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CB7C4" w14:textId="77777777" w:rsidR="002A4735" w:rsidRDefault="002A4735">
      <w:pPr>
        <w:pStyle w:val="BodyText"/>
        <w:rPr>
          <w:rFonts w:ascii="Times New Roman"/>
          <w:sz w:val="20"/>
        </w:rPr>
      </w:pPr>
    </w:p>
    <w:p w14:paraId="7562A009" w14:textId="77777777" w:rsidR="002A4735" w:rsidRDefault="002A4735">
      <w:pPr>
        <w:pStyle w:val="BodyText"/>
        <w:rPr>
          <w:rFonts w:ascii="Times New Roman"/>
          <w:sz w:val="20"/>
        </w:rPr>
      </w:pPr>
    </w:p>
    <w:p w14:paraId="63A25E32" w14:textId="77777777" w:rsidR="002A4735" w:rsidRDefault="002A4735">
      <w:pPr>
        <w:pStyle w:val="BodyText"/>
        <w:rPr>
          <w:rFonts w:ascii="Times New Roman"/>
          <w:sz w:val="20"/>
        </w:rPr>
      </w:pPr>
    </w:p>
    <w:p w14:paraId="670497C7" w14:textId="77777777" w:rsidR="002A4735" w:rsidRDefault="002A4735">
      <w:pPr>
        <w:pStyle w:val="BodyText"/>
        <w:rPr>
          <w:rFonts w:ascii="Times New Roman"/>
          <w:sz w:val="20"/>
        </w:rPr>
      </w:pPr>
    </w:p>
    <w:p w14:paraId="363F918C" w14:textId="77777777" w:rsidR="002A4735" w:rsidRDefault="002A4735">
      <w:pPr>
        <w:pStyle w:val="BodyText"/>
        <w:spacing w:before="9"/>
        <w:rPr>
          <w:rFonts w:ascii="Times New Roman"/>
          <w:sz w:val="22"/>
        </w:rPr>
      </w:pPr>
    </w:p>
    <w:p w14:paraId="3FBF830C" w14:textId="77777777" w:rsidR="002A4735" w:rsidRDefault="00272304">
      <w:pPr>
        <w:pStyle w:val="Title"/>
        <w:spacing w:line="360" w:lineRule="auto"/>
      </w:pPr>
      <w:r>
        <w:rPr>
          <w:color w:val="4F81BC"/>
        </w:rPr>
        <w:t>Thurrock Clinical</w:t>
      </w:r>
      <w:r>
        <w:rPr>
          <w:color w:val="4F81BC"/>
          <w:spacing w:val="1"/>
        </w:rPr>
        <w:t xml:space="preserve"> </w:t>
      </w:r>
      <w:r>
        <w:rPr>
          <w:color w:val="4F81BC"/>
          <w:spacing w:val="-10"/>
        </w:rPr>
        <w:t>Commissioning</w:t>
      </w:r>
      <w:r>
        <w:rPr>
          <w:color w:val="4F81BC"/>
          <w:spacing w:val="-31"/>
        </w:rPr>
        <w:t xml:space="preserve"> </w:t>
      </w:r>
      <w:r>
        <w:rPr>
          <w:color w:val="4F81BC"/>
          <w:spacing w:val="-9"/>
        </w:rPr>
        <w:t>Group</w:t>
      </w:r>
      <w:r>
        <w:rPr>
          <w:color w:val="4F81BC"/>
          <w:spacing w:val="-197"/>
        </w:rPr>
        <w:t xml:space="preserve"> </w:t>
      </w:r>
      <w:r>
        <w:rPr>
          <w:color w:val="4F81BC"/>
          <w:spacing w:val="-7"/>
        </w:rPr>
        <w:t>Annual</w:t>
      </w:r>
      <w:r>
        <w:rPr>
          <w:color w:val="4F81BC"/>
          <w:spacing w:val="-40"/>
        </w:rPr>
        <w:t xml:space="preserve"> </w:t>
      </w:r>
      <w:r>
        <w:rPr>
          <w:color w:val="4F81BC"/>
          <w:spacing w:val="-6"/>
        </w:rPr>
        <w:t>Report</w:t>
      </w:r>
      <w:r>
        <w:rPr>
          <w:color w:val="4F81BC"/>
          <w:spacing w:val="-43"/>
        </w:rPr>
        <w:t xml:space="preserve"> </w:t>
      </w:r>
      <w:r>
        <w:rPr>
          <w:color w:val="4F81BC"/>
          <w:spacing w:val="-6"/>
        </w:rPr>
        <w:t>2021/22</w:t>
      </w:r>
    </w:p>
    <w:p w14:paraId="31133F5F" w14:textId="77777777" w:rsidR="002A4735" w:rsidRDefault="002A4735">
      <w:pPr>
        <w:spacing w:line="360" w:lineRule="auto"/>
        <w:sectPr w:rsidR="002A4735">
          <w:footerReference w:type="default" r:id="rId7"/>
          <w:type w:val="continuous"/>
          <w:pgSz w:w="11910" w:h="16840"/>
          <w:pgMar w:top="1580" w:right="800" w:bottom="1180" w:left="1320" w:header="0" w:footer="994" w:gutter="0"/>
          <w:pgNumType w:start="1"/>
          <w:cols w:space="720"/>
        </w:sectPr>
      </w:pPr>
    </w:p>
    <w:p w14:paraId="4A72FB73" w14:textId="77777777" w:rsidR="002A4735" w:rsidRDefault="00272304">
      <w:pPr>
        <w:spacing w:before="60"/>
        <w:ind w:left="3887" w:right="4101"/>
        <w:jc w:val="center"/>
        <w:rPr>
          <w:sz w:val="44"/>
        </w:rPr>
      </w:pPr>
      <w:bookmarkStart w:id="0" w:name="Contents"/>
      <w:bookmarkEnd w:id="0"/>
      <w:r>
        <w:rPr>
          <w:sz w:val="44"/>
        </w:rPr>
        <w:lastRenderedPageBreak/>
        <w:t>Contents</w:t>
      </w:r>
    </w:p>
    <w:p w14:paraId="38253FBF" w14:textId="77777777" w:rsidR="002A4735" w:rsidRDefault="002A4735">
      <w:pPr>
        <w:jc w:val="center"/>
        <w:rPr>
          <w:sz w:val="44"/>
        </w:rPr>
        <w:sectPr w:rsidR="002A4735">
          <w:pgSz w:w="11910" w:h="16840"/>
          <w:pgMar w:top="1340" w:right="800" w:bottom="1479" w:left="1320" w:header="0" w:footer="994" w:gutter="0"/>
          <w:cols w:space="720"/>
        </w:sectPr>
      </w:pPr>
    </w:p>
    <w:sdt>
      <w:sdtPr>
        <w:id w:val="-587933393"/>
        <w:docPartObj>
          <w:docPartGallery w:val="Table of Contents"/>
          <w:docPartUnique/>
        </w:docPartObj>
      </w:sdtPr>
      <w:sdtEndPr/>
      <w:sdtContent>
        <w:p w14:paraId="080B5B7B" w14:textId="77777777" w:rsidR="002A4735" w:rsidRDefault="00272304">
          <w:pPr>
            <w:pStyle w:val="TOC2"/>
            <w:tabs>
              <w:tab w:val="right" w:leader="dot" w:pos="9135"/>
            </w:tabs>
            <w:spacing w:before="241"/>
          </w:pPr>
          <w:hyperlink w:anchor="_bookmark0" w:history="1">
            <w:r>
              <w:t>Chair’s</w:t>
            </w:r>
            <w:r>
              <w:rPr>
                <w:spacing w:val="-1"/>
              </w:rPr>
              <w:t xml:space="preserve"> </w:t>
            </w:r>
            <w:r>
              <w:t>Foreword</w:t>
            </w:r>
            <w:r>
              <w:tab/>
              <w:t>4</w:t>
            </w:r>
          </w:hyperlink>
        </w:p>
        <w:p w14:paraId="36C13009" w14:textId="77777777" w:rsidR="002A4735" w:rsidRDefault="00272304">
          <w:pPr>
            <w:pStyle w:val="TOC1"/>
            <w:tabs>
              <w:tab w:val="right" w:leader="dot" w:pos="9135"/>
            </w:tabs>
            <w:spacing w:before="237"/>
          </w:pPr>
          <w:hyperlink w:anchor="_bookmark1" w:history="1">
            <w:r>
              <w:t>PERFORMANCE REPORT</w:t>
            </w:r>
            <w:r>
              <w:tab/>
              <w:t>6</w:t>
            </w:r>
          </w:hyperlink>
        </w:p>
        <w:p w14:paraId="2C5CA582" w14:textId="77777777" w:rsidR="002A4735" w:rsidRDefault="00272304">
          <w:pPr>
            <w:pStyle w:val="TOC2"/>
            <w:tabs>
              <w:tab w:val="right" w:leader="dot" w:pos="9135"/>
            </w:tabs>
          </w:pPr>
          <w:hyperlink w:anchor="_bookmark2" w:history="1">
            <w:r>
              <w:t>Accountable Officer’s Introduction</w:t>
            </w:r>
            <w:r>
              <w:tab/>
              <w:t>6</w:t>
            </w:r>
          </w:hyperlink>
        </w:p>
        <w:p w14:paraId="794636B4" w14:textId="77777777" w:rsidR="002A4735" w:rsidRDefault="00272304">
          <w:pPr>
            <w:pStyle w:val="TOC2"/>
            <w:tabs>
              <w:tab w:val="right" w:leader="dot" w:pos="9135"/>
            </w:tabs>
          </w:pPr>
          <w:hyperlink w:anchor="_bookmark3" w:history="1">
            <w:r>
              <w:t>What Thurrock CCG</w:t>
            </w:r>
            <w:r>
              <w:rPr>
                <w:spacing w:val="-2"/>
              </w:rPr>
              <w:t xml:space="preserve"> </w:t>
            </w:r>
            <w:r>
              <w:t>does</w:t>
            </w:r>
            <w:r>
              <w:tab/>
              <w:t>8</w:t>
            </w:r>
          </w:hyperlink>
        </w:p>
        <w:p w14:paraId="15AD865D" w14:textId="77777777" w:rsidR="002A4735" w:rsidRDefault="00272304">
          <w:pPr>
            <w:pStyle w:val="TOC2"/>
            <w:tabs>
              <w:tab w:val="right" w:leader="dot" w:pos="9139"/>
            </w:tabs>
          </w:pPr>
          <w:hyperlink w:anchor="_bookmark4" w:history="1">
            <w:r>
              <w:t>Mid and</w:t>
            </w:r>
            <w:r>
              <w:rPr>
                <w:spacing w:val="-1"/>
              </w:rPr>
              <w:t xml:space="preserve"> </w:t>
            </w:r>
            <w:r>
              <w:t>South</w:t>
            </w:r>
            <w:r>
              <w:rPr>
                <w:spacing w:val="-1"/>
              </w:rPr>
              <w:t xml:space="preserve"> </w:t>
            </w:r>
            <w:r>
              <w:t>Essex</w:t>
            </w:r>
            <w:r>
              <w:rPr>
                <w:spacing w:val="-3"/>
              </w:rPr>
              <w:t xml:space="preserve"> </w:t>
            </w:r>
            <w:r>
              <w:t>Health</w:t>
            </w:r>
            <w:r>
              <w:rPr>
                <w:spacing w:val="-1"/>
              </w:rPr>
              <w:t xml:space="preserve"> </w:t>
            </w:r>
            <w:r>
              <w:t>and</w:t>
            </w:r>
            <w:r>
              <w:rPr>
                <w:spacing w:val="1"/>
              </w:rPr>
              <w:t xml:space="preserve"> </w:t>
            </w:r>
            <w:r>
              <w:t>Care Partnership</w:t>
            </w:r>
            <w:r>
              <w:tab/>
              <w:t>10</w:t>
            </w:r>
          </w:hyperlink>
        </w:p>
        <w:p w14:paraId="3D0851B6" w14:textId="77777777" w:rsidR="002A4735" w:rsidRDefault="00272304">
          <w:pPr>
            <w:pStyle w:val="TOC2"/>
            <w:tabs>
              <w:tab w:val="right" w:leader="dot" w:pos="9139"/>
            </w:tabs>
          </w:pPr>
          <w:hyperlink w:anchor="_bookmark5" w:history="1">
            <w:r>
              <w:t>Local</w:t>
            </w:r>
            <w:r>
              <w:rPr>
                <w:spacing w:val="-1"/>
              </w:rPr>
              <w:t xml:space="preserve"> </w:t>
            </w:r>
            <w:r>
              <w:t>Achievements</w:t>
            </w:r>
            <w:r>
              <w:tab/>
              <w:t>12</w:t>
            </w:r>
          </w:hyperlink>
        </w:p>
        <w:p w14:paraId="0333883D" w14:textId="77777777" w:rsidR="002A4735" w:rsidRDefault="00272304">
          <w:pPr>
            <w:pStyle w:val="TOC2"/>
            <w:tabs>
              <w:tab w:val="right" w:leader="dot" w:pos="9139"/>
            </w:tabs>
          </w:pPr>
          <w:hyperlink w:anchor="_bookmark6" w:history="1">
            <w:r>
              <w:t>How</w:t>
            </w:r>
            <w:r>
              <w:rPr>
                <w:spacing w:val="-1"/>
              </w:rPr>
              <w:t xml:space="preserve"> </w:t>
            </w:r>
            <w:r>
              <w:t>we</w:t>
            </w:r>
            <w:r>
              <w:rPr>
                <w:spacing w:val="1"/>
              </w:rPr>
              <w:t xml:space="preserve"> </w:t>
            </w:r>
            <w:r>
              <w:t>have</w:t>
            </w:r>
            <w:r>
              <w:rPr>
                <w:spacing w:val="1"/>
              </w:rPr>
              <w:t xml:space="preserve"> </w:t>
            </w:r>
            <w:r>
              <w:t>performed</w:t>
            </w:r>
            <w:r>
              <w:tab/>
              <w:t>14</w:t>
            </w:r>
          </w:hyperlink>
        </w:p>
        <w:p w14:paraId="6AFE4CD2" w14:textId="77777777" w:rsidR="002A4735" w:rsidRDefault="00272304">
          <w:pPr>
            <w:pStyle w:val="TOC2"/>
            <w:tabs>
              <w:tab w:val="right" w:leader="dot" w:pos="9139"/>
            </w:tabs>
            <w:spacing w:before="759"/>
          </w:pPr>
          <w:hyperlink w:anchor="_bookmark7" w:history="1">
            <w:r>
              <w:t>Performance</w:t>
            </w:r>
            <w:r>
              <w:rPr>
                <w:spacing w:val="-2"/>
              </w:rPr>
              <w:t xml:space="preserve"> </w:t>
            </w:r>
            <w:r>
              <w:t>analysis</w:t>
            </w:r>
            <w:r>
              <w:tab/>
              <w:t>16</w:t>
            </w:r>
          </w:hyperlink>
        </w:p>
        <w:p w14:paraId="38D60B21" w14:textId="77777777" w:rsidR="002A4735" w:rsidRDefault="00272304">
          <w:pPr>
            <w:pStyle w:val="TOC2"/>
            <w:tabs>
              <w:tab w:val="right" w:leader="dot" w:pos="9139"/>
            </w:tabs>
            <w:spacing w:before="237"/>
          </w:pPr>
          <w:hyperlink w:anchor="_bookmark8" w:history="1">
            <w:r>
              <w:t>Introduction</w:t>
            </w:r>
            <w:r>
              <w:tab/>
              <w:t>16</w:t>
            </w:r>
          </w:hyperlink>
        </w:p>
        <w:p w14:paraId="0675BEB1" w14:textId="77777777" w:rsidR="002A4735" w:rsidRDefault="00272304">
          <w:pPr>
            <w:pStyle w:val="TOC2"/>
            <w:tabs>
              <w:tab w:val="right" w:leader="dot" w:pos="9139"/>
            </w:tabs>
          </w:pPr>
          <w:hyperlink w:anchor="_bookmark9" w:history="1">
            <w:r>
              <w:t>Performance</w:t>
            </w:r>
            <w:r>
              <w:rPr>
                <w:spacing w:val="-2"/>
              </w:rPr>
              <w:t xml:space="preserve"> </w:t>
            </w:r>
            <w:r>
              <w:t>summary</w:t>
            </w:r>
            <w:r>
              <w:tab/>
              <w:t>16</w:t>
            </w:r>
          </w:hyperlink>
        </w:p>
        <w:p w14:paraId="6E214DA3" w14:textId="77777777" w:rsidR="002A4735" w:rsidRDefault="00272304">
          <w:pPr>
            <w:pStyle w:val="TOC2"/>
            <w:tabs>
              <w:tab w:val="right" w:leader="dot" w:pos="9139"/>
            </w:tabs>
          </w:pPr>
          <w:hyperlink w:anchor="_bookmark10" w:history="1">
            <w:r>
              <w:t>Improve Quality</w:t>
            </w:r>
            <w:r>
              <w:tab/>
              <w:t>19</w:t>
            </w:r>
          </w:hyperlink>
        </w:p>
        <w:p w14:paraId="0EAC4F0B" w14:textId="77777777" w:rsidR="002A4735" w:rsidRDefault="00272304">
          <w:pPr>
            <w:pStyle w:val="TOC2"/>
            <w:tabs>
              <w:tab w:val="right" w:leader="dot" w:pos="9139"/>
            </w:tabs>
          </w:pPr>
          <w:hyperlink w:anchor="_bookmark11" w:history="1">
            <w:r>
              <w:t>Reducing</w:t>
            </w:r>
            <w:r>
              <w:rPr>
                <w:spacing w:val="-2"/>
              </w:rPr>
              <w:t xml:space="preserve"> </w:t>
            </w:r>
            <w:r>
              <w:t>Health</w:t>
            </w:r>
            <w:r>
              <w:rPr>
                <w:spacing w:val="1"/>
              </w:rPr>
              <w:t xml:space="preserve"> </w:t>
            </w:r>
            <w:r>
              <w:t>Inequality</w:t>
            </w:r>
            <w:r>
              <w:tab/>
              <w:t>22</w:t>
            </w:r>
          </w:hyperlink>
        </w:p>
        <w:p w14:paraId="036110F9" w14:textId="77777777" w:rsidR="002A4735" w:rsidRDefault="00272304">
          <w:pPr>
            <w:pStyle w:val="TOC2"/>
            <w:tabs>
              <w:tab w:val="right" w:leader="dot" w:pos="9139"/>
            </w:tabs>
            <w:spacing w:before="241"/>
          </w:pPr>
          <w:hyperlink w:anchor="_bookmark12" w:history="1">
            <w:r>
              <w:t>Engaging</w:t>
            </w:r>
            <w:r>
              <w:rPr>
                <w:spacing w:val="-2"/>
              </w:rPr>
              <w:t xml:space="preserve"> </w:t>
            </w:r>
            <w:r>
              <w:t>People</w:t>
            </w:r>
            <w:r>
              <w:rPr>
                <w:spacing w:val="-1"/>
              </w:rPr>
              <w:t xml:space="preserve"> </w:t>
            </w:r>
            <w:r>
              <w:t>and</w:t>
            </w:r>
            <w:r>
              <w:rPr>
                <w:spacing w:val="-1"/>
              </w:rPr>
              <w:t xml:space="preserve"> </w:t>
            </w:r>
            <w:r>
              <w:t>Communities</w:t>
            </w:r>
            <w:r>
              <w:tab/>
              <w:t>24</w:t>
            </w:r>
          </w:hyperlink>
        </w:p>
        <w:p w14:paraId="3DD4C7DF" w14:textId="77777777" w:rsidR="002A4735" w:rsidRDefault="00272304">
          <w:pPr>
            <w:pStyle w:val="TOC2"/>
            <w:tabs>
              <w:tab w:val="right" w:leader="dot" w:pos="9139"/>
            </w:tabs>
          </w:pPr>
          <w:hyperlink w:anchor="_bookmark13" w:history="1">
            <w:r>
              <w:t>Health</w:t>
            </w:r>
            <w:r>
              <w:rPr>
                <w:spacing w:val="-2"/>
              </w:rPr>
              <w:t xml:space="preserve"> </w:t>
            </w:r>
            <w:r>
              <w:t>and</w:t>
            </w:r>
            <w:r>
              <w:rPr>
                <w:spacing w:val="-1"/>
              </w:rPr>
              <w:t xml:space="preserve"> </w:t>
            </w:r>
            <w:r>
              <w:t>Wellbeing</w:t>
            </w:r>
            <w:r>
              <w:rPr>
                <w:spacing w:val="-4"/>
              </w:rPr>
              <w:t xml:space="preserve"> </w:t>
            </w:r>
            <w:r>
              <w:t>Strategy</w:t>
            </w:r>
            <w:r>
              <w:tab/>
              <w:t>26</w:t>
            </w:r>
          </w:hyperlink>
        </w:p>
        <w:p w14:paraId="27047E52" w14:textId="77777777" w:rsidR="002A4735" w:rsidRDefault="00272304">
          <w:pPr>
            <w:pStyle w:val="TOC2"/>
            <w:tabs>
              <w:tab w:val="right" w:leader="dot" w:pos="9139"/>
            </w:tabs>
          </w:pPr>
          <w:hyperlink w:anchor="_bookmark14" w:history="1">
            <w:r>
              <w:t>Financial</w:t>
            </w:r>
            <w:r>
              <w:rPr>
                <w:spacing w:val="-1"/>
              </w:rPr>
              <w:t xml:space="preserve"> </w:t>
            </w:r>
            <w:r>
              <w:t>Review</w:t>
            </w:r>
            <w:r>
              <w:tab/>
              <w:t>27</w:t>
            </w:r>
          </w:hyperlink>
        </w:p>
        <w:p w14:paraId="726ECE20" w14:textId="77777777" w:rsidR="002A4735" w:rsidRDefault="00272304">
          <w:pPr>
            <w:pStyle w:val="TOC2"/>
            <w:tabs>
              <w:tab w:val="right" w:leader="dot" w:pos="9139"/>
            </w:tabs>
          </w:pPr>
          <w:hyperlink w:anchor="_bookmark15" w:history="1">
            <w:r>
              <w:t>Risks</w:t>
            </w:r>
            <w:r>
              <w:tab/>
              <w:t>30</w:t>
            </w:r>
          </w:hyperlink>
        </w:p>
        <w:p w14:paraId="1FE6A6A0" w14:textId="77777777" w:rsidR="002A4735" w:rsidRDefault="00272304">
          <w:pPr>
            <w:pStyle w:val="TOC2"/>
            <w:tabs>
              <w:tab w:val="right" w:leader="dot" w:pos="9139"/>
            </w:tabs>
          </w:pPr>
          <w:hyperlink w:anchor="_bookmark16" w:history="1">
            <w:r>
              <w:t>Sustainable</w:t>
            </w:r>
            <w:r>
              <w:rPr>
                <w:spacing w:val="-2"/>
              </w:rPr>
              <w:t xml:space="preserve"> </w:t>
            </w:r>
            <w:r>
              <w:t>Development</w:t>
            </w:r>
            <w:r>
              <w:tab/>
              <w:t>32</w:t>
            </w:r>
          </w:hyperlink>
        </w:p>
        <w:p w14:paraId="6E930B7C" w14:textId="77777777" w:rsidR="002A4735" w:rsidRDefault="00272304">
          <w:pPr>
            <w:pStyle w:val="TOC1"/>
            <w:tabs>
              <w:tab w:val="right" w:leader="dot" w:pos="9139"/>
            </w:tabs>
          </w:pPr>
          <w:hyperlink w:anchor="_bookmark17" w:history="1">
            <w:r>
              <w:t>ACCOUNTABILITY REPORT</w:t>
            </w:r>
            <w:r>
              <w:tab/>
              <w:t>34</w:t>
            </w:r>
          </w:hyperlink>
        </w:p>
        <w:p w14:paraId="1A2C7934" w14:textId="77777777" w:rsidR="002A4735" w:rsidRDefault="00272304">
          <w:pPr>
            <w:pStyle w:val="TOC2"/>
            <w:tabs>
              <w:tab w:val="right" w:leader="dot" w:pos="9139"/>
            </w:tabs>
          </w:pPr>
          <w:hyperlink w:anchor="_bookmark18" w:history="1">
            <w:r>
              <w:t>Corporate</w:t>
            </w:r>
            <w:r>
              <w:rPr>
                <w:spacing w:val="-2"/>
              </w:rPr>
              <w:t xml:space="preserve"> </w:t>
            </w:r>
            <w:r>
              <w:t>Governance</w:t>
            </w:r>
            <w:r>
              <w:rPr>
                <w:spacing w:val="-1"/>
              </w:rPr>
              <w:t xml:space="preserve"> </w:t>
            </w:r>
            <w:r>
              <w:t>Report</w:t>
            </w:r>
            <w:r>
              <w:tab/>
              <w:t>34</w:t>
            </w:r>
          </w:hyperlink>
        </w:p>
        <w:p w14:paraId="37327BC2" w14:textId="77777777" w:rsidR="002A4735" w:rsidRDefault="00272304">
          <w:pPr>
            <w:pStyle w:val="TOC2"/>
            <w:tabs>
              <w:tab w:val="right" w:leader="dot" w:pos="9139"/>
            </w:tabs>
          </w:pPr>
          <w:hyperlink w:anchor="_bookmark19" w:history="1">
            <w:r>
              <w:t>Members</w:t>
            </w:r>
            <w:r>
              <w:rPr>
                <w:spacing w:val="-1"/>
              </w:rPr>
              <w:t xml:space="preserve"> </w:t>
            </w:r>
            <w:r>
              <w:t>Report</w:t>
            </w:r>
            <w:r>
              <w:tab/>
              <w:t>34</w:t>
            </w:r>
          </w:hyperlink>
        </w:p>
        <w:p w14:paraId="26C2A056" w14:textId="77777777" w:rsidR="002A4735" w:rsidRDefault="00272304">
          <w:pPr>
            <w:pStyle w:val="TOC2"/>
            <w:tabs>
              <w:tab w:val="right" w:leader="dot" w:pos="9139"/>
            </w:tabs>
          </w:pPr>
          <w:hyperlink w:anchor="_bookmark20" w:history="1">
            <w:r>
              <w:t>Governance</w:t>
            </w:r>
            <w:r>
              <w:rPr>
                <w:spacing w:val="-2"/>
              </w:rPr>
              <w:t xml:space="preserve"> </w:t>
            </w:r>
            <w:r>
              <w:t>Statement</w:t>
            </w:r>
            <w:r>
              <w:tab/>
              <w:t>43</w:t>
            </w:r>
          </w:hyperlink>
        </w:p>
        <w:p w14:paraId="138DDB70" w14:textId="77777777" w:rsidR="002A4735" w:rsidRDefault="00272304">
          <w:pPr>
            <w:pStyle w:val="TOC2"/>
            <w:tabs>
              <w:tab w:val="right" w:leader="dot" w:pos="9139"/>
            </w:tabs>
          </w:pPr>
          <w:hyperlink w:anchor="_bookmark21" w:history="1">
            <w:r>
              <w:t>Thurrock</w:t>
            </w:r>
            <w:r>
              <w:rPr>
                <w:spacing w:val="-1"/>
              </w:rPr>
              <w:t xml:space="preserve"> </w:t>
            </w:r>
            <w:r>
              <w:t>Alliance</w:t>
            </w:r>
            <w:r>
              <w:tab/>
              <w:t>49</w:t>
            </w:r>
          </w:hyperlink>
        </w:p>
        <w:p w14:paraId="44280325" w14:textId="77777777" w:rsidR="002A4735" w:rsidRDefault="00272304">
          <w:pPr>
            <w:pStyle w:val="TOC1"/>
            <w:tabs>
              <w:tab w:val="right" w:leader="dot" w:pos="9139"/>
            </w:tabs>
            <w:spacing w:after="20"/>
          </w:pPr>
          <w:hyperlink w:anchor="_bookmark22" w:history="1">
            <w:r>
              <w:t>REMUNERAT</w:t>
            </w:r>
            <w:r>
              <w:t>ION</w:t>
            </w:r>
            <w:r>
              <w:rPr>
                <w:spacing w:val="-2"/>
              </w:rPr>
              <w:t xml:space="preserve"> </w:t>
            </w:r>
            <w:r>
              <w:t>AND</w:t>
            </w:r>
            <w:r>
              <w:rPr>
                <w:spacing w:val="-1"/>
              </w:rPr>
              <w:t xml:space="preserve"> </w:t>
            </w:r>
            <w:r>
              <w:t>STAFF REPORT</w:t>
            </w:r>
            <w:r>
              <w:tab/>
              <w:t>62</w:t>
            </w:r>
          </w:hyperlink>
        </w:p>
        <w:p w14:paraId="4E0D89C4" w14:textId="77777777" w:rsidR="002A4735" w:rsidRDefault="00272304">
          <w:pPr>
            <w:pStyle w:val="TOC2"/>
            <w:tabs>
              <w:tab w:val="right" w:leader="dot" w:pos="9139"/>
            </w:tabs>
            <w:spacing w:before="78"/>
            <w:ind w:left="119"/>
          </w:pPr>
          <w:hyperlink w:anchor="_bookmark23" w:history="1">
            <w:r>
              <w:t>Remuneration Report</w:t>
            </w:r>
            <w:r>
              <w:tab/>
              <w:t>62</w:t>
            </w:r>
          </w:hyperlink>
        </w:p>
        <w:p w14:paraId="786B108C" w14:textId="77777777" w:rsidR="002A4735" w:rsidRDefault="00272304">
          <w:pPr>
            <w:pStyle w:val="TOC2"/>
            <w:tabs>
              <w:tab w:val="right" w:leader="dot" w:pos="9139"/>
            </w:tabs>
          </w:pPr>
          <w:hyperlink w:anchor="_bookmark24" w:history="1">
            <w:r>
              <w:t>Staff</w:t>
            </w:r>
            <w:r>
              <w:rPr>
                <w:spacing w:val="-3"/>
              </w:rPr>
              <w:t xml:space="preserve"> </w:t>
            </w:r>
            <w:r>
              <w:t>Report</w:t>
            </w:r>
            <w:r>
              <w:tab/>
              <w:t>72</w:t>
            </w:r>
          </w:hyperlink>
        </w:p>
        <w:p w14:paraId="3E66BDBA" w14:textId="77777777" w:rsidR="002A4735" w:rsidRDefault="00272304">
          <w:pPr>
            <w:pStyle w:val="TOC1"/>
            <w:tabs>
              <w:tab w:val="right" w:leader="dot" w:pos="9139"/>
            </w:tabs>
            <w:spacing w:before="758"/>
          </w:pPr>
          <w:hyperlink w:anchor="_bookmark25" w:history="1">
            <w:r>
              <w:t>PARLIAMENTARY</w:t>
            </w:r>
            <w:r>
              <w:rPr>
                <w:spacing w:val="-3"/>
              </w:rPr>
              <w:t xml:space="preserve"> </w:t>
            </w:r>
            <w:r>
              <w:t>ACCOUNTABILITY</w:t>
            </w:r>
            <w:r>
              <w:rPr>
                <w:spacing w:val="-2"/>
              </w:rPr>
              <w:t xml:space="preserve"> </w:t>
            </w:r>
            <w:r>
              <w:t>AND</w:t>
            </w:r>
            <w:r>
              <w:rPr>
                <w:spacing w:val="-1"/>
              </w:rPr>
              <w:t xml:space="preserve"> </w:t>
            </w:r>
            <w:r>
              <w:t>AUDIT REPORT</w:t>
            </w:r>
            <w:r>
              <w:tab/>
              <w:t>79</w:t>
            </w:r>
          </w:hyperlink>
        </w:p>
        <w:p w14:paraId="06894D95" w14:textId="77777777" w:rsidR="002A4735" w:rsidRDefault="00272304">
          <w:pPr>
            <w:pStyle w:val="TOC1"/>
            <w:tabs>
              <w:tab w:val="right" w:leader="dot" w:pos="9139"/>
            </w:tabs>
            <w:spacing w:before="238"/>
          </w:pPr>
          <w:hyperlink w:anchor="_bookmark26" w:history="1">
            <w:r>
              <w:t>ANNUAL ACCOUNTS</w:t>
            </w:r>
            <w:r>
              <w:tab/>
              <w:t>80</w:t>
            </w:r>
          </w:hyperlink>
        </w:p>
      </w:sdtContent>
    </w:sdt>
    <w:p w14:paraId="5C720BC4" w14:textId="77777777" w:rsidR="002A4735" w:rsidRDefault="002A4735">
      <w:pPr>
        <w:sectPr w:rsidR="002A4735">
          <w:type w:val="continuous"/>
          <w:pgSz w:w="11910" w:h="16840"/>
          <w:pgMar w:top="1340" w:right="800" w:bottom="1479" w:left="1320" w:header="0" w:footer="994" w:gutter="0"/>
          <w:cols w:space="720"/>
        </w:sectPr>
      </w:pPr>
    </w:p>
    <w:p w14:paraId="1E3A58B7" w14:textId="77777777" w:rsidR="002A4735" w:rsidRDefault="00272304">
      <w:pPr>
        <w:pStyle w:val="Heading1"/>
      </w:pPr>
      <w:bookmarkStart w:id="1" w:name="Chair’s_Foreword"/>
      <w:bookmarkStart w:id="2" w:name="_bookmark0"/>
      <w:bookmarkEnd w:id="1"/>
      <w:bookmarkEnd w:id="2"/>
      <w:r>
        <w:lastRenderedPageBreak/>
        <w:t>Chair’s</w:t>
      </w:r>
      <w:r>
        <w:rPr>
          <w:spacing w:val="-6"/>
        </w:rPr>
        <w:t xml:space="preserve"> </w:t>
      </w:r>
      <w:r>
        <w:t>Foreword</w:t>
      </w:r>
    </w:p>
    <w:p w14:paraId="3F6A1748" w14:textId="77777777" w:rsidR="002A4735" w:rsidRDefault="00272304">
      <w:pPr>
        <w:pStyle w:val="BodyText"/>
        <w:spacing w:before="239"/>
        <w:ind w:left="120" w:right="604"/>
      </w:pPr>
      <w:r>
        <w:rPr>
          <w:color w:val="1F1F1E"/>
        </w:rPr>
        <w:t>In what has been another challenging year for our teams right across the NHS I am</w:t>
      </w:r>
      <w:r>
        <w:rPr>
          <w:color w:val="1F1F1E"/>
          <w:spacing w:val="1"/>
        </w:rPr>
        <w:t xml:space="preserve"> </w:t>
      </w:r>
      <w:r>
        <w:rPr>
          <w:color w:val="1F1F1E"/>
        </w:rPr>
        <w:t xml:space="preserve">proud that we have continued to provide safe and effective patient care. </w:t>
      </w:r>
      <w:r>
        <w:t>Working</w:t>
      </w:r>
      <w:r>
        <w:rPr>
          <w:spacing w:val="1"/>
        </w:rPr>
        <w:t xml:space="preserve"> </w:t>
      </w:r>
      <w:r>
        <w:t>togeth</w:t>
      </w:r>
      <w:r>
        <w:t>er for better lives, we have continued to build on collaborative working between</w:t>
      </w:r>
      <w:r>
        <w:rPr>
          <w:spacing w:val="-64"/>
        </w:rPr>
        <w:t xml:space="preserve"> </w:t>
      </w:r>
      <w:r>
        <w:t>our</w:t>
      </w:r>
      <w:r>
        <w:rPr>
          <w:spacing w:val="-3"/>
        </w:rPr>
        <w:t xml:space="preserve"> </w:t>
      </w:r>
      <w:r>
        <w:t>local</w:t>
      </w:r>
      <w:r>
        <w:rPr>
          <w:spacing w:val="-5"/>
        </w:rPr>
        <w:t xml:space="preserve"> </w:t>
      </w:r>
      <w:r>
        <w:t>authority,</w:t>
      </w:r>
      <w:r>
        <w:rPr>
          <w:spacing w:val="-1"/>
        </w:rPr>
        <w:t xml:space="preserve"> </w:t>
      </w:r>
      <w:r>
        <w:t>the</w:t>
      </w:r>
      <w:r>
        <w:rPr>
          <w:spacing w:val="-3"/>
        </w:rPr>
        <w:t xml:space="preserve"> </w:t>
      </w:r>
      <w:r>
        <w:t>CCG, community</w:t>
      </w:r>
      <w:r>
        <w:rPr>
          <w:spacing w:val="-2"/>
        </w:rPr>
        <w:t xml:space="preserve"> </w:t>
      </w:r>
      <w:r>
        <w:t>providers</w:t>
      </w:r>
      <w:r>
        <w:rPr>
          <w:spacing w:val="-2"/>
        </w:rPr>
        <w:t xml:space="preserve"> </w:t>
      </w:r>
      <w:r>
        <w:t>and</w:t>
      </w:r>
      <w:r>
        <w:rPr>
          <w:spacing w:val="-1"/>
        </w:rPr>
        <w:t xml:space="preserve"> </w:t>
      </w:r>
      <w:r>
        <w:t>voluntary</w:t>
      </w:r>
      <w:r>
        <w:rPr>
          <w:spacing w:val="-1"/>
        </w:rPr>
        <w:t xml:space="preserve"> </w:t>
      </w:r>
      <w:r>
        <w:t>organisations.</w:t>
      </w:r>
    </w:p>
    <w:p w14:paraId="640C04D6" w14:textId="77777777" w:rsidR="002A4735" w:rsidRDefault="002A4735">
      <w:pPr>
        <w:pStyle w:val="BodyText"/>
        <w:spacing w:before="10"/>
        <w:rPr>
          <w:sz w:val="20"/>
        </w:rPr>
      </w:pPr>
    </w:p>
    <w:p w14:paraId="3C228439" w14:textId="77777777" w:rsidR="002A4735" w:rsidRDefault="00272304">
      <w:pPr>
        <w:pStyle w:val="BodyText"/>
        <w:ind w:left="120" w:right="325"/>
      </w:pPr>
      <w:r>
        <w:rPr>
          <w:color w:val="1F1F1E"/>
        </w:rPr>
        <w:t>This foreword gives me an opportunity to say how proud I am of all my fellow health and</w:t>
      </w:r>
      <w:r>
        <w:rPr>
          <w:color w:val="1F1F1E"/>
          <w:spacing w:val="-64"/>
        </w:rPr>
        <w:t xml:space="preserve"> </w:t>
      </w:r>
      <w:r>
        <w:rPr>
          <w:color w:val="1F1F1E"/>
        </w:rPr>
        <w:t>care</w:t>
      </w:r>
      <w:r>
        <w:rPr>
          <w:color w:val="1F1F1E"/>
          <w:spacing w:val="-1"/>
        </w:rPr>
        <w:t xml:space="preserve"> </w:t>
      </w:r>
      <w:r>
        <w:rPr>
          <w:color w:val="1F1F1E"/>
        </w:rPr>
        <w:t>pr</w:t>
      </w:r>
      <w:r>
        <w:rPr>
          <w:color w:val="1F1F1E"/>
        </w:rPr>
        <w:t>ofessionals</w:t>
      </w:r>
      <w:r>
        <w:rPr>
          <w:color w:val="1F1F1E"/>
          <w:spacing w:val="-1"/>
        </w:rPr>
        <w:t xml:space="preserve"> </w:t>
      </w:r>
      <w:r>
        <w:rPr>
          <w:color w:val="1F1F1E"/>
        </w:rPr>
        <w:t>in Thurrock</w:t>
      </w:r>
      <w:r>
        <w:rPr>
          <w:color w:val="1F1F1E"/>
          <w:spacing w:val="-1"/>
        </w:rPr>
        <w:t xml:space="preserve"> </w:t>
      </w:r>
      <w:r>
        <w:rPr>
          <w:color w:val="1F1F1E"/>
        </w:rPr>
        <w:t>and our</w:t>
      </w:r>
      <w:r>
        <w:rPr>
          <w:color w:val="1F1F1E"/>
          <w:spacing w:val="-2"/>
        </w:rPr>
        <w:t xml:space="preserve"> </w:t>
      </w:r>
      <w:r>
        <w:rPr>
          <w:color w:val="1F1F1E"/>
        </w:rPr>
        <w:t>wider</w:t>
      </w:r>
      <w:r>
        <w:rPr>
          <w:color w:val="1F1F1E"/>
          <w:spacing w:val="-3"/>
        </w:rPr>
        <w:t xml:space="preserve"> </w:t>
      </w:r>
      <w:r>
        <w:rPr>
          <w:color w:val="1F1F1E"/>
        </w:rPr>
        <w:t>colleagues</w:t>
      </w:r>
      <w:r>
        <w:rPr>
          <w:color w:val="1F1F1E"/>
          <w:spacing w:val="-2"/>
        </w:rPr>
        <w:t xml:space="preserve"> </w:t>
      </w:r>
      <w:r>
        <w:rPr>
          <w:color w:val="1F1F1E"/>
        </w:rPr>
        <w:t>who support us.</w:t>
      </w:r>
    </w:p>
    <w:p w14:paraId="13374990" w14:textId="77777777" w:rsidR="002A4735" w:rsidRDefault="002A4735">
      <w:pPr>
        <w:pStyle w:val="BodyText"/>
        <w:spacing w:before="10"/>
        <w:rPr>
          <w:sz w:val="20"/>
        </w:rPr>
      </w:pPr>
    </w:p>
    <w:p w14:paraId="4B0DDE65" w14:textId="77777777" w:rsidR="002A4735" w:rsidRDefault="00272304">
      <w:pPr>
        <w:pStyle w:val="BodyText"/>
        <w:ind w:left="120" w:right="392"/>
      </w:pPr>
      <w:r>
        <w:rPr>
          <w:color w:val="1F1F1E"/>
        </w:rPr>
        <w:t xml:space="preserve">The ongoing vaccination programme continued to dominate our </w:t>
      </w:r>
      <w:r>
        <w:t xml:space="preserve">Covid </w:t>
      </w:r>
      <w:r>
        <w:rPr>
          <w:color w:val="1F1F1E"/>
        </w:rPr>
        <w:t>response. I am</w:t>
      </w:r>
      <w:r>
        <w:rPr>
          <w:color w:val="1F1F1E"/>
          <w:spacing w:val="1"/>
        </w:rPr>
        <w:t xml:space="preserve"> </w:t>
      </w:r>
      <w:r>
        <w:rPr>
          <w:color w:val="1F1F1E"/>
        </w:rPr>
        <w:t xml:space="preserve">pleased that </w:t>
      </w:r>
      <w:proofErr w:type="gramStart"/>
      <w:r>
        <w:rPr>
          <w:color w:val="1F1F1E"/>
        </w:rPr>
        <w:t>the vast majority of</w:t>
      </w:r>
      <w:proofErr w:type="gramEnd"/>
      <w:r>
        <w:rPr>
          <w:color w:val="1F1F1E"/>
        </w:rPr>
        <w:t xml:space="preserve"> people in our area have taken up the opportunity to</w:t>
      </w:r>
      <w:r>
        <w:rPr>
          <w:color w:val="1F1F1E"/>
          <w:spacing w:val="1"/>
        </w:rPr>
        <w:t xml:space="preserve"> </w:t>
      </w:r>
      <w:r>
        <w:rPr>
          <w:color w:val="1F1F1E"/>
        </w:rPr>
        <w:t>receive</w:t>
      </w:r>
      <w:r>
        <w:rPr>
          <w:color w:val="1F1F1E"/>
          <w:spacing w:val="-2"/>
        </w:rPr>
        <w:t xml:space="preserve"> </w:t>
      </w:r>
      <w:r>
        <w:rPr>
          <w:color w:val="1F1F1E"/>
        </w:rPr>
        <w:t>their</w:t>
      </w:r>
      <w:r>
        <w:rPr>
          <w:color w:val="1F1F1E"/>
          <w:spacing w:val="-4"/>
        </w:rPr>
        <w:t xml:space="preserve"> </w:t>
      </w:r>
      <w:r>
        <w:rPr>
          <w:color w:val="1F1F1E"/>
        </w:rPr>
        <w:t>vaccine.</w:t>
      </w:r>
      <w:r>
        <w:rPr>
          <w:color w:val="1F1F1E"/>
          <w:spacing w:val="-2"/>
        </w:rPr>
        <w:t xml:space="preserve"> </w:t>
      </w:r>
      <w:r>
        <w:rPr>
          <w:color w:val="1F1F1E"/>
        </w:rPr>
        <w:t>it’s</w:t>
      </w:r>
      <w:r>
        <w:rPr>
          <w:color w:val="1F1F1E"/>
          <w:spacing w:val="-2"/>
        </w:rPr>
        <w:t xml:space="preserve"> </w:t>
      </w:r>
      <w:r>
        <w:rPr>
          <w:color w:val="1F1F1E"/>
        </w:rPr>
        <w:t>never</w:t>
      </w:r>
      <w:r>
        <w:rPr>
          <w:color w:val="1F1F1E"/>
          <w:spacing w:val="-4"/>
        </w:rPr>
        <w:t xml:space="preserve"> </w:t>
      </w:r>
      <w:r>
        <w:rPr>
          <w:color w:val="1F1F1E"/>
        </w:rPr>
        <w:t>too</w:t>
      </w:r>
      <w:r>
        <w:rPr>
          <w:color w:val="1F1F1E"/>
          <w:spacing w:val="-2"/>
        </w:rPr>
        <w:t xml:space="preserve"> </w:t>
      </w:r>
      <w:r>
        <w:rPr>
          <w:color w:val="1F1F1E"/>
        </w:rPr>
        <w:t>late</w:t>
      </w:r>
      <w:r>
        <w:rPr>
          <w:color w:val="1F1F1E"/>
          <w:spacing w:val="-2"/>
        </w:rPr>
        <w:t xml:space="preserve"> </w:t>
      </w:r>
      <w:r>
        <w:rPr>
          <w:color w:val="1F1F1E"/>
        </w:rPr>
        <w:t>to</w:t>
      </w:r>
      <w:r>
        <w:rPr>
          <w:color w:val="1F1F1E"/>
          <w:spacing w:val="-1"/>
        </w:rPr>
        <w:t xml:space="preserve"> </w:t>
      </w:r>
      <w:r>
        <w:rPr>
          <w:color w:val="1F1F1E"/>
        </w:rPr>
        <w:t>protect</w:t>
      </w:r>
      <w:r>
        <w:rPr>
          <w:color w:val="1F1F1E"/>
          <w:spacing w:val="-2"/>
        </w:rPr>
        <w:t xml:space="preserve"> </w:t>
      </w:r>
      <w:r>
        <w:rPr>
          <w:color w:val="1F1F1E"/>
        </w:rPr>
        <w:t>yourself</w:t>
      </w:r>
      <w:r>
        <w:rPr>
          <w:color w:val="1F1F1E"/>
          <w:spacing w:val="-2"/>
        </w:rPr>
        <w:t xml:space="preserve"> </w:t>
      </w:r>
      <w:r>
        <w:rPr>
          <w:color w:val="1F1F1E"/>
        </w:rPr>
        <w:t>if</w:t>
      </w:r>
      <w:r>
        <w:rPr>
          <w:color w:val="1F1F1E"/>
          <w:spacing w:val="-2"/>
        </w:rPr>
        <w:t xml:space="preserve"> </w:t>
      </w:r>
      <w:r>
        <w:rPr>
          <w:color w:val="1F1F1E"/>
        </w:rPr>
        <w:t>you</w:t>
      </w:r>
      <w:r>
        <w:rPr>
          <w:color w:val="1F1F1E"/>
          <w:spacing w:val="-2"/>
        </w:rPr>
        <w:t xml:space="preserve"> </w:t>
      </w:r>
      <w:r>
        <w:rPr>
          <w:color w:val="1F1F1E"/>
        </w:rPr>
        <w:t>haven’t</w:t>
      </w:r>
      <w:r>
        <w:rPr>
          <w:color w:val="1F1F1E"/>
          <w:spacing w:val="-1"/>
        </w:rPr>
        <w:t xml:space="preserve"> </w:t>
      </w:r>
      <w:r>
        <w:rPr>
          <w:color w:val="1F1F1E"/>
        </w:rPr>
        <w:t>yet</w:t>
      </w:r>
      <w:r>
        <w:rPr>
          <w:color w:val="1F1F1E"/>
          <w:spacing w:val="-5"/>
        </w:rPr>
        <w:t xml:space="preserve"> </w:t>
      </w:r>
      <w:r>
        <w:rPr>
          <w:color w:val="1F1F1E"/>
        </w:rPr>
        <w:t>had</w:t>
      </w:r>
      <w:r>
        <w:rPr>
          <w:color w:val="1F1F1E"/>
          <w:spacing w:val="-2"/>
        </w:rPr>
        <w:t xml:space="preserve"> </w:t>
      </w:r>
      <w:r>
        <w:rPr>
          <w:color w:val="1F1F1E"/>
        </w:rPr>
        <w:t>the</w:t>
      </w:r>
      <w:r>
        <w:rPr>
          <w:color w:val="1F1F1E"/>
          <w:spacing w:val="-2"/>
        </w:rPr>
        <w:t xml:space="preserve"> </w:t>
      </w:r>
      <w:r>
        <w:rPr>
          <w:color w:val="1F1F1E"/>
        </w:rPr>
        <w:t>jab</w:t>
      </w:r>
    </w:p>
    <w:p w14:paraId="6E19B4A9" w14:textId="77777777" w:rsidR="002A4735" w:rsidRDefault="00272304">
      <w:pPr>
        <w:pStyle w:val="BodyText"/>
        <w:ind w:left="120" w:right="1419"/>
      </w:pPr>
      <w:r>
        <w:rPr>
          <w:color w:val="1F1F1E"/>
        </w:rPr>
        <w:t>– there are plenty of opportunities to come forward, visit</w:t>
      </w:r>
      <w:r>
        <w:rPr>
          <w:color w:val="0000FF"/>
        </w:rPr>
        <w:t xml:space="preserve"> </w:t>
      </w:r>
      <w:hyperlink r:id="rId8">
        <w:r>
          <w:rPr>
            <w:color w:val="0000FF"/>
            <w:u w:val="single" w:color="0000FF"/>
          </w:rPr>
          <w:t>Essex Covid Vaccine</w:t>
        </w:r>
      </w:hyperlink>
      <w:r>
        <w:rPr>
          <w:color w:val="0000FF"/>
          <w:spacing w:val="-64"/>
        </w:rPr>
        <w:t xml:space="preserve"> </w:t>
      </w:r>
      <w:hyperlink r:id="rId9">
        <w:r>
          <w:rPr>
            <w:color w:val="0000FF"/>
            <w:u w:val="single" w:color="0000FF"/>
          </w:rPr>
          <w:t>(Hyperlinks)</w:t>
        </w:r>
      </w:hyperlink>
    </w:p>
    <w:p w14:paraId="6B34ADC7" w14:textId="77777777" w:rsidR="002A4735" w:rsidRDefault="002A4735">
      <w:pPr>
        <w:pStyle w:val="BodyText"/>
        <w:spacing w:before="10"/>
        <w:rPr>
          <w:sz w:val="20"/>
        </w:rPr>
      </w:pPr>
    </w:p>
    <w:p w14:paraId="5EFBAB32" w14:textId="77777777" w:rsidR="002A4735" w:rsidRDefault="00272304">
      <w:pPr>
        <w:pStyle w:val="BodyText"/>
        <w:spacing w:before="1"/>
        <w:ind w:left="120" w:right="658"/>
      </w:pPr>
      <w:r>
        <w:t>I have been inspired by the work we have undertaken to support some of our seldom</w:t>
      </w:r>
      <w:r>
        <w:rPr>
          <w:spacing w:val="-64"/>
        </w:rPr>
        <w:t xml:space="preserve"> </w:t>
      </w:r>
      <w:r>
        <w:t>heard and more remote communities to receive their vaccine closer to home with the</w:t>
      </w:r>
      <w:r>
        <w:rPr>
          <w:spacing w:val="-64"/>
        </w:rPr>
        <w:t xml:space="preserve"> </w:t>
      </w:r>
      <w:r>
        <w:t>Essex Vax Van and mobile vaccination units. Working with public health and Essex</w:t>
      </w:r>
      <w:r>
        <w:rPr>
          <w:spacing w:val="1"/>
        </w:rPr>
        <w:t xml:space="preserve"> </w:t>
      </w:r>
      <w:r>
        <w:t>Partnership University Trust, we were able to offer dozens of pop-up vaccine</w:t>
      </w:r>
      <w:r>
        <w:rPr>
          <w:spacing w:val="1"/>
        </w:rPr>
        <w:t xml:space="preserve"> </w:t>
      </w:r>
      <w:r>
        <w:rPr>
          <w:color w:val="1F1F1E"/>
        </w:rPr>
        <w:t>opportunities.</w:t>
      </w:r>
    </w:p>
    <w:p w14:paraId="77E37966" w14:textId="77777777" w:rsidR="002A4735" w:rsidRDefault="002A4735">
      <w:pPr>
        <w:pStyle w:val="BodyText"/>
        <w:spacing w:before="9"/>
        <w:rPr>
          <w:sz w:val="20"/>
        </w:rPr>
      </w:pPr>
    </w:p>
    <w:p w14:paraId="6CB52EE5" w14:textId="77777777" w:rsidR="002A4735" w:rsidRDefault="00272304">
      <w:pPr>
        <w:pStyle w:val="BodyText"/>
        <w:spacing w:before="1"/>
        <w:ind w:left="120" w:right="392"/>
      </w:pPr>
      <w:r>
        <w:rPr>
          <w:color w:val="1F1F1E"/>
        </w:rPr>
        <w:t>Every effort has also been made to continue providing routine healthcare to the</w:t>
      </w:r>
      <w:r>
        <w:rPr>
          <w:color w:val="1F1F1E"/>
          <w:spacing w:val="1"/>
        </w:rPr>
        <w:t xml:space="preserve"> </w:t>
      </w:r>
      <w:r>
        <w:rPr>
          <w:color w:val="1F1F1E"/>
        </w:rPr>
        <w:t>population during the pandemic in a safe way. A robust plan is being developed and</w:t>
      </w:r>
      <w:r>
        <w:rPr>
          <w:color w:val="1F1F1E"/>
          <w:spacing w:val="1"/>
        </w:rPr>
        <w:t xml:space="preserve"> </w:t>
      </w:r>
      <w:r>
        <w:rPr>
          <w:color w:val="1F1F1E"/>
        </w:rPr>
        <w:t>following national guidelines to significantly reduce the number people who are waiting</w:t>
      </w:r>
      <w:r>
        <w:rPr>
          <w:color w:val="1F1F1E"/>
          <w:spacing w:val="1"/>
        </w:rPr>
        <w:t xml:space="preserve"> </w:t>
      </w:r>
      <w:r>
        <w:rPr>
          <w:color w:val="1F1F1E"/>
        </w:rPr>
        <w:t xml:space="preserve">for </w:t>
      </w:r>
      <w:r>
        <w:rPr>
          <w:color w:val="1F1F1E"/>
        </w:rPr>
        <w:t>operations and treatments, as we move into the next year, the momentum on this</w:t>
      </w:r>
      <w:r>
        <w:rPr>
          <w:color w:val="1F1F1E"/>
          <w:spacing w:val="1"/>
        </w:rPr>
        <w:t xml:space="preserve"> </w:t>
      </w:r>
      <w:r>
        <w:rPr>
          <w:color w:val="1F1F1E"/>
        </w:rPr>
        <w:t>will build. Working together, the Mid and South Essex Health and Care Partnership has</w:t>
      </w:r>
      <w:r>
        <w:rPr>
          <w:color w:val="1F1F1E"/>
          <w:spacing w:val="-64"/>
        </w:rPr>
        <w:t xml:space="preserve"> </w:t>
      </w:r>
      <w:r>
        <w:rPr>
          <w:color w:val="1F1F1E"/>
        </w:rPr>
        <w:t>also supported hundreds of people to receive timely care in their own home or care</w:t>
      </w:r>
      <w:r>
        <w:rPr>
          <w:color w:val="1F1F1E"/>
          <w:spacing w:val="1"/>
        </w:rPr>
        <w:t xml:space="preserve"> </w:t>
      </w:r>
      <w:r>
        <w:rPr>
          <w:color w:val="1F1F1E"/>
        </w:rPr>
        <w:t>home.</w:t>
      </w:r>
      <w:r>
        <w:rPr>
          <w:color w:val="1F1F1E"/>
          <w:spacing w:val="1"/>
        </w:rPr>
        <w:t xml:space="preserve"> </w:t>
      </w:r>
      <w:r>
        <w:rPr>
          <w:color w:val="1F1F1E"/>
        </w:rPr>
        <w:t>2021/22 saw the launch of new virtual wards to reduce some of the pressure on</w:t>
      </w:r>
      <w:r>
        <w:rPr>
          <w:color w:val="1F1F1E"/>
          <w:spacing w:val="-64"/>
        </w:rPr>
        <w:t xml:space="preserve"> </w:t>
      </w:r>
      <w:r>
        <w:rPr>
          <w:color w:val="1F1F1E"/>
        </w:rPr>
        <w:t>our</w:t>
      </w:r>
      <w:r>
        <w:rPr>
          <w:color w:val="1F1F1E"/>
          <w:spacing w:val="-2"/>
        </w:rPr>
        <w:t xml:space="preserve"> </w:t>
      </w:r>
      <w:r>
        <w:rPr>
          <w:color w:val="1F1F1E"/>
        </w:rPr>
        <w:t>hospitals</w:t>
      </w:r>
      <w:r>
        <w:rPr>
          <w:color w:val="1F1F1E"/>
          <w:spacing w:val="-2"/>
        </w:rPr>
        <w:t xml:space="preserve"> </w:t>
      </w:r>
      <w:r>
        <w:rPr>
          <w:color w:val="1F1F1E"/>
        </w:rPr>
        <w:t>helping us</w:t>
      </w:r>
      <w:r>
        <w:rPr>
          <w:color w:val="1F1F1E"/>
          <w:spacing w:val="-1"/>
        </w:rPr>
        <w:t xml:space="preserve"> </w:t>
      </w:r>
      <w:r>
        <w:rPr>
          <w:color w:val="1F1F1E"/>
        </w:rPr>
        <w:t>continue</w:t>
      </w:r>
      <w:r>
        <w:rPr>
          <w:color w:val="1F1F1E"/>
          <w:spacing w:val="1"/>
        </w:rPr>
        <w:t xml:space="preserve"> </w:t>
      </w:r>
      <w:r>
        <w:rPr>
          <w:color w:val="1F1F1E"/>
        </w:rPr>
        <w:t>some of</w:t>
      </w:r>
      <w:r>
        <w:rPr>
          <w:color w:val="1F1F1E"/>
          <w:spacing w:val="1"/>
        </w:rPr>
        <w:t xml:space="preserve"> </w:t>
      </w:r>
      <w:r>
        <w:rPr>
          <w:color w:val="1F1F1E"/>
        </w:rPr>
        <w:t>our</w:t>
      </w:r>
      <w:r>
        <w:rPr>
          <w:color w:val="1F1F1E"/>
          <w:spacing w:val="-2"/>
        </w:rPr>
        <w:t xml:space="preserve"> </w:t>
      </w:r>
      <w:r>
        <w:rPr>
          <w:color w:val="1F1F1E"/>
        </w:rPr>
        <w:t>elective</w:t>
      </w:r>
      <w:r>
        <w:rPr>
          <w:color w:val="1F1F1E"/>
          <w:spacing w:val="1"/>
        </w:rPr>
        <w:t xml:space="preserve"> </w:t>
      </w:r>
      <w:r>
        <w:rPr>
          <w:color w:val="1F1F1E"/>
        </w:rPr>
        <w:t>work.</w:t>
      </w:r>
    </w:p>
    <w:p w14:paraId="7DD4F64E" w14:textId="77777777" w:rsidR="002A4735" w:rsidRDefault="002A4735">
      <w:pPr>
        <w:pStyle w:val="BodyText"/>
        <w:spacing w:before="10"/>
        <w:rPr>
          <w:sz w:val="20"/>
        </w:rPr>
      </w:pPr>
    </w:p>
    <w:p w14:paraId="6DFA1CEC" w14:textId="77777777" w:rsidR="002A4735" w:rsidRDefault="00272304">
      <w:pPr>
        <w:pStyle w:val="BodyText"/>
        <w:ind w:left="120" w:right="377"/>
      </w:pPr>
      <w:r>
        <w:t>During the last year we have seen a wider range of health and care professionals begin</w:t>
      </w:r>
      <w:r>
        <w:rPr>
          <w:spacing w:val="-64"/>
        </w:rPr>
        <w:t xml:space="preserve"> </w:t>
      </w:r>
      <w:r>
        <w:t>to work in our local GP</w:t>
      </w:r>
      <w:r>
        <w:t xml:space="preserve"> practices.</w:t>
      </w:r>
      <w:r>
        <w:rPr>
          <w:spacing w:val="1"/>
        </w:rPr>
        <w:t xml:space="preserve"> </w:t>
      </w:r>
      <w:r>
        <w:t>Professionals such as paramedics, physiotherapists,</w:t>
      </w:r>
      <w:r>
        <w:rPr>
          <w:spacing w:val="-64"/>
        </w:rPr>
        <w:t xml:space="preserve"> </w:t>
      </w:r>
      <w:r>
        <w:t>and mental health workers are now working within local Primary Care Networks to help</w:t>
      </w:r>
      <w:r>
        <w:rPr>
          <w:spacing w:val="1"/>
        </w:rPr>
        <w:t xml:space="preserve"> </w:t>
      </w:r>
      <w:r>
        <w:t>meet the</w:t>
      </w:r>
      <w:r>
        <w:rPr>
          <w:spacing w:val="1"/>
        </w:rPr>
        <w:t xml:space="preserve"> </w:t>
      </w:r>
      <w:r>
        <w:t>needs of</w:t>
      </w:r>
      <w:r>
        <w:rPr>
          <w:spacing w:val="-2"/>
        </w:rPr>
        <w:t xml:space="preserve"> </w:t>
      </w:r>
      <w:r>
        <w:t>our</w:t>
      </w:r>
      <w:r>
        <w:rPr>
          <w:spacing w:val="-2"/>
        </w:rPr>
        <w:t xml:space="preserve"> </w:t>
      </w:r>
      <w:r>
        <w:t>local communities.</w:t>
      </w:r>
    </w:p>
    <w:p w14:paraId="2F347D0D" w14:textId="77777777" w:rsidR="002A4735" w:rsidRDefault="002A4735">
      <w:pPr>
        <w:pStyle w:val="BodyText"/>
        <w:spacing w:before="10"/>
        <w:rPr>
          <w:sz w:val="20"/>
        </w:rPr>
      </w:pPr>
    </w:p>
    <w:p w14:paraId="0BAE242F" w14:textId="77777777" w:rsidR="002A4735" w:rsidRDefault="00272304">
      <w:pPr>
        <w:pStyle w:val="BodyText"/>
        <w:ind w:left="120" w:right="324"/>
      </w:pPr>
      <w:r>
        <w:t xml:space="preserve">We continue to utilise new technology in healthcare and our </w:t>
      </w:r>
      <w:proofErr w:type="gramStart"/>
      <w:r>
        <w:t>local</w:t>
      </w:r>
      <w:r>
        <w:t xml:space="preserve"> residents</w:t>
      </w:r>
      <w:proofErr w:type="gramEnd"/>
      <w:r>
        <w:t xml:space="preserve"> were among</w:t>
      </w:r>
      <w:r>
        <w:rPr>
          <w:spacing w:val="-64"/>
        </w:rPr>
        <w:t xml:space="preserve"> </w:t>
      </w:r>
      <w:r>
        <w:t>the first as part of a national pilot to test out how people can improve their health</w:t>
      </w:r>
      <w:r>
        <w:rPr>
          <w:spacing w:val="1"/>
        </w:rPr>
        <w:t xml:space="preserve"> </w:t>
      </w:r>
      <w:r>
        <w:t>outcomes through self-monitoring their blood pressure. To date across Essex, it is</w:t>
      </w:r>
      <w:r>
        <w:rPr>
          <w:spacing w:val="1"/>
        </w:rPr>
        <w:t xml:space="preserve"> </w:t>
      </w:r>
      <w:r>
        <w:t>estimated</w:t>
      </w:r>
      <w:r>
        <w:rPr>
          <w:spacing w:val="-2"/>
        </w:rPr>
        <w:t xml:space="preserve"> </w:t>
      </w:r>
      <w:r>
        <w:t>that</w:t>
      </w:r>
      <w:r>
        <w:rPr>
          <w:spacing w:val="-1"/>
        </w:rPr>
        <w:t xml:space="preserve"> </w:t>
      </w:r>
      <w:r>
        <w:t>this</w:t>
      </w:r>
      <w:r>
        <w:rPr>
          <w:spacing w:val="-1"/>
        </w:rPr>
        <w:t xml:space="preserve"> </w:t>
      </w:r>
      <w:r>
        <w:t>has</w:t>
      </w:r>
      <w:r>
        <w:rPr>
          <w:spacing w:val="-2"/>
        </w:rPr>
        <w:t xml:space="preserve"> </w:t>
      </w:r>
      <w:r>
        <w:t>prevented</w:t>
      </w:r>
      <w:r>
        <w:rPr>
          <w:spacing w:val="-2"/>
        </w:rPr>
        <w:t xml:space="preserve"> </w:t>
      </w:r>
      <w:r>
        <w:t>250 heart</w:t>
      </w:r>
      <w:r>
        <w:rPr>
          <w:spacing w:val="-2"/>
        </w:rPr>
        <w:t xml:space="preserve"> </w:t>
      </w:r>
      <w:r>
        <w:t>attacks</w:t>
      </w:r>
      <w:r>
        <w:rPr>
          <w:spacing w:val="-1"/>
        </w:rPr>
        <w:t xml:space="preserve"> </w:t>
      </w:r>
      <w:r>
        <w:t>and</w:t>
      </w:r>
      <w:r>
        <w:rPr>
          <w:spacing w:val="-2"/>
        </w:rPr>
        <w:t xml:space="preserve"> </w:t>
      </w:r>
      <w:r>
        <w:t>375</w:t>
      </w:r>
      <w:r>
        <w:rPr>
          <w:spacing w:val="1"/>
        </w:rPr>
        <w:t xml:space="preserve"> </w:t>
      </w:r>
      <w:r>
        <w:t>strok</w:t>
      </w:r>
      <w:r>
        <w:t>es.</w:t>
      </w:r>
    </w:p>
    <w:p w14:paraId="32AEC4FD" w14:textId="77777777" w:rsidR="002A4735" w:rsidRDefault="002A4735">
      <w:pPr>
        <w:pStyle w:val="BodyText"/>
        <w:spacing w:before="10"/>
        <w:rPr>
          <w:sz w:val="20"/>
        </w:rPr>
      </w:pPr>
    </w:p>
    <w:p w14:paraId="75C7F44D" w14:textId="77777777" w:rsidR="002A4735" w:rsidRDefault="00272304">
      <w:pPr>
        <w:pStyle w:val="Heading5"/>
      </w:pPr>
      <w:r>
        <w:t>Place</w:t>
      </w:r>
      <w:r>
        <w:rPr>
          <w:spacing w:val="-4"/>
        </w:rPr>
        <w:t xml:space="preserve"> </w:t>
      </w:r>
      <w:r>
        <w:t>based</w:t>
      </w:r>
      <w:r>
        <w:rPr>
          <w:spacing w:val="-5"/>
        </w:rPr>
        <w:t xml:space="preserve"> </w:t>
      </w:r>
      <w:r>
        <w:t>acknowledgements</w:t>
      </w:r>
    </w:p>
    <w:p w14:paraId="12F41860" w14:textId="77777777" w:rsidR="002A4735" w:rsidRDefault="002A4735">
      <w:pPr>
        <w:pStyle w:val="BodyText"/>
        <w:spacing w:before="10"/>
        <w:rPr>
          <w:b/>
          <w:sz w:val="20"/>
        </w:rPr>
      </w:pPr>
    </w:p>
    <w:p w14:paraId="3957CBA7" w14:textId="77777777" w:rsidR="002A4735" w:rsidRDefault="00272304">
      <w:pPr>
        <w:pStyle w:val="BodyText"/>
        <w:ind w:left="120" w:right="358"/>
      </w:pPr>
      <w:r>
        <w:t>NHS Thurrock CCG has continued to improve and extend primary care services within</w:t>
      </w:r>
      <w:r>
        <w:rPr>
          <w:spacing w:val="1"/>
        </w:rPr>
        <w:t xml:space="preserve"> </w:t>
      </w:r>
      <w:r>
        <w:t>our Primary Care Networks. This included providing extra face to face respiratory and</w:t>
      </w:r>
      <w:r>
        <w:rPr>
          <w:spacing w:val="1"/>
        </w:rPr>
        <w:t xml:space="preserve"> </w:t>
      </w:r>
      <w:r>
        <w:t>spirometry provision within Thurrock Health Hubs, supporting people with Covid and</w:t>
      </w:r>
      <w:r>
        <w:rPr>
          <w:spacing w:val="1"/>
        </w:rPr>
        <w:t xml:space="preserve"> </w:t>
      </w:r>
      <w:r>
        <w:t>other breathing problems to get the support they need. The winter access service</w:t>
      </w:r>
      <w:r>
        <w:rPr>
          <w:spacing w:val="1"/>
        </w:rPr>
        <w:t xml:space="preserve"> </w:t>
      </w:r>
      <w:r>
        <w:t>suppor</w:t>
      </w:r>
      <w:r>
        <w:t>ted Thurrock GP Practices with increasing demand among people presenting</w:t>
      </w:r>
      <w:r>
        <w:rPr>
          <w:spacing w:val="1"/>
        </w:rPr>
        <w:t xml:space="preserve"> </w:t>
      </w:r>
      <w:r>
        <w:t>with</w:t>
      </w:r>
      <w:r>
        <w:rPr>
          <w:spacing w:val="-3"/>
        </w:rPr>
        <w:t xml:space="preserve"> </w:t>
      </w:r>
      <w:r>
        <w:t>respiratory,</w:t>
      </w:r>
      <w:r>
        <w:rPr>
          <w:spacing w:val="-5"/>
        </w:rPr>
        <w:t xml:space="preserve"> </w:t>
      </w:r>
      <w:r>
        <w:t>gastroenterology</w:t>
      </w:r>
      <w:r>
        <w:rPr>
          <w:spacing w:val="-5"/>
        </w:rPr>
        <w:t xml:space="preserve"> </w:t>
      </w:r>
      <w:r>
        <w:t>and</w:t>
      </w:r>
      <w:r>
        <w:rPr>
          <w:spacing w:val="-4"/>
        </w:rPr>
        <w:t xml:space="preserve"> </w:t>
      </w:r>
      <w:r>
        <w:t>any</w:t>
      </w:r>
      <w:r>
        <w:rPr>
          <w:spacing w:val="-5"/>
        </w:rPr>
        <w:t xml:space="preserve"> </w:t>
      </w:r>
      <w:r>
        <w:t>urgent</w:t>
      </w:r>
      <w:r>
        <w:rPr>
          <w:spacing w:val="-6"/>
        </w:rPr>
        <w:t xml:space="preserve"> </w:t>
      </w:r>
      <w:r>
        <w:t>on</w:t>
      </w:r>
      <w:r>
        <w:rPr>
          <w:spacing w:val="-2"/>
        </w:rPr>
        <w:t xml:space="preserve"> </w:t>
      </w:r>
      <w:r>
        <w:t>the</w:t>
      </w:r>
      <w:r>
        <w:rPr>
          <w:spacing w:val="-4"/>
        </w:rPr>
        <w:t xml:space="preserve"> </w:t>
      </w:r>
      <w:r>
        <w:t>day</w:t>
      </w:r>
      <w:r>
        <w:rPr>
          <w:spacing w:val="-3"/>
        </w:rPr>
        <w:t xml:space="preserve"> </w:t>
      </w:r>
      <w:r>
        <w:t>conditions,</w:t>
      </w:r>
      <w:r>
        <w:rPr>
          <w:spacing w:val="-3"/>
        </w:rPr>
        <w:t xml:space="preserve"> </w:t>
      </w:r>
      <w:r>
        <w:t>providing</w:t>
      </w:r>
      <w:r>
        <w:rPr>
          <w:spacing w:val="-4"/>
        </w:rPr>
        <w:t xml:space="preserve"> </w:t>
      </w:r>
      <w:r>
        <w:t>much</w:t>
      </w:r>
    </w:p>
    <w:p w14:paraId="782CA905" w14:textId="77777777" w:rsidR="002A4735" w:rsidRDefault="002A4735">
      <w:pPr>
        <w:sectPr w:rsidR="002A4735">
          <w:pgSz w:w="11910" w:h="16840"/>
          <w:pgMar w:top="1340" w:right="800" w:bottom="1180" w:left="1320" w:header="0" w:footer="994" w:gutter="0"/>
          <w:cols w:space="720"/>
        </w:sectPr>
      </w:pPr>
    </w:p>
    <w:p w14:paraId="645D1F79" w14:textId="77777777" w:rsidR="002A4735" w:rsidRDefault="00272304">
      <w:pPr>
        <w:pStyle w:val="BodyText"/>
        <w:spacing w:before="80"/>
        <w:ind w:left="120" w:right="444"/>
      </w:pPr>
      <w:r>
        <w:lastRenderedPageBreak/>
        <w:t>needed, same day face-to-face consultations for these conditions for patients</w:t>
      </w:r>
      <w:r>
        <w:t xml:space="preserve"> in all age</w:t>
      </w:r>
      <w:r>
        <w:rPr>
          <w:spacing w:val="-64"/>
        </w:rPr>
        <w:t xml:space="preserve"> </w:t>
      </w:r>
      <w:r>
        <w:t>groups,</w:t>
      </w:r>
      <w:r>
        <w:rPr>
          <w:spacing w:val="-3"/>
        </w:rPr>
        <w:t xml:space="preserve"> </w:t>
      </w:r>
      <w:r>
        <w:t>including</w:t>
      </w:r>
      <w:r>
        <w:rPr>
          <w:spacing w:val="1"/>
        </w:rPr>
        <w:t xml:space="preserve"> </w:t>
      </w:r>
      <w:r>
        <w:t>children.</w:t>
      </w:r>
    </w:p>
    <w:p w14:paraId="638D4C22" w14:textId="77777777" w:rsidR="002A4735" w:rsidRDefault="002A4735">
      <w:pPr>
        <w:pStyle w:val="BodyText"/>
        <w:spacing w:before="10"/>
        <w:rPr>
          <w:sz w:val="20"/>
        </w:rPr>
      </w:pPr>
    </w:p>
    <w:p w14:paraId="3EAE92C3" w14:textId="77777777" w:rsidR="002A4735" w:rsidRDefault="00272304">
      <w:pPr>
        <w:pStyle w:val="BodyText"/>
        <w:ind w:left="120" w:right="711"/>
      </w:pPr>
      <w:r>
        <w:t>In addition, the CCG was able to implement a new mental health pathway to support</w:t>
      </w:r>
      <w:r>
        <w:rPr>
          <w:spacing w:val="-64"/>
        </w:rPr>
        <w:t xml:space="preserve"> </w:t>
      </w:r>
      <w:r>
        <w:t>people with serious mental health within their local PCN, taking pressure off acute</w:t>
      </w:r>
      <w:r>
        <w:rPr>
          <w:spacing w:val="1"/>
        </w:rPr>
        <w:t xml:space="preserve"> </w:t>
      </w:r>
      <w:r>
        <w:t>mental</w:t>
      </w:r>
      <w:r>
        <w:rPr>
          <w:spacing w:val="-1"/>
        </w:rPr>
        <w:t xml:space="preserve"> </w:t>
      </w:r>
      <w:r>
        <w:t>health</w:t>
      </w:r>
      <w:r>
        <w:rPr>
          <w:spacing w:val="1"/>
        </w:rPr>
        <w:t xml:space="preserve"> </w:t>
      </w:r>
      <w:r>
        <w:t>services.</w:t>
      </w:r>
    </w:p>
    <w:p w14:paraId="4A411795" w14:textId="77777777" w:rsidR="002A4735" w:rsidRDefault="002A4735">
      <w:pPr>
        <w:pStyle w:val="BodyText"/>
        <w:spacing w:before="10"/>
        <w:rPr>
          <w:sz w:val="20"/>
        </w:rPr>
      </w:pPr>
    </w:p>
    <w:p w14:paraId="3E3299AD" w14:textId="77777777" w:rsidR="002A4735" w:rsidRDefault="00272304">
      <w:pPr>
        <w:pStyle w:val="BodyText"/>
        <w:ind w:left="120" w:right="431"/>
      </w:pPr>
      <w:r>
        <w:t>Thurrock’s Lung Health C</w:t>
      </w:r>
      <w:r>
        <w:t>heck Programme has succeeded in inviting all 17,000 eligible</w:t>
      </w:r>
      <w:r>
        <w:rPr>
          <w:spacing w:val="-64"/>
        </w:rPr>
        <w:t xml:space="preserve"> </w:t>
      </w:r>
      <w:r>
        <w:t>cohorts and found 23 incidences of lung cancer. The programme will continue until</w:t>
      </w:r>
      <w:r>
        <w:rPr>
          <w:spacing w:val="1"/>
        </w:rPr>
        <w:t xml:space="preserve"> </w:t>
      </w:r>
      <w:r>
        <w:t>2024 and has</w:t>
      </w:r>
      <w:r>
        <w:rPr>
          <w:spacing w:val="-1"/>
        </w:rPr>
        <w:t xml:space="preserve"> </w:t>
      </w:r>
      <w:r>
        <w:t>had</w:t>
      </w:r>
      <w:r>
        <w:rPr>
          <w:spacing w:val="-2"/>
        </w:rPr>
        <w:t xml:space="preserve"> </w:t>
      </w:r>
      <w:r>
        <w:t>national</w:t>
      </w:r>
      <w:r>
        <w:rPr>
          <w:spacing w:val="-1"/>
        </w:rPr>
        <w:t xml:space="preserve"> </w:t>
      </w:r>
      <w:r>
        <w:t>recognition for</w:t>
      </w:r>
      <w:r>
        <w:rPr>
          <w:spacing w:val="-2"/>
        </w:rPr>
        <w:t xml:space="preserve"> </w:t>
      </w:r>
      <w:r>
        <w:t>the</w:t>
      </w:r>
      <w:r>
        <w:rPr>
          <w:spacing w:val="-2"/>
        </w:rPr>
        <w:t xml:space="preserve"> </w:t>
      </w:r>
      <w:r>
        <w:t>results</w:t>
      </w:r>
      <w:r>
        <w:rPr>
          <w:spacing w:val="-1"/>
        </w:rPr>
        <w:t xml:space="preserve"> </w:t>
      </w:r>
      <w:r>
        <w:t>it has</w:t>
      </w:r>
      <w:r>
        <w:rPr>
          <w:spacing w:val="-1"/>
        </w:rPr>
        <w:t xml:space="preserve"> </w:t>
      </w:r>
      <w:r>
        <w:t>achieved.</w:t>
      </w:r>
    </w:p>
    <w:p w14:paraId="363E66ED" w14:textId="77777777" w:rsidR="002A4735" w:rsidRDefault="002A4735">
      <w:pPr>
        <w:pStyle w:val="BodyText"/>
        <w:spacing w:before="10"/>
        <w:rPr>
          <w:sz w:val="20"/>
        </w:rPr>
      </w:pPr>
    </w:p>
    <w:p w14:paraId="12FF6D37" w14:textId="77777777" w:rsidR="002A4735" w:rsidRDefault="00272304">
      <w:pPr>
        <w:pStyle w:val="BodyText"/>
        <w:ind w:left="120" w:right="512"/>
      </w:pPr>
      <w:r>
        <w:t>Work to on the Better Care Together Thurrock transformation programme did not stall,</w:t>
      </w:r>
      <w:r>
        <w:rPr>
          <w:spacing w:val="-64"/>
        </w:rPr>
        <w:t xml:space="preserve"> </w:t>
      </w:r>
      <w:r>
        <w:t>including the planning of the integrated medical centres for each locality in Thurrock.</w:t>
      </w:r>
      <w:r>
        <w:rPr>
          <w:spacing w:val="1"/>
        </w:rPr>
        <w:t xml:space="preserve"> </w:t>
      </w:r>
      <w:r>
        <w:t>The first one will open in Corringham and Stanford Le Hope locality this coming</w:t>
      </w:r>
      <w:r>
        <w:rPr>
          <w:spacing w:val="1"/>
        </w:rPr>
        <w:t xml:space="preserve"> </w:t>
      </w:r>
      <w:r>
        <w:t>fin</w:t>
      </w:r>
      <w:r>
        <w:t>ancial</w:t>
      </w:r>
      <w:r>
        <w:rPr>
          <w:spacing w:val="-1"/>
        </w:rPr>
        <w:t xml:space="preserve"> </w:t>
      </w:r>
      <w:r>
        <w:t>year.</w:t>
      </w:r>
    </w:p>
    <w:p w14:paraId="6C0D85A9" w14:textId="77777777" w:rsidR="002A4735" w:rsidRDefault="002A4735">
      <w:pPr>
        <w:pStyle w:val="BodyText"/>
        <w:spacing w:before="10"/>
        <w:rPr>
          <w:sz w:val="20"/>
        </w:rPr>
      </w:pPr>
    </w:p>
    <w:p w14:paraId="5DCD8473" w14:textId="77777777" w:rsidR="002A4735" w:rsidRDefault="00272304">
      <w:pPr>
        <w:pStyle w:val="BodyText"/>
        <w:spacing w:before="1"/>
        <w:ind w:left="120" w:right="358"/>
      </w:pPr>
      <w:r>
        <w:t>The Children’s Commissioner has worked tirelessly with Thurrock Council and partners</w:t>
      </w:r>
      <w:r>
        <w:rPr>
          <w:spacing w:val="1"/>
        </w:rPr>
        <w:t xml:space="preserve"> </w:t>
      </w:r>
      <w:r>
        <w:t>to improve the quality of our special educational needs offer. The CQC has praised the</w:t>
      </w:r>
      <w:r>
        <w:rPr>
          <w:spacing w:val="1"/>
        </w:rPr>
        <w:t xml:space="preserve"> </w:t>
      </w:r>
      <w:r>
        <w:t>team for the improvements made in the quality and stability of provision. The mental</w:t>
      </w:r>
      <w:r>
        <w:rPr>
          <w:spacing w:val="1"/>
        </w:rPr>
        <w:t xml:space="preserve"> </w:t>
      </w:r>
      <w:r>
        <w:t>health in schools team continues to offer much needed support to children within a</w:t>
      </w:r>
      <w:r>
        <w:rPr>
          <w:spacing w:val="1"/>
        </w:rPr>
        <w:t xml:space="preserve"> </w:t>
      </w:r>
      <w:r>
        <w:t>school environment and the neurodevelopment pathway has been strengthened to offer</w:t>
      </w:r>
      <w:r>
        <w:rPr>
          <w:spacing w:val="-64"/>
        </w:rPr>
        <w:t xml:space="preserve"> </w:t>
      </w:r>
      <w:r>
        <w:t xml:space="preserve">more </w:t>
      </w:r>
      <w:r>
        <w:t>care and support to children and families, read more about this in the report</w:t>
      </w:r>
      <w:r>
        <w:rPr>
          <w:spacing w:val="1"/>
        </w:rPr>
        <w:t xml:space="preserve"> </w:t>
      </w:r>
      <w:r>
        <w:t>below.</w:t>
      </w:r>
    </w:p>
    <w:p w14:paraId="305F2AE3" w14:textId="77777777" w:rsidR="002A4735" w:rsidRDefault="002A4735">
      <w:pPr>
        <w:pStyle w:val="BodyText"/>
        <w:spacing w:before="10"/>
        <w:rPr>
          <w:sz w:val="20"/>
        </w:rPr>
      </w:pPr>
    </w:p>
    <w:p w14:paraId="4DFD0AA6" w14:textId="77777777" w:rsidR="002A4735" w:rsidRDefault="00272304">
      <w:pPr>
        <w:pStyle w:val="BodyText"/>
        <w:ind w:left="120" w:right="378"/>
      </w:pPr>
      <w:r>
        <w:t>As we move into the new financial year, I commend the teams working together to</w:t>
      </w:r>
      <w:r>
        <w:rPr>
          <w:spacing w:val="1"/>
        </w:rPr>
        <w:t xml:space="preserve"> </w:t>
      </w:r>
      <w:r>
        <w:t>improve the lives of people in Thurrock and look forward to pushing forward together as</w:t>
      </w:r>
      <w:r>
        <w:rPr>
          <w:spacing w:val="-64"/>
        </w:rPr>
        <w:t xml:space="preserve"> </w:t>
      </w:r>
      <w:r>
        <w:t>an</w:t>
      </w:r>
      <w:r>
        <w:t xml:space="preserve"> alliance with our local authority, trusts, community providers and wider community</w:t>
      </w:r>
      <w:r>
        <w:rPr>
          <w:spacing w:val="1"/>
        </w:rPr>
        <w:t xml:space="preserve"> </w:t>
      </w:r>
      <w:r>
        <w:t>and voluntary sector.</w:t>
      </w:r>
    </w:p>
    <w:p w14:paraId="7F8E6761" w14:textId="77777777" w:rsidR="002A4735" w:rsidRDefault="002A4735">
      <w:pPr>
        <w:pStyle w:val="BodyText"/>
        <w:rPr>
          <w:sz w:val="20"/>
        </w:rPr>
      </w:pPr>
    </w:p>
    <w:p w14:paraId="1520F5B8" w14:textId="2F2757E6" w:rsidR="002A4735" w:rsidRDefault="002A4735">
      <w:pPr>
        <w:pStyle w:val="BodyText"/>
        <w:spacing w:before="1"/>
        <w:rPr>
          <w:sz w:val="10"/>
        </w:rPr>
      </w:pPr>
    </w:p>
    <w:p w14:paraId="2C7F4287" w14:textId="77777777" w:rsidR="002A4735" w:rsidRDefault="002A4735">
      <w:pPr>
        <w:pStyle w:val="BodyText"/>
        <w:spacing w:before="8"/>
        <w:rPr>
          <w:sz w:val="20"/>
        </w:rPr>
      </w:pPr>
    </w:p>
    <w:p w14:paraId="2927EEBD" w14:textId="77777777" w:rsidR="002A4735" w:rsidRDefault="00272304">
      <w:pPr>
        <w:pStyle w:val="Heading5"/>
      </w:pPr>
      <w:r>
        <w:t>Dr</w:t>
      </w:r>
      <w:r>
        <w:rPr>
          <w:spacing w:val="-2"/>
        </w:rPr>
        <w:t xml:space="preserve"> </w:t>
      </w:r>
      <w:r>
        <w:t>Anil</w:t>
      </w:r>
      <w:r>
        <w:rPr>
          <w:spacing w:val="-1"/>
        </w:rPr>
        <w:t xml:space="preserve"> </w:t>
      </w:r>
      <w:proofErr w:type="spellStart"/>
      <w:r>
        <w:t>Kallil</w:t>
      </w:r>
      <w:proofErr w:type="spellEnd"/>
    </w:p>
    <w:p w14:paraId="7BFE9D40" w14:textId="77777777" w:rsidR="002A4735" w:rsidRDefault="002A4735">
      <w:pPr>
        <w:pStyle w:val="BodyText"/>
        <w:spacing w:before="10"/>
        <w:rPr>
          <w:b/>
          <w:sz w:val="20"/>
        </w:rPr>
      </w:pPr>
    </w:p>
    <w:p w14:paraId="71E3A339" w14:textId="77777777" w:rsidR="002A4735" w:rsidRDefault="00272304">
      <w:pPr>
        <w:pStyle w:val="BodyText"/>
        <w:spacing w:line="448" w:lineRule="auto"/>
        <w:ind w:left="120" w:right="4141"/>
      </w:pPr>
      <w:r>
        <w:t>Chair, NHS Thurrock Clinical Commissioning Group</w:t>
      </w:r>
      <w:r>
        <w:rPr>
          <w:spacing w:val="-64"/>
        </w:rPr>
        <w:t xml:space="preserve"> </w:t>
      </w:r>
      <w:r>
        <w:t>29 June</w:t>
      </w:r>
      <w:r>
        <w:rPr>
          <w:spacing w:val="-1"/>
        </w:rPr>
        <w:t xml:space="preserve"> </w:t>
      </w:r>
      <w:r>
        <w:t>2022</w:t>
      </w:r>
    </w:p>
    <w:p w14:paraId="44F9AF07" w14:textId="77777777" w:rsidR="002A4735" w:rsidRDefault="002A4735">
      <w:pPr>
        <w:spacing w:line="448" w:lineRule="auto"/>
        <w:sectPr w:rsidR="002A4735">
          <w:pgSz w:w="11910" w:h="16840"/>
          <w:pgMar w:top="1320" w:right="800" w:bottom="1180" w:left="1320" w:header="0" w:footer="994" w:gutter="0"/>
          <w:cols w:space="720"/>
        </w:sectPr>
      </w:pPr>
    </w:p>
    <w:p w14:paraId="39BC79FB" w14:textId="77777777" w:rsidR="002A4735" w:rsidRDefault="00272304">
      <w:pPr>
        <w:pStyle w:val="Heading1"/>
      </w:pPr>
      <w:bookmarkStart w:id="3" w:name="PERFORMANCE_REPORT"/>
      <w:bookmarkStart w:id="4" w:name="_bookmark1"/>
      <w:bookmarkEnd w:id="3"/>
      <w:bookmarkEnd w:id="4"/>
      <w:r>
        <w:lastRenderedPageBreak/>
        <w:t>PERFORMANCE</w:t>
      </w:r>
      <w:r>
        <w:rPr>
          <w:spacing w:val="-12"/>
        </w:rPr>
        <w:t xml:space="preserve"> </w:t>
      </w:r>
      <w:r>
        <w:t>REPORT</w:t>
      </w:r>
    </w:p>
    <w:p w14:paraId="0EA0753E" w14:textId="77777777" w:rsidR="002A4735" w:rsidRDefault="00272304">
      <w:pPr>
        <w:pStyle w:val="Heading2"/>
        <w:spacing w:before="239"/>
      </w:pPr>
      <w:bookmarkStart w:id="5" w:name="Performance_Overview"/>
      <w:bookmarkEnd w:id="5"/>
      <w:r>
        <w:t>Performance</w:t>
      </w:r>
      <w:r>
        <w:rPr>
          <w:spacing w:val="-7"/>
        </w:rPr>
        <w:t xml:space="preserve"> </w:t>
      </w:r>
      <w:r>
        <w:t>Overview</w:t>
      </w:r>
    </w:p>
    <w:p w14:paraId="3CBE83F2" w14:textId="77777777" w:rsidR="002A4735" w:rsidRDefault="00272304">
      <w:pPr>
        <w:pStyle w:val="BodyText"/>
        <w:spacing w:before="121"/>
        <w:ind w:left="120" w:right="392"/>
      </w:pPr>
      <w:r>
        <w:t>The purpos</w:t>
      </w:r>
      <w:r>
        <w:t>e of the performance report is to provide information on the CCG’s</w:t>
      </w:r>
      <w:r>
        <w:rPr>
          <w:spacing w:val="1"/>
        </w:rPr>
        <w:t xml:space="preserve"> </w:t>
      </w:r>
      <w:r>
        <w:t>objectives for the 2021/22 financial year, the principal risks to their achievement and</w:t>
      </w:r>
      <w:r>
        <w:rPr>
          <w:spacing w:val="1"/>
        </w:rPr>
        <w:t xml:space="preserve"> </w:t>
      </w:r>
      <w:r>
        <w:t>how the CCG performed against these objectives.</w:t>
      </w:r>
      <w:r>
        <w:rPr>
          <w:spacing w:val="1"/>
        </w:rPr>
        <w:t xml:space="preserve"> </w:t>
      </w:r>
      <w:r>
        <w:t>This section provides a precis of the</w:t>
      </w:r>
      <w:r>
        <w:rPr>
          <w:spacing w:val="-64"/>
        </w:rPr>
        <w:t xml:space="preserve"> </w:t>
      </w:r>
      <w:r>
        <w:t>rest of</w:t>
      </w:r>
      <w:r>
        <w:rPr>
          <w:spacing w:val="-2"/>
        </w:rPr>
        <w:t xml:space="preserve"> </w:t>
      </w:r>
      <w:r>
        <w:t>the</w:t>
      </w:r>
      <w:r>
        <w:rPr>
          <w:spacing w:val="-1"/>
        </w:rPr>
        <w:t xml:space="preserve"> </w:t>
      </w:r>
      <w:r>
        <w:t>ann</w:t>
      </w:r>
      <w:r>
        <w:t>ual report</w:t>
      </w:r>
      <w:r>
        <w:rPr>
          <w:spacing w:val="1"/>
        </w:rPr>
        <w:t xml:space="preserve"> </w:t>
      </w:r>
      <w:r>
        <w:t>and</w:t>
      </w:r>
      <w:r>
        <w:rPr>
          <w:spacing w:val="-1"/>
        </w:rPr>
        <w:t xml:space="preserve"> </w:t>
      </w:r>
      <w:r>
        <w:t>accounts.</w:t>
      </w:r>
    </w:p>
    <w:p w14:paraId="73D8AC22" w14:textId="77777777" w:rsidR="002A4735" w:rsidRDefault="002A4735">
      <w:pPr>
        <w:pStyle w:val="BodyText"/>
        <w:spacing w:before="8"/>
        <w:rPr>
          <w:sz w:val="20"/>
        </w:rPr>
      </w:pPr>
    </w:p>
    <w:p w14:paraId="5A5090A8" w14:textId="77777777" w:rsidR="002A4735" w:rsidRDefault="00272304">
      <w:pPr>
        <w:pStyle w:val="Heading4"/>
      </w:pPr>
      <w:bookmarkStart w:id="6" w:name="Accountable_Officer’s_Introduction"/>
      <w:bookmarkStart w:id="7" w:name="_bookmark2"/>
      <w:bookmarkEnd w:id="6"/>
      <w:bookmarkEnd w:id="7"/>
      <w:r>
        <w:rPr>
          <w:color w:val="006FC0"/>
        </w:rPr>
        <w:t>Accountable</w:t>
      </w:r>
      <w:r>
        <w:rPr>
          <w:color w:val="006FC0"/>
          <w:spacing w:val="-9"/>
        </w:rPr>
        <w:t xml:space="preserve"> </w:t>
      </w:r>
      <w:r>
        <w:rPr>
          <w:color w:val="006FC0"/>
        </w:rPr>
        <w:t>Officer’s</w:t>
      </w:r>
      <w:r>
        <w:rPr>
          <w:color w:val="006FC0"/>
          <w:spacing w:val="-10"/>
        </w:rPr>
        <w:t xml:space="preserve"> </w:t>
      </w:r>
      <w:r>
        <w:rPr>
          <w:color w:val="006FC0"/>
        </w:rPr>
        <w:t>Introduction</w:t>
      </w:r>
    </w:p>
    <w:p w14:paraId="5FCA640E" w14:textId="77777777" w:rsidR="002A4735" w:rsidRDefault="00272304">
      <w:pPr>
        <w:pStyle w:val="BodyText"/>
        <w:spacing w:before="241"/>
        <w:ind w:left="120" w:right="342"/>
      </w:pPr>
      <w:r>
        <w:t>It has been another extraordinary 12 months. Amid unprecedented world events, the</w:t>
      </w:r>
      <w:r>
        <w:rPr>
          <w:spacing w:val="1"/>
        </w:rPr>
        <w:t xml:space="preserve"> </w:t>
      </w:r>
      <w:r>
        <w:t>NHS faced new COVID-19 variants and had to respond rapidly by expanding its</w:t>
      </w:r>
      <w:r>
        <w:rPr>
          <w:spacing w:val="1"/>
        </w:rPr>
        <w:t xml:space="preserve"> </w:t>
      </w:r>
      <w:r>
        <w:t>vaccination programme. All aspects of the system continue to be under unprecedented</w:t>
      </w:r>
      <w:r>
        <w:rPr>
          <w:spacing w:val="1"/>
        </w:rPr>
        <w:t xml:space="preserve"> </w:t>
      </w:r>
      <w:r>
        <w:t>pressure, whether in primary care, with both urgent demand and the support of patents</w:t>
      </w:r>
      <w:r>
        <w:rPr>
          <w:spacing w:val="1"/>
        </w:rPr>
        <w:t xml:space="preserve"> </w:t>
      </w:r>
      <w:r>
        <w:t>with long term conditions, in our community services, who have stepped up to the</w:t>
      </w:r>
      <w:r>
        <w:rPr>
          <w:spacing w:val="1"/>
        </w:rPr>
        <w:t xml:space="preserve"> </w:t>
      </w:r>
      <w:r>
        <w:t>chall</w:t>
      </w:r>
      <w:r>
        <w:t>enge to deliver innovative ways of caring for more people in the community, our</w:t>
      </w:r>
      <w:r>
        <w:rPr>
          <w:spacing w:val="1"/>
        </w:rPr>
        <w:t xml:space="preserve"> </w:t>
      </w:r>
      <w:r>
        <w:t>mental health services which are seeing a significant rise in demand and acuity of</w:t>
      </w:r>
      <w:r>
        <w:rPr>
          <w:spacing w:val="1"/>
        </w:rPr>
        <w:t xml:space="preserve"> </w:t>
      </w:r>
      <w:r>
        <w:t>people</w:t>
      </w:r>
      <w:r>
        <w:rPr>
          <w:spacing w:val="3"/>
        </w:rPr>
        <w:t xml:space="preserve"> </w:t>
      </w:r>
      <w:r>
        <w:t>accessing</w:t>
      </w:r>
      <w:r>
        <w:rPr>
          <w:spacing w:val="3"/>
        </w:rPr>
        <w:t xml:space="preserve"> </w:t>
      </w:r>
      <w:r>
        <w:t>services,</w:t>
      </w:r>
      <w:r>
        <w:rPr>
          <w:spacing w:val="3"/>
        </w:rPr>
        <w:t xml:space="preserve"> </w:t>
      </w:r>
      <w:r>
        <w:t>our</w:t>
      </w:r>
      <w:r>
        <w:rPr>
          <w:spacing w:val="1"/>
        </w:rPr>
        <w:t xml:space="preserve"> </w:t>
      </w:r>
      <w:r>
        <w:t>acute</w:t>
      </w:r>
      <w:r>
        <w:rPr>
          <w:spacing w:val="3"/>
        </w:rPr>
        <w:t xml:space="preserve"> </w:t>
      </w:r>
      <w:r>
        <w:t>hospitals,</w:t>
      </w:r>
      <w:r>
        <w:rPr>
          <w:spacing w:val="4"/>
        </w:rPr>
        <w:t xml:space="preserve"> </w:t>
      </w:r>
      <w:r>
        <w:t>who</w:t>
      </w:r>
      <w:r>
        <w:rPr>
          <w:spacing w:val="1"/>
        </w:rPr>
        <w:t xml:space="preserve"> </w:t>
      </w:r>
      <w:r>
        <w:t>are</w:t>
      </w:r>
      <w:r>
        <w:rPr>
          <w:spacing w:val="3"/>
        </w:rPr>
        <w:t xml:space="preserve"> </w:t>
      </w:r>
      <w:r>
        <w:t>seeing</w:t>
      </w:r>
      <w:r>
        <w:rPr>
          <w:spacing w:val="3"/>
        </w:rPr>
        <w:t xml:space="preserve"> </w:t>
      </w:r>
      <w:r>
        <w:t>rising</w:t>
      </w:r>
      <w:r>
        <w:rPr>
          <w:spacing w:val="3"/>
        </w:rPr>
        <w:t xml:space="preserve"> </w:t>
      </w:r>
      <w:r>
        <w:t>demand</w:t>
      </w:r>
      <w:r>
        <w:rPr>
          <w:spacing w:val="2"/>
        </w:rPr>
        <w:t xml:space="preserve"> </w:t>
      </w:r>
      <w:r>
        <w:t>on</w:t>
      </w:r>
      <w:r>
        <w:rPr>
          <w:spacing w:val="1"/>
        </w:rPr>
        <w:t xml:space="preserve"> </w:t>
      </w:r>
      <w:r>
        <w:t>urgent and em</w:t>
      </w:r>
      <w:r>
        <w:t>ergency care services which is affecting flow through the hospital and</w:t>
      </w:r>
      <w:r>
        <w:rPr>
          <w:spacing w:val="1"/>
        </w:rPr>
        <w:t xml:space="preserve"> </w:t>
      </w:r>
      <w:r>
        <w:t>impacting on its ability to treat cancer and elective patients in a timely manner, our local</w:t>
      </w:r>
      <w:r>
        <w:rPr>
          <w:spacing w:val="-64"/>
        </w:rPr>
        <w:t xml:space="preserve"> </w:t>
      </w:r>
      <w:r>
        <w:t>authority partners, whose services are stretched in a challenging social care market and</w:t>
      </w:r>
      <w:r>
        <w:rPr>
          <w:spacing w:val="-64"/>
        </w:rPr>
        <w:t xml:space="preserve"> </w:t>
      </w:r>
      <w:r>
        <w:t xml:space="preserve">of </w:t>
      </w:r>
      <w:r>
        <w:t>course, our community and voluntary sector partners, without whom we could not</w:t>
      </w:r>
      <w:r>
        <w:rPr>
          <w:spacing w:val="1"/>
        </w:rPr>
        <w:t xml:space="preserve"> </w:t>
      </w:r>
      <w:r>
        <w:t>have risen to</w:t>
      </w:r>
      <w:r>
        <w:rPr>
          <w:spacing w:val="-1"/>
        </w:rPr>
        <w:t xml:space="preserve"> </w:t>
      </w:r>
      <w:r>
        <w:t>the  challenges</w:t>
      </w:r>
      <w:r>
        <w:rPr>
          <w:spacing w:val="-1"/>
        </w:rPr>
        <w:t xml:space="preserve"> </w:t>
      </w:r>
      <w:r>
        <w:t>that</w:t>
      </w:r>
      <w:r>
        <w:rPr>
          <w:spacing w:val="-1"/>
        </w:rPr>
        <w:t xml:space="preserve"> </w:t>
      </w:r>
      <w:r>
        <w:t>the</w:t>
      </w:r>
      <w:r>
        <w:rPr>
          <w:spacing w:val="1"/>
        </w:rPr>
        <w:t xml:space="preserve"> </w:t>
      </w:r>
      <w:r>
        <w:t>Covid pandemic</w:t>
      </w:r>
      <w:r>
        <w:rPr>
          <w:spacing w:val="-2"/>
        </w:rPr>
        <w:t xml:space="preserve"> </w:t>
      </w:r>
      <w:r>
        <w:t>brought.</w:t>
      </w:r>
    </w:p>
    <w:p w14:paraId="726D63EB" w14:textId="77777777" w:rsidR="002A4735" w:rsidRDefault="002A4735">
      <w:pPr>
        <w:pStyle w:val="BodyText"/>
        <w:spacing w:before="11"/>
        <w:rPr>
          <w:sz w:val="20"/>
        </w:rPr>
      </w:pPr>
    </w:p>
    <w:p w14:paraId="699F31B8" w14:textId="77777777" w:rsidR="002A4735" w:rsidRDefault="00272304">
      <w:pPr>
        <w:pStyle w:val="BodyText"/>
        <w:ind w:left="120"/>
      </w:pPr>
      <w:r>
        <w:t>All</w:t>
      </w:r>
      <w:r>
        <w:rPr>
          <w:spacing w:val="-2"/>
        </w:rPr>
        <w:t xml:space="preserve"> </w:t>
      </w:r>
      <w:r>
        <w:t>this</w:t>
      </w:r>
      <w:r>
        <w:rPr>
          <w:spacing w:val="-2"/>
        </w:rPr>
        <w:t xml:space="preserve"> </w:t>
      </w:r>
      <w:r>
        <w:t>has</w:t>
      </w:r>
      <w:r>
        <w:rPr>
          <w:spacing w:val="-4"/>
        </w:rPr>
        <w:t xml:space="preserve"> </w:t>
      </w:r>
      <w:r>
        <w:t>made</w:t>
      </w:r>
      <w:r>
        <w:rPr>
          <w:spacing w:val="-3"/>
        </w:rPr>
        <w:t xml:space="preserve"> </w:t>
      </w:r>
      <w:r>
        <w:t>2021/22</w:t>
      </w:r>
      <w:r>
        <w:rPr>
          <w:spacing w:val="-3"/>
        </w:rPr>
        <w:t xml:space="preserve"> </w:t>
      </w:r>
      <w:r>
        <w:t>a</w:t>
      </w:r>
      <w:r>
        <w:rPr>
          <w:spacing w:val="-1"/>
        </w:rPr>
        <w:t xml:space="preserve"> </w:t>
      </w:r>
      <w:r>
        <w:t>very</w:t>
      </w:r>
      <w:r>
        <w:rPr>
          <w:spacing w:val="-1"/>
        </w:rPr>
        <w:t xml:space="preserve"> </w:t>
      </w:r>
      <w:r>
        <w:t>unsettling</w:t>
      </w:r>
      <w:r>
        <w:rPr>
          <w:spacing w:val="-1"/>
        </w:rPr>
        <w:t xml:space="preserve"> </w:t>
      </w:r>
      <w:r>
        <w:t>time.</w:t>
      </w:r>
    </w:p>
    <w:p w14:paraId="1B4349B8" w14:textId="77777777" w:rsidR="002A4735" w:rsidRDefault="002A4735">
      <w:pPr>
        <w:pStyle w:val="BodyText"/>
        <w:spacing w:before="10"/>
        <w:rPr>
          <w:sz w:val="20"/>
        </w:rPr>
      </w:pPr>
    </w:p>
    <w:p w14:paraId="7F6FE491" w14:textId="77777777" w:rsidR="002A4735" w:rsidRDefault="00272304">
      <w:pPr>
        <w:pStyle w:val="BodyText"/>
        <w:ind w:left="120" w:right="484"/>
      </w:pPr>
      <w:r>
        <w:t>Yet despite the pressures, our NHS and other institutions have generally succeeded in</w:t>
      </w:r>
      <w:r>
        <w:rPr>
          <w:spacing w:val="-64"/>
        </w:rPr>
        <w:t xml:space="preserve"> </w:t>
      </w:r>
      <w:r>
        <w:t>helping people get through these unique circumstances. When mid and south Essex</w:t>
      </w:r>
      <w:r>
        <w:rPr>
          <w:spacing w:val="1"/>
        </w:rPr>
        <w:t xml:space="preserve"> </w:t>
      </w:r>
      <w:r>
        <w:t>residents looked for guidance or essential services, the NHS and its partners from the</w:t>
      </w:r>
      <w:r>
        <w:rPr>
          <w:spacing w:val="1"/>
        </w:rPr>
        <w:t xml:space="preserve"> </w:t>
      </w:r>
      <w:r>
        <w:t>pub</w:t>
      </w:r>
      <w:r>
        <w:t>lic and voluntary sectors stepped up, often in new and innovative ways. We were</w:t>
      </w:r>
      <w:r>
        <w:rPr>
          <w:spacing w:val="1"/>
        </w:rPr>
        <w:t xml:space="preserve"> </w:t>
      </w:r>
      <w:r>
        <w:t>the trusted</w:t>
      </w:r>
      <w:r>
        <w:rPr>
          <w:spacing w:val="-1"/>
        </w:rPr>
        <w:t xml:space="preserve"> </w:t>
      </w:r>
      <w:r>
        <w:t>source</w:t>
      </w:r>
      <w:r>
        <w:rPr>
          <w:spacing w:val="-1"/>
        </w:rPr>
        <w:t xml:space="preserve"> </w:t>
      </w:r>
      <w:r>
        <w:t>of</w:t>
      </w:r>
      <w:r>
        <w:rPr>
          <w:spacing w:val="-2"/>
        </w:rPr>
        <w:t xml:space="preserve"> </w:t>
      </w:r>
      <w:r>
        <w:t>information</w:t>
      </w:r>
      <w:r>
        <w:rPr>
          <w:spacing w:val="-1"/>
        </w:rPr>
        <w:t xml:space="preserve"> </w:t>
      </w:r>
      <w:r>
        <w:t>and</w:t>
      </w:r>
      <w:r>
        <w:rPr>
          <w:spacing w:val="-2"/>
        </w:rPr>
        <w:t xml:space="preserve"> </w:t>
      </w:r>
      <w:r>
        <w:t>support.</w:t>
      </w:r>
    </w:p>
    <w:p w14:paraId="02A08EE2" w14:textId="77777777" w:rsidR="002A4735" w:rsidRDefault="002A4735">
      <w:pPr>
        <w:pStyle w:val="BodyText"/>
        <w:spacing w:before="10"/>
        <w:rPr>
          <w:sz w:val="20"/>
        </w:rPr>
      </w:pPr>
    </w:p>
    <w:p w14:paraId="64961F7C" w14:textId="77777777" w:rsidR="002A4735" w:rsidRDefault="00272304">
      <w:pPr>
        <w:pStyle w:val="BodyText"/>
        <w:ind w:left="119" w:right="539"/>
      </w:pPr>
      <w:r>
        <w:t>Public services depend on trust. Every time the question of trusted professions comes</w:t>
      </w:r>
      <w:r>
        <w:rPr>
          <w:spacing w:val="-64"/>
        </w:rPr>
        <w:t xml:space="preserve"> </w:t>
      </w:r>
      <w:r>
        <w:t>up in Britain, doctors and nurses are near the top of the list. This shows the mutual</w:t>
      </w:r>
      <w:r>
        <w:rPr>
          <w:spacing w:val="1"/>
        </w:rPr>
        <w:t xml:space="preserve"> </w:t>
      </w:r>
      <w:r>
        <w:t>confidence our residents and healthcare professionals have in one another and in the</w:t>
      </w:r>
      <w:r>
        <w:rPr>
          <w:spacing w:val="-64"/>
        </w:rPr>
        <w:t xml:space="preserve"> </w:t>
      </w:r>
      <w:r>
        <w:t>public services we all rely upon. During difficult times collaboration and confidence in</w:t>
      </w:r>
      <w:r>
        <w:rPr>
          <w:spacing w:val="1"/>
        </w:rPr>
        <w:t xml:space="preserve"> </w:t>
      </w:r>
      <w:r>
        <w:t>one</w:t>
      </w:r>
      <w:r>
        <w:rPr>
          <w:spacing w:val="-2"/>
        </w:rPr>
        <w:t xml:space="preserve"> </w:t>
      </w:r>
      <w:r>
        <w:t>another</w:t>
      </w:r>
      <w:r>
        <w:rPr>
          <w:spacing w:val="-2"/>
        </w:rPr>
        <w:t xml:space="preserve"> </w:t>
      </w:r>
      <w:r>
        <w:t>can</w:t>
      </w:r>
      <w:r>
        <w:rPr>
          <w:spacing w:val="-2"/>
        </w:rPr>
        <w:t xml:space="preserve"> </w:t>
      </w:r>
      <w:r>
        <w:t>help</w:t>
      </w:r>
      <w:r>
        <w:rPr>
          <w:spacing w:val="-1"/>
        </w:rPr>
        <w:t xml:space="preserve"> </w:t>
      </w:r>
      <w:r>
        <w:t>us</w:t>
      </w:r>
      <w:r>
        <w:rPr>
          <w:spacing w:val="-1"/>
        </w:rPr>
        <w:t xml:space="preserve"> </w:t>
      </w:r>
      <w:r>
        <w:t>deal</w:t>
      </w:r>
      <w:r>
        <w:rPr>
          <w:spacing w:val="-1"/>
        </w:rPr>
        <w:t xml:space="preserve"> </w:t>
      </w:r>
      <w:r>
        <w:t>with difficulties</w:t>
      </w:r>
      <w:r>
        <w:rPr>
          <w:spacing w:val="-1"/>
        </w:rPr>
        <w:t xml:space="preserve"> </w:t>
      </w:r>
      <w:r>
        <w:t>and</w:t>
      </w:r>
      <w:r>
        <w:rPr>
          <w:spacing w:val="1"/>
        </w:rPr>
        <w:t xml:space="preserve"> </w:t>
      </w:r>
      <w:r>
        <w:t>uncertain futures.</w:t>
      </w:r>
    </w:p>
    <w:p w14:paraId="6E42B868" w14:textId="77777777" w:rsidR="002A4735" w:rsidRDefault="002A4735">
      <w:pPr>
        <w:pStyle w:val="BodyText"/>
        <w:spacing w:before="10"/>
        <w:rPr>
          <w:sz w:val="20"/>
        </w:rPr>
      </w:pPr>
    </w:p>
    <w:p w14:paraId="10A94EE4" w14:textId="77777777" w:rsidR="002A4735" w:rsidRDefault="00272304">
      <w:pPr>
        <w:pStyle w:val="BodyText"/>
        <w:ind w:left="119" w:right="405"/>
      </w:pPr>
      <w:r>
        <w:t>People have trusted the science behind new treatments and the support available from</w:t>
      </w:r>
      <w:r>
        <w:rPr>
          <w:spacing w:val="-64"/>
        </w:rPr>
        <w:t xml:space="preserve"> </w:t>
      </w:r>
      <w:r>
        <w:t>our instit</w:t>
      </w:r>
      <w:r>
        <w:t>utions. In a similar way, our transition to an “integrated care system” – ICS for</w:t>
      </w:r>
      <w:r>
        <w:rPr>
          <w:spacing w:val="1"/>
        </w:rPr>
        <w:t xml:space="preserve"> </w:t>
      </w:r>
      <w:r>
        <w:t>short – should also inspire confidence. As we restore more normal operations, the new</w:t>
      </w:r>
      <w:r>
        <w:rPr>
          <w:spacing w:val="-64"/>
        </w:rPr>
        <w:t xml:space="preserve"> </w:t>
      </w:r>
      <w:r>
        <w:t>ICS will build on the legacy of the five clinical commissioning groups to show that</w:t>
      </w:r>
      <w:r>
        <w:rPr>
          <w:spacing w:val="1"/>
        </w:rPr>
        <w:t xml:space="preserve"> </w:t>
      </w:r>
      <w:r>
        <w:t>peop</w:t>
      </w:r>
      <w:r>
        <w:t>le’s best interests and improved health outcomes are at the heart of everything we</w:t>
      </w:r>
      <w:r>
        <w:rPr>
          <w:spacing w:val="-64"/>
        </w:rPr>
        <w:t xml:space="preserve"> </w:t>
      </w:r>
      <w:r>
        <w:t>do.</w:t>
      </w:r>
      <w:r>
        <w:rPr>
          <w:spacing w:val="-1"/>
        </w:rPr>
        <w:t xml:space="preserve"> </w:t>
      </w:r>
      <w:r>
        <w:t>Now</w:t>
      </w:r>
      <w:r>
        <w:rPr>
          <w:spacing w:val="-3"/>
        </w:rPr>
        <w:t xml:space="preserve"> </w:t>
      </w:r>
      <w:r>
        <w:t>and</w:t>
      </w:r>
      <w:r>
        <w:rPr>
          <w:spacing w:val="-1"/>
        </w:rPr>
        <w:t xml:space="preserve"> </w:t>
      </w:r>
      <w:r>
        <w:t>in</w:t>
      </w:r>
      <w:r>
        <w:rPr>
          <w:spacing w:val="1"/>
        </w:rPr>
        <w:t xml:space="preserve"> </w:t>
      </w:r>
      <w:r>
        <w:t>the</w:t>
      </w:r>
      <w:r>
        <w:rPr>
          <w:spacing w:val="1"/>
        </w:rPr>
        <w:t xml:space="preserve"> </w:t>
      </w:r>
      <w:r>
        <w:t>future.</w:t>
      </w:r>
    </w:p>
    <w:p w14:paraId="4A4443E3" w14:textId="77777777" w:rsidR="002A4735" w:rsidRDefault="002A4735">
      <w:pPr>
        <w:pStyle w:val="BodyText"/>
        <w:spacing w:before="8"/>
        <w:rPr>
          <w:sz w:val="20"/>
        </w:rPr>
      </w:pPr>
    </w:p>
    <w:p w14:paraId="37ED4B1C" w14:textId="77777777" w:rsidR="002A4735" w:rsidRDefault="00272304">
      <w:pPr>
        <w:pStyle w:val="BodyText"/>
        <w:ind w:left="120" w:right="352"/>
      </w:pPr>
      <w:r>
        <w:t>As well as sharing what this CCG has achieved for [place name] residents through well-</w:t>
      </w:r>
      <w:r>
        <w:rPr>
          <w:spacing w:val="-64"/>
        </w:rPr>
        <w:t xml:space="preserve"> </w:t>
      </w:r>
      <w:r>
        <w:t>planned NHS services and partnership working, this documen</w:t>
      </w:r>
      <w:r>
        <w:t>t also reflects the</w:t>
      </w:r>
      <w:r>
        <w:rPr>
          <w:spacing w:val="1"/>
        </w:rPr>
        <w:t xml:space="preserve"> </w:t>
      </w:r>
      <w:r>
        <w:t>seriousness</w:t>
      </w:r>
      <w:r>
        <w:rPr>
          <w:spacing w:val="-3"/>
        </w:rPr>
        <w:t xml:space="preserve"> </w:t>
      </w:r>
      <w:r>
        <w:t>with which</w:t>
      </w:r>
      <w:r>
        <w:rPr>
          <w:spacing w:val="-2"/>
        </w:rPr>
        <w:t xml:space="preserve"> </w:t>
      </w:r>
      <w:r>
        <w:t>we</w:t>
      </w:r>
      <w:r>
        <w:rPr>
          <w:spacing w:val="1"/>
        </w:rPr>
        <w:t xml:space="preserve"> </w:t>
      </w:r>
      <w:r>
        <w:t>take our</w:t>
      </w:r>
      <w:r>
        <w:rPr>
          <w:spacing w:val="-2"/>
        </w:rPr>
        <w:t xml:space="preserve"> </w:t>
      </w:r>
      <w:r>
        <w:t>responsibilities</w:t>
      </w:r>
      <w:r>
        <w:rPr>
          <w:spacing w:val="-1"/>
        </w:rPr>
        <w:t xml:space="preserve"> </w:t>
      </w:r>
      <w:r>
        <w:t>as part</w:t>
      </w:r>
      <w:r>
        <w:rPr>
          <w:spacing w:val="-3"/>
        </w:rPr>
        <w:t xml:space="preserve"> </w:t>
      </w:r>
      <w:r>
        <w:t>of</w:t>
      </w:r>
      <w:r>
        <w:rPr>
          <w:spacing w:val="-3"/>
        </w:rPr>
        <w:t xml:space="preserve"> </w:t>
      </w:r>
      <w:r>
        <w:t>an ICS.</w:t>
      </w:r>
    </w:p>
    <w:p w14:paraId="25673D60" w14:textId="77777777" w:rsidR="002A4735" w:rsidRDefault="002A4735">
      <w:pPr>
        <w:sectPr w:rsidR="002A4735">
          <w:pgSz w:w="11910" w:h="16840"/>
          <w:pgMar w:top="1340" w:right="800" w:bottom="1180" w:left="1320" w:header="0" w:footer="994" w:gutter="0"/>
          <w:cols w:space="720"/>
        </w:sectPr>
      </w:pPr>
    </w:p>
    <w:p w14:paraId="04AA5B4E" w14:textId="77777777" w:rsidR="002A4735" w:rsidRDefault="00272304">
      <w:pPr>
        <w:pStyle w:val="BodyText"/>
        <w:spacing w:before="80"/>
        <w:ind w:left="119"/>
      </w:pPr>
      <w:r>
        <w:lastRenderedPageBreak/>
        <w:t>Strengthening</w:t>
      </w:r>
      <w:r>
        <w:rPr>
          <w:spacing w:val="-3"/>
        </w:rPr>
        <w:t xml:space="preserve"> </w:t>
      </w:r>
      <w:r>
        <w:t>relationships</w:t>
      </w:r>
      <w:r>
        <w:rPr>
          <w:spacing w:val="-3"/>
        </w:rPr>
        <w:t xml:space="preserve"> </w:t>
      </w:r>
      <w:r>
        <w:t>across</w:t>
      </w:r>
      <w:r>
        <w:rPr>
          <w:spacing w:val="-5"/>
        </w:rPr>
        <w:t xml:space="preserve"> </w:t>
      </w:r>
      <w:r>
        <w:t>the</w:t>
      </w:r>
      <w:r>
        <w:rPr>
          <w:spacing w:val="-4"/>
        </w:rPr>
        <w:t xml:space="preserve"> </w:t>
      </w:r>
      <w:r>
        <w:t>old</w:t>
      </w:r>
      <w:r>
        <w:rPr>
          <w:spacing w:val="-2"/>
        </w:rPr>
        <w:t xml:space="preserve"> </w:t>
      </w:r>
      <w:r>
        <w:t>CCG</w:t>
      </w:r>
      <w:r>
        <w:rPr>
          <w:spacing w:val="-2"/>
        </w:rPr>
        <w:t xml:space="preserve"> </w:t>
      </w:r>
      <w:r>
        <w:t>areas</w:t>
      </w:r>
      <w:r>
        <w:rPr>
          <w:spacing w:val="-5"/>
        </w:rPr>
        <w:t xml:space="preserve"> </w:t>
      </w:r>
      <w:r>
        <w:t>–</w:t>
      </w:r>
      <w:r>
        <w:rPr>
          <w:spacing w:val="-2"/>
        </w:rPr>
        <w:t xml:space="preserve"> </w:t>
      </w:r>
      <w:r>
        <w:t>what</w:t>
      </w:r>
      <w:r>
        <w:rPr>
          <w:spacing w:val="-2"/>
        </w:rPr>
        <w:t xml:space="preserve"> </w:t>
      </w:r>
      <w:r>
        <w:t>are</w:t>
      </w:r>
      <w:r>
        <w:rPr>
          <w:spacing w:val="-4"/>
        </w:rPr>
        <w:t xml:space="preserve"> </w:t>
      </w:r>
      <w:r>
        <w:t>now</w:t>
      </w:r>
      <w:r>
        <w:rPr>
          <w:spacing w:val="-3"/>
        </w:rPr>
        <w:t xml:space="preserve"> </w:t>
      </w:r>
      <w:r>
        <w:t>called</w:t>
      </w:r>
      <w:r>
        <w:rPr>
          <w:spacing w:val="-2"/>
        </w:rPr>
        <w:t xml:space="preserve"> </w:t>
      </w:r>
      <w:r>
        <w:t>“Alliances”</w:t>
      </w:r>
    </w:p>
    <w:p w14:paraId="167D6122" w14:textId="77777777" w:rsidR="002A4735" w:rsidRDefault="00272304">
      <w:pPr>
        <w:pStyle w:val="ListParagraph"/>
        <w:numPr>
          <w:ilvl w:val="0"/>
          <w:numId w:val="12"/>
        </w:numPr>
        <w:tabs>
          <w:tab w:val="left" w:pos="322"/>
        </w:tabs>
        <w:ind w:right="483" w:firstLine="0"/>
        <w:rPr>
          <w:sz w:val="24"/>
        </w:rPr>
      </w:pPr>
      <w:r>
        <w:rPr>
          <w:sz w:val="24"/>
        </w:rPr>
        <w:t>is vital to better health outcomes and the reduction in health inequalities and just one</w:t>
      </w:r>
      <w:r>
        <w:rPr>
          <w:spacing w:val="-64"/>
          <w:sz w:val="24"/>
        </w:rPr>
        <w:t xml:space="preserve"> </w:t>
      </w:r>
      <w:r>
        <w:rPr>
          <w:sz w:val="24"/>
        </w:rPr>
        <w:t>example of the focus we are putting on that is the appointment of our first Head of</w:t>
      </w:r>
      <w:r>
        <w:rPr>
          <w:spacing w:val="1"/>
          <w:sz w:val="24"/>
        </w:rPr>
        <w:t xml:space="preserve"> </w:t>
      </w:r>
      <w:r>
        <w:rPr>
          <w:sz w:val="24"/>
        </w:rPr>
        <w:t>Engagement. This role will focus on nurturing broadly based relationships with our</w:t>
      </w:r>
      <w:r>
        <w:rPr>
          <w:spacing w:val="1"/>
          <w:sz w:val="24"/>
        </w:rPr>
        <w:t xml:space="preserve"> </w:t>
      </w:r>
      <w:r>
        <w:rPr>
          <w:sz w:val="24"/>
        </w:rPr>
        <w:t xml:space="preserve">public and partners, so we can design services, identify health </w:t>
      </w:r>
      <w:proofErr w:type="gramStart"/>
      <w:r>
        <w:rPr>
          <w:sz w:val="24"/>
        </w:rPr>
        <w:t>outcomes</w:t>
      </w:r>
      <w:proofErr w:type="gramEnd"/>
      <w:r>
        <w:rPr>
          <w:sz w:val="24"/>
        </w:rPr>
        <w:t xml:space="preserve"> and set</w:t>
      </w:r>
      <w:r>
        <w:rPr>
          <w:spacing w:val="1"/>
          <w:sz w:val="24"/>
        </w:rPr>
        <w:t xml:space="preserve"> </w:t>
      </w:r>
      <w:r>
        <w:rPr>
          <w:sz w:val="24"/>
        </w:rPr>
        <w:t>standards</w:t>
      </w:r>
      <w:r>
        <w:rPr>
          <w:spacing w:val="-1"/>
          <w:sz w:val="24"/>
        </w:rPr>
        <w:t xml:space="preserve"> </w:t>
      </w:r>
      <w:r>
        <w:rPr>
          <w:sz w:val="24"/>
        </w:rPr>
        <w:t>together.</w:t>
      </w:r>
    </w:p>
    <w:p w14:paraId="630405C1" w14:textId="77777777" w:rsidR="002A4735" w:rsidRDefault="002A4735">
      <w:pPr>
        <w:pStyle w:val="BodyText"/>
        <w:spacing w:before="10"/>
        <w:rPr>
          <w:sz w:val="20"/>
        </w:rPr>
      </w:pPr>
    </w:p>
    <w:p w14:paraId="2C5DA3FE" w14:textId="77777777" w:rsidR="002A4735" w:rsidRDefault="00272304">
      <w:pPr>
        <w:pStyle w:val="BodyText"/>
        <w:ind w:left="120" w:right="367"/>
      </w:pPr>
      <w:r>
        <w:t>A part of this work, our “Moments that Matter” campaign, will showcase the best of what</w:t>
      </w:r>
      <w:r>
        <w:rPr>
          <w:spacing w:val="-64"/>
        </w:rPr>
        <w:t xml:space="preserve"> </w:t>
      </w:r>
      <w:r>
        <w:t xml:space="preserve">coordinated health and social care can do. It celebrates examples </w:t>
      </w:r>
      <w:r>
        <w:t>of professionalism</w:t>
      </w:r>
      <w:r>
        <w:rPr>
          <w:spacing w:val="1"/>
        </w:rPr>
        <w:t xml:space="preserve"> </w:t>
      </w:r>
      <w:r>
        <w:t>and personalised care that have stood out for residents and colleagues. Anyone who</w:t>
      </w:r>
      <w:r>
        <w:rPr>
          <w:spacing w:val="1"/>
        </w:rPr>
        <w:t xml:space="preserve"> </w:t>
      </w:r>
      <w:r>
        <w:t>has</w:t>
      </w:r>
      <w:r>
        <w:rPr>
          <w:spacing w:val="2"/>
        </w:rPr>
        <w:t xml:space="preserve"> </w:t>
      </w:r>
      <w:r>
        <w:t>worked</w:t>
      </w:r>
      <w:r>
        <w:rPr>
          <w:spacing w:val="4"/>
        </w:rPr>
        <w:t xml:space="preserve"> </w:t>
      </w:r>
      <w:r>
        <w:t>in</w:t>
      </w:r>
      <w:r>
        <w:rPr>
          <w:spacing w:val="2"/>
        </w:rPr>
        <w:t xml:space="preserve"> </w:t>
      </w:r>
      <w:r>
        <w:t>or</w:t>
      </w:r>
      <w:r>
        <w:rPr>
          <w:spacing w:val="1"/>
        </w:rPr>
        <w:t xml:space="preserve"> </w:t>
      </w:r>
      <w:r>
        <w:t>for</w:t>
      </w:r>
      <w:r>
        <w:rPr>
          <w:spacing w:val="2"/>
        </w:rPr>
        <w:t xml:space="preserve"> </w:t>
      </w:r>
      <w:r>
        <w:t>one</w:t>
      </w:r>
      <w:r>
        <w:rPr>
          <w:spacing w:val="4"/>
        </w:rPr>
        <w:t xml:space="preserve"> </w:t>
      </w:r>
      <w:r>
        <w:t>of</w:t>
      </w:r>
      <w:r>
        <w:rPr>
          <w:spacing w:val="1"/>
        </w:rPr>
        <w:t xml:space="preserve"> </w:t>
      </w:r>
      <w:r>
        <w:t>our</w:t>
      </w:r>
      <w:r>
        <w:rPr>
          <w:spacing w:val="1"/>
        </w:rPr>
        <w:t xml:space="preserve"> </w:t>
      </w:r>
      <w:r>
        <w:t>CCGs</w:t>
      </w:r>
      <w:r>
        <w:rPr>
          <w:spacing w:val="3"/>
        </w:rPr>
        <w:t xml:space="preserve"> </w:t>
      </w:r>
      <w:r>
        <w:t>will</w:t>
      </w:r>
      <w:r>
        <w:rPr>
          <w:spacing w:val="3"/>
        </w:rPr>
        <w:t xml:space="preserve"> </w:t>
      </w:r>
      <w:r>
        <w:t>understand</w:t>
      </w:r>
      <w:r>
        <w:rPr>
          <w:spacing w:val="1"/>
        </w:rPr>
        <w:t xml:space="preserve"> </w:t>
      </w:r>
      <w:r>
        <w:t>how</w:t>
      </w:r>
      <w:r>
        <w:rPr>
          <w:spacing w:val="3"/>
        </w:rPr>
        <w:t xml:space="preserve"> </w:t>
      </w:r>
      <w:r>
        <w:t>‘little</w:t>
      </w:r>
      <w:r>
        <w:rPr>
          <w:spacing w:val="2"/>
        </w:rPr>
        <w:t xml:space="preserve"> </w:t>
      </w:r>
      <w:r>
        <w:t>touches’</w:t>
      </w:r>
      <w:r>
        <w:rPr>
          <w:spacing w:val="3"/>
        </w:rPr>
        <w:t xml:space="preserve"> </w:t>
      </w:r>
      <w:r>
        <w:t>can</w:t>
      </w:r>
      <w:r>
        <w:rPr>
          <w:spacing w:val="1"/>
        </w:rPr>
        <w:t xml:space="preserve"> </w:t>
      </w:r>
      <w:r>
        <w:t>sometimes</w:t>
      </w:r>
      <w:r>
        <w:rPr>
          <w:spacing w:val="-1"/>
        </w:rPr>
        <w:t xml:space="preserve"> </w:t>
      </w:r>
      <w:r>
        <w:t>make</w:t>
      </w:r>
      <w:r>
        <w:rPr>
          <w:spacing w:val="-2"/>
        </w:rPr>
        <w:t xml:space="preserve"> </w:t>
      </w:r>
      <w:r>
        <w:t>all</w:t>
      </w:r>
      <w:r>
        <w:rPr>
          <w:spacing w:val="-1"/>
        </w:rPr>
        <w:t xml:space="preserve"> </w:t>
      </w:r>
      <w:r>
        <w:t>the</w:t>
      </w:r>
      <w:r>
        <w:rPr>
          <w:spacing w:val="1"/>
        </w:rPr>
        <w:t xml:space="preserve"> </w:t>
      </w:r>
      <w:r>
        <w:t>difference</w:t>
      </w:r>
      <w:r>
        <w:rPr>
          <w:spacing w:val="-2"/>
        </w:rPr>
        <w:t xml:space="preserve"> </w:t>
      </w:r>
      <w:r>
        <w:t>to</w:t>
      </w:r>
      <w:r>
        <w:rPr>
          <w:spacing w:val="-2"/>
        </w:rPr>
        <w:t xml:space="preserve"> </w:t>
      </w:r>
      <w:r>
        <w:t>those who</w:t>
      </w:r>
      <w:r>
        <w:rPr>
          <w:spacing w:val="1"/>
        </w:rPr>
        <w:t xml:space="preserve"> </w:t>
      </w:r>
      <w:r>
        <w:t>look</w:t>
      </w:r>
      <w:r>
        <w:rPr>
          <w:spacing w:val="-1"/>
        </w:rPr>
        <w:t xml:space="preserve"> </w:t>
      </w:r>
      <w:r>
        <w:t>to</w:t>
      </w:r>
      <w:r>
        <w:rPr>
          <w:spacing w:val="-2"/>
        </w:rPr>
        <w:t xml:space="preserve"> </w:t>
      </w:r>
      <w:r>
        <w:t>the NHS</w:t>
      </w:r>
      <w:r>
        <w:rPr>
          <w:spacing w:val="1"/>
        </w:rPr>
        <w:t xml:space="preserve"> </w:t>
      </w:r>
      <w:r>
        <w:t>for</w:t>
      </w:r>
      <w:r>
        <w:rPr>
          <w:spacing w:val="-4"/>
        </w:rPr>
        <w:t xml:space="preserve"> </w:t>
      </w:r>
      <w:r>
        <w:t>help.</w:t>
      </w:r>
    </w:p>
    <w:p w14:paraId="1F6909D0" w14:textId="77777777" w:rsidR="002A4735" w:rsidRDefault="002A4735">
      <w:pPr>
        <w:pStyle w:val="BodyText"/>
        <w:spacing w:before="10"/>
        <w:rPr>
          <w:sz w:val="20"/>
        </w:rPr>
      </w:pPr>
    </w:p>
    <w:p w14:paraId="1BAA2F6E" w14:textId="77777777" w:rsidR="002A4735" w:rsidRDefault="00272304">
      <w:pPr>
        <w:pStyle w:val="BodyText"/>
        <w:ind w:left="120" w:right="391"/>
      </w:pPr>
      <w:r>
        <w:t xml:space="preserve">As the passage of the Health Bill completes its final stages to create </w:t>
      </w:r>
      <w:proofErr w:type="gramStart"/>
      <w:r>
        <w:t>ICS’</w:t>
      </w:r>
      <w:proofErr w:type="gramEnd"/>
      <w:r>
        <w:t xml:space="preserve"> on a statutory</w:t>
      </w:r>
      <w:r>
        <w:rPr>
          <w:spacing w:val="-64"/>
        </w:rPr>
        <w:t xml:space="preserve"> </w:t>
      </w:r>
      <w:r>
        <w:t>footing, we can all look to the exciting opportunities that this will bring for our residents.</w:t>
      </w:r>
      <w:r>
        <w:rPr>
          <w:spacing w:val="1"/>
        </w:rPr>
        <w:t xml:space="preserve"> </w:t>
      </w:r>
      <w:r>
        <w:t>At the same time, it is right that we should mark the passing o</w:t>
      </w:r>
      <w:r>
        <w:t>f a final and tumultuous</w:t>
      </w:r>
      <w:r>
        <w:rPr>
          <w:spacing w:val="1"/>
        </w:rPr>
        <w:t xml:space="preserve"> </w:t>
      </w:r>
      <w:r>
        <w:t>full year for CCGs by noting the distinct contribution they have recently made in</w:t>
      </w:r>
      <w:r>
        <w:rPr>
          <w:spacing w:val="1"/>
        </w:rPr>
        <w:t xml:space="preserve"> </w:t>
      </w:r>
      <w:r>
        <w:t>developing alliance-based services and Primary Care Networks of GP practices. That</w:t>
      </w:r>
      <w:r>
        <w:rPr>
          <w:spacing w:val="1"/>
        </w:rPr>
        <w:t xml:space="preserve"> </w:t>
      </w:r>
      <w:r>
        <w:t xml:space="preserve">emphasis on delivering health and wellbeing services for and with </w:t>
      </w:r>
      <w:r>
        <w:t>residents at a local</w:t>
      </w:r>
      <w:r>
        <w:rPr>
          <w:spacing w:val="1"/>
        </w:rPr>
        <w:t xml:space="preserve"> </w:t>
      </w:r>
      <w:r>
        <w:t>level</w:t>
      </w:r>
      <w:r>
        <w:rPr>
          <w:spacing w:val="-1"/>
        </w:rPr>
        <w:t xml:space="preserve"> </w:t>
      </w:r>
      <w:r>
        <w:t>will go</w:t>
      </w:r>
      <w:r>
        <w:rPr>
          <w:spacing w:val="1"/>
        </w:rPr>
        <w:t xml:space="preserve"> </w:t>
      </w:r>
      <w:r>
        <w:t>from</w:t>
      </w:r>
      <w:r>
        <w:rPr>
          <w:spacing w:val="2"/>
        </w:rPr>
        <w:t xml:space="preserve"> </w:t>
      </w:r>
      <w:r>
        <w:t>strength to</w:t>
      </w:r>
      <w:r>
        <w:rPr>
          <w:spacing w:val="1"/>
        </w:rPr>
        <w:t xml:space="preserve"> </w:t>
      </w:r>
      <w:r>
        <w:t>strength.</w:t>
      </w:r>
    </w:p>
    <w:p w14:paraId="6AEA51A5" w14:textId="77777777" w:rsidR="002A4735" w:rsidRDefault="002A4735">
      <w:pPr>
        <w:pStyle w:val="BodyText"/>
        <w:spacing w:before="10"/>
        <w:rPr>
          <w:sz w:val="20"/>
        </w:rPr>
      </w:pPr>
    </w:p>
    <w:p w14:paraId="3A4B1A1B" w14:textId="77777777" w:rsidR="002A4735" w:rsidRDefault="00272304">
      <w:pPr>
        <w:pStyle w:val="BodyText"/>
        <w:spacing w:before="1"/>
        <w:ind w:left="120" w:right="471"/>
      </w:pPr>
      <w:r>
        <w:t>So many people have contributed to the CCG’s success - to name them all here would</w:t>
      </w:r>
      <w:r>
        <w:rPr>
          <w:spacing w:val="-64"/>
        </w:rPr>
        <w:t xml:space="preserve"> </w:t>
      </w:r>
      <w:r>
        <w:t>be impossible.</w:t>
      </w:r>
      <w:r>
        <w:rPr>
          <w:spacing w:val="1"/>
        </w:rPr>
        <w:t xml:space="preserve"> </w:t>
      </w:r>
      <w:r>
        <w:t>I would nevertheless like to pay tribute to CCG colleagues for the</w:t>
      </w:r>
      <w:r>
        <w:rPr>
          <w:spacing w:val="1"/>
        </w:rPr>
        <w:t xml:space="preserve"> </w:t>
      </w:r>
      <w:r>
        <w:t>continued support they have shown one another and most importantly, to the 1.2m</w:t>
      </w:r>
      <w:r>
        <w:rPr>
          <w:spacing w:val="1"/>
        </w:rPr>
        <w:t xml:space="preserve"> </w:t>
      </w:r>
      <w:r>
        <w:t>people we serve during these uniquely challenging times.</w:t>
      </w:r>
      <w:r>
        <w:rPr>
          <w:spacing w:val="1"/>
        </w:rPr>
        <w:t xml:space="preserve"> </w:t>
      </w:r>
      <w:r>
        <w:t>CCG staff and Board</w:t>
      </w:r>
      <w:r>
        <w:rPr>
          <w:spacing w:val="1"/>
        </w:rPr>
        <w:t xml:space="preserve"> </w:t>
      </w:r>
      <w:r>
        <w:t xml:space="preserve">members can be rightly proud of </w:t>
      </w:r>
      <w:r>
        <w:t>all that they have achieved and be assured that the</w:t>
      </w:r>
      <w:r>
        <w:rPr>
          <w:spacing w:val="1"/>
        </w:rPr>
        <w:t xml:space="preserve"> </w:t>
      </w:r>
      <w:proofErr w:type="gramStart"/>
      <w:r>
        <w:t>lasting legacy</w:t>
      </w:r>
      <w:proofErr w:type="gramEnd"/>
      <w:r>
        <w:t xml:space="preserve"> of their work will be seen in the solid foundations they have laid for the</w:t>
      </w:r>
      <w:r>
        <w:rPr>
          <w:spacing w:val="1"/>
        </w:rPr>
        <w:t xml:space="preserve"> </w:t>
      </w:r>
      <w:r>
        <w:t>ICS.</w:t>
      </w:r>
    </w:p>
    <w:p w14:paraId="6E355EB0" w14:textId="77777777" w:rsidR="002A4735" w:rsidRDefault="002A4735">
      <w:pPr>
        <w:pStyle w:val="BodyText"/>
        <w:rPr>
          <w:sz w:val="20"/>
        </w:rPr>
      </w:pPr>
    </w:p>
    <w:p w14:paraId="6020CDEE" w14:textId="77777777" w:rsidR="002A4735" w:rsidRDefault="002A4735">
      <w:pPr>
        <w:pStyle w:val="BodyText"/>
      </w:pPr>
    </w:p>
    <w:p w14:paraId="658914E7" w14:textId="77777777" w:rsidR="002A4735" w:rsidRDefault="00272304">
      <w:pPr>
        <w:pStyle w:val="Heading5"/>
      </w:pPr>
      <w:r>
        <w:t>Anthony</w:t>
      </w:r>
      <w:r>
        <w:rPr>
          <w:spacing w:val="-3"/>
        </w:rPr>
        <w:t xml:space="preserve"> </w:t>
      </w:r>
      <w:r>
        <w:t>McKeever</w:t>
      </w:r>
    </w:p>
    <w:p w14:paraId="56F3BBE8" w14:textId="77777777" w:rsidR="002A4735" w:rsidRDefault="002A4735">
      <w:pPr>
        <w:pStyle w:val="BodyText"/>
        <w:spacing w:before="10"/>
        <w:rPr>
          <w:b/>
          <w:sz w:val="20"/>
        </w:rPr>
      </w:pPr>
    </w:p>
    <w:p w14:paraId="5F7C92E3" w14:textId="77777777" w:rsidR="002A4735" w:rsidRDefault="00272304">
      <w:pPr>
        <w:pStyle w:val="BodyText"/>
        <w:ind w:left="120" w:right="778"/>
      </w:pPr>
      <w:r>
        <w:t>Executive Lead for the Mid and South Essex Health and Care Partnership and Joint</w:t>
      </w:r>
      <w:r>
        <w:rPr>
          <w:spacing w:val="-64"/>
        </w:rPr>
        <w:t xml:space="preserve"> </w:t>
      </w:r>
      <w:r>
        <w:t>Accoun</w:t>
      </w:r>
      <w:r>
        <w:t>table Officer</w:t>
      </w:r>
      <w:r>
        <w:rPr>
          <w:spacing w:val="-1"/>
        </w:rPr>
        <w:t xml:space="preserve"> </w:t>
      </w:r>
      <w:r>
        <w:t>for</w:t>
      </w:r>
      <w:r>
        <w:rPr>
          <w:spacing w:val="-3"/>
        </w:rPr>
        <w:t xml:space="preserve"> </w:t>
      </w:r>
      <w:r>
        <w:t>its five</w:t>
      </w:r>
      <w:r>
        <w:rPr>
          <w:spacing w:val="1"/>
        </w:rPr>
        <w:t xml:space="preserve"> </w:t>
      </w:r>
      <w:r>
        <w:t>CCGs</w:t>
      </w:r>
    </w:p>
    <w:p w14:paraId="491C05FA" w14:textId="77777777" w:rsidR="002A4735" w:rsidRDefault="002A4735">
      <w:pPr>
        <w:pStyle w:val="BodyText"/>
        <w:spacing w:before="10"/>
        <w:rPr>
          <w:sz w:val="20"/>
        </w:rPr>
      </w:pPr>
    </w:p>
    <w:p w14:paraId="531E16CB" w14:textId="77777777" w:rsidR="002A4735" w:rsidRDefault="00272304">
      <w:pPr>
        <w:pStyle w:val="BodyText"/>
        <w:ind w:left="120"/>
      </w:pPr>
      <w:r>
        <w:t>29</w:t>
      </w:r>
      <w:r>
        <w:rPr>
          <w:spacing w:val="-1"/>
        </w:rPr>
        <w:t xml:space="preserve"> </w:t>
      </w:r>
      <w:r>
        <w:t>June</w:t>
      </w:r>
      <w:r>
        <w:rPr>
          <w:spacing w:val="-2"/>
        </w:rPr>
        <w:t xml:space="preserve"> </w:t>
      </w:r>
      <w:r>
        <w:t>2022</w:t>
      </w:r>
    </w:p>
    <w:p w14:paraId="445D54D2" w14:textId="77777777" w:rsidR="002A4735" w:rsidRDefault="002A4735">
      <w:pPr>
        <w:sectPr w:rsidR="002A4735">
          <w:pgSz w:w="11910" w:h="16840"/>
          <w:pgMar w:top="1320" w:right="800" w:bottom="1180" w:left="1320" w:header="0" w:footer="994" w:gutter="0"/>
          <w:cols w:space="720"/>
        </w:sectPr>
      </w:pPr>
    </w:p>
    <w:p w14:paraId="4B8BC56B" w14:textId="77777777" w:rsidR="002A4735" w:rsidRDefault="00272304">
      <w:pPr>
        <w:pStyle w:val="Heading4"/>
        <w:spacing w:before="79"/>
      </w:pPr>
      <w:bookmarkStart w:id="8" w:name="What_Thurrock_CCG_does"/>
      <w:bookmarkStart w:id="9" w:name="_bookmark3"/>
      <w:bookmarkEnd w:id="8"/>
      <w:bookmarkEnd w:id="9"/>
      <w:r>
        <w:rPr>
          <w:color w:val="006FC0"/>
        </w:rPr>
        <w:lastRenderedPageBreak/>
        <w:t>What</w:t>
      </w:r>
      <w:r>
        <w:rPr>
          <w:color w:val="006FC0"/>
          <w:spacing w:val="-2"/>
        </w:rPr>
        <w:t xml:space="preserve"> </w:t>
      </w:r>
      <w:r>
        <w:rPr>
          <w:color w:val="006FC0"/>
        </w:rPr>
        <w:t>Thurrock</w:t>
      </w:r>
      <w:r>
        <w:rPr>
          <w:color w:val="006FC0"/>
          <w:spacing w:val="-3"/>
        </w:rPr>
        <w:t xml:space="preserve"> </w:t>
      </w:r>
      <w:r>
        <w:rPr>
          <w:color w:val="006FC0"/>
        </w:rPr>
        <w:t>CCG</w:t>
      </w:r>
      <w:r>
        <w:rPr>
          <w:color w:val="006FC0"/>
          <w:spacing w:val="-2"/>
        </w:rPr>
        <w:t xml:space="preserve"> </w:t>
      </w:r>
      <w:r>
        <w:rPr>
          <w:color w:val="006FC0"/>
        </w:rPr>
        <w:t>does</w:t>
      </w:r>
    </w:p>
    <w:p w14:paraId="4C217E80" w14:textId="77777777" w:rsidR="002A4735" w:rsidRDefault="00272304">
      <w:pPr>
        <w:pStyle w:val="Heading5"/>
        <w:spacing w:before="241"/>
      </w:pPr>
      <w:bookmarkStart w:id="10" w:name="Our_Purpose"/>
      <w:bookmarkEnd w:id="10"/>
      <w:r>
        <w:t>Our</w:t>
      </w:r>
      <w:r>
        <w:rPr>
          <w:spacing w:val="-3"/>
        </w:rPr>
        <w:t xml:space="preserve"> </w:t>
      </w:r>
      <w:r>
        <w:t>Purpose</w:t>
      </w:r>
    </w:p>
    <w:p w14:paraId="3BFECC2B" w14:textId="77777777" w:rsidR="002A4735" w:rsidRDefault="002A4735">
      <w:pPr>
        <w:pStyle w:val="BodyText"/>
        <w:spacing w:before="10"/>
        <w:rPr>
          <w:b/>
          <w:sz w:val="20"/>
        </w:rPr>
      </w:pPr>
    </w:p>
    <w:p w14:paraId="38EB5507" w14:textId="77777777" w:rsidR="002A4735" w:rsidRDefault="00272304">
      <w:pPr>
        <w:pStyle w:val="BodyText"/>
        <w:ind w:left="120" w:right="335"/>
      </w:pPr>
      <w:r>
        <w:t>NHS Thurrock CCG, established on 1 April 2013, is responsible for commissioning</w:t>
      </w:r>
      <w:r>
        <w:rPr>
          <w:spacing w:val="1"/>
        </w:rPr>
        <w:t xml:space="preserve"> </w:t>
      </w:r>
      <w:r>
        <w:t>(buying)</w:t>
      </w:r>
      <w:r>
        <w:rPr>
          <w:spacing w:val="-1"/>
        </w:rPr>
        <w:t xml:space="preserve"> </w:t>
      </w:r>
      <w:r>
        <w:t>healthcare</w:t>
      </w:r>
      <w:r>
        <w:rPr>
          <w:spacing w:val="2"/>
        </w:rPr>
        <w:t xml:space="preserve"> </w:t>
      </w:r>
      <w:r>
        <w:t>services</w:t>
      </w:r>
      <w:r>
        <w:rPr>
          <w:spacing w:val="1"/>
        </w:rPr>
        <w:t xml:space="preserve"> </w:t>
      </w:r>
      <w:r>
        <w:t>to meet</w:t>
      </w:r>
      <w:r>
        <w:rPr>
          <w:spacing w:val="1"/>
        </w:rPr>
        <w:t xml:space="preserve"> </w:t>
      </w:r>
      <w:r>
        <w:t>the needs</w:t>
      </w:r>
      <w:r>
        <w:rPr>
          <w:spacing w:val="1"/>
        </w:rPr>
        <w:t xml:space="preserve"> </w:t>
      </w:r>
      <w:r>
        <w:t>of</w:t>
      </w:r>
      <w:r>
        <w:rPr>
          <w:spacing w:val="1"/>
        </w:rPr>
        <w:t xml:space="preserve"> </w:t>
      </w:r>
      <w:r>
        <w:t>residents in</w:t>
      </w:r>
      <w:r>
        <w:rPr>
          <w:spacing w:val="2"/>
        </w:rPr>
        <w:t xml:space="preserve"> </w:t>
      </w:r>
      <w:r>
        <w:t>Thurrock</w:t>
      </w:r>
      <w:r>
        <w:rPr>
          <w:spacing w:val="1"/>
        </w:rPr>
        <w:t xml:space="preserve"> </w:t>
      </w:r>
      <w:r>
        <w:t>(a</w:t>
      </w:r>
      <w:r>
        <w:rPr>
          <w:spacing w:val="2"/>
        </w:rPr>
        <w:t xml:space="preserve"> </w:t>
      </w:r>
      <w:r>
        <w:t>GP</w:t>
      </w:r>
      <w:r>
        <w:rPr>
          <w:spacing w:val="1"/>
        </w:rPr>
        <w:t xml:space="preserve"> </w:t>
      </w:r>
      <w:r>
        <w:t xml:space="preserve">registered population of circa 184k </w:t>
      </w:r>
      <w:proofErr w:type="gramStart"/>
      <w:r>
        <w:t>at</w:t>
      </w:r>
      <w:proofErr w:type="gramEnd"/>
      <w:r>
        <w:t xml:space="preserve"> 31 March 2022), which includes acute care,</w:t>
      </w:r>
      <w:r>
        <w:rPr>
          <w:spacing w:val="1"/>
        </w:rPr>
        <w:t xml:space="preserve"> </w:t>
      </w:r>
      <w:r>
        <w:t>community servic</w:t>
      </w:r>
      <w:r>
        <w:t>es, mental health and some specialist services. NHS England (NHSE)</w:t>
      </w:r>
      <w:r>
        <w:rPr>
          <w:spacing w:val="-64"/>
        </w:rPr>
        <w:t xml:space="preserve"> </w:t>
      </w:r>
      <w:r>
        <w:t>commissioned</w:t>
      </w:r>
      <w:r>
        <w:rPr>
          <w:spacing w:val="4"/>
        </w:rPr>
        <w:t xml:space="preserve"> </w:t>
      </w:r>
      <w:proofErr w:type="gramStart"/>
      <w:r>
        <w:t>the</w:t>
      </w:r>
      <w:r>
        <w:rPr>
          <w:spacing w:val="2"/>
        </w:rPr>
        <w:t xml:space="preserve"> </w:t>
      </w:r>
      <w:r>
        <w:t>majority</w:t>
      </w:r>
      <w:r>
        <w:rPr>
          <w:spacing w:val="3"/>
        </w:rPr>
        <w:t xml:space="preserve"> </w:t>
      </w:r>
      <w:r>
        <w:t>of</w:t>
      </w:r>
      <w:proofErr w:type="gramEnd"/>
      <w:r>
        <w:rPr>
          <w:spacing w:val="3"/>
        </w:rPr>
        <w:t xml:space="preserve"> </w:t>
      </w:r>
      <w:r>
        <w:t>primary</w:t>
      </w:r>
      <w:r>
        <w:rPr>
          <w:spacing w:val="3"/>
        </w:rPr>
        <w:t xml:space="preserve"> </w:t>
      </w:r>
      <w:r>
        <w:t>care</w:t>
      </w:r>
      <w:r>
        <w:rPr>
          <w:spacing w:val="3"/>
        </w:rPr>
        <w:t xml:space="preserve"> </w:t>
      </w:r>
      <w:r>
        <w:t>services</w:t>
      </w:r>
      <w:r>
        <w:rPr>
          <w:spacing w:val="3"/>
        </w:rPr>
        <w:t xml:space="preserve"> </w:t>
      </w:r>
      <w:r>
        <w:t>throughout</w:t>
      </w:r>
      <w:r>
        <w:rPr>
          <w:spacing w:val="3"/>
        </w:rPr>
        <w:t xml:space="preserve"> </w:t>
      </w:r>
      <w:r>
        <w:t>the</w:t>
      </w:r>
      <w:r>
        <w:rPr>
          <w:spacing w:val="4"/>
        </w:rPr>
        <w:t xml:space="preserve"> </w:t>
      </w:r>
      <w:r>
        <w:t>year,</w:t>
      </w:r>
      <w:r>
        <w:rPr>
          <w:spacing w:val="4"/>
        </w:rPr>
        <w:t xml:space="preserve"> </w:t>
      </w:r>
      <w:r>
        <w:t>but</w:t>
      </w:r>
      <w:r>
        <w:rPr>
          <w:spacing w:val="3"/>
        </w:rPr>
        <w:t xml:space="preserve"> </w:t>
      </w:r>
      <w:r>
        <w:t>from</w:t>
      </w:r>
      <w:r>
        <w:rPr>
          <w:spacing w:val="2"/>
        </w:rPr>
        <w:t xml:space="preserve"> </w:t>
      </w:r>
      <w:r>
        <w:t>1</w:t>
      </w:r>
      <w:r>
        <w:rPr>
          <w:spacing w:val="1"/>
        </w:rPr>
        <w:t xml:space="preserve"> </w:t>
      </w:r>
      <w:r>
        <w:t>April 2021 NHS Thurrock CCG were delegated the authority to commission GP services</w:t>
      </w:r>
      <w:r>
        <w:rPr>
          <w:spacing w:val="-64"/>
        </w:rPr>
        <w:t xml:space="preserve"> </w:t>
      </w:r>
      <w:r>
        <w:t>on behalf of NHS Englan</w:t>
      </w:r>
      <w:r>
        <w:t>d, who continue to commission services such as dentists,</w:t>
      </w:r>
      <w:r>
        <w:rPr>
          <w:spacing w:val="1"/>
        </w:rPr>
        <w:t xml:space="preserve"> </w:t>
      </w:r>
      <w:r>
        <w:t>pharmacists</w:t>
      </w:r>
      <w:r>
        <w:rPr>
          <w:spacing w:val="-1"/>
        </w:rPr>
        <w:t xml:space="preserve"> </w:t>
      </w:r>
      <w:r>
        <w:t>and</w:t>
      </w:r>
      <w:r>
        <w:rPr>
          <w:spacing w:val="-1"/>
        </w:rPr>
        <w:t xml:space="preserve"> </w:t>
      </w:r>
      <w:r>
        <w:t>ophthalmology.</w:t>
      </w:r>
    </w:p>
    <w:p w14:paraId="3729CB5B" w14:textId="77777777" w:rsidR="002A4735" w:rsidRDefault="002A4735">
      <w:pPr>
        <w:pStyle w:val="BodyText"/>
        <w:spacing w:before="10"/>
        <w:rPr>
          <w:sz w:val="20"/>
        </w:rPr>
      </w:pPr>
    </w:p>
    <w:p w14:paraId="596B256B" w14:textId="77777777" w:rsidR="002A4735" w:rsidRDefault="00272304">
      <w:pPr>
        <w:pStyle w:val="BodyText"/>
        <w:ind w:left="120" w:right="646"/>
      </w:pPr>
      <w:r>
        <w:t>The CCG is a membership organisation formed of 27 GP member practices, who are</w:t>
      </w:r>
      <w:r>
        <w:rPr>
          <w:spacing w:val="-64"/>
        </w:rPr>
        <w:t xml:space="preserve"> </w:t>
      </w:r>
      <w:r>
        <w:t>grouped into</w:t>
      </w:r>
      <w:r>
        <w:rPr>
          <w:spacing w:val="1"/>
        </w:rPr>
        <w:t xml:space="preserve"> </w:t>
      </w:r>
      <w:r>
        <w:t>four</w:t>
      </w:r>
      <w:r>
        <w:rPr>
          <w:spacing w:val="-1"/>
        </w:rPr>
        <w:t xml:space="preserve"> </w:t>
      </w:r>
      <w:r>
        <w:t>Primary</w:t>
      </w:r>
      <w:r>
        <w:rPr>
          <w:spacing w:val="-1"/>
        </w:rPr>
        <w:t xml:space="preserve"> </w:t>
      </w:r>
      <w:r>
        <w:t>Care</w:t>
      </w:r>
      <w:r>
        <w:rPr>
          <w:spacing w:val="1"/>
        </w:rPr>
        <w:t xml:space="preserve"> </w:t>
      </w:r>
      <w:r>
        <w:t>Networks.</w:t>
      </w:r>
    </w:p>
    <w:p w14:paraId="7E875F05" w14:textId="77777777" w:rsidR="002A4735" w:rsidRDefault="002A4735">
      <w:pPr>
        <w:pStyle w:val="BodyText"/>
        <w:spacing w:before="10"/>
        <w:rPr>
          <w:sz w:val="20"/>
        </w:rPr>
      </w:pPr>
    </w:p>
    <w:p w14:paraId="2A554B43" w14:textId="77777777" w:rsidR="002A4735" w:rsidRDefault="00272304">
      <w:pPr>
        <w:pStyle w:val="BodyText"/>
        <w:ind w:left="120" w:right="766"/>
        <w:jc w:val="both"/>
      </w:pPr>
      <w:r>
        <w:t>Services are commissioned through detailed analysis of health needs in conjunction</w:t>
      </w:r>
      <w:r>
        <w:rPr>
          <w:spacing w:val="-64"/>
        </w:rPr>
        <w:t xml:space="preserve"> </w:t>
      </w:r>
      <w:r>
        <w:t>with public health; defined within the Joint Strategic Needs Assessment (JSNA) that</w:t>
      </w:r>
      <w:r>
        <w:rPr>
          <w:spacing w:val="-64"/>
        </w:rPr>
        <w:t xml:space="preserve"> </w:t>
      </w:r>
      <w:r>
        <w:t>informs</w:t>
      </w:r>
      <w:r>
        <w:rPr>
          <w:spacing w:val="-2"/>
        </w:rPr>
        <w:t xml:space="preserve"> </w:t>
      </w:r>
      <w:r>
        <w:t>which</w:t>
      </w:r>
      <w:r>
        <w:rPr>
          <w:spacing w:val="-1"/>
        </w:rPr>
        <w:t xml:space="preserve"> </w:t>
      </w:r>
      <w:r>
        <w:t>services</w:t>
      </w:r>
      <w:r>
        <w:rPr>
          <w:spacing w:val="-4"/>
        </w:rPr>
        <w:t xml:space="preserve"> </w:t>
      </w:r>
      <w:r>
        <w:t>the</w:t>
      </w:r>
      <w:r>
        <w:rPr>
          <w:spacing w:val="-1"/>
        </w:rPr>
        <w:t xml:space="preserve"> </w:t>
      </w:r>
      <w:r>
        <w:t>CCG</w:t>
      </w:r>
      <w:r>
        <w:rPr>
          <w:spacing w:val="-4"/>
        </w:rPr>
        <w:t xml:space="preserve"> </w:t>
      </w:r>
      <w:r>
        <w:t>purchases</w:t>
      </w:r>
      <w:r>
        <w:rPr>
          <w:spacing w:val="-2"/>
        </w:rPr>
        <w:t xml:space="preserve"> </w:t>
      </w:r>
      <w:r>
        <w:t>within a</w:t>
      </w:r>
      <w:r>
        <w:rPr>
          <w:spacing w:val="-3"/>
        </w:rPr>
        <w:t xml:space="preserve"> </w:t>
      </w:r>
      <w:r>
        <w:t>defined</w:t>
      </w:r>
      <w:r>
        <w:rPr>
          <w:spacing w:val="-3"/>
        </w:rPr>
        <w:t xml:space="preserve"> </w:t>
      </w:r>
      <w:r>
        <w:t>financial</w:t>
      </w:r>
      <w:r>
        <w:rPr>
          <w:spacing w:val="-5"/>
        </w:rPr>
        <w:t xml:space="preserve"> </w:t>
      </w:r>
      <w:r>
        <w:t>framework.</w:t>
      </w:r>
    </w:p>
    <w:p w14:paraId="25351A57" w14:textId="77777777" w:rsidR="002A4735" w:rsidRDefault="00272304">
      <w:pPr>
        <w:pStyle w:val="BodyText"/>
        <w:ind w:left="120" w:right="472"/>
      </w:pPr>
      <w:r>
        <w:t>Contracts are negotiated and agreed with providers by the CCG or by other CCGs, the</w:t>
      </w:r>
      <w:r>
        <w:rPr>
          <w:spacing w:val="-64"/>
        </w:rPr>
        <w:t xml:space="preserve"> </w:t>
      </w:r>
      <w:r>
        <w:t>acute/joint commissioning teams in the Mid and South Essex Health and Care</w:t>
      </w:r>
      <w:r>
        <w:rPr>
          <w:spacing w:val="1"/>
        </w:rPr>
        <w:t xml:space="preserve"> </w:t>
      </w:r>
      <w:r>
        <w:t>Partnership,</w:t>
      </w:r>
      <w:r>
        <w:rPr>
          <w:spacing w:val="-1"/>
        </w:rPr>
        <w:t xml:space="preserve"> </w:t>
      </w:r>
      <w:r>
        <w:t>or</w:t>
      </w:r>
      <w:r>
        <w:rPr>
          <w:spacing w:val="-4"/>
        </w:rPr>
        <w:t xml:space="preserve"> </w:t>
      </w:r>
      <w:r>
        <w:t>appropriate</w:t>
      </w:r>
      <w:r>
        <w:rPr>
          <w:spacing w:val="1"/>
        </w:rPr>
        <w:t xml:space="preserve"> </w:t>
      </w:r>
      <w:r>
        <w:t>bodies</w:t>
      </w:r>
      <w:r>
        <w:rPr>
          <w:spacing w:val="-1"/>
        </w:rPr>
        <w:t xml:space="preserve"> </w:t>
      </w:r>
      <w:r>
        <w:t>such</w:t>
      </w:r>
      <w:r>
        <w:rPr>
          <w:spacing w:val="-1"/>
        </w:rPr>
        <w:t xml:space="preserve"> </w:t>
      </w:r>
      <w:r>
        <w:t>as</w:t>
      </w:r>
      <w:r>
        <w:rPr>
          <w:spacing w:val="-1"/>
        </w:rPr>
        <w:t xml:space="preserve"> </w:t>
      </w:r>
      <w:r>
        <w:t>the local</w:t>
      </w:r>
      <w:r>
        <w:rPr>
          <w:spacing w:val="-3"/>
        </w:rPr>
        <w:t xml:space="preserve"> </w:t>
      </w:r>
      <w:r>
        <w:t>authority.</w:t>
      </w:r>
    </w:p>
    <w:p w14:paraId="01403CA6" w14:textId="77777777" w:rsidR="002A4735" w:rsidRDefault="002A4735">
      <w:pPr>
        <w:pStyle w:val="BodyText"/>
        <w:spacing w:before="10"/>
        <w:rPr>
          <w:sz w:val="20"/>
        </w:rPr>
      </w:pPr>
    </w:p>
    <w:p w14:paraId="186352E5" w14:textId="77777777" w:rsidR="002A4735" w:rsidRDefault="00272304">
      <w:pPr>
        <w:pStyle w:val="BodyText"/>
        <w:ind w:left="120" w:right="551"/>
      </w:pPr>
      <w:r>
        <w:t>The commissioning process is cli</w:t>
      </w:r>
      <w:r>
        <w:t>nically led through the CCG governing body and</w:t>
      </w:r>
      <w:r>
        <w:rPr>
          <w:spacing w:val="1"/>
        </w:rPr>
        <w:t xml:space="preserve"> </w:t>
      </w:r>
      <w:r>
        <w:t xml:space="preserve">informed by engagement with key stakeholders, </w:t>
      </w:r>
      <w:proofErr w:type="gramStart"/>
      <w:r>
        <w:t>patients</w:t>
      </w:r>
      <w:proofErr w:type="gramEnd"/>
      <w:r>
        <w:t xml:space="preserve"> and the local community,</w:t>
      </w:r>
      <w:r>
        <w:rPr>
          <w:spacing w:val="1"/>
        </w:rPr>
        <w:t xml:space="preserve"> </w:t>
      </w:r>
      <w:r>
        <w:t>which fulfils the CCG’s statutory duty to inform and involve patients. Once contracts</w:t>
      </w:r>
      <w:r>
        <w:rPr>
          <w:spacing w:val="1"/>
        </w:rPr>
        <w:t xml:space="preserve"> </w:t>
      </w:r>
      <w:r>
        <w:t>have been established with providers, it is</w:t>
      </w:r>
      <w:r>
        <w:t xml:space="preserve"> the responsibility of the CCG to ensure that</w:t>
      </w:r>
      <w:r>
        <w:rPr>
          <w:spacing w:val="-64"/>
        </w:rPr>
        <w:t xml:space="preserve"> </w:t>
      </w:r>
      <w:r>
        <w:t>the services delivered are ‘fit for purpose’ and meet adequate and appropriate quality</w:t>
      </w:r>
      <w:r>
        <w:rPr>
          <w:spacing w:val="1"/>
        </w:rPr>
        <w:t xml:space="preserve"> </w:t>
      </w:r>
      <w:r>
        <w:t>and</w:t>
      </w:r>
      <w:r>
        <w:rPr>
          <w:spacing w:val="-1"/>
        </w:rPr>
        <w:t xml:space="preserve"> </w:t>
      </w:r>
      <w:r>
        <w:t>safety</w:t>
      </w:r>
      <w:r>
        <w:rPr>
          <w:spacing w:val="-1"/>
        </w:rPr>
        <w:t xml:space="preserve"> </w:t>
      </w:r>
      <w:r>
        <w:t>standards.</w:t>
      </w:r>
      <w:r>
        <w:rPr>
          <w:spacing w:val="-3"/>
        </w:rPr>
        <w:t xml:space="preserve"> </w:t>
      </w:r>
      <w:r>
        <w:t>This</w:t>
      </w:r>
      <w:r>
        <w:rPr>
          <w:spacing w:val="-1"/>
        </w:rPr>
        <w:t xml:space="preserve"> </w:t>
      </w:r>
      <w:r>
        <w:t>is</w:t>
      </w:r>
      <w:r>
        <w:rPr>
          <w:spacing w:val="-2"/>
        </w:rPr>
        <w:t xml:space="preserve"> </w:t>
      </w:r>
      <w:r>
        <w:t>delivered</w:t>
      </w:r>
      <w:r>
        <w:rPr>
          <w:spacing w:val="-2"/>
        </w:rPr>
        <w:t xml:space="preserve"> </w:t>
      </w:r>
      <w:r>
        <w:t>by</w:t>
      </w:r>
      <w:r>
        <w:rPr>
          <w:spacing w:val="-3"/>
        </w:rPr>
        <w:t xml:space="preserve"> </w:t>
      </w:r>
      <w:r>
        <w:t>monitoring</w:t>
      </w:r>
      <w:r>
        <w:rPr>
          <w:spacing w:val="-2"/>
        </w:rPr>
        <w:t xml:space="preserve"> </w:t>
      </w:r>
      <w:r>
        <w:t>and</w:t>
      </w:r>
      <w:r>
        <w:rPr>
          <w:spacing w:val="-3"/>
        </w:rPr>
        <w:t xml:space="preserve"> </w:t>
      </w:r>
      <w:r>
        <w:t>managing</w:t>
      </w:r>
      <w:r>
        <w:rPr>
          <w:spacing w:val="-5"/>
        </w:rPr>
        <w:t xml:space="preserve"> </w:t>
      </w:r>
      <w:r>
        <w:t>contracts.</w:t>
      </w:r>
    </w:p>
    <w:p w14:paraId="356FE393" w14:textId="77777777" w:rsidR="002A4735" w:rsidRDefault="002A4735">
      <w:pPr>
        <w:pStyle w:val="BodyText"/>
        <w:spacing w:before="10"/>
        <w:rPr>
          <w:sz w:val="20"/>
        </w:rPr>
      </w:pPr>
    </w:p>
    <w:p w14:paraId="207A4F37" w14:textId="77777777" w:rsidR="002A4735" w:rsidRDefault="00272304">
      <w:pPr>
        <w:pStyle w:val="BodyText"/>
        <w:ind w:left="120"/>
      </w:pPr>
      <w:r>
        <w:t>The main acute provider for Thurrock residents is the Mid and South Essex NHS</w:t>
      </w:r>
      <w:r>
        <w:rPr>
          <w:spacing w:val="1"/>
        </w:rPr>
        <w:t xml:space="preserve"> </w:t>
      </w:r>
      <w:r>
        <w:t xml:space="preserve">Foundation Trust (MSEFT) providing hospital services from Basildon, </w:t>
      </w:r>
      <w:proofErr w:type="gramStart"/>
      <w:r>
        <w:t>Southend</w:t>
      </w:r>
      <w:proofErr w:type="gramEnd"/>
      <w:r>
        <w:t xml:space="preserve"> and</w:t>
      </w:r>
      <w:r>
        <w:rPr>
          <w:spacing w:val="1"/>
        </w:rPr>
        <w:t xml:space="preserve"> </w:t>
      </w:r>
      <w:r>
        <w:t>Broomfield Hospitals, which is commissioned by the mid and south Essex CCGs Joint</w:t>
      </w:r>
      <w:r>
        <w:rPr>
          <w:spacing w:val="-64"/>
        </w:rPr>
        <w:t xml:space="preserve"> </w:t>
      </w:r>
      <w:r>
        <w:t>Commissioning C</w:t>
      </w:r>
      <w:r>
        <w:t>ommittee acute commissioning team who are also responsible for</w:t>
      </w:r>
      <w:r>
        <w:rPr>
          <w:spacing w:val="1"/>
        </w:rPr>
        <w:t xml:space="preserve"> </w:t>
      </w:r>
      <w:r>
        <w:t>managing</w:t>
      </w:r>
      <w:r>
        <w:rPr>
          <w:spacing w:val="-3"/>
        </w:rPr>
        <w:t xml:space="preserve"> </w:t>
      </w:r>
      <w:r>
        <w:t>contracts</w:t>
      </w:r>
      <w:r>
        <w:rPr>
          <w:spacing w:val="-4"/>
        </w:rPr>
        <w:t xml:space="preserve"> </w:t>
      </w:r>
      <w:r>
        <w:t>with</w:t>
      </w:r>
      <w:r>
        <w:rPr>
          <w:spacing w:val="-2"/>
        </w:rPr>
        <w:t xml:space="preserve"> </w:t>
      </w:r>
      <w:r>
        <w:t>the</w:t>
      </w:r>
      <w:r>
        <w:rPr>
          <w:spacing w:val="-3"/>
        </w:rPr>
        <w:t xml:space="preserve"> </w:t>
      </w:r>
      <w:r>
        <w:t>East</w:t>
      </w:r>
      <w:r>
        <w:rPr>
          <w:spacing w:val="-2"/>
        </w:rPr>
        <w:t xml:space="preserve"> </w:t>
      </w:r>
      <w:r>
        <w:t>of</w:t>
      </w:r>
      <w:r>
        <w:rPr>
          <w:spacing w:val="-6"/>
        </w:rPr>
        <w:t xml:space="preserve"> </w:t>
      </w:r>
      <w:r>
        <w:t>England</w:t>
      </w:r>
      <w:r>
        <w:rPr>
          <w:spacing w:val="-4"/>
        </w:rPr>
        <w:t xml:space="preserve"> </w:t>
      </w:r>
      <w:r>
        <w:t>Ambulance</w:t>
      </w:r>
      <w:r>
        <w:rPr>
          <w:spacing w:val="-3"/>
        </w:rPr>
        <w:t xml:space="preserve"> </w:t>
      </w:r>
      <w:r>
        <w:t>Service</w:t>
      </w:r>
      <w:r>
        <w:rPr>
          <w:spacing w:val="-2"/>
        </w:rPr>
        <w:t xml:space="preserve"> </w:t>
      </w:r>
      <w:r>
        <w:t>NHS</w:t>
      </w:r>
      <w:r>
        <w:rPr>
          <w:spacing w:val="-3"/>
        </w:rPr>
        <w:t xml:space="preserve"> </w:t>
      </w:r>
      <w:r>
        <w:t>Trust</w:t>
      </w:r>
      <w:r>
        <w:rPr>
          <w:spacing w:val="-2"/>
        </w:rPr>
        <w:t xml:space="preserve"> </w:t>
      </w:r>
      <w:r>
        <w:t>(EEAST).</w:t>
      </w:r>
    </w:p>
    <w:p w14:paraId="0F3DB3D2" w14:textId="77777777" w:rsidR="002A4735" w:rsidRDefault="002A4735">
      <w:pPr>
        <w:pStyle w:val="BodyText"/>
        <w:spacing w:before="10"/>
        <w:rPr>
          <w:sz w:val="20"/>
        </w:rPr>
      </w:pPr>
    </w:p>
    <w:p w14:paraId="4D2833AA" w14:textId="77777777" w:rsidR="002A4735" w:rsidRDefault="00272304">
      <w:pPr>
        <w:pStyle w:val="BodyText"/>
        <w:spacing w:before="1"/>
        <w:ind w:left="120" w:right="659"/>
      </w:pPr>
      <w:r>
        <w:t>Essex Partnership University NHS Foundation Trust (EPUT) are the main provider of</w:t>
      </w:r>
      <w:r>
        <w:rPr>
          <w:spacing w:val="-64"/>
        </w:rPr>
        <w:t xml:space="preserve"> </w:t>
      </w:r>
      <w:r>
        <w:t>mental health services and th</w:t>
      </w:r>
      <w:r>
        <w:t>e CCG, from 1 February 2018, became the lead</w:t>
      </w:r>
      <w:r>
        <w:rPr>
          <w:spacing w:val="1"/>
        </w:rPr>
        <w:t xml:space="preserve"> </w:t>
      </w:r>
      <w:r>
        <w:t>commissioner</w:t>
      </w:r>
      <w:r>
        <w:rPr>
          <w:spacing w:val="-5"/>
        </w:rPr>
        <w:t xml:space="preserve"> </w:t>
      </w:r>
      <w:r>
        <w:t>for</w:t>
      </w:r>
      <w:r>
        <w:rPr>
          <w:spacing w:val="-2"/>
        </w:rPr>
        <w:t xml:space="preserve"> </w:t>
      </w:r>
      <w:r>
        <w:t>these</w:t>
      </w:r>
      <w:r>
        <w:rPr>
          <w:spacing w:val="-1"/>
        </w:rPr>
        <w:t xml:space="preserve"> </w:t>
      </w:r>
      <w:r>
        <w:t>services</w:t>
      </w:r>
      <w:r>
        <w:rPr>
          <w:spacing w:val="-1"/>
        </w:rPr>
        <w:t xml:space="preserve"> </w:t>
      </w:r>
      <w:r>
        <w:t>on</w:t>
      </w:r>
      <w:r>
        <w:rPr>
          <w:spacing w:val="-1"/>
        </w:rPr>
        <w:t xml:space="preserve"> </w:t>
      </w:r>
      <w:r>
        <w:t>behalf of</w:t>
      </w:r>
      <w:r>
        <w:rPr>
          <w:spacing w:val="-3"/>
        </w:rPr>
        <w:t xml:space="preserve"> </w:t>
      </w:r>
      <w:r>
        <w:t>the</w:t>
      </w:r>
      <w:r>
        <w:rPr>
          <w:spacing w:val="-3"/>
        </w:rPr>
        <w:t xml:space="preserve"> </w:t>
      </w:r>
      <w:r>
        <w:t>five</w:t>
      </w:r>
      <w:r>
        <w:rPr>
          <w:spacing w:val="-2"/>
        </w:rPr>
        <w:t xml:space="preserve"> </w:t>
      </w:r>
      <w:r>
        <w:t>mid</w:t>
      </w:r>
      <w:r>
        <w:rPr>
          <w:spacing w:val="-1"/>
        </w:rPr>
        <w:t xml:space="preserve"> </w:t>
      </w:r>
      <w:r>
        <w:t>and south</w:t>
      </w:r>
      <w:r>
        <w:rPr>
          <w:spacing w:val="-2"/>
        </w:rPr>
        <w:t xml:space="preserve"> </w:t>
      </w:r>
      <w:r>
        <w:t>Essex</w:t>
      </w:r>
      <w:r>
        <w:rPr>
          <w:spacing w:val="-2"/>
        </w:rPr>
        <w:t xml:space="preserve"> </w:t>
      </w:r>
      <w:r>
        <w:t>CCGs.</w:t>
      </w:r>
    </w:p>
    <w:p w14:paraId="1A52D953" w14:textId="77777777" w:rsidR="002A4735" w:rsidRDefault="002A4735">
      <w:pPr>
        <w:pStyle w:val="BodyText"/>
        <w:spacing w:before="9"/>
        <w:rPr>
          <w:sz w:val="20"/>
        </w:rPr>
      </w:pPr>
    </w:p>
    <w:p w14:paraId="77681373" w14:textId="77777777" w:rsidR="002A4735" w:rsidRDefault="00272304">
      <w:pPr>
        <w:pStyle w:val="BodyText"/>
        <w:spacing w:before="1"/>
        <w:ind w:left="120" w:right="1019"/>
      </w:pPr>
      <w:r>
        <w:t xml:space="preserve">Community services are provided by both EPUT and the </w:t>
      </w:r>
      <w:proofErr w:type="gramStart"/>
      <w:r>
        <w:t>North East</w:t>
      </w:r>
      <w:proofErr w:type="gramEnd"/>
      <w:r>
        <w:t xml:space="preserve"> London NHS</w:t>
      </w:r>
      <w:r>
        <w:rPr>
          <w:spacing w:val="-64"/>
        </w:rPr>
        <w:t xml:space="preserve"> </w:t>
      </w:r>
      <w:r>
        <w:t>Foundation Trust</w:t>
      </w:r>
      <w:r>
        <w:rPr>
          <w:spacing w:val="1"/>
        </w:rPr>
        <w:t xml:space="preserve"> </w:t>
      </w:r>
      <w:r>
        <w:t>(NELFT).</w:t>
      </w:r>
    </w:p>
    <w:p w14:paraId="6EBF1BDC" w14:textId="77777777" w:rsidR="002A4735" w:rsidRDefault="002A4735">
      <w:pPr>
        <w:pStyle w:val="BodyText"/>
        <w:spacing w:before="10"/>
        <w:rPr>
          <w:sz w:val="20"/>
        </w:rPr>
      </w:pPr>
    </w:p>
    <w:p w14:paraId="349CB524" w14:textId="77777777" w:rsidR="002A4735" w:rsidRDefault="00272304">
      <w:pPr>
        <w:pStyle w:val="BodyText"/>
        <w:ind w:left="120" w:right="404"/>
      </w:pPr>
      <w:r>
        <w:t>The vision of the CCG is tha</w:t>
      </w:r>
      <w:r>
        <w:t>t the health and care experience for the people of Thurrock</w:t>
      </w:r>
      <w:r>
        <w:rPr>
          <w:spacing w:val="-64"/>
        </w:rPr>
        <w:t xml:space="preserve"> </w:t>
      </w:r>
      <w:r>
        <w:t xml:space="preserve">will be improved </w:t>
      </w:r>
      <w:proofErr w:type="gramStart"/>
      <w:r>
        <w:t>as a result of</w:t>
      </w:r>
      <w:proofErr w:type="gramEnd"/>
      <w:r>
        <w:t xml:space="preserve"> working together. To achieve this vision, the CCG</w:t>
      </w:r>
      <w:r>
        <w:rPr>
          <w:spacing w:val="1"/>
        </w:rPr>
        <w:t xml:space="preserve"> </w:t>
      </w:r>
      <w:r>
        <w:t>designs services within available resources around the agreed needs of people and by</w:t>
      </w:r>
      <w:r>
        <w:rPr>
          <w:spacing w:val="1"/>
        </w:rPr>
        <w:t xml:space="preserve"> </w:t>
      </w:r>
      <w:r>
        <w:t>working collaboratively</w:t>
      </w:r>
      <w:r>
        <w:rPr>
          <w:spacing w:val="-2"/>
        </w:rPr>
        <w:t xml:space="preserve"> </w:t>
      </w:r>
      <w:r>
        <w:t xml:space="preserve">with </w:t>
      </w:r>
      <w:r>
        <w:t>partner</w:t>
      </w:r>
      <w:r>
        <w:rPr>
          <w:spacing w:val="-1"/>
        </w:rPr>
        <w:t xml:space="preserve"> </w:t>
      </w:r>
      <w:r>
        <w:t>organisations.</w:t>
      </w:r>
    </w:p>
    <w:p w14:paraId="7ADE0768" w14:textId="77777777" w:rsidR="002A4735" w:rsidRDefault="002A4735">
      <w:pPr>
        <w:pStyle w:val="BodyText"/>
        <w:spacing w:before="10"/>
        <w:rPr>
          <w:sz w:val="20"/>
        </w:rPr>
      </w:pPr>
    </w:p>
    <w:p w14:paraId="32CF1F1D" w14:textId="77777777" w:rsidR="002A4735" w:rsidRDefault="00272304">
      <w:pPr>
        <w:pStyle w:val="BodyText"/>
        <w:ind w:left="120" w:right="458"/>
      </w:pPr>
      <w:r>
        <w:t>Our governing body is made up of eight representatives of general practice (GPs) from</w:t>
      </w:r>
      <w:r>
        <w:rPr>
          <w:spacing w:val="-64"/>
        </w:rPr>
        <w:t xml:space="preserve"> </w:t>
      </w:r>
      <w:r>
        <w:t>across</w:t>
      </w:r>
      <w:r>
        <w:rPr>
          <w:spacing w:val="-3"/>
        </w:rPr>
        <w:t xml:space="preserve"> </w:t>
      </w:r>
      <w:r>
        <w:t>Thurrock</w:t>
      </w:r>
      <w:r>
        <w:rPr>
          <w:spacing w:val="-4"/>
        </w:rPr>
        <w:t xml:space="preserve"> </w:t>
      </w:r>
      <w:r>
        <w:t>along</w:t>
      </w:r>
      <w:r>
        <w:rPr>
          <w:spacing w:val="-3"/>
        </w:rPr>
        <w:t xml:space="preserve"> </w:t>
      </w:r>
      <w:r>
        <w:t>with</w:t>
      </w:r>
      <w:r>
        <w:rPr>
          <w:spacing w:val="-2"/>
        </w:rPr>
        <w:t xml:space="preserve"> </w:t>
      </w:r>
      <w:r>
        <w:t>a</w:t>
      </w:r>
      <w:r>
        <w:rPr>
          <w:spacing w:val="-1"/>
        </w:rPr>
        <w:t xml:space="preserve"> </w:t>
      </w:r>
      <w:r>
        <w:t>Joint</w:t>
      </w:r>
      <w:r>
        <w:rPr>
          <w:spacing w:val="-3"/>
        </w:rPr>
        <w:t xml:space="preserve"> </w:t>
      </w:r>
      <w:r>
        <w:t>Accountable</w:t>
      </w:r>
      <w:r>
        <w:rPr>
          <w:spacing w:val="-1"/>
        </w:rPr>
        <w:t xml:space="preserve"> </w:t>
      </w:r>
      <w:r>
        <w:t>Officer,</w:t>
      </w:r>
      <w:r>
        <w:rPr>
          <w:spacing w:val="-4"/>
        </w:rPr>
        <w:t xml:space="preserve"> </w:t>
      </w:r>
      <w:r>
        <w:t>Joint</w:t>
      </w:r>
      <w:r>
        <w:rPr>
          <w:spacing w:val="-2"/>
        </w:rPr>
        <w:t xml:space="preserve"> </w:t>
      </w:r>
      <w:r>
        <w:t>Chief</w:t>
      </w:r>
      <w:r>
        <w:rPr>
          <w:spacing w:val="-3"/>
        </w:rPr>
        <w:t xml:space="preserve"> </w:t>
      </w:r>
      <w:r>
        <w:t>Finance</w:t>
      </w:r>
      <w:r>
        <w:rPr>
          <w:spacing w:val="-1"/>
        </w:rPr>
        <w:t xml:space="preserve"> </w:t>
      </w:r>
      <w:r>
        <w:t>Officer,</w:t>
      </w:r>
    </w:p>
    <w:p w14:paraId="4EE9589A" w14:textId="77777777" w:rsidR="002A4735" w:rsidRDefault="002A4735">
      <w:pPr>
        <w:sectPr w:rsidR="002A4735">
          <w:pgSz w:w="11910" w:h="16840"/>
          <w:pgMar w:top="1320" w:right="800" w:bottom="1180" w:left="1320" w:header="0" w:footer="994" w:gutter="0"/>
          <w:cols w:space="720"/>
        </w:sectPr>
      </w:pPr>
    </w:p>
    <w:p w14:paraId="68F8E735" w14:textId="77777777" w:rsidR="002A4735" w:rsidRDefault="00272304">
      <w:pPr>
        <w:pStyle w:val="BodyText"/>
        <w:spacing w:before="80"/>
        <w:ind w:left="120" w:right="1300"/>
      </w:pPr>
      <w:r>
        <w:lastRenderedPageBreak/>
        <w:t>Executive Director of Nursing, Thurrock NHS Alliance Director, secondary care</w:t>
      </w:r>
      <w:r>
        <w:rPr>
          <w:spacing w:val="-64"/>
        </w:rPr>
        <w:t xml:space="preserve"> </w:t>
      </w:r>
      <w:r>
        <w:t>(hospital)</w:t>
      </w:r>
      <w:r>
        <w:rPr>
          <w:spacing w:val="-2"/>
        </w:rPr>
        <w:t xml:space="preserve"> </w:t>
      </w:r>
      <w:r>
        <w:t>specialist, two Lay</w:t>
      </w:r>
      <w:r>
        <w:rPr>
          <w:spacing w:val="-3"/>
        </w:rPr>
        <w:t xml:space="preserve"> </w:t>
      </w:r>
      <w:r>
        <w:t>Members and</w:t>
      </w:r>
      <w:r>
        <w:rPr>
          <w:spacing w:val="-2"/>
        </w:rPr>
        <w:t xml:space="preserve"> </w:t>
      </w:r>
      <w:r>
        <w:t>Practice Manager.</w:t>
      </w:r>
    </w:p>
    <w:p w14:paraId="2FCABF3C" w14:textId="77777777" w:rsidR="002A4735" w:rsidRDefault="002A4735">
      <w:pPr>
        <w:pStyle w:val="BodyText"/>
        <w:spacing w:before="6"/>
        <w:rPr>
          <w:sz w:val="22"/>
        </w:rPr>
      </w:pPr>
    </w:p>
    <w:tbl>
      <w:tblPr>
        <w:tblW w:w="0" w:type="auto"/>
        <w:tblInd w:w="146"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3521"/>
        <w:gridCol w:w="5772"/>
      </w:tblGrid>
      <w:tr w:rsidR="002A4735" w14:paraId="65E3B460" w14:textId="77777777">
        <w:trPr>
          <w:trHeight w:val="306"/>
        </w:trPr>
        <w:tc>
          <w:tcPr>
            <w:tcW w:w="9293" w:type="dxa"/>
            <w:gridSpan w:val="2"/>
            <w:tcBorders>
              <w:top w:val="nil"/>
              <w:left w:val="nil"/>
              <w:right w:val="nil"/>
            </w:tcBorders>
            <w:shd w:val="clear" w:color="auto" w:fill="4F81BC"/>
          </w:tcPr>
          <w:p w14:paraId="1017389E" w14:textId="77777777" w:rsidR="002A4735" w:rsidRDefault="00272304">
            <w:pPr>
              <w:pStyle w:val="TableParagraph"/>
              <w:spacing w:line="287" w:lineRule="exact"/>
              <w:ind w:left="98"/>
              <w:rPr>
                <w:rFonts w:ascii="Arial" w:hAnsi="Arial"/>
                <w:b/>
                <w:sz w:val="28"/>
              </w:rPr>
            </w:pPr>
            <w:r>
              <w:rPr>
                <w:rFonts w:ascii="Arial" w:hAnsi="Arial"/>
                <w:b/>
                <w:color w:val="FFFFFF"/>
                <w:sz w:val="28"/>
              </w:rPr>
              <w:t>NHS</w:t>
            </w:r>
            <w:r>
              <w:rPr>
                <w:rFonts w:ascii="Arial" w:hAnsi="Arial"/>
                <w:b/>
                <w:color w:val="FFFFFF"/>
                <w:spacing w:val="-4"/>
                <w:sz w:val="28"/>
              </w:rPr>
              <w:t xml:space="preserve"> </w:t>
            </w:r>
            <w:r>
              <w:rPr>
                <w:rFonts w:ascii="Arial" w:hAnsi="Arial"/>
                <w:b/>
                <w:color w:val="FFFFFF"/>
                <w:sz w:val="28"/>
              </w:rPr>
              <w:t>Thurrock</w:t>
            </w:r>
            <w:r>
              <w:rPr>
                <w:rFonts w:ascii="Arial" w:hAnsi="Arial"/>
                <w:b/>
                <w:color w:val="FFFFFF"/>
                <w:spacing w:val="-3"/>
                <w:sz w:val="28"/>
              </w:rPr>
              <w:t xml:space="preserve"> </w:t>
            </w:r>
            <w:r>
              <w:rPr>
                <w:rFonts w:ascii="Arial" w:hAnsi="Arial"/>
                <w:b/>
                <w:color w:val="FFFFFF"/>
                <w:sz w:val="28"/>
              </w:rPr>
              <w:t>CCG –</w:t>
            </w:r>
            <w:r>
              <w:rPr>
                <w:rFonts w:ascii="Arial" w:hAnsi="Arial"/>
                <w:b/>
                <w:color w:val="FFFFFF"/>
                <w:spacing w:val="-3"/>
                <w:sz w:val="28"/>
              </w:rPr>
              <w:t xml:space="preserve"> </w:t>
            </w:r>
            <w:r>
              <w:rPr>
                <w:rFonts w:ascii="Arial" w:hAnsi="Arial"/>
                <w:b/>
                <w:color w:val="FFFFFF"/>
                <w:sz w:val="28"/>
              </w:rPr>
              <w:t>facts</w:t>
            </w:r>
            <w:r>
              <w:rPr>
                <w:rFonts w:ascii="Arial" w:hAnsi="Arial"/>
                <w:b/>
                <w:color w:val="FFFFFF"/>
                <w:spacing w:val="-3"/>
                <w:sz w:val="28"/>
              </w:rPr>
              <w:t xml:space="preserve"> </w:t>
            </w:r>
            <w:r>
              <w:rPr>
                <w:rFonts w:ascii="Arial" w:hAnsi="Arial"/>
                <w:b/>
                <w:color w:val="FFFFFF"/>
                <w:sz w:val="28"/>
              </w:rPr>
              <w:t>and</w:t>
            </w:r>
            <w:r>
              <w:rPr>
                <w:rFonts w:ascii="Arial" w:hAnsi="Arial"/>
                <w:b/>
                <w:color w:val="FFFFFF"/>
                <w:spacing w:val="-2"/>
                <w:sz w:val="28"/>
              </w:rPr>
              <w:t xml:space="preserve"> </w:t>
            </w:r>
            <w:r>
              <w:rPr>
                <w:rFonts w:ascii="Arial" w:hAnsi="Arial"/>
                <w:b/>
                <w:color w:val="FFFFFF"/>
                <w:sz w:val="28"/>
              </w:rPr>
              <w:t>figures</w:t>
            </w:r>
          </w:p>
        </w:tc>
      </w:tr>
      <w:tr w:rsidR="002A4735" w14:paraId="56CC0BE2" w14:textId="77777777">
        <w:trPr>
          <w:trHeight w:val="652"/>
        </w:trPr>
        <w:tc>
          <w:tcPr>
            <w:tcW w:w="3521" w:type="dxa"/>
            <w:tcBorders>
              <w:left w:val="nil"/>
              <w:bottom w:val="single" w:sz="12" w:space="0" w:color="FFFFFF"/>
              <w:right w:val="single" w:sz="8" w:space="0" w:color="FFFFFF"/>
            </w:tcBorders>
            <w:shd w:val="clear" w:color="auto" w:fill="A7BEDE"/>
          </w:tcPr>
          <w:p w14:paraId="6B8BC2CE" w14:textId="77777777" w:rsidR="002A4735" w:rsidRDefault="00272304">
            <w:pPr>
              <w:pStyle w:val="TableParagraph"/>
              <w:spacing w:line="261" w:lineRule="exact"/>
              <w:ind w:left="88"/>
              <w:rPr>
                <w:rFonts w:ascii="Arial"/>
                <w:sz w:val="24"/>
              </w:rPr>
            </w:pPr>
            <w:r>
              <w:rPr>
                <w:rFonts w:ascii="Arial"/>
                <w:sz w:val="24"/>
              </w:rPr>
              <w:t>CCG</w:t>
            </w:r>
            <w:r>
              <w:rPr>
                <w:rFonts w:ascii="Arial"/>
                <w:spacing w:val="-3"/>
                <w:sz w:val="24"/>
              </w:rPr>
              <w:t xml:space="preserve"> </w:t>
            </w:r>
            <w:r>
              <w:rPr>
                <w:rFonts w:ascii="Arial"/>
                <w:sz w:val="24"/>
              </w:rPr>
              <w:t>Headquarters</w:t>
            </w:r>
          </w:p>
        </w:tc>
        <w:tc>
          <w:tcPr>
            <w:tcW w:w="5772" w:type="dxa"/>
            <w:tcBorders>
              <w:left w:val="single" w:sz="8" w:space="0" w:color="FFFFFF"/>
              <w:bottom w:val="single" w:sz="12" w:space="0" w:color="FFFFFF"/>
              <w:right w:val="nil"/>
            </w:tcBorders>
            <w:shd w:val="clear" w:color="auto" w:fill="A7BEDE"/>
          </w:tcPr>
          <w:p w14:paraId="6BBD434F" w14:textId="77777777" w:rsidR="002A4735" w:rsidRDefault="00272304">
            <w:pPr>
              <w:pStyle w:val="TableParagraph"/>
              <w:ind w:left="97" w:right="1216"/>
              <w:rPr>
                <w:rFonts w:ascii="Arial"/>
                <w:sz w:val="24"/>
              </w:rPr>
            </w:pPr>
            <w:r>
              <w:rPr>
                <w:rFonts w:ascii="Arial"/>
                <w:sz w:val="24"/>
              </w:rPr>
              <w:t xml:space="preserve">Civic Offices, 2nd floor, New Road, </w:t>
            </w:r>
            <w:proofErr w:type="spellStart"/>
            <w:r>
              <w:rPr>
                <w:rFonts w:ascii="Arial"/>
                <w:sz w:val="24"/>
              </w:rPr>
              <w:t>Grays</w:t>
            </w:r>
            <w:proofErr w:type="spellEnd"/>
            <w:r>
              <w:rPr>
                <w:rFonts w:ascii="Arial"/>
                <w:spacing w:val="-64"/>
                <w:sz w:val="24"/>
              </w:rPr>
              <w:t xml:space="preserve"> </w:t>
            </w:r>
            <w:r>
              <w:rPr>
                <w:rFonts w:ascii="Arial"/>
                <w:sz w:val="24"/>
              </w:rPr>
              <w:t>RM17 6SL</w:t>
            </w:r>
          </w:p>
        </w:tc>
      </w:tr>
      <w:tr w:rsidR="002A4735" w14:paraId="4A5BC6F2" w14:textId="77777777">
        <w:trPr>
          <w:trHeight w:val="667"/>
        </w:trPr>
        <w:tc>
          <w:tcPr>
            <w:tcW w:w="3521" w:type="dxa"/>
            <w:tcBorders>
              <w:top w:val="single" w:sz="12" w:space="0" w:color="FFFFFF"/>
              <w:left w:val="nil"/>
              <w:bottom w:val="single" w:sz="8" w:space="0" w:color="FFFFFF"/>
              <w:right w:val="single" w:sz="8" w:space="0" w:color="FFFFFF"/>
            </w:tcBorders>
            <w:shd w:val="clear" w:color="auto" w:fill="D2DFED"/>
          </w:tcPr>
          <w:p w14:paraId="6CF0C360" w14:textId="77777777" w:rsidR="002A4735" w:rsidRDefault="00272304">
            <w:pPr>
              <w:pStyle w:val="TableParagraph"/>
              <w:spacing w:line="272" w:lineRule="exact"/>
              <w:ind w:left="88"/>
              <w:rPr>
                <w:rFonts w:ascii="Arial"/>
                <w:sz w:val="24"/>
              </w:rPr>
            </w:pPr>
            <w:r>
              <w:rPr>
                <w:rFonts w:ascii="Arial"/>
                <w:sz w:val="24"/>
              </w:rPr>
              <w:t>Communities</w:t>
            </w:r>
            <w:r>
              <w:rPr>
                <w:rFonts w:ascii="Arial"/>
                <w:spacing w:val="-6"/>
                <w:sz w:val="24"/>
              </w:rPr>
              <w:t xml:space="preserve"> </w:t>
            </w:r>
            <w:r>
              <w:rPr>
                <w:rFonts w:ascii="Arial"/>
                <w:sz w:val="24"/>
              </w:rPr>
              <w:t>covered</w:t>
            </w:r>
          </w:p>
        </w:tc>
        <w:tc>
          <w:tcPr>
            <w:tcW w:w="5772" w:type="dxa"/>
            <w:tcBorders>
              <w:top w:val="single" w:sz="12" w:space="0" w:color="FFFFFF"/>
              <w:left w:val="single" w:sz="8" w:space="0" w:color="FFFFFF"/>
              <w:bottom w:val="single" w:sz="8" w:space="0" w:color="FFFFFF"/>
              <w:right w:val="nil"/>
            </w:tcBorders>
            <w:shd w:val="clear" w:color="auto" w:fill="D2DFED"/>
          </w:tcPr>
          <w:p w14:paraId="6B8437C1" w14:textId="77777777" w:rsidR="002A4735" w:rsidRDefault="00272304">
            <w:pPr>
              <w:pStyle w:val="TableParagraph"/>
              <w:spacing w:line="272" w:lineRule="exact"/>
              <w:ind w:left="97"/>
              <w:rPr>
                <w:rFonts w:ascii="Arial"/>
                <w:sz w:val="24"/>
              </w:rPr>
            </w:pPr>
            <w:r>
              <w:rPr>
                <w:rFonts w:ascii="Arial"/>
                <w:sz w:val="24"/>
              </w:rPr>
              <w:t>Borough</w:t>
            </w:r>
            <w:r>
              <w:rPr>
                <w:rFonts w:ascii="Arial"/>
                <w:spacing w:val="-3"/>
                <w:sz w:val="24"/>
              </w:rPr>
              <w:t xml:space="preserve"> </w:t>
            </w:r>
            <w:r>
              <w:rPr>
                <w:rFonts w:ascii="Arial"/>
                <w:sz w:val="24"/>
              </w:rPr>
              <w:t>of</w:t>
            </w:r>
            <w:r>
              <w:rPr>
                <w:rFonts w:ascii="Arial"/>
                <w:spacing w:val="-2"/>
                <w:sz w:val="24"/>
              </w:rPr>
              <w:t xml:space="preserve"> </w:t>
            </w:r>
            <w:r>
              <w:rPr>
                <w:rFonts w:ascii="Arial"/>
                <w:sz w:val="24"/>
              </w:rPr>
              <w:t>Thurrock</w:t>
            </w:r>
          </w:p>
        </w:tc>
      </w:tr>
      <w:tr w:rsidR="002A4735" w14:paraId="67F21A7A" w14:textId="77777777">
        <w:trPr>
          <w:trHeight w:val="671"/>
        </w:trPr>
        <w:tc>
          <w:tcPr>
            <w:tcW w:w="3521" w:type="dxa"/>
            <w:tcBorders>
              <w:top w:val="single" w:sz="8" w:space="0" w:color="FFFFFF"/>
              <w:left w:val="nil"/>
              <w:bottom w:val="single" w:sz="8" w:space="0" w:color="FFFFFF"/>
              <w:right w:val="single" w:sz="8" w:space="0" w:color="FFFFFF"/>
            </w:tcBorders>
            <w:shd w:val="clear" w:color="auto" w:fill="A7BEDE"/>
          </w:tcPr>
          <w:p w14:paraId="3DEC180B" w14:textId="77777777" w:rsidR="002A4735" w:rsidRDefault="00272304">
            <w:pPr>
              <w:pStyle w:val="TableParagraph"/>
              <w:ind w:left="88" w:right="361"/>
              <w:rPr>
                <w:rFonts w:ascii="Arial"/>
                <w:sz w:val="24"/>
              </w:rPr>
            </w:pPr>
            <w:r>
              <w:rPr>
                <w:rFonts w:ascii="Arial"/>
                <w:sz w:val="24"/>
              </w:rPr>
              <w:t>Population (registered with a</w:t>
            </w:r>
            <w:r>
              <w:rPr>
                <w:rFonts w:ascii="Arial"/>
                <w:spacing w:val="-64"/>
                <w:sz w:val="24"/>
              </w:rPr>
              <w:t xml:space="preserve"> </w:t>
            </w:r>
            <w:r>
              <w:rPr>
                <w:rFonts w:ascii="Arial"/>
                <w:sz w:val="24"/>
              </w:rPr>
              <w:t>GP)</w:t>
            </w:r>
            <w:r>
              <w:rPr>
                <w:rFonts w:ascii="Arial"/>
                <w:spacing w:val="-2"/>
                <w:sz w:val="24"/>
              </w:rPr>
              <w:t xml:space="preserve"> </w:t>
            </w:r>
            <w:proofErr w:type="gramStart"/>
            <w:r>
              <w:rPr>
                <w:rFonts w:ascii="Arial"/>
                <w:sz w:val="24"/>
              </w:rPr>
              <w:t>at</w:t>
            </w:r>
            <w:proofErr w:type="gramEnd"/>
            <w:r>
              <w:rPr>
                <w:rFonts w:ascii="Arial"/>
                <w:spacing w:val="-2"/>
                <w:sz w:val="24"/>
              </w:rPr>
              <w:t xml:space="preserve"> </w:t>
            </w:r>
            <w:r>
              <w:rPr>
                <w:rFonts w:ascii="Arial"/>
                <w:sz w:val="24"/>
              </w:rPr>
              <w:t>1</w:t>
            </w:r>
            <w:r>
              <w:rPr>
                <w:rFonts w:ascii="Arial"/>
                <w:spacing w:val="1"/>
                <w:sz w:val="24"/>
              </w:rPr>
              <w:t xml:space="preserve"> </w:t>
            </w:r>
            <w:r>
              <w:rPr>
                <w:rFonts w:ascii="Arial"/>
                <w:sz w:val="24"/>
              </w:rPr>
              <w:t>April 2022</w:t>
            </w:r>
          </w:p>
        </w:tc>
        <w:tc>
          <w:tcPr>
            <w:tcW w:w="5772" w:type="dxa"/>
            <w:tcBorders>
              <w:top w:val="single" w:sz="8" w:space="0" w:color="FFFFFF"/>
              <w:left w:val="single" w:sz="8" w:space="0" w:color="FFFFFF"/>
              <w:bottom w:val="single" w:sz="8" w:space="0" w:color="FFFFFF"/>
              <w:right w:val="nil"/>
            </w:tcBorders>
            <w:shd w:val="clear" w:color="auto" w:fill="A7BEDE"/>
          </w:tcPr>
          <w:p w14:paraId="25632794" w14:textId="77777777" w:rsidR="002A4735" w:rsidRDefault="00272304">
            <w:pPr>
              <w:pStyle w:val="TableParagraph"/>
              <w:ind w:left="97"/>
              <w:rPr>
                <w:rFonts w:ascii="Arial"/>
                <w:sz w:val="24"/>
              </w:rPr>
            </w:pPr>
            <w:r>
              <w:rPr>
                <w:rFonts w:ascii="Arial"/>
                <w:sz w:val="24"/>
              </w:rPr>
              <w:t>184,541</w:t>
            </w:r>
            <w:r>
              <w:rPr>
                <w:rFonts w:ascii="Arial"/>
                <w:spacing w:val="-3"/>
                <w:sz w:val="24"/>
              </w:rPr>
              <w:t xml:space="preserve"> </w:t>
            </w:r>
            <w:r>
              <w:rPr>
                <w:rFonts w:ascii="Arial"/>
                <w:sz w:val="24"/>
              </w:rPr>
              <w:t>(as</w:t>
            </w:r>
            <w:r>
              <w:rPr>
                <w:rFonts w:ascii="Arial"/>
                <w:spacing w:val="-1"/>
                <w:sz w:val="24"/>
              </w:rPr>
              <w:t xml:space="preserve"> </w:t>
            </w:r>
            <w:proofErr w:type="gramStart"/>
            <w:r>
              <w:rPr>
                <w:rFonts w:ascii="Arial"/>
                <w:sz w:val="24"/>
              </w:rPr>
              <w:t>at</w:t>
            </w:r>
            <w:proofErr w:type="gramEnd"/>
            <w:r>
              <w:rPr>
                <w:rFonts w:ascii="Arial"/>
                <w:spacing w:val="-1"/>
                <w:sz w:val="24"/>
              </w:rPr>
              <w:t xml:space="preserve"> </w:t>
            </w:r>
            <w:r>
              <w:rPr>
                <w:rFonts w:ascii="Arial"/>
                <w:sz w:val="24"/>
              </w:rPr>
              <w:t>1</w:t>
            </w:r>
            <w:r>
              <w:rPr>
                <w:rFonts w:ascii="Arial"/>
                <w:spacing w:val="-2"/>
                <w:sz w:val="24"/>
              </w:rPr>
              <w:t xml:space="preserve"> </w:t>
            </w:r>
            <w:r>
              <w:rPr>
                <w:rFonts w:ascii="Arial"/>
                <w:sz w:val="24"/>
              </w:rPr>
              <w:t>April</w:t>
            </w:r>
            <w:r>
              <w:rPr>
                <w:rFonts w:ascii="Arial"/>
                <w:spacing w:val="-5"/>
                <w:sz w:val="24"/>
              </w:rPr>
              <w:t xml:space="preserve"> </w:t>
            </w:r>
            <w:r>
              <w:rPr>
                <w:rFonts w:ascii="Arial"/>
                <w:sz w:val="24"/>
              </w:rPr>
              <w:t>2022)</w:t>
            </w:r>
          </w:p>
        </w:tc>
      </w:tr>
      <w:tr w:rsidR="002A4735" w14:paraId="69356F56" w14:textId="77777777">
        <w:trPr>
          <w:trHeight w:val="667"/>
        </w:trPr>
        <w:tc>
          <w:tcPr>
            <w:tcW w:w="3521" w:type="dxa"/>
            <w:tcBorders>
              <w:top w:val="single" w:sz="8" w:space="0" w:color="FFFFFF"/>
              <w:left w:val="nil"/>
              <w:bottom w:val="single" w:sz="12" w:space="0" w:color="FFFFFF"/>
              <w:right w:val="single" w:sz="8" w:space="0" w:color="FFFFFF"/>
            </w:tcBorders>
            <w:shd w:val="clear" w:color="auto" w:fill="D2DFED"/>
          </w:tcPr>
          <w:p w14:paraId="4DEE9F9F" w14:textId="77777777" w:rsidR="002A4735" w:rsidRDefault="00272304">
            <w:pPr>
              <w:pStyle w:val="TableParagraph"/>
              <w:ind w:left="88" w:right="361"/>
              <w:rPr>
                <w:rFonts w:ascii="Arial"/>
                <w:sz w:val="24"/>
              </w:rPr>
            </w:pPr>
            <w:r>
              <w:rPr>
                <w:rFonts w:ascii="Arial"/>
                <w:sz w:val="24"/>
              </w:rPr>
              <w:t>Number of member GP</w:t>
            </w:r>
            <w:r>
              <w:rPr>
                <w:rFonts w:ascii="Arial"/>
                <w:spacing w:val="1"/>
                <w:sz w:val="24"/>
              </w:rPr>
              <w:t xml:space="preserve"> </w:t>
            </w:r>
            <w:r>
              <w:rPr>
                <w:rFonts w:ascii="Arial"/>
                <w:sz w:val="24"/>
              </w:rPr>
              <w:t>practices</w:t>
            </w:r>
            <w:r>
              <w:rPr>
                <w:rFonts w:ascii="Arial"/>
                <w:spacing w:val="-3"/>
                <w:sz w:val="24"/>
              </w:rPr>
              <w:t xml:space="preserve"> </w:t>
            </w:r>
            <w:proofErr w:type="gramStart"/>
            <w:r>
              <w:rPr>
                <w:rFonts w:ascii="Arial"/>
                <w:sz w:val="24"/>
              </w:rPr>
              <w:t>at</w:t>
            </w:r>
            <w:proofErr w:type="gramEnd"/>
            <w:r>
              <w:rPr>
                <w:rFonts w:ascii="Arial"/>
                <w:spacing w:val="-1"/>
                <w:sz w:val="24"/>
              </w:rPr>
              <w:t xml:space="preserve"> </w:t>
            </w:r>
            <w:r>
              <w:rPr>
                <w:rFonts w:ascii="Arial"/>
                <w:sz w:val="24"/>
              </w:rPr>
              <w:t>31</w:t>
            </w:r>
            <w:r>
              <w:rPr>
                <w:rFonts w:ascii="Arial"/>
                <w:spacing w:val="-1"/>
                <w:sz w:val="24"/>
              </w:rPr>
              <w:t xml:space="preserve"> </w:t>
            </w:r>
            <w:r>
              <w:rPr>
                <w:rFonts w:ascii="Arial"/>
                <w:sz w:val="24"/>
              </w:rPr>
              <w:t>March</w:t>
            </w:r>
            <w:r>
              <w:rPr>
                <w:rFonts w:ascii="Arial"/>
                <w:spacing w:val="-4"/>
                <w:sz w:val="24"/>
              </w:rPr>
              <w:t xml:space="preserve"> </w:t>
            </w:r>
            <w:r>
              <w:rPr>
                <w:rFonts w:ascii="Arial"/>
                <w:sz w:val="24"/>
              </w:rPr>
              <w:t>2022</w:t>
            </w:r>
          </w:p>
        </w:tc>
        <w:tc>
          <w:tcPr>
            <w:tcW w:w="5772" w:type="dxa"/>
            <w:tcBorders>
              <w:top w:val="single" w:sz="8" w:space="0" w:color="FFFFFF"/>
              <w:left w:val="single" w:sz="8" w:space="0" w:color="FFFFFF"/>
              <w:bottom w:val="single" w:sz="12" w:space="0" w:color="FFFFFF"/>
              <w:right w:val="nil"/>
            </w:tcBorders>
            <w:shd w:val="clear" w:color="auto" w:fill="D2DFED"/>
          </w:tcPr>
          <w:p w14:paraId="566E86C7" w14:textId="77777777" w:rsidR="002A4735" w:rsidRDefault="00272304">
            <w:pPr>
              <w:pStyle w:val="TableParagraph"/>
              <w:ind w:left="97"/>
              <w:rPr>
                <w:rFonts w:ascii="Arial"/>
                <w:sz w:val="24"/>
              </w:rPr>
            </w:pPr>
            <w:r>
              <w:rPr>
                <w:rFonts w:ascii="Arial"/>
                <w:sz w:val="24"/>
              </w:rPr>
              <w:t>27</w:t>
            </w:r>
            <w:r>
              <w:rPr>
                <w:rFonts w:ascii="Arial"/>
                <w:spacing w:val="-1"/>
                <w:sz w:val="24"/>
              </w:rPr>
              <w:t xml:space="preserve"> </w:t>
            </w:r>
            <w:r>
              <w:rPr>
                <w:rFonts w:ascii="Arial"/>
                <w:sz w:val="24"/>
              </w:rPr>
              <w:t>(with approx.</w:t>
            </w:r>
            <w:r>
              <w:rPr>
                <w:rFonts w:ascii="Arial"/>
                <w:spacing w:val="-4"/>
                <w:sz w:val="24"/>
              </w:rPr>
              <w:t xml:space="preserve"> </w:t>
            </w:r>
            <w:r>
              <w:rPr>
                <w:rFonts w:ascii="Arial"/>
                <w:sz w:val="24"/>
              </w:rPr>
              <w:t>68</w:t>
            </w:r>
            <w:r>
              <w:rPr>
                <w:rFonts w:ascii="Arial"/>
                <w:spacing w:val="-2"/>
                <w:sz w:val="24"/>
              </w:rPr>
              <w:t xml:space="preserve"> </w:t>
            </w:r>
            <w:r>
              <w:rPr>
                <w:rFonts w:ascii="Arial"/>
                <w:sz w:val="24"/>
              </w:rPr>
              <w:t>WTE</w:t>
            </w:r>
            <w:r>
              <w:rPr>
                <w:rFonts w:ascii="Arial"/>
                <w:spacing w:val="-1"/>
                <w:sz w:val="24"/>
              </w:rPr>
              <w:t xml:space="preserve"> </w:t>
            </w:r>
            <w:r>
              <w:rPr>
                <w:rFonts w:ascii="Arial"/>
                <w:sz w:val="24"/>
              </w:rPr>
              <w:t>GPs)</w:t>
            </w:r>
          </w:p>
        </w:tc>
      </w:tr>
      <w:tr w:rsidR="002A4735" w14:paraId="1A0537A6" w14:textId="77777777">
        <w:trPr>
          <w:trHeight w:val="667"/>
        </w:trPr>
        <w:tc>
          <w:tcPr>
            <w:tcW w:w="3521" w:type="dxa"/>
            <w:tcBorders>
              <w:top w:val="single" w:sz="12" w:space="0" w:color="FFFFFF"/>
              <w:left w:val="nil"/>
              <w:bottom w:val="single" w:sz="8" w:space="0" w:color="FFFFFF"/>
              <w:right w:val="single" w:sz="8" w:space="0" w:color="FFFFFF"/>
            </w:tcBorders>
            <w:shd w:val="clear" w:color="auto" w:fill="A7BEDE"/>
          </w:tcPr>
          <w:p w14:paraId="41FD176D" w14:textId="77777777" w:rsidR="002A4735" w:rsidRDefault="00272304">
            <w:pPr>
              <w:pStyle w:val="TableParagraph"/>
              <w:spacing w:line="272" w:lineRule="exact"/>
              <w:ind w:left="88"/>
              <w:rPr>
                <w:rFonts w:ascii="Arial"/>
                <w:sz w:val="24"/>
              </w:rPr>
            </w:pPr>
            <w:r>
              <w:rPr>
                <w:rFonts w:ascii="Arial"/>
                <w:sz w:val="24"/>
              </w:rPr>
              <w:t>Budget</w:t>
            </w:r>
            <w:r>
              <w:rPr>
                <w:rFonts w:ascii="Arial"/>
                <w:spacing w:val="-3"/>
                <w:sz w:val="24"/>
              </w:rPr>
              <w:t xml:space="preserve"> </w:t>
            </w:r>
            <w:r>
              <w:rPr>
                <w:rFonts w:ascii="Arial"/>
                <w:sz w:val="24"/>
              </w:rPr>
              <w:t>(2021/22)</w:t>
            </w:r>
          </w:p>
        </w:tc>
        <w:tc>
          <w:tcPr>
            <w:tcW w:w="5772" w:type="dxa"/>
            <w:tcBorders>
              <w:top w:val="single" w:sz="12" w:space="0" w:color="FFFFFF"/>
              <w:left w:val="single" w:sz="8" w:space="0" w:color="FFFFFF"/>
              <w:bottom w:val="single" w:sz="8" w:space="0" w:color="FFFFFF"/>
              <w:right w:val="nil"/>
            </w:tcBorders>
            <w:shd w:val="clear" w:color="auto" w:fill="A7BEDE"/>
          </w:tcPr>
          <w:p w14:paraId="25787AA1" w14:textId="77777777" w:rsidR="002A4735" w:rsidRDefault="00272304">
            <w:pPr>
              <w:pStyle w:val="TableParagraph"/>
              <w:spacing w:line="272" w:lineRule="exact"/>
              <w:ind w:left="97"/>
              <w:rPr>
                <w:rFonts w:ascii="Arial" w:hAnsi="Arial"/>
                <w:sz w:val="24"/>
              </w:rPr>
            </w:pPr>
            <w:r>
              <w:rPr>
                <w:rFonts w:ascii="Arial" w:hAnsi="Arial"/>
                <w:sz w:val="24"/>
              </w:rPr>
              <w:t>£279.9m</w:t>
            </w:r>
          </w:p>
        </w:tc>
      </w:tr>
      <w:tr w:rsidR="002A4735" w14:paraId="46DEE147" w14:textId="77777777">
        <w:trPr>
          <w:trHeight w:val="426"/>
        </w:trPr>
        <w:tc>
          <w:tcPr>
            <w:tcW w:w="3521" w:type="dxa"/>
            <w:tcBorders>
              <w:top w:val="single" w:sz="8" w:space="0" w:color="FFFFFF"/>
              <w:left w:val="nil"/>
              <w:bottom w:val="nil"/>
              <w:right w:val="single" w:sz="8" w:space="0" w:color="FFFFFF"/>
            </w:tcBorders>
            <w:shd w:val="clear" w:color="auto" w:fill="D2DFED"/>
          </w:tcPr>
          <w:p w14:paraId="5534A7E1" w14:textId="77777777" w:rsidR="002A4735" w:rsidRDefault="00272304">
            <w:pPr>
              <w:pStyle w:val="TableParagraph"/>
              <w:ind w:left="88"/>
              <w:rPr>
                <w:rFonts w:ascii="Arial"/>
                <w:sz w:val="24"/>
              </w:rPr>
            </w:pPr>
            <w:r>
              <w:rPr>
                <w:rFonts w:ascii="Arial"/>
                <w:sz w:val="24"/>
              </w:rPr>
              <w:t>Average</w:t>
            </w:r>
            <w:r>
              <w:rPr>
                <w:rFonts w:ascii="Arial"/>
                <w:spacing w:val="-2"/>
                <w:sz w:val="24"/>
              </w:rPr>
              <w:t xml:space="preserve"> </w:t>
            </w:r>
            <w:r>
              <w:rPr>
                <w:rFonts w:ascii="Arial"/>
                <w:sz w:val="24"/>
              </w:rPr>
              <w:t>number</w:t>
            </w:r>
            <w:r>
              <w:rPr>
                <w:rFonts w:ascii="Arial"/>
                <w:spacing w:val="-4"/>
                <w:sz w:val="24"/>
              </w:rPr>
              <w:t xml:space="preserve"> </w:t>
            </w:r>
            <w:r>
              <w:rPr>
                <w:rFonts w:ascii="Arial"/>
                <w:sz w:val="24"/>
              </w:rPr>
              <w:t>of</w:t>
            </w:r>
            <w:r>
              <w:rPr>
                <w:rFonts w:ascii="Arial"/>
                <w:spacing w:val="-4"/>
                <w:sz w:val="24"/>
              </w:rPr>
              <w:t xml:space="preserve"> </w:t>
            </w:r>
            <w:r>
              <w:rPr>
                <w:rFonts w:ascii="Arial"/>
                <w:sz w:val="24"/>
              </w:rPr>
              <w:t>employees</w:t>
            </w:r>
          </w:p>
        </w:tc>
        <w:tc>
          <w:tcPr>
            <w:tcW w:w="5772" w:type="dxa"/>
            <w:tcBorders>
              <w:top w:val="single" w:sz="8" w:space="0" w:color="FFFFFF"/>
              <w:left w:val="single" w:sz="8" w:space="0" w:color="FFFFFF"/>
              <w:bottom w:val="nil"/>
              <w:right w:val="nil"/>
            </w:tcBorders>
            <w:shd w:val="clear" w:color="auto" w:fill="D2DFED"/>
          </w:tcPr>
          <w:p w14:paraId="60195501" w14:textId="77777777" w:rsidR="002A4735" w:rsidRDefault="00272304">
            <w:pPr>
              <w:pStyle w:val="TableParagraph"/>
              <w:ind w:left="97"/>
              <w:rPr>
                <w:rFonts w:ascii="Arial"/>
                <w:sz w:val="24"/>
              </w:rPr>
            </w:pPr>
            <w:r>
              <w:rPr>
                <w:rFonts w:ascii="Arial"/>
                <w:sz w:val="24"/>
              </w:rPr>
              <w:t>58</w:t>
            </w:r>
            <w:r>
              <w:rPr>
                <w:rFonts w:ascii="Arial"/>
                <w:spacing w:val="-1"/>
                <w:sz w:val="24"/>
              </w:rPr>
              <w:t xml:space="preserve"> </w:t>
            </w:r>
            <w:r>
              <w:rPr>
                <w:rFonts w:ascii="Arial"/>
                <w:sz w:val="24"/>
              </w:rPr>
              <w:t>staff,</w:t>
            </w:r>
            <w:r>
              <w:rPr>
                <w:rFonts w:ascii="Arial"/>
                <w:spacing w:val="-4"/>
                <w:sz w:val="24"/>
              </w:rPr>
              <w:t xml:space="preserve"> </w:t>
            </w:r>
            <w:r>
              <w:rPr>
                <w:rFonts w:ascii="Arial"/>
                <w:sz w:val="24"/>
              </w:rPr>
              <w:t>53.75</w:t>
            </w:r>
            <w:r>
              <w:rPr>
                <w:rFonts w:ascii="Arial"/>
                <w:spacing w:val="-1"/>
                <w:sz w:val="24"/>
              </w:rPr>
              <w:t xml:space="preserve"> </w:t>
            </w:r>
            <w:r>
              <w:rPr>
                <w:rFonts w:ascii="Arial"/>
                <w:sz w:val="24"/>
              </w:rPr>
              <w:t>whole</w:t>
            </w:r>
            <w:r>
              <w:rPr>
                <w:rFonts w:ascii="Arial"/>
                <w:spacing w:val="-3"/>
                <w:sz w:val="24"/>
              </w:rPr>
              <w:t xml:space="preserve"> </w:t>
            </w:r>
            <w:r>
              <w:rPr>
                <w:rFonts w:ascii="Arial"/>
                <w:sz w:val="24"/>
              </w:rPr>
              <w:t>time</w:t>
            </w:r>
            <w:r>
              <w:rPr>
                <w:rFonts w:ascii="Arial"/>
                <w:spacing w:val="-3"/>
                <w:sz w:val="24"/>
              </w:rPr>
              <w:t xml:space="preserve"> </w:t>
            </w:r>
            <w:r>
              <w:rPr>
                <w:rFonts w:ascii="Arial"/>
                <w:sz w:val="24"/>
              </w:rPr>
              <w:t>equivalent</w:t>
            </w:r>
            <w:r>
              <w:rPr>
                <w:rFonts w:ascii="Arial"/>
                <w:spacing w:val="-4"/>
                <w:sz w:val="24"/>
              </w:rPr>
              <w:t xml:space="preserve"> </w:t>
            </w:r>
            <w:r>
              <w:rPr>
                <w:rFonts w:ascii="Arial"/>
                <w:sz w:val="24"/>
              </w:rPr>
              <w:t>(WTE)</w:t>
            </w:r>
          </w:p>
        </w:tc>
      </w:tr>
    </w:tbl>
    <w:p w14:paraId="6F75396E" w14:textId="77777777" w:rsidR="002A4735" w:rsidRDefault="002A4735">
      <w:pPr>
        <w:pStyle w:val="BodyText"/>
        <w:spacing w:before="8"/>
        <w:rPr>
          <w:sz w:val="22"/>
        </w:rPr>
      </w:pPr>
    </w:p>
    <w:p w14:paraId="7F292C97" w14:textId="77777777" w:rsidR="002A4735" w:rsidRDefault="00272304">
      <w:pPr>
        <w:pStyle w:val="Heading4"/>
      </w:pPr>
      <w:bookmarkStart w:id="11" w:name="Our_Strategy"/>
      <w:bookmarkEnd w:id="11"/>
      <w:r>
        <w:rPr>
          <w:color w:val="006FC0"/>
        </w:rPr>
        <w:t>Our</w:t>
      </w:r>
      <w:r>
        <w:rPr>
          <w:color w:val="006FC0"/>
          <w:spacing w:val="-2"/>
        </w:rPr>
        <w:t xml:space="preserve"> </w:t>
      </w:r>
      <w:r>
        <w:rPr>
          <w:color w:val="006FC0"/>
        </w:rPr>
        <w:t>Strategy</w:t>
      </w:r>
    </w:p>
    <w:p w14:paraId="69A091F7" w14:textId="77777777" w:rsidR="002A4735" w:rsidRDefault="00272304">
      <w:pPr>
        <w:pStyle w:val="BodyText"/>
        <w:spacing w:before="242"/>
        <w:ind w:left="119" w:right="974"/>
        <w:jc w:val="both"/>
      </w:pPr>
      <w:r>
        <w:t>The MSE Health &amp; Care Partnership developed its five-year strategy in December</w:t>
      </w:r>
      <w:r>
        <w:rPr>
          <w:spacing w:val="-64"/>
        </w:rPr>
        <w:t xml:space="preserve"> </w:t>
      </w:r>
      <w:r>
        <w:t>2019.</w:t>
      </w:r>
      <w:r>
        <w:rPr>
          <w:spacing w:val="1"/>
        </w:rPr>
        <w:t xml:space="preserve"> </w:t>
      </w:r>
      <w:r>
        <w:t xml:space="preserve">The strategy outlines 4 key ambitions, with the underpinning aim to </w:t>
      </w:r>
      <w:r>
        <w:rPr>
          <w:b/>
        </w:rPr>
        <w:t>reduce</w:t>
      </w:r>
      <w:r>
        <w:rPr>
          <w:b/>
          <w:spacing w:val="-64"/>
        </w:rPr>
        <w:t xml:space="preserve"> </w:t>
      </w:r>
      <w:r>
        <w:rPr>
          <w:b/>
        </w:rPr>
        <w:t>health</w:t>
      </w:r>
      <w:r>
        <w:rPr>
          <w:b/>
          <w:spacing w:val="-3"/>
        </w:rPr>
        <w:t xml:space="preserve"> </w:t>
      </w:r>
      <w:r>
        <w:rPr>
          <w:b/>
        </w:rPr>
        <w:t>inequalities.</w:t>
      </w:r>
      <w:r>
        <w:rPr>
          <w:b/>
          <w:spacing w:val="63"/>
        </w:rPr>
        <w:t xml:space="preserve"> </w:t>
      </w:r>
      <w:r>
        <w:t>The</w:t>
      </w:r>
      <w:r>
        <w:rPr>
          <w:spacing w:val="-1"/>
        </w:rPr>
        <w:t xml:space="preserve"> </w:t>
      </w:r>
      <w:r>
        <w:t>strategy</w:t>
      </w:r>
      <w:r>
        <w:rPr>
          <w:spacing w:val="-4"/>
        </w:rPr>
        <w:t xml:space="preserve"> </w:t>
      </w:r>
      <w:r>
        <w:t>outlines</w:t>
      </w:r>
      <w:r>
        <w:rPr>
          <w:spacing w:val="-2"/>
        </w:rPr>
        <w:t xml:space="preserve"> </w:t>
      </w:r>
      <w:r>
        <w:t>that</w:t>
      </w:r>
      <w:r>
        <w:rPr>
          <w:spacing w:val="-2"/>
        </w:rPr>
        <w:t xml:space="preserve"> </w:t>
      </w:r>
      <w:r>
        <w:t>we</w:t>
      </w:r>
      <w:r>
        <w:rPr>
          <w:spacing w:val="-2"/>
        </w:rPr>
        <w:t xml:space="preserve"> </w:t>
      </w:r>
      <w:r>
        <w:t>would</w:t>
      </w:r>
      <w:r>
        <w:rPr>
          <w:spacing w:val="-1"/>
        </w:rPr>
        <w:t xml:space="preserve"> </w:t>
      </w:r>
      <w:r>
        <w:t>achieve</w:t>
      </w:r>
      <w:r>
        <w:rPr>
          <w:spacing w:val="-3"/>
        </w:rPr>
        <w:t xml:space="preserve"> </w:t>
      </w:r>
      <w:r>
        <w:t>this</w:t>
      </w:r>
      <w:r>
        <w:rPr>
          <w:spacing w:val="-2"/>
        </w:rPr>
        <w:t xml:space="preserve"> </w:t>
      </w:r>
      <w:r>
        <w:t>through:</w:t>
      </w:r>
    </w:p>
    <w:p w14:paraId="500CAD56" w14:textId="77777777" w:rsidR="002A4735" w:rsidRDefault="002A4735">
      <w:pPr>
        <w:pStyle w:val="BodyText"/>
        <w:spacing w:before="10"/>
        <w:rPr>
          <w:sz w:val="20"/>
        </w:rPr>
      </w:pPr>
    </w:p>
    <w:p w14:paraId="116298B5" w14:textId="77777777" w:rsidR="002A4735" w:rsidRDefault="00272304">
      <w:pPr>
        <w:pStyle w:val="ListParagraph"/>
        <w:numPr>
          <w:ilvl w:val="1"/>
          <w:numId w:val="12"/>
        </w:numPr>
        <w:tabs>
          <w:tab w:val="left" w:pos="832"/>
          <w:tab w:val="left" w:pos="833"/>
        </w:tabs>
        <w:ind w:right="559"/>
        <w:rPr>
          <w:rFonts w:ascii="Symbol" w:hAnsi="Symbol"/>
          <w:sz w:val="24"/>
        </w:rPr>
      </w:pPr>
      <w:r>
        <w:rPr>
          <w:b/>
          <w:sz w:val="24"/>
        </w:rPr>
        <w:t xml:space="preserve">Creating opportunity for our residents </w:t>
      </w:r>
      <w:r>
        <w:rPr>
          <w:sz w:val="24"/>
        </w:rPr>
        <w:t xml:space="preserve">– supporting education, </w:t>
      </w:r>
      <w:proofErr w:type="gramStart"/>
      <w:r>
        <w:rPr>
          <w:sz w:val="24"/>
        </w:rPr>
        <w:t>employment</w:t>
      </w:r>
      <w:proofErr w:type="gramEnd"/>
      <w:r>
        <w:rPr>
          <w:spacing w:val="1"/>
          <w:sz w:val="24"/>
        </w:rPr>
        <w:t xml:space="preserve"> </w:t>
      </w:r>
      <w:r>
        <w:rPr>
          <w:sz w:val="24"/>
        </w:rPr>
        <w:t>and socio-economic improvements for our residents.</w:t>
      </w:r>
      <w:r>
        <w:rPr>
          <w:spacing w:val="1"/>
          <w:sz w:val="24"/>
        </w:rPr>
        <w:t xml:space="preserve"> </w:t>
      </w:r>
      <w:r>
        <w:rPr>
          <w:sz w:val="24"/>
        </w:rPr>
        <w:t>We have developed this</w:t>
      </w:r>
      <w:r>
        <w:rPr>
          <w:spacing w:val="1"/>
          <w:sz w:val="24"/>
        </w:rPr>
        <w:t xml:space="preserve"> </w:t>
      </w:r>
      <w:r>
        <w:rPr>
          <w:sz w:val="24"/>
        </w:rPr>
        <w:t>ambition further - for example, extending the successful work led by MSEFT on</w:t>
      </w:r>
      <w:r>
        <w:rPr>
          <w:spacing w:val="-64"/>
          <w:sz w:val="24"/>
        </w:rPr>
        <w:t xml:space="preserve"> </w:t>
      </w:r>
      <w:r>
        <w:rPr>
          <w:sz w:val="24"/>
        </w:rPr>
        <w:t>hospitals as Anchor institutio</w:t>
      </w:r>
      <w:r>
        <w:rPr>
          <w:sz w:val="24"/>
        </w:rPr>
        <w:t>ns, and achieving agreement to a system-wide</w:t>
      </w:r>
      <w:r>
        <w:rPr>
          <w:spacing w:val="1"/>
          <w:sz w:val="24"/>
        </w:rPr>
        <w:t xml:space="preserve"> </w:t>
      </w:r>
      <w:r>
        <w:rPr>
          <w:sz w:val="24"/>
        </w:rPr>
        <w:t>Anchor</w:t>
      </w:r>
      <w:r>
        <w:rPr>
          <w:spacing w:val="-2"/>
          <w:sz w:val="24"/>
        </w:rPr>
        <w:t xml:space="preserve"> </w:t>
      </w:r>
      <w:r>
        <w:rPr>
          <w:sz w:val="24"/>
        </w:rPr>
        <w:t>Charter</w:t>
      </w:r>
      <w:r>
        <w:rPr>
          <w:spacing w:val="-1"/>
          <w:sz w:val="24"/>
        </w:rPr>
        <w:t xml:space="preserve"> </w:t>
      </w:r>
      <w:r>
        <w:rPr>
          <w:sz w:val="24"/>
        </w:rPr>
        <w:t>in</w:t>
      </w:r>
      <w:r>
        <w:rPr>
          <w:spacing w:val="-1"/>
          <w:sz w:val="24"/>
        </w:rPr>
        <w:t xml:space="preserve"> </w:t>
      </w:r>
      <w:r>
        <w:rPr>
          <w:sz w:val="24"/>
        </w:rPr>
        <w:t>2021.</w:t>
      </w:r>
    </w:p>
    <w:p w14:paraId="0E8910C7" w14:textId="77777777" w:rsidR="002A4735" w:rsidRDefault="002A4735">
      <w:pPr>
        <w:pStyle w:val="BodyText"/>
        <w:spacing w:before="9"/>
        <w:rPr>
          <w:sz w:val="20"/>
        </w:rPr>
      </w:pPr>
    </w:p>
    <w:p w14:paraId="3B555E89" w14:textId="77777777" w:rsidR="002A4735" w:rsidRDefault="00272304">
      <w:pPr>
        <w:pStyle w:val="ListParagraph"/>
        <w:numPr>
          <w:ilvl w:val="1"/>
          <w:numId w:val="12"/>
        </w:numPr>
        <w:tabs>
          <w:tab w:val="left" w:pos="839"/>
          <w:tab w:val="left" w:pos="840"/>
        </w:tabs>
        <w:ind w:left="840" w:right="541" w:hanging="360"/>
        <w:rPr>
          <w:rFonts w:ascii="Symbol" w:hAnsi="Symbol"/>
          <w:sz w:val="24"/>
        </w:rPr>
      </w:pPr>
      <w:r>
        <w:rPr>
          <w:b/>
          <w:sz w:val="24"/>
        </w:rPr>
        <w:t xml:space="preserve">Supporting health and wellbeing </w:t>
      </w:r>
      <w:r>
        <w:rPr>
          <w:sz w:val="24"/>
        </w:rPr>
        <w:t>– including a focus on prevention, self-care,</w:t>
      </w:r>
      <w:r>
        <w:rPr>
          <w:spacing w:val="-64"/>
          <w:sz w:val="24"/>
        </w:rPr>
        <w:t xml:space="preserve"> </w:t>
      </w:r>
      <w:r>
        <w:rPr>
          <w:sz w:val="24"/>
        </w:rPr>
        <w:t>lifestyle support.</w:t>
      </w:r>
      <w:r>
        <w:rPr>
          <w:spacing w:val="1"/>
          <w:sz w:val="24"/>
        </w:rPr>
        <w:t xml:space="preserve"> </w:t>
      </w:r>
      <w:r>
        <w:rPr>
          <w:sz w:val="24"/>
        </w:rPr>
        <w:t>We have undertaken much work in this area – particularly</w:t>
      </w:r>
      <w:r>
        <w:rPr>
          <w:spacing w:val="1"/>
          <w:sz w:val="24"/>
        </w:rPr>
        <w:t xml:space="preserve"> </w:t>
      </w:r>
      <w:r>
        <w:rPr>
          <w:sz w:val="24"/>
        </w:rPr>
        <w:t>through the Covid pandemic, wher</w:t>
      </w:r>
      <w:r>
        <w:rPr>
          <w:sz w:val="24"/>
        </w:rPr>
        <w:t>e we were able to use targeted engagement</w:t>
      </w:r>
      <w:r>
        <w:rPr>
          <w:spacing w:val="1"/>
          <w:sz w:val="24"/>
        </w:rPr>
        <w:t xml:space="preserve"> </w:t>
      </w:r>
      <w:r>
        <w:rPr>
          <w:sz w:val="24"/>
        </w:rPr>
        <w:t>techniques to link with different communities, understanding their needs and</w:t>
      </w:r>
      <w:r>
        <w:rPr>
          <w:spacing w:val="1"/>
          <w:sz w:val="24"/>
        </w:rPr>
        <w:t xml:space="preserve"> </w:t>
      </w:r>
      <w:r>
        <w:rPr>
          <w:sz w:val="24"/>
        </w:rPr>
        <w:t>barriers to accessing care, vaccinations and so on.</w:t>
      </w:r>
      <w:r>
        <w:rPr>
          <w:spacing w:val="1"/>
          <w:sz w:val="24"/>
        </w:rPr>
        <w:t xml:space="preserve"> </w:t>
      </w:r>
      <w:r>
        <w:rPr>
          <w:sz w:val="24"/>
        </w:rPr>
        <w:t>We have also continued to</w:t>
      </w:r>
      <w:r>
        <w:rPr>
          <w:spacing w:val="-64"/>
          <w:sz w:val="24"/>
        </w:rPr>
        <w:t xml:space="preserve"> </w:t>
      </w:r>
      <w:r>
        <w:rPr>
          <w:sz w:val="24"/>
        </w:rPr>
        <w:t xml:space="preserve">work in partnership to target prevention opportunities and </w:t>
      </w:r>
      <w:r>
        <w:rPr>
          <w:sz w:val="24"/>
        </w:rPr>
        <w:t>we have agreed with</w:t>
      </w:r>
      <w:r>
        <w:rPr>
          <w:spacing w:val="1"/>
          <w:sz w:val="24"/>
        </w:rPr>
        <w:t xml:space="preserve"> </w:t>
      </w:r>
      <w:r>
        <w:rPr>
          <w:sz w:val="24"/>
        </w:rPr>
        <w:t>public</w:t>
      </w:r>
      <w:r>
        <w:rPr>
          <w:spacing w:val="-3"/>
          <w:sz w:val="24"/>
        </w:rPr>
        <w:t xml:space="preserve"> </w:t>
      </w:r>
      <w:r>
        <w:rPr>
          <w:sz w:val="24"/>
        </w:rPr>
        <w:t>health</w:t>
      </w:r>
      <w:r>
        <w:rPr>
          <w:spacing w:val="-3"/>
          <w:sz w:val="24"/>
        </w:rPr>
        <w:t xml:space="preserve"> </w:t>
      </w:r>
      <w:r>
        <w:rPr>
          <w:sz w:val="24"/>
        </w:rPr>
        <w:t>colleagues</w:t>
      </w:r>
      <w:r>
        <w:rPr>
          <w:spacing w:val="-2"/>
          <w:sz w:val="24"/>
        </w:rPr>
        <w:t xml:space="preserve"> </w:t>
      </w:r>
      <w:r>
        <w:rPr>
          <w:sz w:val="24"/>
        </w:rPr>
        <w:t>to</w:t>
      </w:r>
      <w:r>
        <w:rPr>
          <w:spacing w:val="-1"/>
          <w:sz w:val="24"/>
        </w:rPr>
        <w:t xml:space="preserve"> </w:t>
      </w:r>
      <w:r>
        <w:rPr>
          <w:sz w:val="24"/>
        </w:rPr>
        <w:t>focus</w:t>
      </w:r>
      <w:r>
        <w:rPr>
          <w:spacing w:val="-4"/>
          <w:sz w:val="24"/>
        </w:rPr>
        <w:t xml:space="preserve"> </w:t>
      </w:r>
      <w:r>
        <w:rPr>
          <w:sz w:val="24"/>
        </w:rPr>
        <w:t>particularly</w:t>
      </w:r>
      <w:r>
        <w:rPr>
          <w:spacing w:val="-2"/>
          <w:sz w:val="24"/>
        </w:rPr>
        <w:t xml:space="preserve"> </w:t>
      </w:r>
      <w:r>
        <w:rPr>
          <w:sz w:val="24"/>
        </w:rPr>
        <w:t>on</w:t>
      </w:r>
      <w:r>
        <w:rPr>
          <w:spacing w:val="-1"/>
          <w:sz w:val="24"/>
        </w:rPr>
        <w:t xml:space="preserve"> </w:t>
      </w:r>
      <w:r>
        <w:rPr>
          <w:sz w:val="24"/>
        </w:rPr>
        <w:t>obesity</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coming</w:t>
      </w:r>
      <w:r>
        <w:rPr>
          <w:spacing w:val="-3"/>
          <w:sz w:val="24"/>
        </w:rPr>
        <w:t xml:space="preserve"> </w:t>
      </w:r>
      <w:r>
        <w:rPr>
          <w:sz w:val="24"/>
        </w:rPr>
        <w:t>months.</w:t>
      </w:r>
    </w:p>
    <w:p w14:paraId="5518891B" w14:textId="77777777" w:rsidR="002A4735" w:rsidRDefault="002A4735">
      <w:pPr>
        <w:pStyle w:val="BodyText"/>
        <w:spacing w:before="7"/>
        <w:rPr>
          <w:sz w:val="20"/>
        </w:rPr>
      </w:pPr>
    </w:p>
    <w:p w14:paraId="2950BAC2" w14:textId="77777777" w:rsidR="002A4735" w:rsidRDefault="00272304">
      <w:pPr>
        <w:pStyle w:val="ListParagraph"/>
        <w:numPr>
          <w:ilvl w:val="1"/>
          <w:numId w:val="12"/>
        </w:numPr>
        <w:tabs>
          <w:tab w:val="left" w:pos="839"/>
          <w:tab w:val="left" w:pos="840"/>
        </w:tabs>
        <w:ind w:left="840" w:right="577" w:hanging="360"/>
        <w:rPr>
          <w:rFonts w:ascii="Symbol" w:hAnsi="Symbol"/>
          <w:sz w:val="24"/>
        </w:rPr>
      </w:pPr>
      <w:r>
        <w:rPr>
          <w:b/>
          <w:sz w:val="24"/>
        </w:rPr>
        <w:t xml:space="preserve">Bringing Care Closer to Home </w:t>
      </w:r>
      <w:r>
        <w:rPr>
          <w:sz w:val="24"/>
        </w:rPr>
        <w:t>– where this is safe and possible.</w:t>
      </w:r>
      <w:r>
        <w:rPr>
          <w:spacing w:val="1"/>
          <w:sz w:val="24"/>
        </w:rPr>
        <w:t xml:space="preserve"> </w:t>
      </w:r>
      <w:r>
        <w:rPr>
          <w:sz w:val="24"/>
        </w:rPr>
        <w:t>Again, we</w:t>
      </w:r>
      <w:r>
        <w:rPr>
          <w:spacing w:val="1"/>
          <w:sz w:val="24"/>
        </w:rPr>
        <w:t xml:space="preserve"> </w:t>
      </w:r>
      <w:r>
        <w:rPr>
          <w:sz w:val="24"/>
        </w:rPr>
        <w:t>have seen many examples of this, with our Covid vaccination van that has now</w:t>
      </w:r>
      <w:r>
        <w:rPr>
          <w:spacing w:val="-64"/>
          <w:sz w:val="24"/>
        </w:rPr>
        <w:t xml:space="preserve"> </w:t>
      </w:r>
      <w:r>
        <w:rPr>
          <w:sz w:val="24"/>
        </w:rPr>
        <w:t>been transformed to a “long-Covid van”, taking assessment and testing to our</w:t>
      </w:r>
      <w:r>
        <w:rPr>
          <w:spacing w:val="1"/>
          <w:sz w:val="24"/>
        </w:rPr>
        <w:t xml:space="preserve"> </w:t>
      </w:r>
      <w:r>
        <w:rPr>
          <w:sz w:val="24"/>
        </w:rPr>
        <w:t>communities.</w:t>
      </w:r>
      <w:r>
        <w:rPr>
          <w:spacing w:val="1"/>
          <w:sz w:val="24"/>
        </w:rPr>
        <w:t xml:space="preserve"> </w:t>
      </w:r>
      <w:r>
        <w:rPr>
          <w:sz w:val="24"/>
        </w:rPr>
        <w:t>We are progressing with the integrated medical centres in</w:t>
      </w:r>
      <w:r>
        <w:rPr>
          <w:spacing w:val="1"/>
          <w:sz w:val="24"/>
        </w:rPr>
        <w:t xml:space="preserve"> </w:t>
      </w:r>
      <w:r>
        <w:rPr>
          <w:sz w:val="24"/>
        </w:rPr>
        <w:t>Thurrock, again</w:t>
      </w:r>
      <w:r>
        <w:rPr>
          <w:spacing w:val="-2"/>
          <w:sz w:val="24"/>
        </w:rPr>
        <w:t xml:space="preserve"> </w:t>
      </w:r>
      <w:r>
        <w:rPr>
          <w:sz w:val="24"/>
        </w:rPr>
        <w:t>as</w:t>
      </w:r>
      <w:r>
        <w:rPr>
          <w:spacing w:val="-1"/>
          <w:sz w:val="24"/>
        </w:rPr>
        <w:t xml:space="preserve"> </w:t>
      </w:r>
      <w:r>
        <w:rPr>
          <w:sz w:val="24"/>
        </w:rPr>
        <w:t>a</w:t>
      </w:r>
      <w:r>
        <w:rPr>
          <w:spacing w:val="-2"/>
          <w:sz w:val="24"/>
        </w:rPr>
        <w:t xml:space="preserve"> </w:t>
      </w:r>
      <w:r>
        <w:rPr>
          <w:sz w:val="24"/>
        </w:rPr>
        <w:t>new</w:t>
      </w:r>
      <w:r>
        <w:rPr>
          <w:spacing w:val="-1"/>
          <w:sz w:val="24"/>
        </w:rPr>
        <w:t xml:space="preserve"> </w:t>
      </w:r>
      <w:r>
        <w:rPr>
          <w:sz w:val="24"/>
        </w:rPr>
        <w:t>model</w:t>
      </w:r>
      <w:r>
        <w:rPr>
          <w:spacing w:val="-4"/>
          <w:sz w:val="24"/>
        </w:rPr>
        <w:t xml:space="preserve"> </w:t>
      </w:r>
      <w:r>
        <w:rPr>
          <w:sz w:val="24"/>
        </w:rPr>
        <w:t>of</w:t>
      </w:r>
      <w:r>
        <w:rPr>
          <w:spacing w:val="-1"/>
          <w:sz w:val="24"/>
        </w:rPr>
        <w:t xml:space="preserve"> </w:t>
      </w:r>
      <w:r>
        <w:rPr>
          <w:sz w:val="24"/>
        </w:rPr>
        <w:t>care</w:t>
      </w:r>
      <w:r>
        <w:rPr>
          <w:spacing w:val="-2"/>
          <w:sz w:val="24"/>
        </w:rPr>
        <w:t xml:space="preserve"> </w:t>
      </w:r>
      <w:r>
        <w:rPr>
          <w:sz w:val="24"/>
        </w:rPr>
        <w:t>to</w:t>
      </w:r>
      <w:r>
        <w:rPr>
          <w:spacing w:val="-2"/>
          <w:sz w:val="24"/>
        </w:rPr>
        <w:t xml:space="preserve"> </w:t>
      </w:r>
      <w:r>
        <w:rPr>
          <w:sz w:val="24"/>
        </w:rPr>
        <w:t>bring services</w:t>
      </w:r>
      <w:r>
        <w:rPr>
          <w:spacing w:val="-1"/>
          <w:sz w:val="24"/>
        </w:rPr>
        <w:t xml:space="preserve"> </w:t>
      </w:r>
      <w:r>
        <w:rPr>
          <w:sz w:val="24"/>
        </w:rPr>
        <w:t>closer</w:t>
      </w:r>
      <w:r>
        <w:rPr>
          <w:spacing w:val="-2"/>
          <w:sz w:val="24"/>
        </w:rPr>
        <w:t xml:space="preserve"> </w:t>
      </w:r>
      <w:r>
        <w:rPr>
          <w:sz w:val="24"/>
        </w:rPr>
        <w:t>to</w:t>
      </w:r>
      <w:r>
        <w:rPr>
          <w:spacing w:val="-2"/>
          <w:sz w:val="24"/>
        </w:rPr>
        <w:t xml:space="preserve"> </w:t>
      </w:r>
      <w:r>
        <w:rPr>
          <w:sz w:val="24"/>
        </w:rPr>
        <w:t>home.</w:t>
      </w:r>
    </w:p>
    <w:p w14:paraId="1919782D" w14:textId="77777777" w:rsidR="002A4735" w:rsidRDefault="002A4735">
      <w:pPr>
        <w:pStyle w:val="BodyText"/>
        <w:spacing w:before="8"/>
        <w:rPr>
          <w:sz w:val="20"/>
        </w:rPr>
      </w:pPr>
    </w:p>
    <w:p w14:paraId="012405B5" w14:textId="77777777" w:rsidR="002A4735" w:rsidRDefault="00272304">
      <w:pPr>
        <w:pStyle w:val="ListParagraph"/>
        <w:numPr>
          <w:ilvl w:val="1"/>
          <w:numId w:val="12"/>
        </w:numPr>
        <w:tabs>
          <w:tab w:val="left" w:pos="839"/>
          <w:tab w:val="left" w:pos="840"/>
        </w:tabs>
        <w:spacing w:before="1"/>
        <w:ind w:left="840" w:right="337" w:hanging="360"/>
        <w:rPr>
          <w:rFonts w:ascii="Symbol" w:hAnsi="Symbol"/>
          <w:sz w:val="24"/>
        </w:rPr>
      </w:pPr>
      <w:r>
        <w:rPr>
          <w:b/>
          <w:sz w:val="24"/>
        </w:rPr>
        <w:t xml:space="preserve">Improving and Transforming our Services </w:t>
      </w:r>
      <w:r>
        <w:rPr>
          <w:sz w:val="24"/>
        </w:rPr>
        <w:t>– we know that our services are</w:t>
      </w:r>
      <w:r>
        <w:rPr>
          <w:spacing w:val="1"/>
          <w:sz w:val="24"/>
        </w:rPr>
        <w:t xml:space="preserve"> </w:t>
      </w:r>
      <w:r>
        <w:rPr>
          <w:sz w:val="24"/>
        </w:rPr>
        <w:t xml:space="preserve">under considerable </w:t>
      </w:r>
      <w:proofErr w:type="gramStart"/>
      <w:r>
        <w:rPr>
          <w:sz w:val="24"/>
        </w:rPr>
        <w:t>pressure</w:t>
      </w:r>
      <w:proofErr w:type="gramEnd"/>
      <w:r>
        <w:rPr>
          <w:sz w:val="24"/>
        </w:rPr>
        <w:t xml:space="preserve"> and we are not providing the level or quality of</w:t>
      </w:r>
      <w:r>
        <w:rPr>
          <w:spacing w:val="1"/>
          <w:sz w:val="24"/>
        </w:rPr>
        <w:t xml:space="preserve"> </w:t>
      </w:r>
      <w:r>
        <w:rPr>
          <w:sz w:val="24"/>
        </w:rPr>
        <w:t>service that we would like. There are several transformati</w:t>
      </w:r>
      <w:r>
        <w:rPr>
          <w:sz w:val="24"/>
        </w:rPr>
        <w:t>on programmes</w:t>
      </w:r>
      <w:r>
        <w:rPr>
          <w:spacing w:val="1"/>
          <w:sz w:val="24"/>
        </w:rPr>
        <w:t xml:space="preserve"> </w:t>
      </w:r>
      <w:r>
        <w:rPr>
          <w:sz w:val="24"/>
        </w:rPr>
        <w:t>progressing, underpinned by system working on workforce, digital, and finance to</w:t>
      </w:r>
      <w:r>
        <w:rPr>
          <w:spacing w:val="-64"/>
          <w:sz w:val="24"/>
        </w:rPr>
        <w:t xml:space="preserve"> </w:t>
      </w:r>
      <w:r>
        <w:rPr>
          <w:sz w:val="24"/>
        </w:rPr>
        <w:t>bring</w:t>
      </w:r>
      <w:r>
        <w:rPr>
          <w:spacing w:val="-2"/>
          <w:sz w:val="24"/>
        </w:rPr>
        <w:t xml:space="preserve"> </w:t>
      </w:r>
      <w:r>
        <w:rPr>
          <w:sz w:val="24"/>
        </w:rPr>
        <w:t>improvements</w:t>
      </w:r>
      <w:r>
        <w:rPr>
          <w:spacing w:val="-3"/>
          <w:sz w:val="24"/>
        </w:rPr>
        <w:t xml:space="preserve"> </w:t>
      </w:r>
      <w:r>
        <w:rPr>
          <w:sz w:val="24"/>
        </w:rPr>
        <w:t>in</w:t>
      </w:r>
      <w:r>
        <w:rPr>
          <w:spacing w:val="-4"/>
          <w:sz w:val="24"/>
        </w:rPr>
        <w:t xml:space="preserve"> </w:t>
      </w:r>
      <w:r>
        <w:rPr>
          <w:sz w:val="24"/>
        </w:rPr>
        <w:t>primary</w:t>
      </w:r>
      <w:r>
        <w:rPr>
          <w:spacing w:val="-3"/>
          <w:sz w:val="24"/>
        </w:rPr>
        <w:t xml:space="preserve"> </w:t>
      </w:r>
      <w:r>
        <w:rPr>
          <w:sz w:val="24"/>
        </w:rPr>
        <w:t>care,</w:t>
      </w:r>
      <w:r>
        <w:rPr>
          <w:spacing w:val="-2"/>
          <w:sz w:val="24"/>
        </w:rPr>
        <w:t xml:space="preserve"> </w:t>
      </w:r>
      <w:r>
        <w:rPr>
          <w:sz w:val="24"/>
        </w:rPr>
        <w:t>cancer</w:t>
      </w:r>
      <w:r>
        <w:rPr>
          <w:spacing w:val="-4"/>
          <w:sz w:val="24"/>
        </w:rPr>
        <w:t xml:space="preserve"> </w:t>
      </w:r>
      <w:r>
        <w:rPr>
          <w:sz w:val="24"/>
        </w:rPr>
        <w:t>care,</w:t>
      </w:r>
      <w:r>
        <w:rPr>
          <w:spacing w:val="-2"/>
          <w:sz w:val="24"/>
        </w:rPr>
        <w:t xml:space="preserve"> </w:t>
      </w:r>
      <w:r>
        <w:rPr>
          <w:sz w:val="24"/>
        </w:rPr>
        <w:t>elective</w:t>
      </w:r>
      <w:r>
        <w:rPr>
          <w:spacing w:val="-2"/>
          <w:sz w:val="24"/>
        </w:rPr>
        <w:t xml:space="preserve"> </w:t>
      </w:r>
      <w:r>
        <w:rPr>
          <w:sz w:val="24"/>
        </w:rPr>
        <w:t>recovery,</w:t>
      </w:r>
      <w:r>
        <w:rPr>
          <w:spacing w:val="-5"/>
          <w:sz w:val="24"/>
        </w:rPr>
        <w:t xml:space="preserve"> </w:t>
      </w:r>
      <w:r>
        <w:rPr>
          <w:sz w:val="24"/>
        </w:rPr>
        <w:t>urgent</w:t>
      </w:r>
      <w:r>
        <w:rPr>
          <w:spacing w:val="-5"/>
          <w:sz w:val="24"/>
        </w:rPr>
        <w:t xml:space="preserve"> </w:t>
      </w:r>
      <w:r>
        <w:rPr>
          <w:sz w:val="24"/>
        </w:rPr>
        <w:t>care,</w:t>
      </w:r>
    </w:p>
    <w:p w14:paraId="5DFB9C70" w14:textId="77777777" w:rsidR="002A4735" w:rsidRDefault="002A4735">
      <w:pPr>
        <w:rPr>
          <w:rFonts w:ascii="Symbol" w:hAnsi="Symbol"/>
          <w:sz w:val="24"/>
        </w:rPr>
        <w:sectPr w:rsidR="002A4735">
          <w:pgSz w:w="11910" w:h="16840"/>
          <w:pgMar w:top="1320" w:right="800" w:bottom="1180" w:left="1320" w:header="0" w:footer="994" w:gutter="0"/>
          <w:cols w:space="720"/>
        </w:sectPr>
      </w:pPr>
    </w:p>
    <w:p w14:paraId="18AD4A8F" w14:textId="77777777" w:rsidR="002A4735" w:rsidRDefault="00272304">
      <w:pPr>
        <w:pStyle w:val="BodyText"/>
        <w:tabs>
          <w:tab w:val="left" w:pos="8755"/>
        </w:tabs>
        <w:spacing w:before="80"/>
        <w:ind w:left="840" w:right="627"/>
      </w:pPr>
      <w:r>
        <w:lastRenderedPageBreak/>
        <w:t>community</w:t>
      </w:r>
      <w:r>
        <w:rPr>
          <w:spacing w:val="-3"/>
        </w:rPr>
        <w:t xml:space="preserve"> </w:t>
      </w:r>
      <w:r>
        <w:t>diagnostics,</w:t>
      </w:r>
      <w:r>
        <w:rPr>
          <w:spacing w:val="-2"/>
        </w:rPr>
        <w:t xml:space="preserve"> </w:t>
      </w:r>
      <w:r>
        <w:t>flow</w:t>
      </w:r>
      <w:r>
        <w:rPr>
          <w:spacing w:val="-2"/>
        </w:rPr>
        <w:t xml:space="preserve"> </w:t>
      </w:r>
      <w:r>
        <w:t>through</w:t>
      </w:r>
      <w:r>
        <w:rPr>
          <w:spacing w:val="-2"/>
        </w:rPr>
        <w:t xml:space="preserve"> </w:t>
      </w:r>
      <w:r>
        <w:t>the</w:t>
      </w:r>
      <w:r>
        <w:rPr>
          <w:spacing w:val="-2"/>
        </w:rPr>
        <w:t xml:space="preserve"> </w:t>
      </w:r>
      <w:r>
        <w:t>system</w:t>
      </w:r>
      <w:r>
        <w:rPr>
          <w:spacing w:val="-3"/>
        </w:rPr>
        <w:t xml:space="preserve"> </w:t>
      </w:r>
      <w:r>
        <w:t>and</w:t>
      </w:r>
      <w:r>
        <w:rPr>
          <w:spacing w:val="-4"/>
        </w:rPr>
        <w:t xml:space="preserve"> </w:t>
      </w:r>
      <w:r>
        <w:t>care</w:t>
      </w:r>
      <w:r>
        <w:rPr>
          <w:spacing w:val="-3"/>
        </w:rPr>
        <w:t xml:space="preserve"> </w:t>
      </w:r>
      <w:r>
        <w:t>arrang</w:t>
      </w:r>
      <w:r>
        <w:t>ements.</w:t>
      </w:r>
      <w:r>
        <w:tab/>
        <w:t>Our</w:t>
      </w:r>
      <w:r>
        <w:rPr>
          <w:spacing w:val="-64"/>
        </w:rPr>
        <w:t xml:space="preserve"> </w:t>
      </w:r>
      <w:r>
        <w:t>Stewardship programme will be key in our future approach to service</w:t>
      </w:r>
      <w:r>
        <w:rPr>
          <w:spacing w:val="1"/>
        </w:rPr>
        <w:t xml:space="preserve"> </w:t>
      </w:r>
      <w:r>
        <w:t>improvement</w:t>
      </w:r>
      <w:r>
        <w:rPr>
          <w:spacing w:val="-3"/>
        </w:rPr>
        <w:t xml:space="preserve"> </w:t>
      </w:r>
      <w:r>
        <w:t>and</w:t>
      </w:r>
      <w:r>
        <w:rPr>
          <w:spacing w:val="-1"/>
        </w:rPr>
        <w:t xml:space="preserve"> </w:t>
      </w:r>
      <w:r>
        <w:t>transformation.</w:t>
      </w:r>
    </w:p>
    <w:p w14:paraId="4B121508" w14:textId="77777777" w:rsidR="002A4735" w:rsidRDefault="002A4735">
      <w:pPr>
        <w:pStyle w:val="BodyText"/>
        <w:rPr>
          <w:sz w:val="26"/>
        </w:rPr>
      </w:pPr>
    </w:p>
    <w:p w14:paraId="0FBDBFE2" w14:textId="77777777" w:rsidR="002A4735" w:rsidRDefault="00272304">
      <w:pPr>
        <w:pStyle w:val="BodyText"/>
        <w:spacing w:before="181"/>
        <w:ind w:left="119" w:right="671"/>
      </w:pPr>
      <w:r>
        <w:t>While the strategy was set in the pre-Covid era, we consider that the key ambitions</w:t>
      </w:r>
      <w:r>
        <w:rPr>
          <w:spacing w:val="1"/>
        </w:rPr>
        <w:t xml:space="preserve"> </w:t>
      </w:r>
      <w:r>
        <w:t>have stood the test of time and have underpinned our partnership working during the</w:t>
      </w:r>
      <w:r>
        <w:rPr>
          <w:spacing w:val="-64"/>
        </w:rPr>
        <w:t xml:space="preserve"> </w:t>
      </w:r>
      <w:r>
        <w:t>pandemic.</w:t>
      </w:r>
    </w:p>
    <w:p w14:paraId="7D76EAC2" w14:textId="77777777" w:rsidR="002A4735" w:rsidRDefault="002A4735">
      <w:pPr>
        <w:pStyle w:val="BodyText"/>
        <w:spacing w:before="10"/>
        <w:rPr>
          <w:sz w:val="20"/>
        </w:rPr>
      </w:pPr>
    </w:p>
    <w:p w14:paraId="56191461" w14:textId="77777777" w:rsidR="002A4735" w:rsidRDefault="00272304">
      <w:pPr>
        <w:pStyle w:val="BodyText"/>
        <w:ind w:left="119" w:right="446"/>
      </w:pPr>
      <w:r>
        <w:t>We will therefore take the five-year strategy into the new ICS and use the ea</w:t>
      </w:r>
      <w:r>
        <w:t>rly period</w:t>
      </w:r>
      <w:r>
        <w:rPr>
          <w:spacing w:val="1"/>
        </w:rPr>
        <w:t xml:space="preserve"> </w:t>
      </w:r>
      <w:r>
        <w:t>of the Integrated Care Partnership (ICP) formation to begin work to develop the</w:t>
      </w:r>
      <w:r>
        <w:rPr>
          <w:spacing w:val="1"/>
        </w:rPr>
        <w:t xml:space="preserve"> </w:t>
      </w:r>
      <w:r>
        <w:t>Integrated Care Strategy – taking our local authority Joint Strategic Needs</w:t>
      </w:r>
      <w:r>
        <w:rPr>
          <w:spacing w:val="1"/>
        </w:rPr>
        <w:t xml:space="preserve"> </w:t>
      </w:r>
      <w:r>
        <w:t>Assessments (JSNAs) and health and wellbeing strategies to develop a single strategy</w:t>
      </w:r>
      <w:r>
        <w:rPr>
          <w:spacing w:val="-64"/>
        </w:rPr>
        <w:t xml:space="preserve"> </w:t>
      </w:r>
      <w:r>
        <w:t>for</w:t>
      </w:r>
      <w:r>
        <w:rPr>
          <w:spacing w:val="-2"/>
        </w:rPr>
        <w:t xml:space="preserve"> </w:t>
      </w:r>
      <w:r>
        <w:t>Mid</w:t>
      </w:r>
      <w:r>
        <w:rPr>
          <w:spacing w:val="1"/>
        </w:rPr>
        <w:t xml:space="preserve"> </w:t>
      </w:r>
      <w:r>
        <w:t>&amp;</w:t>
      </w:r>
      <w:r>
        <w:rPr>
          <w:spacing w:val="1"/>
        </w:rPr>
        <w:t xml:space="preserve"> </w:t>
      </w:r>
      <w:r>
        <w:t>South</w:t>
      </w:r>
      <w:r>
        <w:rPr>
          <w:spacing w:val="1"/>
        </w:rPr>
        <w:t xml:space="preserve"> </w:t>
      </w:r>
      <w:r>
        <w:t>Essex.</w:t>
      </w:r>
    </w:p>
    <w:p w14:paraId="1B2FA97A" w14:textId="77777777" w:rsidR="002A4735" w:rsidRDefault="002A4735">
      <w:pPr>
        <w:pStyle w:val="BodyText"/>
        <w:spacing w:before="10"/>
        <w:rPr>
          <w:sz w:val="20"/>
        </w:rPr>
      </w:pPr>
    </w:p>
    <w:p w14:paraId="0E8577CD" w14:textId="77777777" w:rsidR="002A4735" w:rsidRDefault="00272304">
      <w:pPr>
        <w:pStyle w:val="BodyText"/>
        <w:spacing w:before="1"/>
        <w:ind w:left="119" w:right="632"/>
      </w:pPr>
      <w:r>
        <w:t>A joint strategic needs assessment (JSNA) looks at the current and future health and</w:t>
      </w:r>
      <w:r>
        <w:rPr>
          <w:spacing w:val="-64"/>
        </w:rPr>
        <w:t xml:space="preserve"> </w:t>
      </w:r>
      <w:r>
        <w:t>care needs of local populations to inform planning and commissioning of health, well-</w:t>
      </w:r>
      <w:r>
        <w:rPr>
          <w:spacing w:val="-64"/>
        </w:rPr>
        <w:t xml:space="preserve"> </w:t>
      </w:r>
      <w:r>
        <w:t>being and social care services.</w:t>
      </w:r>
      <w:r>
        <w:rPr>
          <w:spacing w:val="1"/>
        </w:rPr>
        <w:t xml:space="preserve"> </w:t>
      </w:r>
      <w:r>
        <w:t xml:space="preserve">They are often, but not always, </w:t>
      </w:r>
      <w:proofErr w:type="spellStart"/>
      <w:r>
        <w:t>l</w:t>
      </w:r>
      <w:r>
        <w:t>ead</w:t>
      </w:r>
      <w:proofErr w:type="spellEnd"/>
      <w:r>
        <w:t xml:space="preserve"> by the local</w:t>
      </w:r>
      <w:r>
        <w:rPr>
          <w:spacing w:val="1"/>
        </w:rPr>
        <w:t xml:space="preserve"> </w:t>
      </w:r>
      <w:r>
        <w:t>authority(</w:t>
      </w:r>
      <w:proofErr w:type="spellStart"/>
      <w:r>
        <w:t>ies</w:t>
      </w:r>
      <w:proofErr w:type="spellEnd"/>
      <w:r>
        <w:t>)</w:t>
      </w:r>
      <w:r>
        <w:rPr>
          <w:spacing w:val="-4"/>
        </w:rPr>
        <w:t xml:space="preserve"> </w:t>
      </w:r>
      <w:r>
        <w:t>of</w:t>
      </w:r>
      <w:r>
        <w:rPr>
          <w:spacing w:val="-3"/>
        </w:rPr>
        <w:t xml:space="preserve"> </w:t>
      </w:r>
      <w:r>
        <w:t>an</w:t>
      </w:r>
      <w:r>
        <w:rPr>
          <w:spacing w:val="-2"/>
        </w:rPr>
        <w:t xml:space="preserve"> </w:t>
      </w:r>
      <w:r>
        <w:t>area</w:t>
      </w:r>
      <w:r>
        <w:rPr>
          <w:spacing w:val="-2"/>
        </w:rPr>
        <w:t xml:space="preserve"> </w:t>
      </w:r>
      <w:r>
        <w:t>but</w:t>
      </w:r>
      <w:r>
        <w:rPr>
          <w:spacing w:val="-2"/>
        </w:rPr>
        <w:t xml:space="preserve"> </w:t>
      </w:r>
      <w:r>
        <w:t>do</w:t>
      </w:r>
      <w:r>
        <w:rPr>
          <w:spacing w:val="-2"/>
        </w:rPr>
        <w:t xml:space="preserve"> </w:t>
      </w:r>
      <w:r>
        <w:t>require</w:t>
      </w:r>
      <w:r>
        <w:rPr>
          <w:spacing w:val="-2"/>
        </w:rPr>
        <w:t xml:space="preserve"> </w:t>
      </w:r>
      <w:r>
        <w:t>participation</w:t>
      </w:r>
      <w:r>
        <w:rPr>
          <w:spacing w:val="-2"/>
        </w:rPr>
        <w:t xml:space="preserve"> </w:t>
      </w:r>
      <w:r>
        <w:t>from</w:t>
      </w:r>
      <w:r>
        <w:rPr>
          <w:spacing w:val="-1"/>
        </w:rPr>
        <w:t xml:space="preserve"> </w:t>
      </w:r>
      <w:r>
        <w:t>all</w:t>
      </w:r>
      <w:r>
        <w:rPr>
          <w:spacing w:val="-3"/>
        </w:rPr>
        <w:t xml:space="preserve"> </w:t>
      </w:r>
      <w:r>
        <w:t>appropriate</w:t>
      </w:r>
      <w:r>
        <w:rPr>
          <w:spacing w:val="-4"/>
        </w:rPr>
        <w:t xml:space="preserve"> </w:t>
      </w:r>
      <w:r>
        <w:t>partners</w:t>
      </w:r>
      <w:r>
        <w:rPr>
          <w:spacing w:val="-3"/>
        </w:rPr>
        <w:t xml:space="preserve"> </w:t>
      </w:r>
      <w:r>
        <w:t>to:</w:t>
      </w:r>
    </w:p>
    <w:p w14:paraId="3151BC14" w14:textId="77777777" w:rsidR="002A4735" w:rsidRDefault="002A4735">
      <w:pPr>
        <w:pStyle w:val="BodyText"/>
        <w:spacing w:before="9"/>
        <w:rPr>
          <w:sz w:val="20"/>
        </w:rPr>
      </w:pPr>
    </w:p>
    <w:p w14:paraId="27A9257B" w14:textId="77777777" w:rsidR="002A4735" w:rsidRDefault="00272304">
      <w:pPr>
        <w:pStyle w:val="ListParagraph"/>
        <w:numPr>
          <w:ilvl w:val="0"/>
          <w:numId w:val="11"/>
        </w:numPr>
        <w:tabs>
          <w:tab w:val="left" w:pos="840"/>
        </w:tabs>
        <w:spacing w:before="1"/>
        <w:rPr>
          <w:sz w:val="24"/>
        </w:rPr>
      </w:pPr>
      <w:r>
        <w:rPr>
          <w:sz w:val="24"/>
        </w:rPr>
        <w:t>Collect,</w:t>
      </w:r>
      <w:r>
        <w:rPr>
          <w:spacing w:val="-3"/>
          <w:sz w:val="24"/>
        </w:rPr>
        <w:t xml:space="preserve"> </w:t>
      </w:r>
      <w:proofErr w:type="gramStart"/>
      <w:r>
        <w:rPr>
          <w:sz w:val="24"/>
        </w:rPr>
        <w:t>analyse</w:t>
      </w:r>
      <w:proofErr w:type="gramEnd"/>
      <w:r>
        <w:rPr>
          <w:spacing w:val="-4"/>
          <w:sz w:val="24"/>
        </w:rPr>
        <w:t xml:space="preserve"> </w:t>
      </w:r>
      <w:r>
        <w:rPr>
          <w:sz w:val="24"/>
        </w:rPr>
        <w:t>and</w:t>
      </w:r>
      <w:r>
        <w:rPr>
          <w:spacing w:val="-4"/>
          <w:sz w:val="24"/>
        </w:rPr>
        <w:t xml:space="preserve"> </w:t>
      </w:r>
      <w:r>
        <w:rPr>
          <w:sz w:val="24"/>
        </w:rPr>
        <w:t>interpret</w:t>
      </w:r>
      <w:r>
        <w:rPr>
          <w:spacing w:val="-5"/>
          <w:sz w:val="24"/>
        </w:rPr>
        <w:t xml:space="preserve"> </w:t>
      </w:r>
      <w:r>
        <w:rPr>
          <w:sz w:val="24"/>
        </w:rPr>
        <w:t>health</w:t>
      </w:r>
      <w:r>
        <w:rPr>
          <w:spacing w:val="-2"/>
          <w:sz w:val="24"/>
        </w:rPr>
        <w:t xml:space="preserve"> </w:t>
      </w:r>
      <w:r>
        <w:rPr>
          <w:sz w:val="24"/>
        </w:rPr>
        <w:t>and</w:t>
      </w:r>
      <w:r>
        <w:rPr>
          <w:spacing w:val="-2"/>
          <w:sz w:val="24"/>
        </w:rPr>
        <w:t xml:space="preserve"> </w:t>
      </w:r>
      <w:r>
        <w:rPr>
          <w:sz w:val="24"/>
        </w:rPr>
        <w:t>care</w:t>
      </w:r>
      <w:r>
        <w:rPr>
          <w:spacing w:val="-5"/>
          <w:sz w:val="24"/>
        </w:rPr>
        <w:t xml:space="preserve"> </w:t>
      </w:r>
      <w:r>
        <w:rPr>
          <w:sz w:val="24"/>
        </w:rPr>
        <w:t>needs</w:t>
      </w:r>
      <w:r>
        <w:rPr>
          <w:spacing w:val="-3"/>
          <w:sz w:val="24"/>
        </w:rPr>
        <w:t xml:space="preserve"> </w:t>
      </w:r>
      <w:r>
        <w:rPr>
          <w:sz w:val="24"/>
        </w:rPr>
        <w:t>information.</w:t>
      </w:r>
    </w:p>
    <w:p w14:paraId="1F0FADD6" w14:textId="77777777" w:rsidR="002A4735" w:rsidRDefault="00272304">
      <w:pPr>
        <w:pStyle w:val="ListParagraph"/>
        <w:numPr>
          <w:ilvl w:val="0"/>
          <w:numId w:val="11"/>
        </w:numPr>
        <w:tabs>
          <w:tab w:val="left" w:pos="840"/>
        </w:tabs>
        <w:rPr>
          <w:sz w:val="24"/>
        </w:rPr>
      </w:pPr>
      <w:r>
        <w:rPr>
          <w:sz w:val="24"/>
        </w:rPr>
        <w:t>Participate</w:t>
      </w:r>
      <w:r>
        <w:rPr>
          <w:spacing w:val="-2"/>
          <w:sz w:val="24"/>
        </w:rPr>
        <w:t xml:space="preserve"> </w:t>
      </w:r>
      <w:r>
        <w:rPr>
          <w:sz w:val="24"/>
        </w:rPr>
        <w:t>in</w:t>
      </w:r>
      <w:r>
        <w:rPr>
          <w:spacing w:val="-2"/>
          <w:sz w:val="24"/>
        </w:rPr>
        <w:t xml:space="preserve"> </w:t>
      </w:r>
      <w:r>
        <w:rPr>
          <w:sz w:val="24"/>
        </w:rPr>
        <w:t>engagement</w:t>
      </w:r>
      <w:r>
        <w:rPr>
          <w:spacing w:val="-3"/>
          <w:sz w:val="24"/>
        </w:rPr>
        <w:t xml:space="preserve"> </w:t>
      </w:r>
      <w:r>
        <w:rPr>
          <w:sz w:val="24"/>
        </w:rPr>
        <w:t>work</w:t>
      </w:r>
      <w:r>
        <w:rPr>
          <w:spacing w:val="-5"/>
          <w:sz w:val="24"/>
        </w:rPr>
        <w:t xml:space="preserve"> </w:t>
      </w:r>
      <w:r>
        <w:rPr>
          <w:sz w:val="24"/>
        </w:rPr>
        <w:t>between</w:t>
      </w:r>
      <w:r>
        <w:rPr>
          <w:spacing w:val="-4"/>
          <w:sz w:val="24"/>
        </w:rPr>
        <w:t xml:space="preserve"> </w:t>
      </w:r>
      <w:r>
        <w:rPr>
          <w:sz w:val="24"/>
        </w:rPr>
        <w:t>partners</w:t>
      </w:r>
      <w:r>
        <w:rPr>
          <w:spacing w:val="-3"/>
          <w:sz w:val="24"/>
        </w:rPr>
        <w:t xml:space="preserve"> </w:t>
      </w:r>
      <w:r>
        <w:rPr>
          <w:sz w:val="24"/>
        </w:rPr>
        <w:t>or</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population.</w:t>
      </w:r>
    </w:p>
    <w:p w14:paraId="378CAF87" w14:textId="77777777" w:rsidR="002A4735" w:rsidRDefault="00272304">
      <w:pPr>
        <w:pStyle w:val="ListParagraph"/>
        <w:numPr>
          <w:ilvl w:val="0"/>
          <w:numId w:val="11"/>
        </w:numPr>
        <w:tabs>
          <w:tab w:val="left" w:pos="840"/>
        </w:tabs>
        <w:rPr>
          <w:sz w:val="24"/>
        </w:rPr>
      </w:pPr>
      <w:r>
        <w:rPr>
          <w:sz w:val="24"/>
        </w:rPr>
        <w:t>Follow</w:t>
      </w:r>
      <w:r>
        <w:rPr>
          <w:spacing w:val="-4"/>
          <w:sz w:val="24"/>
        </w:rPr>
        <w:t xml:space="preserve"> </w:t>
      </w:r>
      <w:r>
        <w:rPr>
          <w:sz w:val="24"/>
        </w:rPr>
        <w:t>up</w:t>
      </w:r>
      <w:r>
        <w:rPr>
          <w:spacing w:val="-5"/>
          <w:sz w:val="24"/>
        </w:rPr>
        <w:t xml:space="preserve"> </w:t>
      </w:r>
      <w:r>
        <w:rPr>
          <w:sz w:val="24"/>
        </w:rPr>
        <w:t>and</w:t>
      </w:r>
      <w:r>
        <w:rPr>
          <w:spacing w:val="-4"/>
          <w:sz w:val="24"/>
        </w:rPr>
        <w:t xml:space="preserve"> </w:t>
      </w:r>
      <w:r>
        <w:rPr>
          <w:sz w:val="24"/>
        </w:rPr>
        <w:t>implement</w:t>
      </w:r>
      <w:r>
        <w:rPr>
          <w:spacing w:val="-4"/>
          <w:sz w:val="24"/>
        </w:rPr>
        <w:t xml:space="preserve"> </w:t>
      </w:r>
      <w:r>
        <w:rPr>
          <w:sz w:val="24"/>
        </w:rPr>
        <w:t>recommendations.</w:t>
      </w:r>
    </w:p>
    <w:p w14:paraId="2B369E25" w14:textId="77777777" w:rsidR="002A4735" w:rsidRDefault="002A4735">
      <w:pPr>
        <w:pStyle w:val="BodyText"/>
        <w:spacing w:before="10"/>
        <w:rPr>
          <w:sz w:val="20"/>
        </w:rPr>
      </w:pPr>
    </w:p>
    <w:p w14:paraId="695DAB95" w14:textId="77777777" w:rsidR="002A4735" w:rsidRDefault="00272304">
      <w:pPr>
        <w:pStyle w:val="BodyText"/>
        <w:ind w:left="120" w:right="458"/>
      </w:pPr>
      <w:r>
        <w:t>As a partner in the provision of health and care services to the population PCNs will be</w:t>
      </w:r>
      <w:r>
        <w:rPr>
          <w:spacing w:val="-64"/>
        </w:rPr>
        <w:t xml:space="preserve"> </w:t>
      </w:r>
      <w:r>
        <w:t>expected to fully participate and help shape, where appropriate, in the production of</w:t>
      </w:r>
      <w:r>
        <w:rPr>
          <w:spacing w:val="1"/>
        </w:rPr>
        <w:t xml:space="preserve"> </w:t>
      </w:r>
      <w:r>
        <w:t>these</w:t>
      </w:r>
      <w:r>
        <w:rPr>
          <w:spacing w:val="-2"/>
        </w:rPr>
        <w:t xml:space="preserve"> </w:t>
      </w:r>
      <w:r>
        <w:t>needs</w:t>
      </w:r>
      <w:r>
        <w:rPr>
          <w:spacing w:val="-2"/>
        </w:rPr>
        <w:t xml:space="preserve"> </w:t>
      </w:r>
      <w:r>
        <w:t>assessments.</w:t>
      </w:r>
    </w:p>
    <w:p w14:paraId="498C7188" w14:textId="77777777" w:rsidR="002A4735" w:rsidRDefault="002A4735">
      <w:pPr>
        <w:pStyle w:val="BodyText"/>
        <w:spacing w:before="10"/>
        <w:rPr>
          <w:sz w:val="20"/>
        </w:rPr>
      </w:pPr>
    </w:p>
    <w:p w14:paraId="2BEC58A8" w14:textId="77777777" w:rsidR="002A4735" w:rsidRDefault="00272304">
      <w:pPr>
        <w:pStyle w:val="BodyText"/>
        <w:spacing w:line="448" w:lineRule="auto"/>
        <w:ind w:left="120" w:right="445"/>
      </w:pPr>
      <w:r>
        <w:t xml:space="preserve">The plan for </w:t>
      </w:r>
      <w:r>
        <w:t>achieving this, by April 2023, will be agreed with the ICP once it is formed.</w:t>
      </w:r>
      <w:r>
        <w:rPr>
          <w:spacing w:val="-64"/>
        </w:rPr>
        <w:t xml:space="preserve"> </w:t>
      </w:r>
      <w:r>
        <w:t>We</w:t>
      </w:r>
      <w:r>
        <w:rPr>
          <w:spacing w:val="-2"/>
        </w:rPr>
        <w:t xml:space="preserve"> </w:t>
      </w:r>
      <w:r>
        <w:t>have</w:t>
      </w:r>
      <w:r>
        <w:rPr>
          <w:spacing w:val="-1"/>
        </w:rPr>
        <w:t xml:space="preserve"> </w:t>
      </w:r>
      <w:r>
        <w:t>been clear</w:t>
      </w:r>
      <w:r>
        <w:rPr>
          <w:spacing w:val="-1"/>
        </w:rPr>
        <w:t xml:space="preserve"> </w:t>
      </w:r>
      <w:r>
        <w:t>that</w:t>
      </w:r>
      <w:r>
        <w:rPr>
          <w:spacing w:val="-1"/>
        </w:rPr>
        <w:t xml:space="preserve"> </w:t>
      </w:r>
      <w:r>
        <w:t>we</w:t>
      </w:r>
      <w:r>
        <w:rPr>
          <w:spacing w:val="1"/>
        </w:rPr>
        <w:t xml:space="preserve"> </w:t>
      </w:r>
      <w:r>
        <w:t>want</w:t>
      </w:r>
      <w:r>
        <w:rPr>
          <w:spacing w:val="-1"/>
        </w:rPr>
        <w:t xml:space="preserve"> </w:t>
      </w:r>
      <w:r>
        <w:t>the</w:t>
      </w:r>
      <w:r>
        <w:rPr>
          <w:spacing w:val="-1"/>
        </w:rPr>
        <w:t xml:space="preserve"> </w:t>
      </w:r>
      <w:r>
        <w:t>hallmarks</w:t>
      </w:r>
      <w:r>
        <w:rPr>
          <w:spacing w:val="-1"/>
        </w:rPr>
        <w:t xml:space="preserve"> </w:t>
      </w:r>
      <w:r>
        <w:t>of our</w:t>
      </w:r>
      <w:r>
        <w:rPr>
          <w:spacing w:val="-2"/>
        </w:rPr>
        <w:t xml:space="preserve"> </w:t>
      </w:r>
      <w:r>
        <w:t>ICS</w:t>
      </w:r>
      <w:r>
        <w:rPr>
          <w:spacing w:val="1"/>
        </w:rPr>
        <w:t xml:space="preserve"> </w:t>
      </w:r>
      <w:r>
        <w:t>to be:</w:t>
      </w:r>
    </w:p>
    <w:p w14:paraId="2511EE3D" w14:textId="77777777" w:rsidR="002A4735" w:rsidRDefault="00272304">
      <w:pPr>
        <w:pStyle w:val="ListParagraph"/>
        <w:numPr>
          <w:ilvl w:val="1"/>
          <w:numId w:val="12"/>
        </w:numPr>
        <w:tabs>
          <w:tab w:val="left" w:pos="839"/>
          <w:tab w:val="left" w:pos="840"/>
        </w:tabs>
        <w:ind w:left="840" w:hanging="360"/>
        <w:rPr>
          <w:rFonts w:ascii="Symbol" w:hAnsi="Symbol"/>
          <w:sz w:val="24"/>
        </w:rPr>
      </w:pPr>
      <w:r>
        <w:rPr>
          <w:sz w:val="24"/>
        </w:rPr>
        <w:t>Evidence</w:t>
      </w:r>
      <w:r>
        <w:rPr>
          <w:spacing w:val="-3"/>
          <w:sz w:val="24"/>
        </w:rPr>
        <w:t xml:space="preserve"> </w:t>
      </w:r>
      <w:r>
        <w:rPr>
          <w:sz w:val="24"/>
        </w:rPr>
        <w:t>and</w:t>
      </w:r>
      <w:r>
        <w:rPr>
          <w:spacing w:val="-4"/>
          <w:sz w:val="24"/>
        </w:rPr>
        <w:t xml:space="preserve"> </w:t>
      </w:r>
      <w:r>
        <w:rPr>
          <w:sz w:val="24"/>
        </w:rPr>
        <w:t>data</w:t>
      </w:r>
      <w:r>
        <w:rPr>
          <w:spacing w:val="-2"/>
          <w:sz w:val="24"/>
        </w:rPr>
        <w:t xml:space="preserve"> </w:t>
      </w:r>
      <w:r>
        <w:rPr>
          <w:sz w:val="24"/>
        </w:rPr>
        <w:t>driven.</w:t>
      </w:r>
    </w:p>
    <w:p w14:paraId="3BED5F65" w14:textId="77777777" w:rsidR="002A4735" w:rsidRDefault="00272304">
      <w:pPr>
        <w:pStyle w:val="ListParagraph"/>
        <w:numPr>
          <w:ilvl w:val="1"/>
          <w:numId w:val="12"/>
        </w:numPr>
        <w:tabs>
          <w:tab w:val="left" w:pos="839"/>
          <w:tab w:val="left" w:pos="840"/>
        </w:tabs>
        <w:spacing w:before="237"/>
        <w:ind w:left="840" w:right="392" w:hanging="360"/>
        <w:rPr>
          <w:rFonts w:ascii="Symbol" w:hAnsi="Symbol"/>
          <w:sz w:val="24"/>
        </w:rPr>
      </w:pPr>
      <w:r>
        <w:rPr>
          <w:sz w:val="24"/>
        </w:rPr>
        <w:t>Have a true partnership with our communities and use their lived experience and</w:t>
      </w:r>
      <w:r>
        <w:rPr>
          <w:spacing w:val="-64"/>
          <w:sz w:val="24"/>
        </w:rPr>
        <w:t xml:space="preserve"> </w:t>
      </w:r>
      <w:r>
        <w:rPr>
          <w:sz w:val="24"/>
        </w:rPr>
        <w:t>insight</w:t>
      </w:r>
      <w:r>
        <w:rPr>
          <w:spacing w:val="-1"/>
          <w:sz w:val="24"/>
        </w:rPr>
        <w:t xml:space="preserve"> </w:t>
      </w:r>
      <w:r>
        <w:rPr>
          <w:sz w:val="24"/>
        </w:rPr>
        <w:t>to</w:t>
      </w:r>
      <w:r>
        <w:rPr>
          <w:spacing w:val="1"/>
          <w:sz w:val="24"/>
        </w:rPr>
        <w:t xml:space="preserve"> </w:t>
      </w:r>
      <w:r>
        <w:rPr>
          <w:sz w:val="24"/>
        </w:rPr>
        <w:t>help</w:t>
      </w:r>
      <w:r>
        <w:rPr>
          <w:spacing w:val="1"/>
          <w:sz w:val="24"/>
        </w:rPr>
        <w:t xml:space="preserve"> </w:t>
      </w:r>
      <w:r>
        <w:rPr>
          <w:sz w:val="24"/>
        </w:rPr>
        <w:t>us</w:t>
      </w:r>
      <w:r>
        <w:rPr>
          <w:spacing w:val="-2"/>
          <w:sz w:val="24"/>
        </w:rPr>
        <w:t xml:space="preserve"> </w:t>
      </w:r>
      <w:r>
        <w:rPr>
          <w:sz w:val="24"/>
        </w:rPr>
        <w:t>shape</w:t>
      </w:r>
      <w:r>
        <w:rPr>
          <w:spacing w:val="1"/>
          <w:sz w:val="24"/>
        </w:rPr>
        <w:t xml:space="preserve"> </w:t>
      </w:r>
      <w:r>
        <w:rPr>
          <w:sz w:val="24"/>
        </w:rPr>
        <w:t>our</w:t>
      </w:r>
      <w:r>
        <w:rPr>
          <w:spacing w:val="-2"/>
          <w:sz w:val="24"/>
        </w:rPr>
        <w:t xml:space="preserve"> </w:t>
      </w:r>
      <w:r>
        <w:rPr>
          <w:sz w:val="24"/>
        </w:rPr>
        <w:t>work.</w:t>
      </w:r>
    </w:p>
    <w:p w14:paraId="1C71793D" w14:textId="77777777" w:rsidR="002A4735" w:rsidRDefault="002A4735">
      <w:pPr>
        <w:pStyle w:val="BodyText"/>
        <w:spacing w:before="8"/>
        <w:rPr>
          <w:sz w:val="20"/>
        </w:rPr>
      </w:pPr>
    </w:p>
    <w:p w14:paraId="4844E0F1" w14:textId="77777777" w:rsidR="002A4735" w:rsidRDefault="00272304">
      <w:pPr>
        <w:pStyle w:val="ListParagraph"/>
        <w:numPr>
          <w:ilvl w:val="1"/>
          <w:numId w:val="12"/>
        </w:numPr>
        <w:tabs>
          <w:tab w:val="left" w:pos="839"/>
          <w:tab w:val="left" w:pos="840"/>
        </w:tabs>
        <w:ind w:left="840" w:right="1205" w:hanging="360"/>
        <w:rPr>
          <w:rFonts w:ascii="Symbol" w:hAnsi="Symbol"/>
          <w:sz w:val="24"/>
        </w:rPr>
      </w:pPr>
      <w:r>
        <w:rPr>
          <w:sz w:val="24"/>
        </w:rPr>
        <w:t>Ensure clinical and care professionals are leading strategy formation and</w:t>
      </w:r>
      <w:r>
        <w:rPr>
          <w:spacing w:val="-64"/>
          <w:sz w:val="24"/>
        </w:rPr>
        <w:t xml:space="preserve"> </w:t>
      </w:r>
      <w:r>
        <w:rPr>
          <w:sz w:val="24"/>
        </w:rPr>
        <w:t>supporting</w:t>
      </w:r>
      <w:r>
        <w:rPr>
          <w:spacing w:val="-2"/>
          <w:sz w:val="24"/>
        </w:rPr>
        <w:t xml:space="preserve"> </w:t>
      </w:r>
      <w:r>
        <w:rPr>
          <w:sz w:val="24"/>
        </w:rPr>
        <w:t>decision-making.</w:t>
      </w:r>
    </w:p>
    <w:p w14:paraId="157657D8" w14:textId="77777777" w:rsidR="002A4735" w:rsidRDefault="002A4735">
      <w:pPr>
        <w:pStyle w:val="BodyText"/>
        <w:spacing w:before="7"/>
        <w:rPr>
          <w:sz w:val="20"/>
        </w:rPr>
      </w:pPr>
    </w:p>
    <w:p w14:paraId="7814A839" w14:textId="77777777" w:rsidR="002A4735" w:rsidRDefault="00272304">
      <w:pPr>
        <w:pStyle w:val="Heading4"/>
      </w:pPr>
      <w:bookmarkStart w:id="12" w:name="Mid_and_South_Essex_Health_and_Care_Part"/>
      <w:bookmarkStart w:id="13" w:name="_bookmark4"/>
      <w:bookmarkEnd w:id="12"/>
      <w:bookmarkEnd w:id="13"/>
      <w:r>
        <w:rPr>
          <w:color w:val="006FC0"/>
        </w:rPr>
        <w:t>Mid</w:t>
      </w:r>
      <w:r>
        <w:rPr>
          <w:color w:val="006FC0"/>
          <w:spacing w:val="-2"/>
        </w:rPr>
        <w:t xml:space="preserve"> </w:t>
      </w:r>
      <w:r>
        <w:rPr>
          <w:color w:val="006FC0"/>
        </w:rPr>
        <w:t>and</w:t>
      </w:r>
      <w:r>
        <w:rPr>
          <w:color w:val="006FC0"/>
          <w:spacing w:val="-2"/>
        </w:rPr>
        <w:t xml:space="preserve"> </w:t>
      </w:r>
      <w:r>
        <w:rPr>
          <w:color w:val="006FC0"/>
        </w:rPr>
        <w:t>South</w:t>
      </w:r>
      <w:r>
        <w:rPr>
          <w:color w:val="006FC0"/>
          <w:spacing w:val="-2"/>
        </w:rPr>
        <w:t xml:space="preserve"> </w:t>
      </w:r>
      <w:r>
        <w:rPr>
          <w:color w:val="006FC0"/>
        </w:rPr>
        <w:t>Essex</w:t>
      </w:r>
      <w:r>
        <w:rPr>
          <w:color w:val="006FC0"/>
          <w:spacing w:val="-4"/>
        </w:rPr>
        <w:t xml:space="preserve"> </w:t>
      </w:r>
      <w:r>
        <w:rPr>
          <w:color w:val="006FC0"/>
        </w:rPr>
        <w:t>Health</w:t>
      </w:r>
      <w:r>
        <w:rPr>
          <w:color w:val="006FC0"/>
          <w:spacing w:val="-1"/>
        </w:rPr>
        <w:t xml:space="preserve"> </w:t>
      </w:r>
      <w:r>
        <w:rPr>
          <w:color w:val="006FC0"/>
        </w:rPr>
        <w:t>and</w:t>
      </w:r>
      <w:r>
        <w:rPr>
          <w:color w:val="006FC0"/>
          <w:spacing w:val="-5"/>
        </w:rPr>
        <w:t xml:space="preserve"> </w:t>
      </w:r>
      <w:r>
        <w:rPr>
          <w:color w:val="006FC0"/>
        </w:rPr>
        <w:t>Care</w:t>
      </w:r>
      <w:r>
        <w:rPr>
          <w:color w:val="006FC0"/>
          <w:spacing w:val="-1"/>
        </w:rPr>
        <w:t xml:space="preserve"> </w:t>
      </w:r>
      <w:r>
        <w:rPr>
          <w:color w:val="006FC0"/>
        </w:rPr>
        <w:t>P</w:t>
      </w:r>
      <w:r>
        <w:rPr>
          <w:color w:val="006FC0"/>
        </w:rPr>
        <w:t>artnership</w:t>
      </w:r>
    </w:p>
    <w:p w14:paraId="4B8679BC" w14:textId="77777777" w:rsidR="002A4735" w:rsidRDefault="00272304">
      <w:pPr>
        <w:pStyle w:val="Heading5"/>
        <w:spacing w:before="241"/>
      </w:pPr>
      <w:r>
        <w:t>Key</w:t>
      </w:r>
      <w:r>
        <w:rPr>
          <w:spacing w:val="-3"/>
        </w:rPr>
        <w:t xml:space="preserve"> </w:t>
      </w:r>
      <w:r>
        <w:t>activities</w:t>
      </w:r>
      <w:r>
        <w:rPr>
          <w:spacing w:val="-3"/>
        </w:rPr>
        <w:t xml:space="preserve"> </w:t>
      </w:r>
      <w:r>
        <w:t>in</w:t>
      </w:r>
      <w:r>
        <w:rPr>
          <w:spacing w:val="-6"/>
        </w:rPr>
        <w:t xml:space="preserve"> </w:t>
      </w:r>
      <w:r>
        <w:t>2021/22</w:t>
      </w:r>
      <w:r>
        <w:rPr>
          <w:spacing w:val="-5"/>
        </w:rPr>
        <w:t xml:space="preserve"> </w:t>
      </w:r>
      <w:r>
        <w:t>and</w:t>
      </w:r>
      <w:r>
        <w:rPr>
          <w:spacing w:val="-3"/>
        </w:rPr>
        <w:t xml:space="preserve"> </w:t>
      </w:r>
      <w:r>
        <w:t>progress</w:t>
      </w:r>
      <w:r>
        <w:rPr>
          <w:spacing w:val="-3"/>
        </w:rPr>
        <w:t xml:space="preserve"> </w:t>
      </w:r>
      <w:r>
        <w:t>towards</w:t>
      </w:r>
      <w:r>
        <w:rPr>
          <w:spacing w:val="-3"/>
        </w:rPr>
        <w:t xml:space="preserve"> </w:t>
      </w:r>
      <w:r>
        <w:t>establishment</w:t>
      </w:r>
      <w:r>
        <w:rPr>
          <w:spacing w:val="-4"/>
        </w:rPr>
        <w:t xml:space="preserve"> </w:t>
      </w:r>
      <w:r>
        <w:t>of</w:t>
      </w:r>
      <w:r>
        <w:rPr>
          <w:spacing w:val="-5"/>
        </w:rPr>
        <w:t xml:space="preserve"> </w:t>
      </w:r>
      <w:r>
        <w:t>an</w:t>
      </w:r>
      <w:r>
        <w:rPr>
          <w:spacing w:val="-3"/>
        </w:rPr>
        <w:t xml:space="preserve"> </w:t>
      </w:r>
      <w:r>
        <w:t>ICB/ICP</w:t>
      </w:r>
    </w:p>
    <w:p w14:paraId="00F8F1D9" w14:textId="77777777" w:rsidR="002A4735" w:rsidRDefault="002A4735">
      <w:pPr>
        <w:pStyle w:val="BodyText"/>
        <w:spacing w:before="10"/>
        <w:rPr>
          <w:b/>
          <w:sz w:val="20"/>
        </w:rPr>
      </w:pPr>
    </w:p>
    <w:p w14:paraId="6962CF6C" w14:textId="77777777" w:rsidR="002A4735" w:rsidRDefault="00272304">
      <w:pPr>
        <w:pStyle w:val="BodyText"/>
        <w:ind w:left="119"/>
      </w:pPr>
      <w:r>
        <w:t>During</w:t>
      </w:r>
      <w:r>
        <w:rPr>
          <w:spacing w:val="-2"/>
        </w:rPr>
        <w:t xml:space="preserve"> </w:t>
      </w:r>
      <w:r>
        <w:t>2021/22</w:t>
      </w:r>
      <w:r>
        <w:rPr>
          <w:spacing w:val="-4"/>
        </w:rPr>
        <w:t xml:space="preserve"> </w:t>
      </w:r>
      <w:r>
        <w:t>the</w:t>
      </w:r>
      <w:r>
        <w:rPr>
          <w:spacing w:val="-4"/>
        </w:rPr>
        <w:t xml:space="preserve"> </w:t>
      </w:r>
      <w:r>
        <w:t>system</w:t>
      </w:r>
      <w:r>
        <w:rPr>
          <w:spacing w:val="-4"/>
        </w:rPr>
        <w:t xml:space="preserve"> </w:t>
      </w:r>
      <w:r>
        <w:t>has</w:t>
      </w:r>
      <w:r>
        <w:rPr>
          <w:spacing w:val="-5"/>
        </w:rPr>
        <w:t xml:space="preserve"> </w:t>
      </w:r>
      <w:r>
        <w:t>progressed</w:t>
      </w:r>
      <w:r>
        <w:rPr>
          <w:spacing w:val="-3"/>
        </w:rPr>
        <w:t xml:space="preserve"> </w:t>
      </w:r>
      <w:r>
        <w:t>towards</w:t>
      </w:r>
      <w:r>
        <w:rPr>
          <w:spacing w:val="-3"/>
        </w:rPr>
        <w:t xml:space="preserve"> </w:t>
      </w:r>
      <w:r>
        <w:t>establishment</w:t>
      </w:r>
      <w:r>
        <w:rPr>
          <w:spacing w:val="-5"/>
        </w:rPr>
        <w:t xml:space="preserve"> </w:t>
      </w:r>
      <w:r>
        <w:t>of</w:t>
      </w:r>
      <w:r>
        <w:rPr>
          <w:spacing w:val="-3"/>
        </w:rPr>
        <w:t xml:space="preserve"> </w:t>
      </w:r>
      <w:r>
        <w:t>the</w:t>
      </w:r>
      <w:r>
        <w:rPr>
          <w:spacing w:val="-2"/>
        </w:rPr>
        <w:t xml:space="preserve"> </w:t>
      </w:r>
      <w:r>
        <w:t>ICS</w:t>
      </w:r>
      <w:r>
        <w:rPr>
          <w:spacing w:val="-4"/>
        </w:rPr>
        <w:t xml:space="preserve"> </w:t>
      </w:r>
      <w:r>
        <w:t>by:</w:t>
      </w:r>
    </w:p>
    <w:p w14:paraId="0EBC47EB" w14:textId="77777777" w:rsidR="002A4735" w:rsidRDefault="002A4735">
      <w:pPr>
        <w:pStyle w:val="BodyText"/>
        <w:spacing w:before="11"/>
        <w:rPr>
          <w:sz w:val="20"/>
        </w:rPr>
      </w:pPr>
    </w:p>
    <w:p w14:paraId="681FAD9A" w14:textId="77777777" w:rsidR="002A4735" w:rsidRDefault="00272304">
      <w:pPr>
        <w:pStyle w:val="ListParagraph"/>
        <w:numPr>
          <w:ilvl w:val="1"/>
          <w:numId w:val="12"/>
        </w:numPr>
        <w:tabs>
          <w:tab w:val="left" w:pos="839"/>
          <w:tab w:val="left" w:pos="840"/>
        </w:tabs>
        <w:ind w:left="839" w:right="658" w:hanging="360"/>
        <w:rPr>
          <w:rFonts w:ascii="Symbol" w:hAnsi="Symbol"/>
          <w:sz w:val="24"/>
        </w:rPr>
      </w:pPr>
      <w:r>
        <w:rPr>
          <w:sz w:val="24"/>
        </w:rPr>
        <w:t>Submitting a successful application to be formally designated as an Integrated</w:t>
      </w:r>
      <w:r>
        <w:rPr>
          <w:spacing w:val="-64"/>
          <w:sz w:val="24"/>
        </w:rPr>
        <w:t xml:space="preserve"> </w:t>
      </w:r>
      <w:r>
        <w:rPr>
          <w:sz w:val="24"/>
        </w:rPr>
        <w:t>Care System.</w:t>
      </w:r>
    </w:p>
    <w:p w14:paraId="2253E5BB" w14:textId="77777777" w:rsidR="002A4735" w:rsidRDefault="002A4735">
      <w:pPr>
        <w:pStyle w:val="BodyText"/>
        <w:spacing w:before="9"/>
        <w:rPr>
          <w:sz w:val="20"/>
        </w:rPr>
      </w:pPr>
    </w:p>
    <w:p w14:paraId="07A10949" w14:textId="77777777" w:rsidR="002A4735" w:rsidRDefault="00272304">
      <w:pPr>
        <w:pStyle w:val="ListParagraph"/>
        <w:numPr>
          <w:ilvl w:val="1"/>
          <w:numId w:val="12"/>
        </w:numPr>
        <w:tabs>
          <w:tab w:val="left" w:pos="839"/>
          <w:tab w:val="left" w:pos="840"/>
        </w:tabs>
        <w:ind w:left="840" w:hanging="361"/>
        <w:rPr>
          <w:rFonts w:ascii="Symbol" w:hAnsi="Symbol"/>
          <w:sz w:val="24"/>
        </w:rPr>
      </w:pPr>
      <w:r>
        <w:rPr>
          <w:sz w:val="24"/>
        </w:rPr>
        <w:t>Refreshing</w:t>
      </w:r>
      <w:r>
        <w:rPr>
          <w:spacing w:val="-4"/>
          <w:sz w:val="24"/>
        </w:rPr>
        <w:t xml:space="preserve"> </w:t>
      </w:r>
      <w:r>
        <w:rPr>
          <w:sz w:val="24"/>
        </w:rPr>
        <w:t>our</w:t>
      </w:r>
      <w:r>
        <w:rPr>
          <w:spacing w:val="-5"/>
          <w:sz w:val="24"/>
        </w:rPr>
        <w:t xml:space="preserve"> </w:t>
      </w:r>
      <w:r>
        <w:rPr>
          <w:sz w:val="24"/>
        </w:rPr>
        <w:t>primary</w:t>
      </w:r>
      <w:r>
        <w:rPr>
          <w:spacing w:val="-5"/>
          <w:sz w:val="24"/>
        </w:rPr>
        <w:t xml:space="preserve"> </w:t>
      </w:r>
      <w:r>
        <w:rPr>
          <w:sz w:val="24"/>
        </w:rPr>
        <w:t>care</w:t>
      </w:r>
      <w:r>
        <w:rPr>
          <w:spacing w:val="-2"/>
          <w:sz w:val="24"/>
        </w:rPr>
        <w:t xml:space="preserve"> </w:t>
      </w:r>
      <w:r>
        <w:rPr>
          <w:sz w:val="24"/>
        </w:rPr>
        <w:t>strategy</w:t>
      </w:r>
      <w:r>
        <w:rPr>
          <w:spacing w:val="-4"/>
          <w:sz w:val="24"/>
        </w:rPr>
        <w:t xml:space="preserve"> </w:t>
      </w:r>
      <w:r>
        <w:rPr>
          <w:sz w:val="24"/>
        </w:rPr>
        <w:t>and</w:t>
      </w:r>
      <w:r>
        <w:rPr>
          <w:spacing w:val="-4"/>
          <w:sz w:val="24"/>
        </w:rPr>
        <w:t xml:space="preserve"> </w:t>
      </w:r>
      <w:r>
        <w:rPr>
          <w:sz w:val="24"/>
        </w:rPr>
        <w:t>established</w:t>
      </w:r>
      <w:r>
        <w:rPr>
          <w:spacing w:val="-3"/>
          <w:sz w:val="24"/>
        </w:rPr>
        <w:t xml:space="preserve"> </w:t>
      </w:r>
      <w:r>
        <w:rPr>
          <w:sz w:val="24"/>
        </w:rPr>
        <w:t>PCN</w:t>
      </w:r>
      <w:r>
        <w:rPr>
          <w:spacing w:val="-3"/>
          <w:sz w:val="24"/>
        </w:rPr>
        <w:t xml:space="preserve"> </w:t>
      </w:r>
      <w:r>
        <w:rPr>
          <w:sz w:val="24"/>
        </w:rPr>
        <w:t>support</w:t>
      </w:r>
      <w:r>
        <w:rPr>
          <w:spacing w:val="-1"/>
          <w:sz w:val="24"/>
        </w:rPr>
        <w:t xml:space="preserve"> </w:t>
      </w:r>
      <w:r>
        <w:rPr>
          <w:sz w:val="24"/>
        </w:rPr>
        <w:t>programmes.</w:t>
      </w:r>
    </w:p>
    <w:p w14:paraId="47EDDA89" w14:textId="77777777" w:rsidR="002A4735" w:rsidRDefault="002A4735">
      <w:pPr>
        <w:rPr>
          <w:rFonts w:ascii="Symbol" w:hAnsi="Symbol"/>
          <w:sz w:val="24"/>
        </w:rPr>
        <w:sectPr w:rsidR="002A4735">
          <w:pgSz w:w="11910" w:h="16840"/>
          <w:pgMar w:top="1320" w:right="800" w:bottom="1180" w:left="1320" w:header="0" w:footer="994" w:gutter="0"/>
          <w:cols w:space="720"/>
        </w:sectPr>
      </w:pPr>
    </w:p>
    <w:p w14:paraId="0AE58946" w14:textId="77777777" w:rsidR="002A4735" w:rsidRDefault="00272304">
      <w:pPr>
        <w:pStyle w:val="ListParagraph"/>
        <w:numPr>
          <w:ilvl w:val="1"/>
          <w:numId w:val="12"/>
        </w:numPr>
        <w:tabs>
          <w:tab w:val="left" w:pos="839"/>
          <w:tab w:val="left" w:pos="840"/>
        </w:tabs>
        <w:spacing w:before="81"/>
        <w:ind w:left="840" w:right="591" w:hanging="360"/>
        <w:rPr>
          <w:rFonts w:ascii="Symbol" w:hAnsi="Symbol"/>
          <w:sz w:val="24"/>
        </w:rPr>
      </w:pPr>
      <w:r>
        <w:rPr>
          <w:sz w:val="24"/>
        </w:rPr>
        <w:lastRenderedPageBreak/>
        <w:t>Further establishing our population health management capacity and e</w:t>
      </w:r>
      <w:r>
        <w:rPr>
          <w:sz w:val="24"/>
        </w:rPr>
        <w:t>ngaging</w:t>
      </w:r>
      <w:r>
        <w:rPr>
          <w:spacing w:val="-64"/>
          <w:sz w:val="24"/>
        </w:rPr>
        <w:t xml:space="preserve"> </w:t>
      </w:r>
      <w:r>
        <w:rPr>
          <w:sz w:val="24"/>
        </w:rPr>
        <w:t>with a national Population Health Management (PHM) programme to support</w:t>
      </w:r>
      <w:r>
        <w:rPr>
          <w:spacing w:val="1"/>
          <w:sz w:val="24"/>
        </w:rPr>
        <w:t xml:space="preserve"> </w:t>
      </w:r>
      <w:r>
        <w:rPr>
          <w:sz w:val="24"/>
        </w:rPr>
        <w:t>turning</w:t>
      </w:r>
      <w:r>
        <w:rPr>
          <w:spacing w:val="-3"/>
          <w:sz w:val="24"/>
        </w:rPr>
        <w:t xml:space="preserve"> </w:t>
      </w:r>
      <w:r>
        <w:rPr>
          <w:sz w:val="24"/>
        </w:rPr>
        <w:t>data</w:t>
      </w:r>
      <w:r>
        <w:rPr>
          <w:spacing w:val="-1"/>
          <w:sz w:val="24"/>
        </w:rPr>
        <w:t xml:space="preserve"> </w:t>
      </w:r>
      <w:r>
        <w:rPr>
          <w:sz w:val="24"/>
        </w:rPr>
        <w:t>into</w:t>
      </w:r>
      <w:r>
        <w:rPr>
          <w:spacing w:val="-1"/>
          <w:sz w:val="24"/>
        </w:rPr>
        <w:t xml:space="preserve"> </w:t>
      </w:r>
      <w:r>
        <w:rPr>
          <w:sz w:val="24"/>
        </w:rPr>
        <w:t>intelligence</w:t>
      </w:r>
      <w:r>
        <w:rPr>
          <w:spacing w:val="-1"/>
          <w:sz w:val="24"/>
        </w:rPr>
        <w:t xml:space="preserve"> </w:t>
      </w:r>
      <w:r>
        <w:rPr>
          <w:sz w:val="24"/>
        </w:rPr>
        <w:t>to</w:t>
      </w:r>
      <w:r>
        <w:rPr>
          <w:spacing w:val="-3"/>
          <w:sz w:val="24"/>
        </w:rPr>
        <w:t xml:space="preserve"> </w:t>
      </w:r>
      <w:r>
        <w:rPr>
          <w:sz w:val="24"/>
        </w:rPr>
        <w:t>design</w:t>
      </w:r>
      <w:r>
        <w:rPr>
          <w:spacing w:val="-1"/>
          <w:sz w:val="24"/>
        </w:rPr>
        <w:t xml:space="preserve"> </w:t>
      </w:r>
      <w:r>
        <w:rPr>
          <w:sz w:val="24"/>
        </w:rPr>
        <w:t>interventions</w:t>
      </w:r>
      <w:r>
        <w:rPr>
          <w:spacing w:val="-1"/>
          <w:sz w:val="24"/>
        </w:rPr>
        <w:t xml:space="preserve"> </w:t>
      </w:r>
      <w:r>
        <w:rPr>
          <w:sz w:val="24"/>
        </w:rPr>
        <w:t>through</w:t>
      </w:r>
      <w:r>
        <w:rPr>
          <w:spacing w:val="-1"/>
          <w:sz w:val="24"/>
        </w:rPr>
        <w:t xml:space="preserve"> </w:t>
      </w:r>
      <w:r>
        <w:rPr>
          <w:sz w:val="24"/>
        </w:rPr>
        <w:t>our</w:t>
      </w:r>
      <w:r>
        <w:rPr>
          <w:spacing w:val="-3"/>
          <w:sz w:val="24"/>
        </w:rPr>
        <w:t xml:space="preserve"> </w:t>
      </w:r>
      <w:r>
        <w:rPr>
          <w:sz w:val="24"/>
        </w:rPr>
        <w:t>PCNs.</w:t>
      </w:r>
    </w:p>
    <w:p w14:paraId="22CFEB31" w14:textId="77777777" w:rsidR="002A4735" w:rsidRDefault="002A4735">
      <w:pPr>
        <w:pStyle w:val="BodyText"/>
        <w:spacing w:before="6"/>
        <w:rPr>
          <w:sz w:val="20"/>
        </w:rPr>
      </w:pPr>
    </w:p>
    <w:p w14:paraId="1D7E8973" w14:textId="77777777" w:rsidR="002A4735" w:rsidRDefault="00272304">
      <w:pPr>
        <w:pStyle w:val="ListParagraph"/>
        <w:numPr>
          <w:ilvl w:val="1"/>
          <w:numId w:val="12"/>
        </w:numPr>
        <w:tabs>
          <w:tab w:val="left" w:pos="839"/>
          <w:tab w:val="left" w:pos="840"/>
        </w:tabs>
        <w:ind w:left="840" w:right="721" w:hanging="360"/>
        <w:rPr>
          <w:rFonts w:ascii="Symbol" w:hAnsi="Symbol"/>
          <w:sz w:val="24"/>
        </w:rPr>
      </w:pPr>
      <w:r>
        <w:rPr>
          <w:sz w:val="24"/>
        </w:rPr>
        <w:t>Our four Alliances have agreed their initial delivery plans to support their local</w:t>
      </w:r>
      <w:r>
        <w:rPr>
          <w:spacing w:val="-64"/>
          <w:sz w:val="24"/>
        </w:rPr>
        <w:t xml:space="preserve"> </w:t>
      </w:r>
      <w:r>
        <w:rPr>
          <w:sz w:val="24"/>
        </w:rPr>
        <w:t>populations, working in partnership with local authority, Healthwatch and</w:t>
      </w:r>
      <w:r>
        <w:rPr>
          <w:spacing w:val="1"/>
          <w:sz w:val="24"/>
        </w:rPr>
        <w:t xml:space="preserve"> </w:t>
      </w:r>
      <w:r>
        <w:rPr>
          <w:sz w:val="24"/>
        </w:rPr>
        <w:t>community</w:t>
      </w:r>
      <w:r>
        <w:rPr>
          <w:spacing w:val="-1"/>
          <w:sz w:val="24"/>
        </w:rPr>
        <w:t xml:space="preserve"> </w:t>
      </w:r>
      <w:r>
        <w:rPr>
          <w:sz w:val="24"/>
        </w:rPr>
        <w:t>and</w:t>
      </w:r>
      <w:r>
        <w:rPr>
          <w:spacing w:val="1"/>
          <w:sz w:val="24"/>
        </w:rPr>
        <w:t xml:space="preserve"> </w:t>
      </w:r>
      <w:r>
        <w:rPr>
          <w:sz w:val="24"/>
        </w:rPr>
        <w:t>voluntary</w:t>
      </w:r>
      <w:r>
        <w:rPr>
          <w:spacing w:val="-1"/>
          <w:sz w:val="24"/>
        </w:rPr>
        <w:t xml:space="preserve"> </w:t>
      </w:r>
      <w:r>
        <w:rPr>
          <w:sz w:val="24"/>
        </w:rPr>
        <w:t>sector</w:t>
      </w:r>
      <w:r>
        <w:rPr>
          <w:spacing w:val="-3"/>
          <w:sz w:val="24"/>
        </w:rPr>
        <w:t xml:space="preserve"> </w:t>
      </w:r>
      <w:r>
        <w:rPr>
          <w:sz w:val="24"/>
        </w:rPr>
        <w:t>organisations.</w:t>
      </w:r>
    </w:p>
    <w:p w14:paraId="1A6BC1AB" w14:textId="77777777" w:rsidR="002A4735" w:rsidRDefault="002A4735">
      <w:pPr>
        <w:pStyle w:val="BodyText"/>
        <w:spacing w:before="9"/>
        <w:rPr>
          <w:sz w:val="20"/>
        </w:rPr>
      </w:pPr>
    </w:p>
    <w:p w14:paraId="32F17C23" w14:textId="77777777" w:rsidR="002A4735" w:rsidRDefault="00272304">
      <w:pPr>
        <w:pStyle w:val="ListParagraph"/>
        <w:numPr>
          <w:ilvl w:val="1"/>
          <w:numId w:val="12"/>
        </w:numPr>
        <w:tabs>
          <w:tab w:val="left" w:pos="839"/>
          <w:tab w:val="left" w:pos="840"/>
        </w:tabs>
        <w:ind w:left="839" w:right="429" w:hanging="360"/>
        <w:rPr>
          <w:rFonts w:ascii="Symbol" w:hAnsi="Symbol"/>
          <w:sz w:val="24"/>
        </w:rPr>
      </w:pPr>
      <w:r>
        <w:rPr>
          <w:sz w:val="24"/>
        </w:rPr>
        <w:t>Developing a data and digital roadmap to transform o</w:t>
      </w:r>
      <w:r>
        <w:rPr>
          <w:sz w:val="24"/>
        </w:rPr>
        <w:t>ur digital and data capacity</w:t>
      </w:r>
      <w:r>
        <w:rPr>
          <w:spacing w:val="-64"/>
          <w:sz w:val="24"/>
        </w:rPr>
        <w:t xml:space="preserve"> </w:t>
      </w:r>
      <w:r>
        <w:rPr>
          <w:sz w:val="24"/>
        </w:rPr>
        <w:t>and capability – and we have employed a Chief Digital Information Officer to</w:t>
      </w:r>
      <w:r>
        <w:rPr>
          <w:spacing w:val="1"/>
          <w:sz w:val="24"/>
        </w:rPr>
        <w:t xml:space="preserve"> </w:t>
      </w:r>
      <w:r>
        <w:rPr>
          <w:sz w:val="24"/>
        </w:rPr>
        <w:t>enable the ICS to move forward on this important work that will underpin</w:t>
      </w:r>
      <w:r>
        <w:rPr>
          <w:spacing w:val="1"/>
          <w:sz w:val="24"/>
        </w:rPr>
        <w:t xml:space="preserve"> </w:t>
      </w:r>
      <w:r>
        <w:rPr>
          <w:sz w:val="24"/>
        </w:rPr>
        <w:t>everything we</w:t>
      </w:r>
      <w:r>
        <w:rPr>
          <w:spacing w:val="-1"/>
          <w:sz w:val="24"/>
        </w:rPr>
        <w:t xml:space="preserve"> </w:t>
      </w:r>
      <w:r>
        <w:rPr>
          <w:sz w:val="24"/>
        </w:rPr>
        <w:t>do.</w:t>
      </w:r>
    </w:p>
    <w:p w14:paraId="75341B56" w14:textId="77777777" w:rsidR="002A4735" w:rsidRDefault="002A4735">
      <w:pPr>
        <w:pStyle w:val="BodyText"/>
        <w:spacing w:before="9"/>
        <w:rPr>
          <w:sz w:val="20"/>
        </w:rPr>
      </w:pPr>
    </w:p>
    <w:p w14:paraId="6B099D2A" w14:textId="77777777" w:rsidR="002A4735" w:rsidRDefault="00272304">
      <w:pPr>
        <w:pStyle w:val="ListParagraph"/>
        <w:numPr>
          <w:ilvl w:val="1"/>
          <w:numId w:val="12"/>
        </w:numPr>
        <w:tabs>
          <w:tab w:val="left" w:pos="839"/>
          <w:tab w:val="left" w:pos="840"/>
        </w:tabs>
        <w:ind w:left="839" w:right="537" w:hanging="360"/>
        <w:rPr>
          <w:rFonts w:ascii="Symbol" w:hAnsi="Symbol"/>
          <w:sz w:val="24"/>
        </w:rPr>
      </w:pPr>
      <w:r>
        <w:rPr>
          <w:sz w:val="24"/>
        </w:rPr>
        <w:t>Agreeing an engagement strategy that defines how we will g</w:t>
      </w:r>
      <w:r>
        <w:rPr>
          <w:sz w:val="24"/>
        </w:rPr>
        <w:t>ain and use insight</w:t>
      </w:r>
      <w:r>
        <w:rPr>
          <w:spacing w:val="-64"/>
          <w:sz w:val="24"/>
        </w:rPr>
        <w:t xml:space="preserve"> </w:t>
      </w:r>
      <w:r>
        <w:rPr>
          <w:sz w:val="24"/>
        </w:rPr>
        <w:t>from</w:t>
      </w:r>
      <w:r>
        <w:rPr>
          <w:spacing w:val="-2"/>
          <w:sz w:val="24"/>
        </w:rPr>
        <w:t xml:space="preserve"> </w:t>
      </w:r>
      <w:r>
        <w:rPr>
          <w:sz w:val="24"/>
        </w:rPr>
        <w:t>our</w:t>
      </w:r>
      <w:r>
        <w:rPr>
          <w:spacing w:val="-1"/>
          <w:sz w:val="24"/>
        </w:rPr>
        <w:t xml:space="preserve"> </w:t>
      </w:r>
      <w:r>
        <w:rPr>
          <w:sz w:val="24"/>
        </w:rPr>
        <w:t>communities in the</w:t>
      </w:r>
      <w:r>
        <w:rPr>
          <w:spacing w:val="1"/>
          <w:sz w:val="24"/>
        </w:rPr>
        <w:t xml:space="preserve"> </w:t>
      </w:r>
      <w:r>
        <w:rPr>
          <w:sz w:val="24"/>
        </w:rPr>
        <w:t>work that</w:t>
      </w:r>
      <w:r>
        <w:rPr>
          <w:spacing w:val="-1"/>
          <w:sz w:val="24"/>
        </w:rPr>
        <w:t xml:space="preserve"> </w:t>
      </w:r>
      <w:r>
        <w:rPr>
          <w:sz w:val="24"/>
        </w:rPr>
        <w:t>we</w:t>
      </w:r>
      <w:r>
        <w:rPr>
          <w:spacing w:val="-1"/>
          <w:sz w:val="24"/>
        </w:rPr>
        <w:t xml:space="preserve"> </w:t>
      </w:r>
      <w:r>
        <w:rPr>
          <w:sz w:val="24"/>
        </w:rPr>
        <w:t>do.</w:t>
      </w:r>
    </w:p>
    <w:p w14:paraId="6ADF35E3" w14:textId="77777777" w:rsidR="002A4735" w:rsidRDefault="002A4735">
      <w:pPr>
        <w:pStyle w:val="BodyText"/>
        <w:spacing w:before="6"/>
        <w:rPr>
          <w:sz w:val="20"/>
        </w:rPr>
      </w:pPr>
    </w:p>
    <w:p w14:paraId="10233962" w14:textId="77777777" w:rsidR="002A4735" w:rsidRDefault="00272304">
      <w:pPr>
        <w:pStyle w:val="ListParagraph"/>
        <w:numPr>
          <w:ilvl w:val="1"/>
          <w:numId w:val="12"/>
        </w:numPr>
        <w:tabs>
          <w:tab w:val="left" w:pos="839"/>
          <w:tab w:val="left" w:pos="840"/>
        </w:tabs>
        <w:ind w:left="840" w:right="392" w:hanging="360"/>
        <w:rPr>
          <w:rFonts w:ascii="Symbol" w:hAnsi="Symbol"/>
          <w:sz w:val="24"/>
        </w:rPr>
      </w:pPr>
      <w:r>
        <w:rPr>
          <w:sz w:val="24"/>
        </w:rPr>
        <w:t>Launching the Citizens’ Panel, of 1500 residents, with whom we share ideas and</w:t>
      </w:r>
      <w:r>
        <w:rPr>
          <w:spacing w:val="-64"/>
          <w:sz w:val="24"/>
        </w:rPr>
        <w:t xml:space="preserve"> </w:t>
      </w:r>
      <w:r>
        <w:rPr>
          <w:sz w:val="24"/>
        </w:rPr>
        <w:t>obtain insights</w:t>
      </w:r>
      <w:r>
        <w:rPr>
          <w:spacing w:val="-1"/>
          <w:sz w:val="24"/>
        </w:rPr>
        <w:t xml:space="preserve"> </w:t>
      </w:r>
      <w:r>
        <w:rPr>
          <w:sz w:val="24"/>
        </w:rPr>
        <w:t>to</w:t>
      </w:r>
      <w:r>
        <w:rPr>
          <w:spacing w:val="-1"/>
          <w:sz w:val="24"/>
        </w:rPr>
        <w:t xml:space="preserve"> </w:t>
      </w:r>
      <w:r>
        <w:rPr>
          <w:sz w:val="24"/>
        </w:rPr>
        <w:t>help</w:t>
      </w:r>
      <w:r>
        <w:rPr>
          <w:spacing w:val="-2"/>
          <w:sz w:val="24"/>
        </w:rPr>
        <w:t xml:space="preserve"> </w:t>
      </w:r>
      <w:r>
        <w:rPr>
          <w:sz w:val="24"/>
        </w:rPr>
        <w:t>us design services</w:t>
      </w:r>
      <w:r>
        <w:rPr>
          <w:spacing w:val="-2"/>
          <w:sz w:val="24"/>
        </w:rPr>
        <w:t xml:space="preserve"> </w:t>
      </w:r>
      <w:r>
        <w:rPr>
          <w:sz w:val="24"/>
        </w:rPr>
        <w:t>appropriately.</w:t>
      </w:r>
    </w:p>
    <w:p w14:paraId="325D1814" w14:textId="77777777" w:rsidR="002A4735" w:rsidRDefault="002A4735">
      <w:pPr>
        <w:pStyle w:val="BodyText"/>
        <w:spacing w:before="9"/>
        <w:rPr>
          <w:sz w:val="20"/>
        </w:rPr>
      </w:pPr>
    </w:p>
    <w:p w14:paraId="387188F0" w14:textId="77777777" w:rsidR="002A4735" w:rsidRDefault="00272304">
      <w:pPr>
        <w:pStyle w:val="ListParagraph"/>
        <w:numPr>
          <w:ilvl w:val="1"/>
          <w:numId w:val="12"/>
        </w:numPr>
        <w:tabs>
          <w:tab w:val="left" w:pos="839"/>
          <w:tab w:val="left" w:pos="840"/>
        </w:tabs>
        <w:ind w:left="840" w:right="762" w:hanging="360"/>
        <w:rPr>
          <w:rFonts w:ascii="Symbol" w:hAnsi="Symbol"/>
          <w:sz w:val="24"/>
        </w:rPr>
      </w:pPr>
      <w:r>
        <w:rPr>
          <w:sz w:val="24"/>
        </w:rPr>
        <w:t>Developing and agreeing a system wide quality strategy, bringing together all</w:t>
      </w:r>
      <w:r>
        <w:rPr>
          <w:spacing w:val="-64"/>
          <w:sz w:val="24"/>
        </w:rPr>
        <w:t xml:space="preserve"> </w:t>
      </w:r>
      <w:r>
        <w:rPr>
          <w:sz w:val="24"/>
        </w:rPr>
        <w:t>aspects</w:t>
      </w:r>
      <w:r>
        <w:rPr>
          <w:spacing w:val="-3"/>
          <w:sz w:val="24"/>
        </w:rPr>
        <w:t xml:space="preserve"> </w:t>
      </w:r>
      <w:r>
        <w:rPr>
          <w:sz w:val="24"/>
        </w:rPr>
        <w:t>of</w:t>
      </w:r>
      <w:r>
        <w:rPr>
          <w:spacing w:val="-2"/>
          <w:sz w:val="24"/>
        </w:rPr>
        <w:t xml:space="preserve"> </w:t>
      </w:r>
      <w:r>
        <w:rPr>
          <w:sz w:val="24"/>
        </w:rPr>
        <w:t>the</w:t>
      </w:r>
      <w:r>
        <w:rPr>
          <w:spacing w:val="-1"/>
          <w:sz w:val="24"/>
        </w:rPr>
        <w:t xml:space="preserve"> </w:t>
      </w:r>
      <w:r>
        <w:rPr>
          <w:sz w:val="24"/>
        </w:rPr>
        <w:t>health</w:t>
      </w:r>
      <w:r>
        <w:rPr>
          <w:spacing w:val="1"/>
          <w:sz w:val="24"/>
        </w:rPr>
        <w:t xml:space="preserve"> </w:t>
      </w:r>
      <w:r>
        <w:rPr>
          <w:sz w:val="24"/>
        </w:rPr>
        <w:t>system.</w:t>
      </w:r>
    </w:p>
    <w:p w14:paraId="769F3893" w14:textId="77777777" w:rsidR="002A4735" w:rsidRDefault="002A4735">
      <w:pPr>
        <w:pStyle w:val="BodyText"/>
        <w:spacing w:before="9"/>
        <w:rPr>
          <w:sz w:val="20"/>
        </w:rPr>
      </w:pPr>
    </w:p>
    <w:p w14:paraId="554A53FD" w14:textId="77777777" w:rsidR="002A4735" w:rsidRDefault="00272304">
      <w:pPr>
        <w:pStyle w:val="ListParagraph"/>
        <w:numPr>
          <w:ilvl w:val="1"/>
          <w:numId w:val="12"/>
        </w:numPr>
        <w:tabs>
          <w:tab w:val="left" w:pos="839"/>
          <w:tab w:val="left" w:pos="840"/>
        </w:tabs>
        <w:ind w:left="839" w:right="725" w:hanging="360"/>
        <w:rPr>
          <w:rFonts w:ascii="Symbol" w:hAnsi="Symbol"/>
          <w:sz w:val="24"/>
        </w:rPr>
      </w:pPr>
      <w:r>
        <w:rPr>
          <w:sz w:val="24"/>
        </w:rPr>
        <w:t>Further developing our system finance approach through the System Finance</w:t>
      </w:r>
      <w:r>
        <w:rPr>
          <w:spacing w:val="-64"/>
          <w:sz w:val="24"/>
        </w:rPr>
        <w:t xml:space="preserve"> </w:t>
      </w:r>
      <w:r>
        <w:rPr>
          <w:sz w:val="24"/>
        </w:rPr>
        <w:t>Leaders</w:t>
      </w:r>
      <w:r>
        <w:rPr>
          <w:spacing w:val="-1"/>
          <w:sz w:val="24"/>
        </w:rPr>
        <w:t xml:space="preserve"> </w:t>
      </w:r>
      <w:r>
        <w:rPr>
          <w:sz w:val="24"/>
        </w:rPr>
        <w:t>Group.</w:t>
      </w:r>
    </w:p>
    <w:p w14:paraId="1F850307" w14:textId="77777777" w:rsidR="002A4735" w:rsidRDefault="002A4735">
      <w:pPr>
        <w:pStyle w:val="BodyText"/>
        <w:spacing w:before="9"/>
        <w:rPr>
          <w:sz w:val="20"/>
        </w:rPr>
      </w:pPr>
    </w:p>
    <w:p w14:paraId="4CD1EF85" w14:textId="77777777" w:rsidR="002A4735" w:rsidRDefault="00272304">
      <w:pPr>
        <w:pStyle w:val="ListParagraph"/>
        <w:numPr>
          <w:ilvl w:val="1"/>
          <w:numId w:val="12"/>
        </w:numPr>
        <w:tabs>
          <w:tab w:val="left" w:pos="839"/>
          <w:tab w:val="left" w:pos="840"/>
        </w:tabs>
        <w:ind w:left="840" w:right="336" w:hanging="360"/>
        <w:rPr>
          <w:rFonts w:ascii="Symbol" w:hAnsi="Symbol"/>
          <w:sz w:val="24"/>
        </w:rPr>
      </w:pPr>
      <w:r>
        <w:rPr>
          <w:sz w:val="24"/>
        </w:rPr>
        <w:t>Embedding joint accountability and assurance through our System Oversight and</w:t>
      </w:r>
      <w:r>
        <w:rPr>
          <w:spacing w:val="-64"/>
          <w:sz w:val="24"/>
        </w:rPr>
        <w:t xml:space="preserve"> </w:t>
      </w:r>
      <w:r>
        <w:rPr>
          <w:sz w:val="24"/>
        </w:rPr>
        <w:t>Assurance Group, co-chaired by the Accountable Officer and the Regional</w:t>
      </w:r>
      <w:r>
        <w:rPr>
          <w:spacing w:val="1"/>
          <w:sz w:val="24"/>
        </w:rPr>
        <w:t xml:space="preserve"> </w:t>
      </w:r>
      <w:r>
        <w:rPr>
          <w:sz w:val="24"/>
        </w:rPr>
        <w:t>Director for Strategy and Transformation – and further developing our embedded</w:t>
      </w:r>
      <w:r>
        <w:rPr>
          <w:spacing w:val="-64"/>
          <w:sz w:val="24"/>
        </w:rPr>
        <w:t xml:space="preserve"> </w:t>
      </w:r>
      <w:r>
        <w:rPr>
          <w:sz w:val="24"/>
        </w:rPr>
        <w:t>assurance model with NHSE c</w:t>
      </w:r>
      <w:r>
        <w:rPr>
          <w:sz w:val="24"/>
        </w:rPr>
        <w:t xml:space="preserve">olleagues </w:t>
      </w:r>
      <w:proofErr w:type="gramStart"/>
      <w:r>
        <w:rPr>
          <w:sz w:val="24"/>
        </w:rPr>
        <w:t>so as to</w:t>
      </w:r>
      <w:proofErr w:type="gramEnd"/>
      <w:r>
        <w:rPr>
          <w:sz w:val="24"/>
        </w:rPr>
        <w:t xml:space="preserve"> reduce traditional transactional</w:t>
      </w:r>
      <w:r>
        <w:rPr>
          <w:spacing w:val="1"/>
          <w:sz w:val="24"/>
        </w:rPr>
        <w:t xml:space="preserve"> </w:t>
      </w:r>
      <w:r>
        <w:rPr>
          <w:sz w:val="24"/>
        </w:rPr>
        <w:t>assurance processes</w:t>
      </w:r>
      <w:r>
        <w:rPr>
          <w:spacing w:val="-2"/>
          <w:sz w:val="24"/>
        </w:rPr>
        <w:t xml:space="preserve"> </w:t>
      </w:r>
      <w:r>
        <w:rPr>
          <w:sz w:val="24"/>
        </w:rPr>
        <w:t>between the</w:t>
      </w:r>
      <w:r>
        <w:rPr>
          <w:spacing w:val="1"/>
          <w:sz w:val="24"/>
        </w:rPr>
        <w:t xml:space="preserve"> </w:t>
      </w:r>
      <w:r>
        <w:rPr>
          <w:sz w:val="24"/>
        </w:rPr>
        <w:t>system</w:t>
      </w:r>
      <w:r>
        <w:rPr>
          <w:spacing w:val="1"/>
          <w:sz w:val="24"/>
        </w:rPr>
        <w:t xml:space="preserve"> </w:t>
      </w:r>
      <w:r>
        <w:rPr>
          <w:sz w:val="24"/>
        </w:rPr>
        <w:t>and</w:t>
      </w:r>
      <w:r>
        <w:rPr>
          <w:spacing w:val="1"/>
          <w:sz w:val="24"/>
        </w:rPr>
        <w:t xml:space="preserve"> </w:t>
      </w:r>
      <w:r>
        <w:rPr>
          <w:sz w:val="24"/>
        </w:rPr>
        <w:t>NHSE.</w:t>
      </w:r>
    </w:p>
    <w:p w14:paraId="2CDEA233" w14:textId="77777777" w:rsidR="002A4735" w:rsidRDefault="002A4735">
      <w:pPr>
        <w:pStyle w:val="BodyText"/>
        <w:spacing w:before="6"/>
        <w:rPr>
          <w:sz w:val="20"/>
        </w:rPr>
      </w:pPr>
    </w:p>
    <w:p w14:paraId="7401530B" w14:textId="77777777" w:rsidR="002A4735" w:rsidRDefault="00272304">
      <w:pPr>
        <w:pStyle w:val="ListParagraph"/>
        <w:numPr>
          <w:ilvl w:val="1"/>
          <w:numId w:val="12"/>
        </w:numPr>
        <w:tabs>
          <w:tab w:val="left" w:pos="839"/>
          <w:tab w:val="left" w:pos="840"/>
        </w:tabs>
        <w:ind w:left="840" w:right="337" w:hanging="360"/>
        <w:rPr>
          <w:rFonts w:ascii="Symbol" w:hAnsi="Symbol"/>
          <w:sz w:val="24"/>
        </w:rPr>
      </w:pPr>
      <w:r>
        <w:rPr>
          <w:sz w:val="24"/>
        </w:rPr>
        <w:t>Developing a new approach to clinical and professional leadership, including</w:t>
      </w:r>
      <w:r>
        <w:rPr>
          <w:spacing w:val="1"/>
          <w:sz w:val="24"/>
        </w:rPr>
        <w:t xml:space="preserve"> </w:t>
      </w:r>
      <w:r>
        <w:rPr>
          <w:sz w:val="24"/>
        </w:rPr>
        <w:t>introducing a new clinical and professional congress to support the ICS to en</w:t>
      </w:r>
      <w:r>
        <w:rPr>
          <w:sz w:val="24"/>
        </w:rPr>
        <w:t>sure</w:t>
      </w:r>
      <w:r>
        <w:rPr>
          <w:spacing w:val="-64"/>
          <w:sz w:val="24"/>
        </w:rPr>
        <w:t xml:space="preserve"> </w:t>
      </w:r>
      <w:r>
        <w:rPr>
          <w:sz w:val="24"/>
        </w:rPr>
        <w:t>the</w:t>
      </w:r>
      <w:r>
        <w:rPr>
          <w:spacing w:val="-3"/>
          <w:sz w:val="24"/>
        </w:rPr>
        <w:t xml:space="preserve"> </w:t>
      </w:r>
      <w:r>
        <w:rPr>
          <w:sz w:val="24"/>
        </w:rPr>
        <w:t>expertise</w:t>
      </w:r>
      <w:r>
        <w:rPr>
          <w:spacing w:val="-2"/>
          <w:sz w:val="24"/>
        </w:rPr>
        <w:t xml:space="preserve"> </w:t>
      </w:r>
      <w:r>
        <w:rPr>
          <w:sz w:val="24"/>
        </w:rPr>
        <w:t>of clinicians</w:t>
      </w:r>
      <w:r>
        <w:rPr>
          <w:spacing w:val="-2"/>
          <w:sz w:val="24"/>
        </w:rPr>
        <w:t xml:space="preserve"> </w:t>
      </w:r>
      <w:r>
        <w:rPr>
          <w:sz w:val="24"/>
        </w:rPr>
        <w:t>and care</w:t>
      </w:r>
      <w:r>
        <w:rPr>
          <w:spacing w:val="-2"/>
          <w:sz w:val="24"/>
        </w:rPr>
        <w:t xml:space="preserve"> </w:t>
      </w:r>
      <w:r>
        <w:rPr>
          <w:sz w:val="24"/>
        </w:rPr>
        <w:t>professionals</w:t>
      </w:r>
      <w:r>
        <w:rPr>
          <w:spacing w:val="-2"/>
          <w:sz w:val="24"/>
        </w:rPr>
        <w:t xml:space="preserve"> </w:t>
      </w:r>
      <w:r>
        <w:rPr>
          <w:sz w:val="24"/>
        </w:rPr>
        <w:t>is</w:t>
      </w:r>
      <w:r>
        <w:rPr>
          <w:spacing w:val="-1"/>
          <w:sz w:val="24"/>
        </w:rPr>
        <w:t xml:space="preserve"> </w:t>
      </w:r>
      <w:r>
        <w:rPr>
          <w:sz w:val="24"/>
        </w:rPr>
        <w:t>at</w:t>
      </w:r>
      <w:r>
        <w:rPr>
          <w:spacing w:val="-1"/>
          <w:sz w:val="24"/>
        </w:rPr>
        <w:t xml:space="preserve"> </w:t>
      </w:r>
      <w:r>
        <w:rPr>
          <w:sz w:val="24"/>
        </w:rPr>
        <w:t>the</w:t>
      </w:r>
      <w:r>
        <w:rPr>
          <w:spacing w:val="-3"/>
          <w:sz w:val="24"/>
        </w:rPr>
        <w:t xml:space="preserve"> </w:t>
      </w:r>
      <w:r>
        <w:rPr>
          <w:sz w:val="24"/>
        </w:rPr>
        <w:t>heart of</w:t>
      </w:r>
      <w:r>
        <w:rPr>
          <w:spacing w:val="-3"/>
          <w:sz w:val="24"/>
        </w:rPr>
        <w:t xml:space="preserve"> </w:t>
      </w:r>
      <w:r>
        <w:rPr>
          <w:sz w:val="24"/>
        </w:rPr>
        <w:t>our</w:t>
      </w:r>
      <w:r>
        <w:rPr>
          <w:spacing w:val="-3"/>
          <w:sz w:val="24"/>
        </w:rPr>
        <w:t xml:space="preserve"> </w:t>
      </w:r>
      <w:r>
        <w:rPr>
          <w:sz w:val="24"/>
        </w:rPr>
        <w:t>work.</w:t>
      </w:r>
    </w:p>
    <w:p w14:paraId="71DBC900" w14:textId="77777777" w:rsidR="002A4735" w:rsidRDefault="002A4735">
      <w:pPr>
        <w:pStyle w:val="BodyText"/>
        <w:spacing w:before="9"/>
        <w:rPr>
          <w:sz w:val="20"/>
        </w:rPr>
      </w:pPr>
    </w:p>
    <w:p w14:paraId="17BAF685" w14:textId="77777777" w:rsidR="002A4735" w:rsidRDefault="00272304">
      <w:pPr>
        <w:pStyle w:val="ListParagraph"/>
        <w:numPr>
          <w:ilvl w:val="1"/>
          <w:numId w:val="12"/>
        </w:numPr>
        <w:tabs>
          <w:tab w:val="left" w:pos="839"/>
          <w:tab w:val="left" w:pos="840"/>
        </w:tabs>
        <w:ind w:left="840" w:hanging="360"/>
        <w:rPr>
          <w:rFonts w:ascii="Symbol" w:hAnsi="Symbol"/>
          <w:sz w:val="24"/>
        </w:rPr>
      </w:pPr>
      <w:r>
        <w:rPr>
          <w:sz w:val="24"/>
        </w:rPr>
        <w:t>Launching</w:t>
      </w:r>
      <w:r>
        <w:rPr>
          <w:spacing w:val="-4"/>
          <w:sz w:val="24"/>
        </w:rPr>
        <w:t xml:space="preserve"> </w:t>
      </w:r>
      <w:r>
        <w:rPr>
          <w:sz w:val="24"/>
        </w:rPr>
        <w:t>MSE</w:t>
      </w:r>
      <w:r>
        <w:rPr>
          <w:spacing w:val="-2"/>
          <w:sz w:val="24"/>
        </w:rPr>
        <w:t xml:space="preserve"> </w:t>
      </w:r>
      <w:r>
        <w:rPr>
          <w:sz w:val="24"/>
        </w:rPr>
        <w:t>Partners</w:t>
      </w:r>
      <w:r>
        <w:rPr>
          <w:spacing w:val="-3"/>
          <w:sz w:val="24"/>
        </w:rPr>
        <w:t xml:space="preserve"> </w:t>
      </w:r>
      <w:proofErr w:type="gramStart"/>
      <w:r>
        <w:rPr>
          <w:sz w:val="24"/>
        </w:rPr>
        <w:t>as</w:t>
      </w:r>
      <w:r>
        <w:rPr>
          <w:spacing w:val="-3"/>
          <w:sz w:val="24"/>
        </w:rPr>
        <w:t xml:space="preserve"> </w:t>
      </w:r>
      <w:r>
        <w:rPr>
          <w:sz w:val="24"/>
        </w:rPr>
        <w:t>a</w:t>
      </w:r>
      <w:r>
        <w:rPr>
          <w:spacing w:val="-4"/>
          <w:sz w:val="24"/>
        </w:rPr>
        <w:t xml:space="preserve"> </w:t>
      </w:r>
      <w:r>
        <w:rPr>
          <w:sz w:val="24"/>
        </w:rPr>
        <w:t>means</w:t>
      </w:r>
      <w:r>
        <w:rPr>
          <w:spacing w:val="-5"/>
          <w:sz w:val="24"/>
        </w:rPr>
        <w:t xml:space="preserve"> </w:t>
      </w:r>
      <w:r>
        <w:rPr>
          <w:sz w:val="24"/>
        </w:rPr>
        <w:t>to</w:t>
      </w:r>
      <w:proofErr w:type="gramEnd"/>
      <w:r>
        <w:rPr>
          <w:spacing w:val="-2"/>
          <w:sz w:val="24"/>
        </w:rPr>
        <w:t xml:space="preserve"> </w:t>
      </w:r>
      <w:r>
        <w:rPr>
          <w:sz w:val="24"/>
        </w:rPr>
        <w:t>supporting</w:t>
      </w:r>
      <w:r>
        <w:rPr>
          <w:spacing w:val="-2"/>
          <w:sz w:val="24"/>
        </w:rPr>
        <w:t xml:space="preserve"> </w:t>
      </w:r>
      <w:r>
        <w:rPr>
          <w:sz w:val="24"/>
        </w:rPr>
        <w:t>innovation</w:t>
      </w:r>
      <w:r>
        <w:rPr>
          <w:spacing w:val="-4"/>
          <w:sz w:val="24"/>
        </w:rPr>
        <w:t xml:space="preserve"> </w:t>
      </w:r>
      <w:r>
        <w:rPr>
          <w:sz w:val="24"/>
        </w:rPr>
        <w:t>and</w:t>
      </w:r>
      <w:r>
        <w:rPr>
          <w:spacing w:val="-4"/>
          <w:sz w:val="24"/>
        </w:rPr>
        <w:t xml:space="preserve"> </w:t>
      </w:r>
      <w:r>
        <w:rPr>
          <w:sz w:val="24"/>
        </w:rPr>
        <w:t>improvement.</w:t>
      </w:r>
    </w:p>
    <w:p w14:paraId="7A9006FB" w14:textId="77777777" w:rsidR="002A4735" w:rsidRDefault="00272304">
      <w:pPr>
        <w:pStyle w:val="Heading5"/>
        <w:spacing w:before="238"/>
      </w:pPr>
      <w:bookmarkStart w:id="14" w:name="Establishing_the_ICS"/>
      <w:bookmarkEnd w:id="14"/>
      <w:r>
        <w:t>Establishing</w:t>
      </w:r>
      <w:r>
        <w:rPr>
          <w:spacing w:val="-5"/>
        </w:rPr>
        <w:t xml:space="preserve"> </w:t>
      </w:r>
      <w:r>
        <w:t>the</w:t>
      </w:r>
      <w:r>
        <w:rPr>
          <w:spacing w:val="-3"/>
        </w:rPr>
        <w:t xml:space="preserve"> </w:t>
      </w:r>
      <w:r>
        <w:t>ICS</w:t>
      </w:r>
    </w:p>
    <w:p w14:paraId="0268D402" w14:textId="77777777" w:rsidR="002A4735" w:rsidRDefault="002A4735">
      <w:pPr>
        <w:pStyle w:val="BodyText"/>
        <w:spacing w:before="10"/>
        <w:rPr>
          <w:b/>
          <w:sz w:val="20"/>
        </w:rPr>
      </w:pPr>
    </w:p>
    <w:p w14:paraId="0A99F7EB" w14:textId="77777777" w:rsidR="002A4735" w:rsidRDefault="00272304">
      <w:pPr>
        <w:pStyle w:val="BodyText"/>
        <w:ind w:left="120" w:right="404"/>
      </w:pPr>
      <w:r>
        <w:t>In terms of preparing for forthcoming legislation to form the ICS on a statutory footing</w:t>
      </w:r>
      <w:r>
        <w:rPr>
          <w:spacing w:val="1"/>
        </w:rPr>
        <w:t xml:space="preserve"> </w:t>
      </w:r>
      <w:r>
        <w:t>(which has a national target date of 1 July 2022), we have introduced an ICS Transition</w:t>
      </w:r>
      <w:r>
        <w:rPr>
          <w:spacing w:val="-64"/>
        </w:rPr>
        <w:t xml:space="preserve"> </w:t>
      </w:r>
      <w:r>
        <w:t>Programme Board with seven workstreams to manage and oversee the technical</w:t>
      </w:r>
      <w:r>
        <w:rPr>
          <w:spacing w:val="1"/>
        </w:rPr>
        <w:t xml:space="preserve"> </w:t>
      </w:r>
      <w:r>
        <w:t>aspe</w:t>
      </w:r>
      <w:r>
        <w:t>cts for development of the ICS including the disestablishment of CCGs and the</w:t>
      </w:r>
      <w:r>
        <w:rPr>
          <w:spacing w:val="1"/>
        </w:rPr>
        <w:t xml:space="preserve"> </w:t>
      </w:r>
      <w:r>
        <w:t>commencement of the new Integrated Care Board (ICB) as an organisation. The work</w:t>
      </w:r>
      <w:r>
        <w:rPr>
          <w:spacing w:val="1"/>
        </w:rPr>
        <w:t xml:space="preserve"> </w:t>
      </w:r>
      <w:r>
        <w:t>streams</w:t>
      </w:r>
      <w:r>
        <w:rPr>
          <w:spacing w:val="-2"/>
        </w:rPr>
        <w:t xml:space="preserve"> </w:t>
      </w:r>
      <w:r>
        <w:t>are:</w:t>
      </w:r>
    </w:p>
    <w:p w14:paraId="4FC8A5C6" w14:textId="77777777" w:rsidR="002A4735" w:rsidRDefault="002A4735">
      <w:pPr>
        <w:pStyle w:val="BodyText"/>
        <w:spacing w:before="11"/>
        <w:rPr>
          <w:sz w:val="20"/>
        </w:rPr>
      </w:pPr>
    </w:p>
    <w:p w14:paraId="5F8C7EA0" w14:textId="77777777" w:rsidR="002A4735" w:rsidRDefault="00272304">
      <w:pPr>
        <w:pStyle w:val="ListParagraph"/>
        <w:numPr>
          <w:ilvl w:val="1"/>
          <w:numId w:val="12"/>
        </w:numPr>
        <w:tabs>
          <w:tab w:val="left" w:pos="839"/>
          <w:tab w:val="left" w:pos="840"/>
        </w:tabs>
        <w:ind w:left="840" w:hanging="360"/>
        <w:rPr>
          <w:rFonts w:ascii="Symbol" w:hAnsi="Symbol"/>
          <w:sz w:val="24"/>
        </w:rPr>
      </w:pPr>
      <w:r>
        <w:rPr>
          <w:sz w:val="24"/>
        </w:rPr>
        <w:t>Quality</w:t>
      </w:r>
      <w:r>
        <w:rPr>
          <w:spacing w:val="-3"/>
          <w:sz w:val="24"/>
        </w:rPr>
        <w:t xml:space="preserve"> </w:t>
      </w:r>
      <w:r>
        <w:rPr>
          <w:sz w:val="24"/>
        </w:rPr>
        <w:t>and</w:t>
      </w:r>
      <w:r>
        <w:rPr>
          <w:spacing w:val="-2"/>
          <w:sz w:val="24"/>
        </w:rPr>
        <w:t xml:space="preserve"> </w:t>
      </w:r>
      <w:r>
        <w:rPr>
          <w:sz w:val="24"/>
        </w:rPr>
        <w:t>safety</w:t>
      </w:r>
    </w:p>
    <w:p w14:paraId="2BE2ABA6" w14:textId="77777777" w:rsidR="002A4735" w:rsidRDefault="00272304">
      <w:pPr>
        <w:pStyle w:val="ListParagraph"/>
        <w:numPr>
          <w:ilvl w:val="1"/>
          <w:numId w:val="12"/>
        </w:numPr>
        <w:tabs>
          <w:tab w:val="left" w:pos="839"/>
          <w:tab w:val="left" w:pos="840"/>
        </w:tabs>
        <w:spacing w:before="239"/>
        <w:ind w:left="840" w:hanging="360"/>
        <w:rPr>
          <w:rFonts w:ascii="Symbol" w:hAnsi="Symbol"/>
          <w:sz w:val="24"/>
        </w:rPr>
      </w:pPr>
      <w:r>
        <w:rPr>
          <w:sz w:val="24"/>
        </w:rPr>
        <w:t>Finance</w:t>
      </w:r>
      <w:r>
        <w:rPr>
          <w:spacing w:val="-5"/>
          <w:sz w:val="24"/>
        </w:rPr>
        <w:t xml:space="preserve"> </w:t>
      </w:r>
      <w:r>
        <w:rPr>
          <w:sz w:val="24"/>
        </w:rPr>
        <w:t>and</w:t>
      </w:r>
      <w:r>
        <w:rPr>
          <w:spacing w:val="-2"/>
          <w:sz w:val="24"/>
        </w:rPr>
        <w:t xml:space="preserve"> </w:t>
      </w:r>
      <w:r>
        <w:rPr>
          <w:sz w:val="24"/>
        </w:rPr>
        <w:t>resources</w:t>
      </w:r>
    </w:p>
    <w:p w14:paraId="31DFCBE2" w14:textId="77777777" w:rsidR="002A4735" w:rsidRDefault="00272304">
      <w:pPr>
        <w:pStyle w:val="ListParagraph"/>
        <w:numPr>
          <w:ilvl w:val="1"/>
          <w:numId w:val="12"/>
        </w:numPr>
        <w:tabs>
          <w:tab w:val="left" w:pos="839"/>
          <w:tab w:val="left" w:pos="840"/>
        </w:tabs>
        <w:spacing w:before="236"/>
        <w:ind w:left="840" w:hanging="360"/>
        <w:rPr>
          <w:rFonts w:ascii="Symbol" w:hAnsi="Symbol"/>
          <w:sz w:val="24"/>
        </w:rPr>
      </w:pPr>
      <w:r>
        <w:rPr>
          <w:sz w:val="24"/>
        </w:rPr>
        <w:t>Governance</w:t>
      </w:r>
      <w:r>
        <w:rPr>
          <w:spacing w:val="-7"/>
          <w:sz w:val="24"/>
        </w:rPr>
        <w:t xml:space="preserve"> </w:t>
      </w:r>
      <w:r>
        <w:rPr>
          <w:sz w:val="24"/>
        </w:rPr>
        <w:t>and</w:t>
      </w:r>
      <w:r>
        <w:rPr>
          <w:spacing w:val="-5"/>
          <w:sz w:val="24"/>
        </w:rPr>
        <w:t xml:space="preserve"> </w:t>
      </w:r>
      <w:r>
        <w:rPr>
          <w:sz w:val="24"/>
        </w:rPr>
        <w:t>accountability</w:t>
      </w:r>
    </w:p>
    <w:p w14:paraId="719D6900" w14:textId="77777777" w:rsidR="002A4735" w:rsidRDefault="002A4735">
      <w:pPr>
        <w:rPr>
          <w:rFonts w:ascii="Symbol" w:hAnsi="Symbol"/>
          <w:sz w:val="24"/>
        </w:rPr>
        <w:sectPr w:rsidR="002A4735">
          <w:pgSz w:w="11910" w:h="16840"/>
          <w:pgMar w:top="1320" w:right="800" w:bottom="1180" w:left="1320" w:header="0" w:footer="994" w:gutter="0"/>
          <w:cols w:space="720"/>
        </w:sectPr>
      </w:pPr>
    </w:p>
    <w:p w14:paraId="3ED22547" w14:textId="77777777" w:rsidR="002A4735" w:rsidRDefault="00272304">
      <w:pPr>
        <w:pStyle w:val="ListParagraph"/>
        <w:numPr>
          <w:ilvl w:val="1"/>
          <w:numId w:val="12"/>
        </w:numPr>
        <w:tabs>
          <w:tab w:val="left" w:pos="839"/>
          <w:tab w:val="left" w:pos="840"/>
        </w:tabs>
        <w:spacing w:before="81"/>
        <w:ind w:left="840" w:hanging="360"/>
        <w:rPr>
          <w:rFonts w:ascii="Symbol" w:hAnsi="Symbol"/>
          <w:sz w:val="24"/>
        </w:rPr>
      </w:pPr>
      <w:r>
        <w:rPr>
          <w:sz w:val="24"/>
        </w:rPr>
        <w:lastRenderedPageBreak/>
        <w:t>Data</w:t>
      </w:r>
      <w:r>
        <w:rPr>
          <w:spacing w:val="-1"/>
          <w:sz w:val="24"/>
        </w:rPr>
        <w:t xml:space="preserve"> </w:t>
      </w:r>
      <w:r>
        <w:rPr>
          <w:sz w:val="24"/>
        </w:rPr>
        <w:t>and</w:t>
      </w:r>
      <w:r>
        <w:rPr>
          <w:spacing w:val="-3"/>
          <w:sz w:val="24"/>
        </w:rPr>
        <w:t xml:space="preserve"> </w:t>
      </w:r>
      <w:r>
        <w:rPr>
          <w:sz w:val="24"/>
        </w:rPr>
        <w:t>digital</w:t>
      </w:r>
    </w:p>
    <w:p w14:paraId="1EECED6F" w14:textId="77777777" w:rsidR="002A4735" w:rsidRDefault="00272304">
      <w:pPr>
        <w:pStyle w:val="ListParagraph"/>
        <w:numPr>
          <w:ilvl w:val="1"/>
          <w:numId w:val="12"/>
        </w:numPr>
        <w:tabs>
          <w:tab w:val="left" w:pos="839"/>
          <w:tab w:val="left" w:pos="840"/>
        </w:tabs>
        <w:spacing w:before="239"/>
        <w:ind w:left="840" w:hanging="360"/>
        <w:rPr>
          <w:rFonts w:ascii="Symbol" w:hAnsi="Symbol"/>
          <w:sz w:val="24"/>
        </w:rPr>
      </w:pPr>
      <w:r>
        <w:rPr>
          <w:sz w:val="24"/>
        </w:rPr>
        <w:t>Communications</w:t>
      </w:r>
      <w:r>
        <w:rPr>
          <w:spacing w:val="-7"/>
          <w:sz w:val="24"/>
        </w:rPr>
        <w:t xml:space="preserve"> </w:t>
      </w:r>
      <w:r>
        <w:rPr>
          <w:sz w:val="24"/>
        </w:rPr>
        <w:t>and</w:t>
      </w:r>
      <w:r>
        <w:rPr>
          <w:spacing w:val="-3"/>
          <w:sz w:val="24"/>
        </w:rPr>
        <w:t xml:space="preserve"> </w:t>
      </w:r>
      <w:r>
        <w:rPr>
          <w:sz w:val="24"/>
        </w:rPr>
        <w:t>engagement</w:t>
      </w:r>
    </w:p>
    <w:p w14:paraId="025D9099" w14:textId="77777777" w:rsidR="002A4735" w:rsidRDefault="00272304">
      <w:pPr>
        <w:pStyle w:val="ListParagraph"/>
        <w:numPr>
          <w:ilvl w:val="1"/>
          <w:numId w:val="12"/>
        </w:numPr>
        <w:tabs>
          <w:tab w:val="left" w:pos="839"/>
          <w:tab w:val="left" w:pos="840"/>
        </w:tabs>
        <w:spacing w:before="236"/>
        <w:ind w:left="840" w:hanging="360"/>
        <w:rPr>
          <w:rFonts w:ascii="Symbol" w:hAnsi="Symbol"/>
          <w:sz w:val="24"/>
        </w:rPr>
      </w:pPr>
      <w:r>
        <w:rPr>
          <w:sz w:val="24"/>
        </w:rPr>
        <w:t>Workforce</w:t>
      </w:r>
    </w:p>
    <w:p w14:paraId="5A80E5D1" w14:textId="77777777" w:rsidR="002A4735" w:rsidRDefault="00272304">
      <w:pPr>
        <w:pStyle w:val="ListParagraph"/>
        <w:numPr>
          <w:ilvl w:val="1"/>
          <w:numId w:val="12"/>
        </w:numPr>
        <w:tabs>
          <w:tab w:val="left" w:pos="839"/>
          <w:tab w:val="left" w:pos="840"/>
        </w:tabs>
        <w:spacing w:before="239"/>
        <w:ind w:left="840" w:hanging="360"/>
        <w:rPr>
          <w:rFonts w:ascii="Symbol" w:hAnsi="Symbol"/>
          <w:sz w:val="24"/>
        </w:rPr>
      </w:pPr>
      <w:r>
        <w:rPr>
          <w:sz w:val="24"/>
        </w:rPr>
        <w:t>Future</w:t>
      </w:r>
      <w:r>
        <w:rPr>
          <w:spacing w:val="-2"/>
          <w:sz w:val="24"/>
        </w:rPr>
        <w:t xml:space="preserve"> </w:t>
      </w:r>
      <w:r>
        <w:rPr>
          <w:sz w:val="24"/>
        </w:rPr>
        <w:t>system</w:t>
      </w:r>
      <w:r>
        <w:rPr>
          <w:spacing w:val="-4"/>
          <w:sz w:val="24"/>
        </w:rPr>
        <w:t xml:space="preserve"> </w:t>
      </w:r>
      <w:r>
        <w:rPr>
          <w:sz w:val="24"/>
        </w:rPr>
        <w:t>operating</w:t>
      </w:r>
      <w:r>
        <w:rPr>
          <w:spacing w:val="-1"/>
          <w:sz w:val="24"/>
        </w:rPr>
        <w:t xml:space="preserve"> </w:t>
      </w:r>
      <w:r>
        <w:rPr>
          <w:sz w:val="24"/>
        </w:rPr>
        <w:t>model</w:t>
      </w:r>
    </w:p>
    <w:p w14:paraId="1DFD7186" w14:textId="77777777" w:rsidR="002A4735" w:rsidRDefault="00272304">
      <w:pPr>
        <w:pStyle w:val="Heading5"/>
        <w:spacing w:before="238"/>
      </w:pPr>
      <w:bookmarkStart w:id="15" w:name="Integrated_Care_Board"/>
      <w:bookmarkEnd w:id="15"/>
      <w:r>
        <w:t>Integrated</w:t>
      </w:r>
      <w:r>
        <w:rPr>
          <w:spacing w:val="-6"/>
        </w:rPr>
        <w:t xml:space="preserve"> </w:t>
      </w:r>
      <w:r>
        <w:t>Care</w:t>
      </w:r>
      <w:r>
        <w:rPr>
          <w:spacing w:val="-5"/>
        </w:rPr>
        <w:t xml:space="preserve"> </w:t>
      </w:r>
      <w:r>
        <w:t>Board</w:t>
      </w:r>
    </w:p>
    <w:p w14:paraId="1EF8F00F" w14:textId="77777777" w:rsidR="002A4735" w:rsidRDefault="002A4735">
      <w:pPr>
        <w:pStyle w:val="BodyText"/>
        <w:spacing w:before="10"/>
        <w:rPr>
          <w:b/>
          <w:sz w:val="20"/>
        </w:rPr>
      </w:pPr>
    </w:p>
    <w:p w14:paraId="4F1E22C6" w14:textId="77777777" w:rsidR="002A4735" w:rsidRDefault="00272304">
      <w:pPr>
        <w:pStyle w:val="BodyText"/>
        <w:ind w:left="120" w:right="473"/>
      </w:pPr>
      <w:r>
        <w:t xml:space="preserve">The ICB will take on </w:t>
      </w:r>
      <w:proofErr w:type="gramStart"/>
      <w:r>
        <w:t>all of</w:t>
      </w:r>
      <w:proofErr w:type="gramEnd"/>
      <w:r>
        <w:t xml:space="preserve"> the functions of current CCGs and, over time, some</w:t>
      </w:r>
      <w:r>
        <w:rPr>
          <w:spacing w:val="1"/>
        </w:rPr>
        <w:t xml:space="preserve"> </w:t>
      </w:r>
      <w:r>
        <w:t>commissioning functions from NHSE. It will be res</w:t>
      </w:r>
      <w:r>
        <w:t>ponsible for the system’s entire NHS</w:t>
      </w:r>
      <w:r>
        <w:rPr>
          <w:spacing w:val="-64"/>
        </w:rPr>
        <w:t xml:space="preserve"> </w:t>
      </w:r>
      <w:r>
        <w:t>finance allocation and will take responsibility for workforce, digital, data and</w:t>
      </w:r>
      <w:r>
        <w:rPr>
          <w:spacing w:val="1"/>
        </w:rPr>
        <w:t xml:space="preserve"> </w:t>
      </w:r>
      <w:r>
        <w:t>engagement.</w:t>
      </w:r>
    </w:p>
    <w:p w14:paraId="5228F007" w14:textId="77777777" w:rsidR="002A4735" w:rsidRDefault="002A4735">
      <w:pPr>
        <w:pStyle w:val="BodyText"/>
        <w:spacing w:before="10"/>
        <w:rPr>
          <w:sz w:val="20"/>
        </w:rPr>
      </w:pPr>
    </w:p>
    <w:p w14:paraId="078D1E2E" w14:textId="77777777" w:rsidR="002A4735" w:rsidRDefault="00272304">
      <w:pPr>
        <w:pStyle w:val="BodyText"/>
        <w:ind w:left="120" w:right="364"/>
      </w:pPr>
      <w:r>
        <w:t>Anthony McKeever has been appointed as the Chief Executive Officer (CEO) designate</w:t>
      </w:r>
      <w:r>
        <w:rPr>
          <w:spacing w:val="-64"/>
        </w:rPr>
        <w:t xml:space="preserve"> </w:t>
      </w:r>
      <w:r>
        <w:t>of the new ICB and Professor Mike Thorne CBE, has been appointed as Chair</w:t>
      </w:r>
      <w:r>
        <w:rPr>
          <w:spacing w:val="1"/>
        </w:rPr>
        <w:t xml:space="preserve"> </w:t>
      </w:r>
      <w:r>
        <w:t>designate of the ICB. Non-executive members for the new ICB Board have been</w:t>
      </w:r>
      <w:r>
        <w:rPr>
          <w:spacing w:val="1"/>
        </w:rPr>
        <w:t xml:space="preserve"> </w:t>
      </w:r>
      <w:r>
        <w:t>appointed</w:t>
      </w:r>
      <w:r>
        <w:rPr>
          <w:spacing w:val="-1"/>
        </w:rPr>
        <w:t xml:space="preserve"> </w:t>
      </w:r>
      <w:r>
        <w:t>and</w:t>
      </w:r>
      <w:r>
        <w:rPr>
          <w:spacing w:val="-1"/>
        </w:rPr>
        <w:t xml:space="preserve"> </w:t>
      </w:r>
      <w:r>
        <w:t>remaining</w:t>
      </w:r>
      <w:r>
        <w:rPr>
          <w:spacing w:val="-1"/>
        </w:rPr>
        <w:t xml:space="preserve"> </w:t>
      </w:r>
      <w:r>
        <w:t>appointments</w:t>
      </w:r>
      <w:r>
        <w:rPr>
          <w:spacing w:val="-2"/>
        </w:rPr>
        <w:t xml:space="preserve"> </w:t>
      </w:r>
      <w:r>
        <w:t>to</w:t>
      </w:r>
      <w:r>
        <w:rPr>
          <w:spacing w:val="-3"/>
        </w:rPr>
        <w:t xml:space="preserve"> </w:t>
      </w:r>
      <w:r>
        <w:t>the</w:t>
      </w:r>
      <w:r>
        <w:rPr>
          <w:spacing w:val="-3"/>
        </w:rPr>
        <w:t xml:space="preserve"> </w:t>
      </w:r>
      <w:r>
        <w:t>executive</w:t>
      </w:r>
      <w:r>
        <w:rPr>
          <w:spacing w:val="-1"/>
        </w:rPr>
        <w:t xml:space="preserve"> </w:t>
      </w:r>
      <w:r>
        <w:t>team are</w:t>
      </w:r>
      <w:r>
        <w:rPr>
          <w:spacing w:val="-3"/>
        </w:rPr>
        <w:t xml:space="preserve"> </w:t>
      </w:r>
      <w:r>
        <w:t>being</w:t>
      </w:r>
      <w:r>
        <w:rPr>
          <w:spacing w:val="-1"/>
        </w:rPr>
        <w:t xml:space="preserve"> </w:t>
      </w:r>
      <w:r>
        <w:t>finalised.</w:t>
      </w:r>
    </w:p>
    <w:p w14:paraId="4BCB71D3" w14:textId="77777777" w:rsidR="002A4735" w:rsidRDefault="002A4735">
      <w:pPr>
        <w:pStyle w:val="BodyText"/>
        <w:spacing w:before="10"/>
        <w:rPr>
          <w:sz w:val="20"/>
        </w:rPr>
      </w:pPr>
    </w:p>
    <w:p w14:paraId="56DA7E72" w14:textId="77777777" w:rsidR="002A4735" w:rsidRDefault="00272304">
      <w:pPr>
        <w:pStyle w:val="BodyText"/>
        <w:ind w:left="120" w:right="977"/>
        <w:jc w:val="both"/>
      </w:pPr>
      <w:r>
        <w:t>The Transition Programme Board has overseen the due diligence requirements to</w:t>
      </w:r>
      <w:r>
        <w:rPr>
          <w:spacing w:val="-64"/>
        </w:rPr>
        <w:t xml:space="preserve"> </w:t>
      </w:r>
      <w:r>
        <w:t>establish the ICB and will complete a “Readiness to Operate” statement to enable</w:t>
      </w:r>
      <w:r>
        <w:rPr>
          <w:spacing w:val="-64"/>
        </w:rPr>
        <w:t xml:space="preserve"> </w:t>
      </w:r>
      <w:r>
        <w:t>NHSE to</w:t>
      </w:r>
      <w:r>
        <w:rPr>
          <w:spacing w:val="1"/>
        </w:rPr>
        <w:t xml:space="preserve"> </w:t>
      </w:r>
      <w:r>
        <w:t>formally</w:t>
      </w:r>
      <w:r>
        <w:rPr>
          <w:spacing w:val="-1"/>
        </w:rPr>
        <w:t xml:space="preserve"> </w:t>
      </w:r>
      <w:r>
        <w:t>establish</w:t>
      </w:r>
      <w:r>
        <w:rPr>
          <w:spacing w:val="1"/>
        </w:rPr>
        <w:t xml:space="preserve"> </w:t>
      </w:r>
      <w:r>
        <w:t>the</w:t>
      </w:r>
      <w:r>
        <w:rPr>
          <w:spacing w:val="1"/>
        </w:rPr>
        <w:t xml:space="preserve"> </w:t>
      </w:r>
      <w:r>
        <w:t>new</w:t>
      </w:r>
      <w:r>
        <w:rPr>
          <w:spacing w:val="-4"/>
        </w:rPr>
        <w:t xml:space="preserve"> </w:t>
      </w:r>
      <w:r>
        <w:t>orga</w:t>
      </w:r>
      <w:r>
        <w:t>nisation.</w:t>
      </w:r>
    </w:p>
    <w:p w14:paraId="1731D09B" w14:textId="77777777" w:rsidR="002A4735" w:rsidRDefault="002A4735">
      <w:pPr>
        <w:pStyle w:val="BodyText"/>
        <w:spacing w:before="10"/>
        <w:rPr>
          <w:sz w:val="20"/>
        </w:rPr>
      </w:pPr>
    </w:p>
    <w:p w14:paraId="6D1C8114" w14:textId="77777777" w:rsidR="002A4735" w:rsidRDefault="00272304">
      <w:pPr>
        <w:pStyle w:val="Heading5"/>
        <w:jc w:val="both"/>
      </w:pPr>
      <w:bookmarkStart w:id="16" w:name="Integrated_Care_Partnership"/>
      <w:bookmarkEnd w:id="16"/>
      <w:r>
        <w:t>Integrated</w:t>
      </w:r>
      <w:r>
        <w:rPr>
          <w:spacing w:val="-6"/>
        </w:rPr>
        <w:t xml:space="preserve"> </w:t>
      </w:r>
      <w:r>
        <w:t>Care</w:t>
      </w:r>
      <w:r>
        <w:rPr>
          <w:spacing w:val="-5"/>
        </w:rPr>
        <w:t xml:space="preserve"> </w:t>
      </w:r>
      <w:r>
        <w:t>Partnership</w:t>
      </w:r>
    </w:p>
    <w:p w14:paraId="7990D3FF" w14:textId="77777777" w:rsidR="002A4735" w:rsidRDefault="002A4735">
      <w:pPr>
        <w:pStyle w:val="BodyText"/>
        <w:spacing w:before="10"/>
        <w:rPr>
          <w:b/>
          <w:sz w:val="20"/>
        </w:rPr>
      </w:pPr>
    </w:p>
    <w:p w14:paraId="4421E808" w14:textId="77777777" w:rsidR="002A4735" w:rsidRDefault="00272304">
      <w:pPr>
        <w:pStyle w:val="BodyText"/>
        <w:ind w:left="120" w:right="378"/>
      </w:pPr>
      <w:r>
        <w:t>The ICP will be a joint and equal partnership between the NHS and our upper tier local</w:t>
      </w:r>
      <w:r>
        <w:rPr>
          <w:spacing w:val="1"/>
        </w:rPr>
        <w:t xml:space="preserve"> </w:t>
      </w:r>
      <w:r>
        <w:t>authorities.</w:t>
      </w:r>
      <w:r>
        <w:rPr>
          <w:spacing w:val="1"/>
        </w:rPr>
        <w:t xml:space="preserve"> </w:t>
      </w:r>
      <w:r>
        <w:t>Together, we have agreed that the ICP will be chaired by Professor Thorne</w:t>
      </w:r>
      <w:r>
        <w:rPr>
          <w:spacing w:val="-64"/>
        </w:rPr>
        <w:t xml:space="preserve"> </w:t>
      </w:r>
      <w:proofErr w:type="gramStart"/>
      <w:r>
        <w:t>so as to</w:t>
      </w:r>
      <w:proofErr w:type="gramEnd"/>
      <w:r>
        <w:t xml:space="preserve"> ensure consistency and coherence </w:t>
      </w:r>
      <w:r>
        <w:t>across the ICS, with the three health and</w:t>
      </w:r>
      <w:r>
        <w:rPr>
          <w:spacing w:val="1"/>
        </w:rPr>
        <w:t xml:space="preserve"> </w:t>
      </w:r>
      <w:r>
        <w:t>wellbeing board chairs of our upper tier local authorities acting as vice chairs for the</w:t>
      </w:r>
      <w:r>
        <w:rPr>
          <w:spacing w:val="1"/>
        </w:rPr>
        <w:t xml:space="preserve"> </w:t>
      </w:r>
      <w:r>
        <w:t>ICP. We have agreed membership of the ICP, and we are currently progressing</w:t>
      </w:r>
      <w:r>
        <w:rPr>
          <w:spacing w:val="1"/>
        </w:rPr>
        <w:t xml:space="preserve"> </w:t>
      </w:r>
      <w:r>
        <w:t>discussions to agree its work programme. The firs</w:t>
      </w:r>
      <w:r>
        <w:t>t task of the ICP will be to develop a</w:t>
      </w:r>
      <w:r>
        <w:rPr>
          <w:spacing w:val="1"/>
        </w:rPr>
        <w:t xml:space="preserve"> </w:t>
      </w:r>
      <w:r>
        <w:t>new</w:t>
      </w:r>
      <w:r>
        <w:rPr>
          <w:spacing w:val="-3"/>
        </w:rPr>
        <w:t xml:space="preserve"> </w:t>
      </w:r>
      <w:r>
        <w:t>Integrated</w:t>
      </w:r>
      <w:r>
        <w:rPr>
          <w:spacing w:val="-3"/>
        </w:rPr>
        <w:t xml:space="preserve"> </w:t>
      </w:r>
      <w:r>
        <w:t>Care</w:t>
      </w:r>
      <w:r>
        <w:rPr>
          <w:spacing w:val="-1"/>
        </w:rPr>
        <w:t xml:space="preserve"> </w:t>
      </w:r>
      <w:r>
        <w:t>Strategy</w:t>
      </w:r>
      <w:r>
        <w:rPr>
          <w:spacing w:val="-4"/>
        </w:rPr>
        <w:t xml:space="preserve"> </w:t>
      </w:r>
      <w:r>
        <w:t>for</w:t>
      </w:r>
      <w:r>
        <w:rPr>
          <w:spacing w:val="-3"/>
        </w:rPr>
        <w:t xml:space="preserve"> </w:t>
      </w:r>
      <w:r>
        <w:t>the</w:t>
      </w:r>
      <w:r>
        <w:rPr>
          <w:spacing w:val="-1"/>
        </w:rPr>
        <w:t xml:space="preserve"> </w:t>
      </w:r>
      <w:r>
        <w:t>ICS,</w:t>
      </w:r>
      <w:r>
        <w:rPr>
          <w:spacing w:val="-1"/>
        </w:rPr>
        <w:t xml:space="preserve"> </w:t>
      </w:r>
      <w:r>
        <w:t>and</w:t>
      </w:r>
      <w:r>
        <w:rPr>
          <w:spacing w:val="-1"/>
        </w:rPr>
        <w:t xml:space="preserve"> </w:t>
      </w:r>
      <w:r>
        <w:t>for</w:t>
      </w:r>
      <w:r>
        <w:rPr>
          <w:spacing w:val="-3"/>
        </w:rPr>
        <w:t xml:space="preserve"> </w:t>
      </w:r>
      <w:r>
        <w:t>the</w:t>
      </w:r>
      <w:r>
        <w:rPr>
          <w:spacing w:val="-3"/>
        </w:rPr>
        <w:t xml:space="preserve"> </w:t>
      </w:r>
      <w:r>
        <w:t>population</w:t>
      </w:r>
      <w:r>
        <w:rPr>
          <w:spacing w:val="-2"/>
        </w:rPr>
        <w:t xml:space="preserve"> </w:t>
      </w:r>
      <w:r>
        <w:t>of</w:t>
      </w:r>
      <w:r>
        <w:rPr>
          <w:spacing w:val="-4"/>
        </w:rPr>
        <w:t xml:space="preserve"> </w:t>
      </w:r>
      <w:r>
        <w:t>Mid</w:t>
      </w:r>
      <w:r>
        <w:rPr>
          <w:spacing w:val="-1"/>
        </w:rPr>
        <w:t xml:space="preserve"> </w:t>
      </w:r>
      <w:r>
        <w:t>&amp;</w:t>
      </w:r>
      <w:r>
        <w:rPr>
          <w:spacing w:val="-1"/>
        </w:rPr>
        <w:t xml:space="preserve"> </w:t>
      </w:r>
      <w:r>
        <w:t>South</w:t>
      </w:r>
      <w:r>
        <w:rPr>
          <w:spacing w:val="-3"/>
        </w:rPr>
        <w:t xml:space="preserve"> </w:t>
      </w:r>
      <w:r>
        <w:t>Essex.</w:t>
      </w:r>
    </w:p>
    <w:p w14:paraId="63CF4143" w14:textId="77777777" w:rsidR="002A4735" w:rsidRDefault="002A4735">
      <w:pPr>
        <w:pStyle w:val="BodyText"/>
        <w:spacing w:before="9"/>
        <w:rPr>
          <w:sz w:val="20"/>
        </w:rPr>
      </w:pPr>
    </w:p>
    <w:p w14:paraId="210796AF" w14:textId="77777777" w:rsidR="002A4735" w:rsidRDefault="00272304">
      <w:pPr>
        <w:pStyle w:val="Heading4"/>
        <w:jc w:val="both"/>
      </w:pPr>
      <w:bookmarkStart w:id="17" w:name="Local_Achievements"/>
      <w:bookmarkStart w:id="18" w:name="_bookmark5"/>
      <w:bookmarkEnd w:id="17"/>
      <w:bookmarkEnd w:id="18"/>
      <w:r>
        <w:rPr>
          <w:color w:val="006FC0"/>
        </w:rPr>
        <w:t>Local</w:t>
      </w:r>
      <w:r>
        <w:rPr>
          <w:color w:val="006FC0"/>
          <w:spacing w:val="-8"/>
        </w:rPr>
        <w:t xml:space="preserve"> </w:t>
      </w:r>
      <w:r>
        <w:rPr>
          <w:color w:val="006FC0"/>
        </w:rPr>
        <w:t>Achievements</w:t>
      </w:r>
    </w:p>
    <w:p w14:paraId="3B2C8E44" w14:textId="77777777" w:rsidR="002A4735" w:rsidRDefault="00272304">
      <w:pPr>
        <w:pStyle w:val="BodyText"/>
        <w:spacing w:before="241"/>
        <w:ind w:left="120" w:right="405"/>
      </w:pPr>
      <w:r>
        <w:t>Thurrock CCG has worked tirelessly through the ups and downs of the pandemic to</w:t>
      </w:r>
      <w:r>
        <w:rPr>
          <w:spacing w:val="1"/>
        </w:rPr>
        <w:t xml:space="preserve"> </w:t>
      </w:r>
      <w:r>
        <w:t>ensure it meets its statutory duties and goes further in supporting residents with their</w:t>
      </w:r>
      <w:r>
        <w:rPr>
          <w:spacing w:val="1"/>
        </w:rPr>
        <w:t xml:space="preserve"> </w:t>
      </w:r>
      <w:r>
        <w:t xml:space="preserve">health, mental </w:t>
      </w:r>
      <w:proofErr w:type="gramStart"/>
      <w:r>
        <w:t>health</w:t>
      </w:r>
      <w:proofErr w:type="gramEnd"/>
      <w:r>
        <w:t xml:space="preserve"> and wellbeing needs.</w:t>
      </w:r>
      <w:r>
        <w:rPr>
          <w:spacing w:val="1"/>
        </w:rPr>
        <w:t xml:space="preserve"> </w:t>
      </w:r>
      <w:r>
        <w:t>Below are some of the highlights of the</w:t>
      </w:r>
      <w:r>
        <w:rPr>
          <w:spacing w:val="1"/>
        </w:rPr>
        <w:t xml:space="preserve"> </w:t>
      </w:r>
      <w:r>
        <w:t>CCG’</w:t>
      </w:r>
      <w:r>
        <w:t>s work that has also included maturing the place-based Alliance conversation to a</w:t>
      </w:r>
      <w:r>
        <w:rPr>
          <w:spacing w:val="-64"/>
        </w:rPr>
        <w:t xml:space="preserve"> </w:t>
      </w:r>
      <w:r>
        <w:t>stage where we are now formalising governance structures to be business ready from</w:t>
      </w:r>
      <w:r>
        <w:rPr>
          <w:spacing w:val="1"/>
        </w:rPr>
        <w:t xml:space="preserve"> </w:t>
      </w:r>
      <w:r>
        <w:t>1</w:t>
      </w:r>
      <w:proofErr w:type="spellStart"/>
      <w:r>
        <w:rPr>
          <w:position w:val="8"/>
          <w:sz w:val="16"/>
        </w:rPr>
        <w:t>st</w:t>
      </w:r>
      <w:proofErr w:type="spellEnd"/>
      <w:r>
        <w:rPr>
          <w:spacing w:val="23"/>
          <w:position w:val="8"/>
          <w:sz w:val="16"/>
        </w:rPr>
        <w:t xml:space="preserve"> </w:t>
      </w:r>
      <w:r>
        <w:t>August</w:t>
      </w:r>
      <w:r>
        <w:rPr>
          <w:spacing w:val="-2"/>
        </w:rPr>
        <w:t xml:space="preserve"> </w:t>
      </w:r>
      <w:r>
        <w:t>2022.</w:t>
      </w:r>
    </w:p>
    <w:p w14:paraId="375AA69D" w14:textId="77777777" w:rsidR="002A4735" w:rsidRDefault="00272304">
      <w:pPr>
        <w:pStyle w:val="Heading5"/>
        <w:spacing w:before="235"/>
        <w:jc w:val="both"/>
      </w:pPr>
      <w:bookmarkStart w:id="19" w:name="Primary_Care_Delegation"/>
      <w:bookmarkEnd w:id="19"/>
      <w:r>
        <w:t>Primary</w:t>
      </w:r>
      <w:r>
        <w:rPr>
          <w:spacing w:val="-5"/>
        </w:rPr>
        <w:t xml:space="preserve"> </w:t>
      </w:r>
      <w:r>
        <w:t>Care</w:t>
      </w:r>
      <w:r>
        <w:rPr>
          <w:spacing w:val="-5"/>
        </w:rPr>
        <w:t xml:space="preserve"> </w:t>
      </w:r>
      <w:r>
        <w:t>Delegation</w:t>
      </w:r>
    </w:p>
    <w:p w14:paraId="2BB69BB2" w14:textId="77777777" w:rsidR="002A4735" w:rsidRDefault="002A4735">
      <w:pPr>
        <w:pStyle w:val="BodyText"/>
        <w:spacing w:before="10"/>
        <w:rPr>
          <w:b/>
          <w:sz w:val="20"/>
        </w:rPr>
      </w:pPr>
    </w:p>
    <w:p w14:paraId="177FBA28" w14:textId="77777777" w:rsidR="002A4735" w:rsidRDefault="00272304">
      <w:pPr>
        <w:pStyle w:val="BodyText"/>
        <w:ind w:left="120" w:right="325"/>
      </w:pPr>
      <w:r>
        <w:t>From April 2021, Thurrock CCG has taken on Primar</w:t>
      </w:r>
      <w:r>
        <w:t>y Care delegation for its 27</w:t>
      </w:r>
      <w:r>
        <w:rPr>
          <w:spacing w:val="1"/>
        </w:rPr>
        <w:t xml:space="preserve"> </w:t>
      </w:r>
      <w:r>
        <w:t>practices and 4 Primary Care Networks. This will help us to plan, support and shape</w:t>
      </w:r>
      <w:r>
        <w:rPr>
          <w:spacing w:val="1"/>
        </w:rPr>
        <w:t xml:space="preserve"> </w:t>
      </w:r>
      <w:r>
        <w:t>future primary care services in Thurrock in a way that will benefit patients. NHS England</w:t>
      </w:r>
      <w:r>
        <w:rPr>
          <w:spacing w:val="-64"/>
        </w:rPr>
        <w:t xml:space="preserve"> </w:t>
      </w:r>
      <w:r>
        <w:t>(NHSE) continues to commission services such as Denti</w:t>
      </w:r>
      <w:r>
        <w:t>sts, Pharmacists and</w:t>
      </w:r>
      <w:r>
        <w:rPr>
          <w:spacing w:val="1"/>
        </w:rPr>
        <w:t xml:space="preserve"> </w:t>
      </w:r>
      <w:r>
        <w:t>Ophthalmology.</w:t>
      </w:r>
    </w:p>
    <w:p w14:paraId="1A1556BE" w14:textId="77777777" w:rsidR="002A4735" w:rsidRDefault="002A4735">
      <w:pPr>
        <w:sectPr w:rsidR="002A4735">
          <w:pgSz w:w="11910" w:h="16840"/>
          <w:pgMar w:top="1320" w:right="800" w:bottom="1180" w:left="1320" w:header="0" w:footer="994" w:gutter="0"/>
          <w:cols w:space="720"/>
        </w:sectPr>
      </w:pPr>
    </w:p>
    <w:p w14:paraId="3FAD7211" w14:textId="77777777" w:rsidR="002A4735" w:rsidRDefault="00272304">
      <w:pPr>
        <w:pStyle w:val="Heading5"/>
        <w:spacing w:before="80"/>
      </w:pPr>
      <w:bookmarkStart w:id="20" w:name="Cloud_based_telephony"/>
      <w:bookmarkEnd w:id="20"/>
      <w:r>
        <w:lastRenderedPageBreak/>
        <w:t>Cloud</w:t>
      </w:r>
      <w:r>
        <w:rPr>
          <w:spacing w:val="-7"/>
        </w:rPr>
        <w:t xml:space="preserve"> </w:t>
      </w:r>
      <w:r>
        <w:t>based</w:t>
      </w:r>
      <w:r>
        <w:rPr>
          <w:spacing w:val="-6"/>
        </w:rPr>
        <w:t xml:space="preserve"> </w:t>
      </w:r>
      <w:r>
        <w:t>telephony</w:t>
      </w:r>
    </w:p>
    <w:p w14:paraId="7BFDD51B" w14:textId="77777777" w:rsidR="002A4735" w:rsidRDefault="002A4735">
      <w:pPr>
        <w:pStyle w:val="BodyText"/>
        <w:spacing w:before="10"/>
        <w:rPr>
          <w:b/>
          <w:sz w:val="20"/>
        </w:rPr>
      </w:pPr>
    </w:p>
    <w:p w14:paraId="53E57254" w14:textId="77777777" w:rsidR="002A4735" w:rsidRDefault="00272304">
      <w:pPr>
        <w:pStyle w:val="BodyText"/>
        <w:ind w:left="120" w:right="378"/>
      </w:pPr>
      <w:r>
        <w:t>The CCG has supported an accelerated upgrade for telephony systems, piloting an</w:t>
      </w:r>
      <w:r>
        <w:rPr>
          <w:spacing w:val="1"/>
        </w:rPr>
        <w:t xml:space="preserve"> </w:t>
      </w:r>
      <w:r>
        <w:t>innovative project incorporating a cloud-based telephony system on a PCN footprint -</w:t>
      </w:r>
      <w:r>
        <w:rPr>
          <w:spacing w:val="1"/>
        </w:rPr>
        <w:t xml:space="preserve"> </w:t>
      </w:r>
      <w:r>
        <w:t>run by staff s</w:t>
      </w:r>
      <w:r>
        <w:t>pecialising in care navigation. This improves access to support for patients</w:t>
      </w:r>
      <w:r>
        <w:rPr>
          <w:spacing w:val="-64"/>
        </w:rPr>
        <w:t xml:space="preserve"> </w:t>
      </w:r>
      <w:r>
        <w:t>with minor health concerns and frees up individual practice phone lines. It is envisaged</w:t>
      </w:r>
      <w:r>
        <w:rPr>
          <w:spacing w:val="1"/>
        </w:rPr>
        <w:t xml:space="preserve"> </w:t>
      </w:r>
      <w:r>
        <w:t>additional functionality such as direct booking for same day face to face appointments</w:t>
      </w:r>
      <w:r>
        <w:rPr>
          <w:spacing w:val="1"/>
        </w:rPr>
        <w:t xml:space="preserve"> </w:t>
      </w:r>
      <w:r>
        <w:t>via</w:t>
      </w:r>
      <w:r>
        <w:rPr>
          <w:spacing w:val="-1"/>
        </w:rPr>
        <w:t xml:space="preserve"> </w:t>
      </w:r>
      <w:r>
        <w:t>community</w:t>
      </w:r>
      <w:r>
        <w:rPr>
          <w:spacing w:val="-1"/>
        </w:rPr>
        <w:t xml:space="preserve"> </w:t>
      </w:r>
      <w:r>
        <w:t>pharmacies</w:t>
      </w:r>
      <w:r>
        <w:rPr>
          <w:spacing w:val="-1"/>
        </w:rPr>
        <w:t xml:space="preserve"> </w:t>
      </w:r>
      <w:r>
        <w:t>could</w:t>
      </w:r>
      <w:r>
        <w:rPr>
          <w:spacing w:val="-2"/>
        </w:rPr>
        <w:t xml:space="preserve"> </w:t>
      </w:r>
      <w:r>
        <w:t>be</w:t>
      </w:r>
      <w:r>
        <w:rPr>
          <w:spacing w:val="-2"/>
        </w:rPr>
        <w:t xml:space="preserve"> </w:t>
      </w:r>
      <w:r>
        <w:t>added</w:t>
      </w:r>
      <w:r>
        <w:rPr>
          <w:spacing w:val="-2"/>
        </w:rPr>
        <w:t xml:space="preserve"> </w:t>
      </w:r>
      <w:r>
        <w:t>to</w:t>
      </w:r>
      <w:r>
        <w:rPr>
          <w:spacing w:val="-2"/>
        </w:rPr>
        <w:t xml:space="preserve"> </w:t>
      </w:r>
      <w:r>
        <w:t>this</w:t>
      </w:r>
      <w:r>
        <w:rPr>
          <w:spacing w:val="-1"/>
        </w:rPr>
        <w:t xml:space="preserve"> </w:t>
      </w:r>
      <w:r>
        <w:t>service</w:t>
      </w:r>
      <w:r>
        <w:rPr>
          <w:spacing w:val="-3"/>
        </w:rPr>
        <w:t xml:space="preserve"> </w:t>
      </w:r>
      <w:r>
        <w:t>during</w:t>
      </w:r>
      <w:r>
        <w:rPr>
          <w:spacing w:val="-2"/>
        </w:rPr>
        <w:t xml:space="preserve"> </w:t>
      </w:r>
      <w:r>
        <w:t>the</w:t>
      </w:r>
      <w:r>
        <w:rPr>
          <w:spacing w:val="-2"/>
        </w:rPr>
        <w:t xml:space="preserve"> </w:t>
      </w:r>
      <w:r>
        <w:t>pilot</w:t>
      </w:r>
      <w:r>
        <w:rPr>
          <w:spacing w:val="-1"/>
        </w:rPr>
        <w:t xml:space="preserve"> </w:t>
      </w:r>
      <w:r>
        <w:t>phase.</w:t>
      </w:r>
    </w:p>
    <w:p w14:paraId="245FF4BB" w14:textId="77777777" w:rsidR="002A4735" w:rsidRDefault="002A4735">
      <w:pPr>
        <w:pStyle w:val="BodyText"/>
        <w:spacing w:before="10"/>
        <w:rPr>
          <w:sz w:val="20"/>
        </w:rPr>
      </w:pPr>
    </w:p>
    <w:p w14:paraId="103C7936" w14:textId="77777777" w:rsidR="002A4735" w:rsidRDefault="00272304">
      <w:pPr>
        <w:pStyle w:val="Heading5"/>
      </w:pPr>
      <w:bookmarkStart w:id="21" w:name="Serious_Mental_Illness_Health_Checks"/>
      <w:bookmarkEnd w:id="21"/>
      <w:r>
        <w:t>Serious</w:t>
      </w:r>
      <w:r>
        <w:rPr>
          <w:spacing w:val="-4"/>
        </w:rPr>
        <w:t xml:space="preserve"> </w:t>
      </w:r>
      <w:r>
        <w:t>Mental</w:t>
      </w:r>
      <w:r>
        <w:rPr>
          <w:spacing w:val="-4"/>
        </w:rPr>
        <w:t xml:space="preserve"> </w:t>
      </w:r>
      <w:r>
        <w:t>Illness</w:t>
      </w:r>
      <w:r>
        <w:rPr>
          <w:spacing w:val="-3"/>
        </w:rPr>
        <w:t xml:space="preserve"> </w:t>
      </w:r>
      <w:r>
        <w:t>Health</w:t>
      </w:r>
      <w:r>
        <w:rPr>
          <w:spacing w:val="-4"/>
        </w:rPr>
        <w:t xml:space="preserve"> </w:t>
      </w:r>
      <w:r>
        <w:t>Checks</w:t>
      </w:r>
    </w:p>
    <w:p w14:paraId="7B02C6D5" w14:textId="77777777" w:rsidR="002A4735" w:rsidRDefault="002A4735">
      <w:pPr>
        <w:pStyle w:val="BodyText"/>
        <w:spacing w:before="10"/>
        <w:rPr>
          <w:b/>
          <w:sz w:val="20"/>
        </w:rPr>
      </w:pPr>
    </w:p>
    <w:p w14:paraId="3492DEC1" w14:textId="77777777" w:rsidR="002A4735" w:rsidRDefault="00272304">
      <w:pPr>
        <w:pStyle w:val="BodyText"/>
        <w:ind w:left="120" w:right="338"/>
      </w:pPr>
      <w:r>
        <w:t>Thurrock has historically had a low uptake for SMI Health Checks, during 2021/22</w:t>
      </w:r>
      <w:r>
        <w:rPr>
          <w:spacing w:val="1"/>
        </w:rPr>
        <w:t xml:space="preserve"> </w:t>
      </w:r>
      <w:r>
        <w:t>dedicated Mental Health practitioners were introduced into PCNs, this resulted in 58.9%</w:t>
      </w:r>
      <w:r>
        <w:rPr>
          <w:spacing w:val="-64"/>
        </w:rPr>
        <w:t xml:space="preserve"> </w:t>
      </w:r>
      <w:r>
        <w:t>of SMI health checks being completed against the national target of 60%.</w:t>
      </w:r>
      <w:r>
        <w:rPr>
          <w:spacing w:val="1"/>
        </w:rPr>
        <w:t xml:space="preserve"> </w:t>
      </w:r>
      <w:r>
        <w:t>This is the</w:t>
      </w:r>
      <w:r>
        <w:rPr>
          <w:spacing w:val="1"/>
        </w:rPr>
        <w:t xml:space="preserve"> </w:t>
      </w:r>
      <w:r>
        <w:t>hi</w:t>
      </w:r>
      <w:r>
        <w:t>ghest rate</w:t>
      </w:r>
      <w:r>
        <w:rPr>
          <w:spacing w:val="-2"/>
        </w:rPr>
        <w:t xml:space="preserve"> </w:t>
      </w:r>
      <w:r>
        <w:t>of</w:t>
      </w:r>
      <w:r>
        <w:rPr>
          <w:spacing w:val="-3"/>
        </w:rPr>
        <w:t xml:space="preserve"> </w:t>
      </w:r>
      <w:r>
        <w:t>health checks</w:t>
      </w:r>
      <w:r>
        <w:rPr>
          <w:spacing w:val="-1"/>
        </w:rPr>
        <w:t xml:space="preserve"> </w:t>
      </w:r>
      <w:r>
        <w:t>completed</w:t>
      </w:r>
      <w:r>
        <w:rPr>
          <w:spacing w:val="1"/>
        </w:rPr>
        <w:t xml:space="preserve"> </w:t>
      </w:r>
      <w:r>
        <w:t>for</w:t>
      </w:r>
      <w:r>
        <w:rPr>
          <w:spacing w:val="-2"/>
        </w:rPr>
        <w:t xml:space="preserve"> </w:t>
      </w:r>
      <w:r>
        <w:t>Thurrock</w:t>
      </w:r>
      <w:r>
        <w:rPr>
          <w:spacing w:val="-1"/>
        </w:rPr>
        <w:t xml:space="preserve"> </w:t>
      </w:r>
      <w:r>
        <w:t>over</w:t>
      </w:r>
      <w:r>
        <w:rPr>
          <w:spacing w:val="-4"/>
        </w:rPr>
        <w:t xml:space="preserve"> </w:t>
      </w:r>
      <w:r>
        <w:t>the</w:t>
      </w:r>
      <w:r>
        <w:rPr>
          <w:spacing w:val="-2"/>
        </w:rPr>
        <w:t xml:space="preserve"> </w:t>
      </w:r>
      <w:r>
        <w:t>last</w:t>
      </w:r>
      <w:r>
        <w:rPr>
          <w:spacing w:val="-2"/>
        </w:rPr>
        <w:t xml:space="preserve"> </w:t>
      </w:r>
      <w:r>
        <w:t>3</w:t>
      </w:r>
      <w:r>
        <w:rPr>
          <w:spacing w:val="-2"/>
        </w:rPr>
        <w:t xml:space="preserve"> </w:t>
      </w:r>
      <w:r>
        <w:t>years.</w:t>
      </w:r>
    </w:p>
    <w:p w14:paraId="017851E2" w14:textId="77777777" w:rsidR="002A4735" w:rsidRDefault="002A4735">
      <w:pPr>
        <w:pStyle w:val="BodyText"/>
        <w:spacing w:before="10"/>
        <w:rPr>
          <w:sz w:val="20"/>
        </w:rPr>
      </w:pPr>
    </w:p>
    <w:p w14:paraId="7FE9EE50" w14:textId="77777777" w:rsidR="002A4735" w:rsidRDefault="00272304">
      <w:pPr>
        <w:pStyle w:val="Heading5"/>
        <w:spacing w:before="1"/>
      </w:pPr>
      <w:bookmarkStart w:id="22" w:name="Learning_Disability_(LD)_Health_Checks"/>
      <w:bookmarkEnd w:id="22"/>
      <w:r>
        <w:t>Learning</w:t>
      </w:r>
      <w:r>
        <w:rPr>
          <w:spacing w:val="-4"/>
        </w:rPr>
        <w:t xml:space="preserve"> </w:t>
      </w:r>
      <w:r>
        <w:t>Disability</w:t>
      </w:r>
      <w:r>
        <w:rPr>
          <w:spacing w:val="-4"/>
        </w:rPr>
        <w:t xml:space="preserve"> </w:t>
      </w:r>
      <w:r>
        <w:t>(LD)</w:t>
      </w:r>
      <w:r>
        <w:rPr>
          <w:spacing w:val="-5"/>
        </w:rPr>
        <w:t xml:space="preserve"> </w:t>
      </w:r>
      <w:r>
        <w:t>Health</w:t>
      </w:r>
      <w:r>
        <w:rPr>
          <w:spacing w:val="-3"/>
        </w:rPr>
        <w:t xml:space="preserve"> </w:t>
      </w:r>
      <w:r>
        <w:t>Checks</w:t>
      </w:r>
    </w:p>
    <w:p w14:paraId="4C688180" w14:textId="77777777" w:rsidR="002A4735" w:rsidRDefault="002A4735">
      <w:pPr>
        <w:pStyle w:val="BodyText"/>
        <w:spacing w:before="9"/>
        <w:rPr>
          <w:b/>
          <w:sz w:val="20"/>
        </w:rPr>
      </w:pPr>
    </w:p>
    <w:p w14:paraId="603CFC6A" w14:textId="77777777" w:rsidR="002A4735" w:rsidRDefault="00272304">
      <w:pPr>
        <w:pStyle w:val="BodyText"/>
        <w:spacing w:before="1"/>
        <w:ind w:left="120" w:right="471"/>
      </w:pPr>
      <w:r>
        <w:t>During 2021/22, Thurrock practices exceeded the national LD Health Check target of</w:t>
      </w:r>
      <w:r>
        <w:rPr>
          <w:spacing w:val="1"/>
        </w:rPr>
        <w:t xml:space="preserve"> </w:t>
      </w:r>
      <w:r>
        <w:t>80%, carrying out 83.6% of LD Health Checks for eligible p</w:t>
      </w:r>
      <w:r>
        <w:t>atients.</w:t>
      </w:r>
      <w:r>
        <w:rPr>
          <w:spacing w:val="1"/>
        </w:rPr>
        <w:t xml:space="preserve"> </w:t>
      </w:r>
      <w:r>
        <w:t>Thurrock has also</w:t>
      </w:r>
      <w:r>
        <w:rPr>
          <w:spacing w:val="1"/>
        </w:rPr>
        <w:t xml:space="preserve"> </w:t>
      </w:r>
      <w:r>
        <w:t>been identified as achieving the highest LD Health Checks within mid and south Essex</w:t>
      </w:r>
      <w:r>
        <w:rPr>
          <w:spacing w:val="-64"/>
        </w:rPr>
        <w:t xml:space="preserve"> </w:t>
      </w:r>
      <w:r>
        <w:t>during this year.</w:t>
      </w:r>
    </w:p>
    <w:p w14:paraId="1EAC6473" w14:textId="77777777" w:rsidR="002A4735" w:rsidRDefault="002A4735">
      <w:pPr>
        <w:pStyle w:val="BodyText"/>
        <w:spacing w:before="10"/>
        <w:rPr>
          <w:sz w:val="20"/>
        </w:rPr>
      </w:pPr>
    </w:p>
    <w:p w14:paraId="56963F81" w14:textId="77777777" w:rsidR="002A4735" w:rsidRDefault="00272304">
      <w:pPr>
        <w:pStyle w:val="Heading5"/>
      </w:pPr>
      <w:bookmarkStart w:id="23" w:name="COVID_vaccinations"/>
      <w:bookmarkEnd w:id="23"/>
      <w:r>
        <w:t>COVID</w:t>
      </w:r>
      <w:r>
        <w:rPr>
          <w:spacing w:val="-9"/>
        </w:rPr>
        <w:t xml:space="preserve"> </w:t>
      </w:r>
      <w:r>
        <w:t>vaccinations</w:t>
      </w:r>
    </w:p>
    <w:p w14:paraId="5D0F2CC0" w14:textId="77777777" w:rsidR="002A4735" w:rsidRDefault="002A4735">
      <w:pPr>
        <w:pStyle w:val="BodyText"/>
        <w:spacing w:before="10"/>
        <w:rPr>
          <w:b/>
          <w:sz w:val="20"/>
        </w:rPr>
      </w:pPr>
    </w:p>
    <w:p w14:paraId="2A34A961" w14:textId="77777777" w:rsidR="002A4735" w:rsidRDefault="00272304">
      <w:pPr>
        <w:pStyle w:val="BodyText"/>
        <w:ind w:left="120" w:right="347"/>
      </w:pPr>
      <w:r>
        <w:t>This continued to be a focus throughout 2021/2022 with first, second and booster doses</w:t>
      </w:r>
      <w:r>
        <w:rPr>
          <w:spacing w:val="-64"/>
        </w:rPr>
        <w:t xml:space="preserve"> </w:t>
      </w:r>
      <w:r>
        <w:t>offered via a variety of options, including through two local vaccination sites (GP led),</w:t>
      </w:r>
      <w:r>
        <w:rPr>
          <w:spacing w:val="1"/>
        </w:rPr>
        <w:t xml:space="preserve"> </w:t>
      </w:r>
      <w:r>
        <w:t>through community outreach/mobile clinics, picking up the hard to reach, includ</w:t>
      </w:r>
      <w:r>
        <w:t>ing</w:t>
      </w:r>
      <w:r>
        <w:rPr>
          <w:spacing w:val="1"/>
        </w:rPr>
        <w:t xml:space="preserve"> </w:t>
      </w:r>
      <w:r>
        <w:t>minority ethnic and showman communities. Further work continues to improve uptake</w:t>
      </w:r>
      <w:r>
        <w:rPr>
          <w:spacing w:val="1"/>
        </w:rPr>
        <w:t xml:space="preserve"> </w:t>
      </w:r>
      <w:r>
        <w:t>following</w:t>
      </w:r>
      <w:r>
        <w:rPr>
          <w:spacing w:val="4"/>
        </w:rPr>
        <w:t xml:space="preserve"> </w:t>
      </w:r>
      <w:r>
        <w:t>Thurrock</w:t>
      </w:r>
      <w:r>
        <w:rPr>
          <w:spacing w:val="4"/>
        </w:rPr>
        <w:t xml:space="preserve"> </w:t>
      </w:r>
      <w:r>
        <w:t>Council’s</w:t>
      </w:r>
      <w:r>
        <w:rPr>
          <w:spacing w:val="4"/>
        </w:rPr>
        <w:t xml:space="preserve"> </w:t>
      </w:r>
      <w:r>
        <w:t>UK</w:t>
      </w:r>
      <w:r>
        <w:rPr>
          <w:spacing w:val="5"/>
        </w:rPr>
        <w:t xml:space="preserve"> </w:t>
      </w:r>
      <w:r>
        <w:t>Health</w:t>
      </w:r>
      <w:r>
        <w:rPr>
          <w:spacing w:val="3"/>
        </w:rPr>
        <w:t xml:space="preserve"> </w:t>
      </w:r>
      <w:r>
        <w:t>Security</w:t>
      </w:r>
      <w:r>
        <w:rPr>
          <w:spacing w:val="4"/>
        </w:rPr>
        <w:t xml:space="preserve"> </w:t>
      </w:r>
      <w:r>
        <w:t>Agency’s</w:t>
      </w:r>
      <w:r>
        <w:rPr>
          <w:spacing w:val="4"/>
        </w:rPr>
        <w:t xml:space="preserve"> </w:t>
      </w:r>
      <w:r>
        <w:t>Surge</w:t>
      </w:r>
      <w:r>
        <w:rPr>
          <w:spacing w:val="5"/>
        </w:rPr>
        <w:t xml:space="preserve"> </w:t>
      </w:r>
      <w:r>
        <w:t>Rapid</w:t>
      </w:r>
      <w:r>
        <w:rPr>
          <w:spacing w:val="5"/>
        </w:rPr>
        <w:t xml:space="preserve"> </w:t>
      </w:r>
      <w:r>
        <w:t>Response</w:t>
      </w:r>
      <w:r>
        <w:rPr>
          <w:spacing w:val="1"/>
        </w:rPr>
        <w:t xml:space="preserve"> </w:t>
      </w:r>
      <w:r>
        <w:t>Team (SRRT) and the CCG is supporting their vaccine outreach to continue to increase</w:t>
      </w:r>
      <w:r>
        <w:rPr>
          <w:spacing w:val="-64"/>
        </w:rPr>
        <w:t xml:space="preserve"> </w:t>
      </w:r>
      <w:r>
        <w:t>vaccine</w:t>
      </w:r>
      <w:r>
        <w:t xml:space="preserve"> uptake in specific areas and certain communities. A dedicated local vaccine</w:t>
      </w:r>
      <w:r>
        <w:rPr>
          <w:spacing w:val="1"/>
        </w:rPr>
        <w:t xml:space="preserve"> </w:t>
      </w:r>
      <w:r>
        <w:t>website was set up to support better access to information across greater Essex at</w:t>
      </w:r>
      <w:r>
        <w:rPr>
          <w:spacing w:val="1"/>
        </w:rPr>
        <w:t xml:space="preserve"> </w:t>
      </w:r>
      <w:hyperlink r:id="rId10">
        <w:r>
          <w:rPr>
            <w:color w:val="0000FF"/>
            <w:u w:val="single" w:color="0000FF"/>
          </w:rPr>
          <w:t>www.essexcovidvaccine.nhs.uk</w:t>
        </w:r>
      </w:hyperlink>
      <w:r>
        <w:t>.</w:t>
      </w:r>
    </w:p>
    <w:p w14:paraId="4152A9BB" w14:textId="77777777" w:rsidR="002A4735" w:rsidRDefault="002A4735">
      <w:pPr>
        <w:pStyle w:val="BodyText"/>
        <w:spacing w:before="10"/>
        <w:rPr>
          <w:sz w:val="20"/>
        </w:rPr>
      </w:pPr>
    </w:p>
    <w:p w14:paraId="1B464D51" w14:textId="77777777" w:rsidR="002A4735" w:rsidRDefault="00272304">
      <w:pPr>
        <w:pStyle w:val="Heading5"/>
      </w:pPr>
      <w:bookmarkStart w:id="24" w:name="Thurrock_Lung_Health_Checks"/>
      <w:bookmarkEnd w:id="24"/>
      <w:r>
        <w:t>Thurrock</w:t>
      </w:r>
      <w:r>
        <w:rPr>
          <w:spacing w:val="-4"/>
        </w:rPr>
        <w:t xml:space="preserve"> </w:t>
      </w:r>
      <w:r>
        <w:t>Lung</w:t>
      </w:r>
      <w:r>
        <w:rPr>
          <w:spacing w:val="-4"/>
        </w:rPr>
        <w:t xml:space="preserve"> </w:t>
      </w:r>
      <w:r>
        <w:t>Health</w:t>
      </w:r>
      <w:r>
        <w:rPr>
          <w:spacing w:val="-3"/>
        </w:rPr>
        <w:t xml:space="preserve"> </w:t>
      </w:r>
      <w:r>
        <w:t>Checks</w:t>
      </w:r>
    </w:p>
    <w:p w14:paraId="7310E2DB" w14:textId="77777777" w:rsidR="002A4735" w:rsidRDefault="002A4735">
      <w:pPr>
        <w:pStyle w:val="BodyText"/>
        <w:spacing w:before="10"/>
        <w:rPr>
          <w:b/>
          <w:sz w:val="20"/>
        </w:rPr>
      </w:pPr>
    </w:p>
    <w:p w14:paraId="69DBE1DE" w14:textId="77777777" w:rsidR="002A4735" w:rsidRDefault="00272304">
      <w:pPr>
        <w:pStyle w:val="BodyText"/>
        <w:ind w:left="120" w:right="339"/>
      </w:pPr>
      <w:hyperlink r:id="rId11">
        <w:r>
          <w:t xml:space="preserve">Thurrock and Luton CCGs </w:t>
        </w:r>
      </w:hyperlink>
      <w:r>
        <w:t>were selected as part of a national programme to detect lung</w:t>
      </w:r>
      <w:r>
        <w:rPr>
          <w:spacing w:val="-64"/>
        </w:rPr>
        <w:t xml:space="preserve"> </w:t>
      </w:r>
      <w:r>
        <w:t>cancers at earlier stages, resulting in better outcomes for all involved.</w:t>
      </w:r>
      <w:r>
        <w:rPr>
          <w:spacing w:val="1"/>
        </w:rPr>
        <w:t xml:space="preserve"> </w:t>
      </w:r>
      <w:r>
        <w:t>Target</w:t>
      </w:r>
      <w:r>
        <w:t>ed lung</w:t>
      </w:r>
      <w:r>
        <w:rPr>
          <w:spacing w:val="1"/>
        </w:rPr>
        <w:t xml:space="preserve"> </w:t>
      </w:r>
      <w:r>
        <w:t>health checks are an important part of our overall strategy to reduce deaths from lung</w:t>
      </w:r>
      <w:r>
        <w:rPr>
          <w:spacing w:val="1"/>
        </w:rPr>
        <w:t xml:space="preserve"> </w:t>
      </w:r>
      <w:r>
        <w:t>disease</w:t>
      </w:r>
      <w:r>
        <w:rPr>
          <w:spacing w:val="1"/>
        </w:rPr>
        <w:t xml:space="preserve"> </w:t>
      </w:r>
      <w:r>
        <w:t>in</w:t>
      </w:r>
      <w:r>
        <w:rPr>
          <w:spacing w:val="3"/>
        </w:rPr>
        <w:t xml:space="preserve"> </w:t>
      </w:r>
      <w:r>
        <w:t>Thurrock.</w:t>
      </w:r>
      <w:r>
        <w:rPr>
          <w:spacing w:val="3"/>
        </w:rPr>
        <w:t xml:space="preserve"> </w:t>
      </w:r>
      <w:r>
        <w:t>The</w:t>
      </w:r>
      <w:r>
        <w:rPr>
          <w:spacing w:val="3"/>
        </w:rPr>
        <w:t xml:space="preserve"> </w:t>
      </w:r>
      <w:r>
        <w:t>programme</w:t>
      </w:r>
      <w:r>
        <w:rPr>
          <w:spacing w:val="3"/>
        </w:rPr>
        <w:t xml:space="preserve"> </w:t>
      </w:r>
      <w:r>
        <w:t>started</w:t>
      </w:r>
      <w:r>
        <w:rPr>
          <w:spacing w:val="1"/>
        </w:rPr>
        <w:t xml:space="preserve"> </w:t>
      </w:r>
      <w:r>
        <w:t>in</w:t>
      </w:r>
      <w:r>
        <w:rPr>
          <w:spacing w:val="4"/>
        </w:rPr>
        <w:t xml:space="preserve"> </w:t>
      </w:r>
      <w:r>
        <w:t>2020</w:t>
      </w:r>
      <w:r>
        <w:rPr>
          <w:spacing w:val="3"/>
        </w:rPr>
        <w:t xml:space="preserve"> </w:t>
      </w:r>
      <w:r>
        <w:t>and</w:t>
      </w:r>
      <w:r>
        <w:rPr>
          <w:spacing w:val="3"/>
        </w:rPr>
        <w:t xml:space="preserve"> </w:t>
      </w:r>
      <w:r>
        <w:t>was</w:t>
      </w:r>
      <w:r>
        <w:rPr>
          <w:spacing w:val="2"/>
        </w:rPr>
        <w:t xml:space="preserve"> </w:t>
      </w:r>
      <w:r>
        <w:t>paused</w:t>
      </w:r>
      <w:r>
        <w:rPr>
          <w:spacing w:val="3"/>
        </w:rPr>
        <w:t xml:space="preserve"> </w:t>
      </w:r>
      <w:r>
        <w:t>during</w:t>
      </w:r>
      <w:r>
        <w:rPr>
          <w:spacing w:val="3"/>
        </w:rPr>
        <w:t xml:space="preserve"> </w:t>
      </w:r>
      <w:r>
        <w:t>COVID</w:t>
      </w:r>
      <w:r>
        <w:rPr>
          <w:spacing w:val="1"/>
        </w:rPr>
        <w:t xml:space="preserve"> </w:t>
      </w:r>
      <w:r>
        <w:t>but</w:t>
      </w:r>
      <w:r>
        <w:rPr>
          <w:spacing w:val="-1"/>
        </w:rPr>
        <w:t xml:space="preserve"> </w:t>
      </w:r>
      <w:r>
        <w:t>restarted</w:t>
      </w:r>
      <w:r>
        <w:rPr>
          <w:spacing w:val="1"/>
        </w:rPr>
        <w:t xml:space="preserve"> </w:t>
      </w:r>
      <w:r>
        <w:t>fully</w:t>
      </w:r>
      <w:r>
        <w:rPr>
          <w:spacing w:val="-1"/>
        </w:rPr>
        <w:t xml:space="preserve"> </w:t>
      </w:r>
      <w:r>
        <w:t>in</w:t>
      </w:r>
      <w:r>
        <w:rPr>
          <w:spacing w:val="-1"/>
        </w:rPr>
        <w:t xml:space="preserve"> </w:t>
      </w:r>
      <w:r>
        <w:t>April</w:t>
      </w:r>
      <w:r>
        <w:rPr>
          <w:spacing w:val="-1"/>
        </w:rPr>
        <w:t xml:space="preserve"> </w:t>
      </w:r>
      <w:r>
        <w:t>2021</w:t>
      </w:r>
      <w:r>
        <w:rPr>
          <w:spacing w:val="-1"/>
        </w:rPr>
        <w:t xml:space="preserve"> </w:t>
      </w:r>
      <w:r>
        <w:t>and</w:t>
      </w:r>
      <w:r>
        <w:rPr>
          <w:spacing w:val="-2"/>
        </w:rPr>
        <w:t xml:space="preserve"> </w:t>
      </w:r>
      <w:r>
        <w:t>will run</w:t>
      </w:r>
      <w:r>
        <w:rPr>
          <w:spacing w:val="1"/>
        </w:rPr>
        <w:t xml:space="preserve"> </w:t>
      </w:r>
      <w:r>
        <w:t>until</w:t>
      </w:r>
      <w:r>
        <w:rPr>
          <w:spacing w:val="-1"/>
        </w:rPr>
        <w:t xml:space="preserve"> </w:t>
      </w:r>
      <w:r>
        <w:t>April 2024.</w:t>
      </w:r>
    </w:p>
    <w:p w14:paraId="3374FAA9" w14:textId="77777777" w:rsidR="002A4735" w:rsidRDefault="002A4735">
      <w:pPr>
        <w:pStyle w:val="BodyText"/>
        <w:spacing w:before="10"/>
        <w:rPr>
          <w:sz w:val="20"/>
        </w:rPr>
      </w:pPr>
    </w:p>
    <w:p w14:paraId="29C0E649" w14:textId="77777777" w:rsidR="002A4735" w:rsidRDefault="00272304">
      <w:pPr>
        <w:pStyle w:val="BodyText"/>
        <w:ind w:left="120" w:right="498"/>
      </w:pPr>
      <w:r>
        <w:t>At the end of 2021/22, 5,7754 Lung Health Checks have been completed, 2,851 low</w:t>
      </w:r>
      <w:r>
        <w:rPr>
          <w:spacing w:val="1"/>
        </w:rPr>
        <w:t xml:space="preserve"> </w:t>
      </w:r>
      <w:r>
        <w:t>dose CT scans carried out and 24 lung cancers found, 13 of which were either stage 1</w:t>
      </w:r>
      <w:r>
        <w:rPr>
          <w:spacing w:val="-64"/>
        </w:rPr>
        <w:t xml:space="preserve"> </w:t>
      </w:r>
      <w:r>
        <w:t>or</w:t>
      </w:r>
      <w:r>
        <w:rPr>
          <w:spacing w:val="-1"/>
        </w:rPr>
        <w:t xml:space="preserve"> </w:t>
      </w:r>
      <w:r>
        <w:t>2.</w:t>
      </w:r>
    </w:p>
    <w:p w14:paraId="684F3D88" w14:textId="77777777" w:rsidR="002A4735" w:rsidRDefault="002A4735">
      <w:pPr>
        <w:pStyle w:val="BodyText"/>
        <w:spacing w:before="8"/>
        <w:rPr>
          <w:sz w:val="20"/>
        </w:rPr>
      </w:pPr>
    </w:p>
    <w:p w14:paraId="42F88164" w14:textId="77777777" w:rsidR="002A4735" w:rsidRDefault="00272304">
      <w:pPr>
        <w:pStyle w:val="Heading5"/>
      </w:pPr>
      <w:bookmarkStart w:id="25" w:name="Long_term_conditions_support_via_GP_prac"/>
      <w:bookmarkEnd w:id="25"/>
      <w:r>
        <w:t>Long</w:t>
      </w:r>
      <w:r>
        <w:rPr>
          <w:spacing w:val="-4"/>
        </w:rPr>
        <w:t xml:space="preserve"> </w:t>
      </w:r>
      <w:r>
        <w:t>term</w:t>
      </w:r>
      <w:r>
        <w:rPr>
          <w:spacing w:val="-4"/>
        </w:rPr>
        <w:t xml:space="preserve"> </w:t>
      </w:r>
      <w:r>
        <w:t>conditions</w:t>
      </w:r>
      <w:r>
        <w:rPr>
          <w:spacing w:val="-4"/>
        </w:rPr>
        <w:t xml:space="preserve"> </w:t>
      </w:r>
      <w:r>
        <w:t>support</w:t>
      </w:r>
      <w:r>
        <w:rPr>
          <w:spacing w:val="-5"/>
        </w:rPr>
        <w:t xml:space="preserve"> </w:t>
      </w:r>
      <w:r>
        <w:t>via</w:t>
      </w:r>
      <w:r>
        <w:rPr>
          <w:spacing w:val="-5"/>
        </w:rPr>
        <w:t xml:space="preserve"> </w:t>
      </w:r>
      <w:r>
        <w:t>GP</w:t>
      </w:r>
      <w:r>
        <w:rPr>
          <w:spacing w:val="-2"/>
        </w:rPr>
        <w:t xml:space="preserve"> </w:t>
      </w:r>
      <w:r>
        <w:t>practices</w:t>
      </w:r>
    </w:p>
    <w:p w14:paraId="5288C440" w14:textId="77777777" w:rsidR="002A4735" w:rsidRDefault="002A4735">
      <w:pPr>
        <w:pStyle w:val="BodyText"/>
        <w:spacing w:before="10"/>
        <w:rPr>
          <w:b/>
          <w:sz w:val="20"/>
        </w:rPr>
      </w:pPr>
    </w:p>
    <w:p w14:paraId="63DDACCE" w14:textId="77777777" w:rsidR="002A4735" w:rsidRDefault="00272304">
      <w:pPr>
        <w:pStyle w:val="BodyText"/>
        <w:ind w:left="120" w:right="819"/>
      </w:pPr>
      <w:proofErr w:type="spellStart"/>
      <w:r>
        <w:t>BP@Home</w:t>
      </w:r>
      <w:proofErr w:type="spellEnd"/>
      <w:r>
        <w:t>, Diabetes Three Treatment Imp</w:t>
      </w:r>
      <w:r>
        <w:t>rovement Targets (3TT) Project, ACR</w:t>
      </w:r>
      <w:r>
        <w:rPr>
          <w:spacing w:val="1"/>
        </w:rPr>
        <w:t xml:space="preserve"> </w:t>
      </w:r>
      <w:r>
        <w:t>Testing at Home Programme, Skin Analytics, tele-dermatology pilot and community</w:t>
      </w:r>
      <w:r>
        <w:rPr>
          <w:spacing w:val="-64"/>
        </w:rPr>
        <w:t xml:space="preserve"> </w:t>
      </w:r>
      <w:r>
        <w:t>COPD</w:t>
      </w:r>
      <w:r>
        <w:rPr>
          <w:spacing w:val="-3"/>
        </w:rPr>
        <w:t xml:space="preserve"> </w:t>
      </w:r>
      <w:r>
        <w:t>Asthma</w:t>
      </w:r>
      <w:r>
        <w:rPr>
          <w:spacing w:val="-1"/>
        </w:rPr>
        <w:t xml:space="preserve"> </w:t>
      </w:r>
      <w:r>
        <w:t>Diagnostic</w:t>
      </w:r>
      <w:r>
        <w:rPr>
          <w:spacing w:val="-3"/>
        </w:rPr>
        <w:t xml:space="preserve"> </w:t>
      </w:r>
      <w:r>
        <w:t>Services</w:t>
      </w:r>
      <w:r>
        <w:rPr>
          <w:spacing w:val="-2"/>
        </w:rPr>
        <w:t xml:space="preserve"> </w:t>
      </w:r>
      <w:r>
        <w:t>were</w:t>
      </w:r>
      <w:r>
        <w:rPr>
          <w:spacing w:val="-3"/>
        </w:rPr>
        <w:t xml:space="preserve"> </w:t>
      </w:r>
      <w:r>
        <w:t>all</w:t>
      </w:r>
      <w:r>
        <w:rPr>
          <w:spacing w:val="-3"/>
        </w:rPr>
        <w:t xml:space="preserve"> </w:t>
      </w:r>
      <w:r>
        <w:t>launched</w:t>
      </w:r>
      <w:r>
        <w:rPr>
          <w:spacing w:val="-1"/>
        </w:rPr>
        <w:t xml:space="preserve"> </w:t>
      </w:r>
      <w:r>
        <w:t>in</w:t>
      </w:r>
      <w:r>
        <w:rPr>
          <w:spacing w:val="-2"/>
        </w:rPr>
        <w:t xml:space="preserve"> </w:t>
      </w:r>
      <w:r>
        <w:t>this</w:t>
      </w:r>
      <w:r>
        <w:rPr>
          <w:spacing w:val="-4"/>
        </w:rPr>
        <w:t xml:space="preserve"> </w:t>
      </w:r>
      <w:r>
        <w:t>financial</w:t>
      </w:r>
      <w:r>
        <w:rPr>
          <w:spacing w:val="-2"/>
        </w:rPr>
        <w:t xml:space="preserve"> </w:t>
      </w:r>
      <w:r>
        <w:t>year.</w:t>
      </w:r>
      <w:r>
        <w:rPr>
          <w:spacing w:val="-2"/>
        </w:rPr>
        <w:t xml:space="preserve"> </w:t>
      </w:r>
      <w:r>
        <w:t>These</w:t>
      </w:r>
    </w:p>
    <w:p w14:paraId="4A3B47B5" w14:textId="77777777" w:rsidR="002A4735" w:rsidRDefault="002A4735">
      <w:pPr>
        <w:sectPr w:rsidR="002A4735">
          <w:pgSz w:w="11910" w:h="16840"/>
          <w:pgMar w:top="1320" w:right="800" w:bottom="1180" w:left="1320" w:header="0" w:footer="994" w:gutter="0"/>
          <w:cols w:space="720"/>
        </w:sectPr>
      </w:pPr>
    </w:p>
    <w:p w14:paraId="5F3AC1AB" w14:textId="77777777" w:rsidR="002A4735" w:rsidRDefault="00272304">
      <w:pPr>
        <w:pStyle w:val="BodyText"/>
        <w:spacing w:before="80"/>
        <w:ind w:left="120" w:right="762"/>
        <w:jc w:val="both"/>
      </w:pPr>
      <w:r>
        <w:lastRenderedPageBreak/>
        <w:t>programmes are designed to support people with common long-term conditions and</w:t>
      </w:r>
      <w:r>
        <w:rPr>
          <w:spacing w:val="-64"/>
        </w:rPr>
        <w:t xml:space="preserve"> </w:t>
      </w:r>
      <w:r>
        <w:t>pick up conditions early so treatment can start as soon as possible. They also avoid</w:t>
      </w:r>
      <w:r>
        <w:rPr>
          <w:spacing w:val="-64"/>
        </w:rPr>
        <w:t xml:space="preserve"> </w:t>
      </w:r>
      <w:r>
        <w:t>unnecessary</w:t>
      </w:r>
      <w:r>
        <w:rPr>
          <w:spacing w:val="-3"/>
        </w:rPr>
        <w:t xml:space="preserve"> </w:t>
      </w:r>
      <w:r>
        <w:t>admissions/attendances at</w:t>
      </w:r>
      <w:r>
        <w:rPr>
          <w:spacing w:val="-3"/>
        </w:rPr>
        <w:t xml:space="preserve"> </w:t>
      </w:r>
      <w:r>
        <w:t>hospital.</w:t>
      </w:r>
    </w:p>
    <w:p w14:paraId="6C24B1EF" w14:textId="77777777" w:rsidR="002A4735" w:rsidRDefault="002A4735">
      <w:pPr>
        <w:pStyle w:val="BodyText"/>
        <w:spacing w:before="10"/>
        <w:rPr>
          <w:sz w:val="20"/>
        </w:rPr>
      </w:pPr>
    </w:p>
    <w:p w14:paraId="56CAFE7B" w14:textId="77777777" w:rsidR="002A4735" w:rsidRDefault="00272304">
      <w:pPr>
        <w:pStyle w:val="BodyText"/>
        <w:ind w:left="119" w:right="792"/>
      </w:pPr>
      <w:r>
        <w:t>Many of these programmes of work involve th</w:t>
      </w:r>
      <w:r>
        <w:t>e use of apps and technology and are</w:t>
      </w:r>
      <w:r>
        <w:rPr>
          <w:spacing w:val="-64"/>
        </w:rPr>
        <w:t xml:space="preserve"> </w:t>
      </w:r>
      <w:r>
        <w:t>replicated across practices in mid and south Essex, resulting in significant</w:t>
      </w:r>
      <w:r>
        <w:rPr>
          <w:spacing w:val="1"/>
        </w:rPr>
        <w:t xml:space="preserve"> </w:t>
      </w:r>
      <w:r>
        <w:t>improvements</w:t>
      </w:r>
      <w:r>
        <w:rPr>
          <w:spacing w:val="-1"/>
        </w:rPr>
        <w:t xml:space="preserve"> </w:t>
      </w:r>
      <w:r>
        <w:t>in</w:t>
      </w:r>
      <w:r>
        <w:rPr>
          <w:spacing w:val="-1"/>
        </w:rPr>
        <w:t xml:space="preserve"> </w:t>
      </w:r>
      <w:r>
        <w:t>patient</w:t>
      </w:r>
      <w:r>
        <w:rPr>
          <w:spacing w:val="1"/>
        </w:rPr>
        <w:t xml:space="preserve"> </w:t>
      </w:r>
      <w:r>
        <w:t>outcomes.</w:t>
      </w:r>
    </w:p>
    <w:p w14:paraId="44919AD0" w14:textId="77777777" w:rsidR="002A4735" w:rsidRDefault="002A4735">
      <w:pPr>
        <w:pStyle w:val="BodyText"/>
        <w:spacing w:before="10"/>
        <w:rPr>
          <w:sz w:val="20"/>
        </w:rPr>
      </w:pPr>
    </w:p>
    <w:p w14:paraId="20ECE725" w14:textId="77777777" w:rsidR="002A4735" w:rsidRDefault="00272304">
      <w:pPr>
        <w:pStyle w:val="BodyText"/>
        <w:ind w:left="119" w:right="459"/>
      </w:pPr>
      <w:r>
        <w:t>Funding has been made available for Thurrock to improve the management of patients</w:t>
      </w:r>
      <w:r>
        <w:rPr>
          <w:spacing w:val="-64"/>
        </w:rPr>
        <w:t xml:space="preserve"> </w:t>
      </w:r>
      <w:r>
        <w:t>with diabetes.</w:t>
      </w:r>
      <w:r>
        <w:rPr>
          <w:spacing w:val="1"/>
        </w:rPr>
        <w:t xml:space="preserve"> </w:t>
      </w:r>
      <w:r>
        <w:t>The proje</w:t>
      </w:r>
      <w:r>
        <w:t>ct (3TT) began in September 2021, with 90% of practices</w:t>
      </w:r>
      <w:r>
        <w:rPr>
          <w:spacing w:val="1"/>
        </w:rPr>
        <w:t xml:space="preserve"> </w:t>
      </w:r>
      <w:r>
        <w:t>signed up.</w:t>
      </w:r>
      <w:r>
        <w:rPr>
          <w:spacing w:val="1"/>
        </w:rPr>
        <w:t xml:space="preserve"> </w:t>
      </w:r>
      <w:r>
        <w:t>During this period, there has been an increase of 49% of the number of</w:t>
      </w:r>
      <w:r>
        <w:rPr>
          <w:spacing w:val="1"/>
        </w:rPr>
        <w:t xml:space="preserve"> </w:t>
      </w:r>
      <w:r>
        <w:t>patients screened, equalling 842 additional patients screened.</w:t>
      </w:r>
      <w:r>
        <w:rPr>
          <w:spacing w:val="1"/>
        </w:rPr>
        <w:t xml:space="preserve"> </w:t>
      </w:r>
      <w:r>
        <w:t>A significant</w:t>
      </w:r>
      <w:r>
        <w:rPr>
          <w:spacing w:val="1"/>
        </w:rPr>
        <w:t xml:space="preserve"> </w:t>
      </w:r>
      <w:r>
        <w:t>improvement in patients has been recorded</w:t>
      </w:r>
      <w:r>
        <w:t>. 3TT will continue into 2022/23 with 100%</w:t>
      </w:r>
      <w:r>
        <w:rPr>
          <w:spacing w:val="1"/>
        </w:rPr>
        <w:t xml:space="preserve"> </w:t>
      </w:r>
      <w:r>
        <w:t>practices</w:t>
      </w:r>
      <w:r>
        <w:rPr>
          <w:spacing w:val="-1"/>
        </w:rPr>
        <w:t xml:space="preserve"> </w:t>
      </w:r>
      <w:r>
        <w:t>signed</w:t>
      </w:r>
      <w:r>
        <w:rPr>
          <w:spacing w:val="-1"/>
        </w:rPr>
        <w:t xml:space="preserve"> </w:t>
      </w:r>
      <w:r>
        <w:t>up</w:t>
      </w:r>
      <w:r>
        <w:rPr>
          <w:spacing w:val="-1"/>
        </w:rPr>
        <w:t xml:space="preserve"> </w:t>
      </w:r>
      <w:r>
        <w:t>to</w:t>
      </w:r>
      <w:r>
        <w:rPr>
          <w:spacing w:val="-1"/>
        </w:rPr>
        <w:t xml:space="preserve"> </w:t>
      </w:r>
      <w:r>
        <w:t>the</w:t>
      </w:r>
      <w:r>
        <w:rPr>
          <w:spacing w:val="-1"/>
        </w:rPr>
        <w:t xml:space="preserve"> </w:t>
      </w:r>
      <w:r>
        <w:t>programme.</w:t>
      </w:r>
    </w:p>
    <w:p w14:paraId="3B6C3827" w14:textId="77777777" w:rsidR="002A4735" w:rsidRDefault="002A4735">
      <w:pPr>
        <w:pStyle w:val="BodyText"/>
        <w:spacing w:before="10"/>
        <w:rPr>
          <w:sz w:val="20"/>
        </w:rPr>
      </w:pPr>
    </w:p>
    <w:p w14:paraId="41B31579" w14:textId="77777777" w:rsidR="002A4735" w:rsidRDefault="00272304">
      <w:pPr>
        <w:pStyle w:val="BodyText"/>
        <w:spacing w:before="1"/>
        <w:ind w:left="119" w:right="527"/>
      </w:pPr>
      <w:r>
        <w:t>GP referrals for the National Diabetes Prevention Programme (NDPP) within Thurrock</w:t>
      </w:r>
      <w:r>
        <w:rPr>
          <w:spacing w:val="-64"/>
        </w:rPr>
        <w:t xml:space="preserve"> </w:t>
      </w:r>
      <w:r>
        <w:t>area at 153% of the profile target to date.</w:t>
      </w:r>
      <w:r>
        <w:rPr>
          <w:spacing w:val="1"/>
        </w:rPr>
        <w:t xml:space="preserve"> </w:t>
      </w:r>
      <w:r>
        <w:t>During 2021/22 GPs have made 1,301</w:t>
      </w:r>
      <w:r>
        <w:rPr>
          <w:spacing w:val="1"/>
        </w:rPr>
        <w:t xml:space="preserve"> </w:t>
      </w:r>
      <w:r>
        <w:t>referrals ag</w:t>
      </w:r>
      <w:r>
        <w:t>ainst a target of 855.</w:t>
      </w:r>
      <w:r>
        <w:rPr>
          <w:spacing w:val="1"/>
        </w:rPr>
        <w:t xml:space="preserve"> </w:t>
      </w:r>
      <w:r>
        <w:t>Thurrock has also achieved 95% uptake of patient</w:t>
      </w:r>
      <w:r>
        <w:rPr>
          <w:spacing w:val="1"/>
        </w:rPr>
        <w:t xml:space="preserve"> </w:t>
      </w:r>
      <w:r>
        <w:t>sign up and engagement with the programme.</w:t>
      </w:r>
      <w:r>
        <w:rPr>
          <w:spacing w:val="1"/>
        </w:rPr>
        <w:t xml:space="preserve"> </w:t>
      </w:r>
      <w:r>
        <w:t>Thurrock is the best performing CCG</w:t>
      </w:r>
      <w:r>
        <w:rPr>
          <w:spacing w:val="1"/>
        </w:rPr>
        <w:t xml:space="preserve"> </w:t>
      </w:r>
      <w:r>
        <w:t>across</w:t>
      </w:r>
      <w:r>
        <w:rPr>
          <w:spacing w:val="-1"/>
        </w:rPr>
        <w:t xml:space="preserve"> </w:t>
      </w:r>
      <w:r>
        <w:t>Mid</w:t>
      </w:r>
      <w:r>
        <w:rPr>
          <w:spacing w:val="1"/>
        </w:rPr>
        <w:t xml:space="preserve"> </w:t>
      </w:r>
      <w:r>
        <w:t>and</w:t>
      </w:r>
      <w:r>
        <w:rPr>
          <w:spacing w:val="1"/>
        </w:rPr>
        <w:t xml:space="preserve"> </w:t>
      </w:r>
      <w:r>
        <w:t>South</w:t>
      </w:r>
      <w:r>
        <w:rPr>
          <w:spacing w:val="-1"/>
        </w:rPr>
        <w:t xml:space="preserve"> </w:t>
      </w:r>
      <w:r>
        <w:t>Essex for</w:t>
      </w:r>
      <w:r>
        <w:rPr>
          <w:spacing w:val="-2"/>
        </w:rPr>
        <w:t xml:space="preserve"> </w:t>
      </w:r>
      <w:r>
        <w:t>NDPP.</w:t>
      </w:r>
    </w:p>
    <w:p w14:paraId="0E4B8C9D" w14:textId="77777777" w:rsidR="002A4735" w:rsidRDefault="002A4735">
      <w:pPr>
        <w:pStyle w:val="BodyText"/>
        <w:spacing w:before="9"/>
        <w:rPr>
          <w:sz w:val="20"/>
        </w:rPr>
      </w:pPr>
    </w:p>
    <w:p w14:paraId="035E2BB8" w14:textId="77777777" w:rsidR="002A4735" w:rsidRDefault="00272304">
      <w:pPr>
        <w:pStyle w:val="Heading5"/>
        <w:spacing w:before="1"/>
        <w:ind w:left="119"/>
      </w:pPr>
      <w:bookmarkStart w:id="26" w:name="Aerosol_Generating_Procedures_(AGP)"/>
      <w:bookmarkStart w:id="27" w:name="During_the_COVID-19_pandemic_AGPs_were_s"/>
      <w:bookmarkEnd w:id="26"/>
      <w:bookmarkEnd w:id="27"/>
      <w:r>
        <w:t>Aerosol</w:t>
      </w:r>
      <w:r>
        <w:rPr>
          <w:spacing w:val="-5"/>
        </w:rPr>
        <w:t xml:space="preserve"> </w:t>
      </w:r>
      <w:r>
        <w:t>Generating</w:t>
      </w:r>
      <w:r>
        <w:rPr>
          <w:spacing w:val="-5"/>
        </w:rPr>
        <w:t xml:space="preserve"> </w:t>
      </w:r>
      <w:r>
        <w:t>Procedures</w:t>
      </w:r>
      <w:r>
        <w:rPr>
          <w:spacing w:val="-5"/>
        </w:rPr>
        <w:t xml:space="preserve"> </w:t>
      </w:r>
      <w:r>
        <w:t>(AGP)</w:t>
      </w:r>
    </w:p>
    <w:p w14:paraId="4EBFECA9" w14:textId="77777777" w:rsidR="002A4735" w:rsidRDefault="00272304">
      <w:pPr>
        <w:pStyle w:val="BodyText"/>
        <w:spacing w:before="199"/>
        <w:ind w:left="119" w:right="513"/>
      </w:pPr>
      <w:r>
        <w:t>During the COVID-19 pandemic AGPs were suspended in line with guidelines.</w:t>
      </w:r>
      <w:r>
        <w:rPr>
          <w:spacing w:val="1"/>
        </w:rPr>
        <w:t xml:space="preserve"> </w:t>
      </w:r>
      <w:r>
        <w:t>Dur to</w:t>
      </w:r>
      <w:r>
        <w:rPr>
          <w:spacing w:val="-64"/>
        </w:rPr>
        <w:t xml:space="preserve"> </w:t>
      </w:r>
      <w:r>
        <w:t xml:space="preserve">the gap in service provision and an unmet need, Thurrock commissioned </w:t>
      </w:r>
      <w:proofErr w:type="spellStart"/>
      <w:r>
        <w:t>Microsuction</w:t>
      </w:r>
      <w:proofErr w:type="spellEnd"/>
      <w:r>
        <w:rPr>
          <w:spacing w:val="-64"/>
        </w:rPr>
        <w:t xml:space="preserve"> </w:t>
      </w:r>
      <w:r>
        <w:t>services through all 4 PCNs and a spirometry respiratory service through a Primary</w:t>
      </w:r>
      <w:r>
        <w:rPr>
          <w:spacing w:val="1"/>
        </w:rPr>
        <w:t xml:space="preserve"> </w:t>
      </w:r>
      <w:r>
        <w:t>Care prov</w:t>
      </w:r>
      <w:r>
        <w:t>ider</w:t>
      </w:r>
      <w:r>
        <w:rPr>
          <w:spacing w:val="-4"/>
        </w:rPr>
        <w:t xml:space="preserve"> </w:t>
      </w:r>
      <w:r>
        <w:t>for</w:t>
      </w:r>
      <w:r>
        <w:rPr>
          <w:spacing w:val="-1"/>
        </w:rPr>
        <w:t xml:space="preserve"> </w:t>
      </w:r>
      <w:r>
        <w:t>the population</w:t>
      </w:r>
      <w:r>
        <w:rPr>
          <w:spacing w:val="-1"/>
        </w:rPr>
        <w:t xml:space="preserve"> </w:t>
      </w:r>
      <w:r>
        <w:t>of</w:t>
      </w:r>
      <w:r>
        <w:rPr>
          <w:spacing w:val="-1"/>
        </w:rPr>
        <w:t xml:space="preserve"> </w:t>
      </w:r>
      <w:r>
        <w:t>Thurrock</w:t>
      </w:r>
      <w:r>
        <w:rPr>
          <w:spacing w:val="-1"/>
        </w:rPr>
        <w:t xml:space="preserve"> </w:t>
      </w:r>
      <w:r>
        <w:t>during</w:t>
      </w:r>
      <w:r>
        <w:rPr>
          <w:spacing w:val="1"/>
        </w:rPr>
        <w:t xml:space="preserve"> </w:t>
      </w:r>
      <w:r>
        <w:t>2021/22.</w:t>
      </w:r>
    </w:p>
    <w:p w14:paraId="33E6FFCA" w14:textId="77777777" w:rsidR="002A4735" w:rsidRDefault="00272304">
      <w:pPr>
        <w:pStyle w:val="Heading5"/>
        <w:spacing w:before="199"/>
        <w:ind w:left="119"/>
      </w:pPr>
      <w:bookmarkStart w:id="28" w:name="Winter_Access_Service"/>
      <w:bookmarkEnd w:id="28"/>
      <w:r>
        <w:t>Winter</w:t>
      </w:r>
      <w:r>
        <w:rPr>
          <w:spacing w:val="-6"/>
        </w:rPr>
        <w:t xml:space="preserve"> </w:t>
      </w:r>
      <w:r>
        <w:t>Access</w:t>
      </w:r>
      <w:r>
        <w:rPr>
          <w:spacing w:val="-5"/>
        </w:rPr>
        <w:t xml:space="preserve"> </w:t>
      </w:r>
      <w:r>
        <w:t>Service</w:t>
      </w:r>
    </w:p>
    <w:p w14:paraId="3FEFAD8B" w14:textId="77777777" w:rsidR="002A4735" w:rsidRDefault="002A4735">
      <w:pPr>
        <w:pStyle w:val="BodyText"/>
        <w:spacing w:before="10"/>
        <w:rPr>
          <w:b/>
          <w:sz w:val="20"/>
        </w:rPr>
      </w:pPr>
    </w:p>
    <w:p w14:paraId="68E17A12" w14:textId="77777777" w:rsidR="002A4735" w:rsidRDefault="00272304">
      <w:pPr>
        <w:pStyle w:val="BodyText"/>
        <w:ind w:left="119" w:right="392"/>
      </w:pPr>
      <w:r>
        <w:t>Implemented in December 2021, this service provided extra capacity and appointments</w:t>
      </w:r>
      <w:r>
        <w:rPr>
          <w:spacing w:val="-64"/>
        </w:rPr>
        <w:t xml:space="preserve"> </w:t>
      </w:r>
      <w:r>
        <w:t>in general practice, supporting with pressures during the Omicron wave. 14,000</w:t>
      </w:r>
      <w:r>
        <w:rPr>
          <w:spacing w:val="1"/>
        </w:rPr>
        <w:t xml:space="preserve"> </w:t>
      </w:r>
      <w:r>
        <w:t xml:space="preserve">additional </w:t>
      </w:r>
      <w:proofErr w:type="gramStart"/>
      <w:r>
        <w:t>face</w:t>
      </w:r>
      <w:proofErr w:type="gramEnd"/>
      <w:r>
        <w:t xml:space="preserve"> to</w:t>
      </w:r>
      <w:r>
        <w:t xml:space="preserve"> face appointments were created and delivered through the Winter</w:t>
      </w:r>
      <w:r>
        <w:rPr>
          <w:spacing w:val="1"/>
        </w:rPr>
        <w:t xml:space="preserve"> </w:t>
      </w:r>
      <w:r>
        <w:t>Extended</w:t>
      </w:r>
      <w:r>
        <w:rPr>
          <w:spacing w:val="-2"/>
        </w:rPr>
        <w:t xml:space="preserve"> </w:t>
      </w:r>
      <w:r>
        <w:t>Health</w:t>
      </w:r>
      <w:r>
        <w:rPr>
          <w:spacing w:val="1"/>
        </w:rPr>
        <w:t xml:space="preserve"> </w:t>
      </w:r>
      <w:r>
        <w:t>Hubs.</w:t>
      </w:r>
    </w:p>
    <w:p w14:paraId="2D14F6CE" w14:textId="77777777" w:rsidR="002A4735" w:rsidRDefault="002A4735">
      <w:pPr>
        <w:pStyle w:val="BodyText"/>
        <w:spacing w:before="10"/>
        <w:rPr>
          <w:sz w:val="20"/>
        </w:rPr>
      </w:pPr>
    </w:p>
    <w:p w14:paraId="184D16C1" w14:textId="77777777" w:rsidR="002A4735" w:rsidRDefault="00272304">
      <w:pPr>
        <w:pStyle w:val="Heading5"/>
        <w:ind w:left="119"/>
      </w:pPr>
      <w:bookmarkStart w:id="29" w:name="Self-Management_Apps"/>
      <w:bookmarkEnd w:id="29"/>
      <w:r>
        <w:t>Self-Management</w:t>
      </w:r>
      <w:r>
        <w:rPr>
          <w:spacing w:val="-11"/>
        </w:rPr>
        <w:t xml:space="preserve"> </w:t>
      </w:r>
      <w:r>
        <w:t>Apps</w:t>
      </w:r>
    </w:p>
    <w:p w14:paraId="606E9C63" w14:textId="77777777" w:rsidR="002A4735" w:rsidRDefault="002A4735">
      <w:pPr>
        <w:pStyle w:val="BodyText"/>
        <w:spacing w:before="10"/>
        <w:rPr>
          <w:b/>
          <w:sz w:val="20"/>
        </w:rPr>
      </w:pPr>
    </w:p>
    <w:p w14:paraId="0E727D9A" w14:textId="77777777" w:rsidR="002A4735" w:rsidRDefault="00272304">
      <w:pPr>
        <w:pStyle w:val="BodyText"/>
        <w:ind w:left="119" w:right="358"/>
      </w:pPr>
      <w:r>
        <w:t>The CCG has continued to fund tools for patients on the My mHealth platforms,</w:t>
      </w:r>
      <w:r>
        <w:rPr>
          <w:spacing w:val="1"/>
        </w:rPr>
        <w:t xml:space="preserve"> </w:t>
      </w:r>
      <w:r>
        <w:t xml:space="preserve">including </w:t>
      </w:r>
      <w:proofErr w:type="spellStart"/>
      <w:r>
        <w:t>myDiabetes</w:t>
      </w:r>
      <w:proofErr w:type="spellEnd"/>
      <w:r>
        <w:t xml:space="preserve">, </w:t>
      </w:r>
      <w:proofErr w:type="spellStart"/>
      <w:r>
        <w:t>myCOPD</w:t>
      </w:r>
      <w:proofErr w:type="spellEnd"/>
      <w:r>
        <w:t xml:space="preserve">, </w:t>
      </w:r>
      <w:proofErr w:type="spellStart"/>
      <w:r>
        <w:t>myAsthma</w:t>
      </w:r>
      <w:proofErr w:type="spellEnd"/>
      <w:r>
        <w:t xml:space="preserve"> enabling greater monitoring for patients</w:t>
      </w:r>
      <w:r>
        <w:rPr>
          <w:spacing w:val="1"/>
        </w:rPr>
        <w:t xml:space="preserve"> </w:t>
      </w:r>
      <w:r>
        <w:t>and health professionals.</w:t>
      </w:r>
      <w:r>
        <w:rPr>
          <w:spacing w:val="1"/>
        </w:rPr>
        <w:t xml:space="preserve"> </w:t>
      </w:r>
      <w:r>
        <w:t>In Thurrock over 1000 licences have been activated for these</w:t>
      </w:r>
      <w:r>
        <w:rPr>
          <w:spacing w:val="-64"/>
        </w:rPr>
        <w:t xml:space="preserve"> </w:t>
      </w:r>
      <w:r>
        <w:t>apps.</w:t>
      </w:r>
    </w:p>
    <w:p w14:paraId="5949252E" w14:textId="77777777" w:rsidR="002A4735" w:rsidRDefault="002A4735">
      <w:pPr>
        <w:pStyle w:val="BodyText"/>
        <w:spacing w:before="9"/>
        <w:rPr>
          <w:sz w:val="20"/>
        </w:rPr>
      </w:pPr>
    </w:p>
    <w:p w14:paraId="6624444E" w14:textId="77777777" w:rsidR="002A4735" w:rsidRDefault="00272304">
      <w:pPr>
        <w:pStyle w:val="Heading4"/>
      </w:pPr>
      <w:bookmarkStart w:id="30" w:name="How_we_have_performed"/>
      <w:bookmarkStart w:id="31" w:name="_bookmark6"/>
      <w:bookmarkEnd w:id="30"/>
      <w:bookmarkEnd w:id="31"/>
      <w:r>
        <w:rPr>
          <w:color w:val="006FC0"/>
        </w:rPr>
        <w:t>How</w:t>
      </w:r>
      <w:r>
        <w:rPr>
          <w:color w:val="006FC0"/>
          <w:spacing w:val="-1"/>
        </w:rPr>
        <w:t xml:space="preserve"> </w:t>
      </w:r>
      <w:r>
        <w:rPr>
          <w:color w:val="006FC0"/>
        </w:rPr>
        <w:t>we</w:t>
      </w:r>
      <w:r>
        <w:rPr>
          <w:color w:val="006FC0"/>
          <w:spacing w:val="-2"/>
        </w:rPr>
        <w:t xml:space="preserve"> </w:t>
      </w:r>
      <w:r>
        <w:rPr>
          <w:color w:val="006FC0"/>
        </w:rPr>
        <w:t>have</w:t>
      </w:r>
      <w:r>
        <w:rPr>
          <w:color w:val="006FC0"/>
          <w:spacing w:val="-4"/>
        </w:rPr>
        <w:t xml:space="preserve"> </w:t>
      </w:r>
      <w:r>
        <w:rPr>
          <w:color w:val="006FC0"/>
        </w:rPr>
        <w:t>performed</w:t>
      </w:r>
    </w:p>
    <w:p w14:paraId="185D4213" w14:textId="77777777" w:rsidR="002A4735" w:rsidRDefault="00272304">
      <w:pPr>
        <w:pStyle w:val="BodyText"/>
        <w:spacing w:before="241"/>
        <w:ind w:left="120" w:right="525"/>
      </w:pPr>
      <w:r>
        <w:t>The CCG monitors health outcomes against a range of NHS Constitutional Standards’</w:t>
      </w:r>
      <w:r>
        <w:rPr>
          <w:spacing w:val="-64"/>
        </w:rPr>
        <w:t xml:space="preserve"> </w:t>
      </w:r>
      <w:r>
        <w:t>that are set nationally. Performance across the system has generally been below the</w:t>
      </w:r>
      <w:r>
        <w:rPr>
          <w:spacing w:val="1"/>
        </w:rPr>
        <w:t xml:space="preserve"> </w:t>
      </w:r>
      <w:r>
        <w:t>set</w:t>
      </w:r>
      <w:r>
        <w:rPr>
          <w:spacing w:val="-2"/>
        </w:rPr>
        <w:t xml:space="preserve"> </w:t>
      </w:r>
      <w:r>
        <w:t>standards</w:t>
      </w:r>
      <w:r>
        <w:rPr>
          <w:spacing w:val="-1"/>
        </w:rPr>
        <w:t xml:space="preserve"> </w:t>
      </w:r>
      <w:r>
        <w:t>due to</w:t>
      </w:r>
      <w:r>
        <w:rPr>
          <w:spacing w:val="-1"/>
        </w:rPr>
        <w:t xml:space="preserve"> </w:t>
      </w:r>
      <w:r>
        <w:t>capacity</w:t>
      </w:r>
      <w:r>
        <w:rPr>
          <w:spacing w:val="-3"/>
        </w:rPr>
        <w:t xml:space="preserve"> </w:t>
      </w:r>
      <w:r>
        <w:t>pressures</w:t>
      </w:r>
      <w:r>
        <w:rPr>
          <w:spacing w:val="-3"/>
        </w:rPr>
        <w:t xml:space="preserve"> </w:t>
      </w:r>
      <w:r>
        <w:t>throughout</w:t>
      </w:r>
      <w:r>
        <w:rPr>
          <w:spacing w:val="-3"/>
        </w:rPr>
        <w:t xml:space="preserve"> </w:t>
      </w:r>
      <w:r>
        <w:t>the</w:t>
      </w:r>
      <w:r>
        <w:rPr>
          <w:spacing w:val="-3"/>
        </w:rPr>
        <w:t xml:space="preserve"> </w:t>
      </w:r>
      <w:r>
        <w:t>health</w:t>
      </w:r>
      <w:r>
        <w:rPr>
          <w:spacing w:val="-2"/>
        </w:rPr>
        <w:t xml:space="preserve"> </w:t>
      </w:r>
      <w:r>
        <w:t>and</w:t>
      </w:r>
      <w:r>
        <w:rPr>
          <w:spacing w:val="-5"/>
        </w:rPr>
        <w:t xml:space="preserve"> </w:t>
      </w:r>
      <w:r>
        <w:t>care system.</w:t>
      </w:r>
    </w:p>
    <w:p w14:paraId="4CBC8F4B" w14:textId="77777777" w:rsidR="002A4735" w:rsidRDefault="002A4735">
      <w:pPr>
        <w:pStyle w:val="BodyText"/>
        <w:spacing w:before="10"/>
        <w:rPr>
          <w:sz w:val="20"/>
        </w:rPr>
      </w:pPr>
    </w:p>
    <w:p w14:paraId="78D21984" w14:textId="77777777" w:rsidR="002A4735" w:rsidRDefault="00272304">
      <w:pPr>
        <w:pStyle w:val="BodyText"/>
        <w:ind w:left="120" w:right="710"/>
        <w:jc w:val="both"/>
      </w:pPr>
      <w:r>
        <w:t>The CCG is working with local providers of services and NHS England/Improvement</w:t>
      </w:r>
      <w:r>
        <w:rPr>
          <w:spacing w:val="-64"/>
        </w:rPr>
        <w:t xml:space="preserve"> </w:t>
      </w:r>
      <w:r>
        <w:t>(which is the regulatory organisation for the CCG and providers of services) to agree</w:t>
      </w:r>
      <w:r>
        <w:rPr>
          <w:spacing w:val="-64"/>
        </w:rPr>
        <w:t xml:space="preserve"> </w:t>
      </w:r>
      <w:r>
        <w:t>the</w:t>
      </w:r>
      <w:r>
        <w:rPr>
          <w:spacing w:val="-1"/>
        </w:rPr>
        <w:t xml:space="preserve"> </w:t>
      </w:r>
      <w:r>
        <w:t>system</w:t>
      </w:r>
      <w:r>
        <w:rPr>
          <w:spacing w:val="-3"/>
        </w:rPr>
        <w:t xml:space="preserve"> </w:t>
      </w:r>
      <w:r>
        <w:t>transformation</w:t>
      </w:r>
      <w:r>
        <w:rPr>
          <w:spacing w:val="-1"/>
        </w:rPr>
        <w:t xml:space="preserve"> </w:t>
      </w:r>
      <w:r>
        <w:t>required</w:t>
      </w:r>
      <w:r>
        <w:rPr>
          <w:spacing w:val="-1"/>
        </w:rPr>
        <w:t xml:space="preserve"> </w:t>
      </w:r>
      <w:r>
        <w:t>to</w:t>
      </w:r>
      <w:r>
        <w:rPr>
          <w:spacing w:val="-1"/>
        </w:rPr>
        <w:t xml:space="preserve"> </w:t>
      </w:r>
      <w:r>
        <w:t>support</w:t>
      </w:r>
      <w:r>
        <w:rPr>
          <w:spacing w:val="-4"/>
        </w:rPr>
        <w:t xml:space="preserve"> </w:t>
      </w:r>
      <w:r>
        <w:t>improvements</w:t>
      </w:r>
      <w:r>
        <w:rPr>
          <w:spacing w:val="-2"/>
        </w:rPr>
        <w:t xml:space="preserve"> </w:t>
      </w:r>
      <w:r>
        <w:t>in</w:t>
      </w:r>
      <w:r>
        <w:rPr>
          <w:spacing w:val="-1"/>
        </w:rPr>
        <w:t xml:space="preserve"> </w:t>
      </w:r>
      <w:r>
        <w:t>care</w:t>
      </w:r>
      <w:r>
        <w:rPr>
          <w:spacing w:val="-3"/>
        </w:rPr>
        <w:t xml:space="preserve"> </w:t>
      </w:r>
      <w:r>
        <w:t>for</w:t>
      </w:r>
      <w:r>
        <w:rPr>
          <w:spacing w:val="-3"/>
        </w:rPr>
        <w:t xml:space="preserve"> </w:t>
      </w:r>
      <w:r>
        <w:t>patie</w:t>
      </w:r>
      <w:r>
        <w:t>nts.</w:t>
      </w:r>
    </w:p>
    <w:p w14:paraId="2F29E506" w14:textId="77777777" w:rsidR="002A4735" w:rsidRDefault="002A4735">
      <w:pPr>
        <w:jc w:val="both"/>
        <w:sectPr w:rsidR="002A4735">
          <w:pgSz w:w="11910" w:h="16840"/>
          <w:pgMar w:top="1320" w:right="800" w:bottom="1180" w:left="1320" w:header="0" w:footer="994" w:gutter="0"/>
          <w:cols w:space="720"/>
        </w:sectPr>
      </w:pPr>
    </w:p>
    <w:p w14:paraId="7543EB9F" w14:textId="77777777" w:rsidR="002A4735" w:rsidRDefault="00272304">
      <w:pPr>
        <w:pStyle w:val="BodyText"/>
        <w:spacing w:before="80"/>
        <w:ind w:left="119" w:right="592"/>
      </w:pPr>
      <w:r>
        <w:lastRenderedPageBreak/>
        <w:t>As seen nationally, performance against the standards has been directly impacted by</w:t>
      </w:r>
      <w:r>
        <w:rPr>
          <w:spacing w:val="-64"/>
        </w:rPr>
        <w:t xml:space="preserve"> </w:t>
      </w:r>
      <w:r>
        <w:t>the Covid-19 pandemic. A key issue experienced nationally is the increase in patients</w:t>
      </w:r>
      <w:r>
        <w:rPr>
          <w:spacing w:val="-64"/>
        </w:rPr>
        <w:t xml:space="preserve"> </w:t>
      </w:r>
      <w:r>
        <w:t>waiting for planned elective care during the Covid-19 pandemic.</w:t>
      </w:r>
      <w:r>
        <w:t xml:space="preserve"> As directed through</w:t>
      </w:r>
      <w:r>
        <w:rPr>
          <w:spacing w:val="1"/>
        </w:rPr>
        <w:t xml:space="preserve"> </w:t>
      </w:r>
      <w:r>
        <w:t>national guidance whilst capacity was reduced, non-urgent diagnostic tests together</w:t>
      </w:r>
      <w:r>
        <w:rPr>
          <w:spacing w:val="1"/>
        </w:rPr>
        <w:t xml:space="preserve"> </w:t>
      </w:r>
      <w:r>
        <w:t>with elective planned appointments and procedures were paused to prioritise</w:t>
      </w:r>
      <w:r>
        <w:rPr>
          <w:spacing w:val="1"/>
        </w:rPr>
        <w:t xml:space="preserve"> </w:t>
      </w:r>
      <w:r>
        <w:t>emergency,</w:t>
      </w:r>
      <w:r>
        <w:rPr>
          <w:spacing w:val="-3"/>
        </w:rPr>
        <w:t xml:space="preserve"> </w:t>
      </w:r>
      <w:r>
        <w:t>urgent</w:t>
      </w:r>
      <w:r>
        <w:rPr>
          <w:spacing w:val="-2"/>
        </w:rPr>
        <w:t xml:space="preserve"> </w:t>
      </w:r>
      <w:r>
        <w:t>and</w:t>
      </w:r>
      <w:r>
        <w:rPr>
          <w:spacing w:val="1"/>
        </w:rPr>
        <w:t xml:space="preserve"> </w:t>
      </w:r>
      <w:r>
        <w:t>cancer</w:t>
      </w:r>
      <w:r>
        <w:rPr>
          <w:spacing w:val="-1"/>
        </w:rPr>
        <w:t xml:space="preserve"> </w:t>
      </w:r>
      <w:r>
        <w:t>work.</w:t>
      </w:r>
    </w:p>
    <w:p w14:paraId="49B327CD" w14:textId="77777777" w:rsidR="002A4735" w:rsidRDefault="002A4735">
      <w:pPr>
        <w:pStyle w:val="BodyText"/>
        <w:spacing w:before="10"/>
        <w:rPr>
          <w:sz w:val="20"/>
        </w:rPr>
      </w:pPr>
    </w:p>
    <w:p w14:paraId="790AB2D2" w14:textId="77777777" w:rsidR="002A4735" w:rsidRDefault="00272304">
      <w:pPr>
        <w:pStyle w:val="BodyText"/>
        <w:ind w:left="119" w:right="521"/>
        <w:jc w:val="both"/>
      </w:pPr>
      <w:r>
        <w:t>A key risk that could affect the delive</w:t>
      </w:r>
      <w:r>
        <w:t>ry of future performance and recovery is ensuring</w:t>
      </w:r>
      <w:r>
        <w:rPr>
          <w:spacing w:val="-64"/>
        </w:rPr>
        <w:t xml:space="preserve"> </w:t>
      </w:r>
      <w:r>
        <w:t>workforce is in place to meet the delivery of the increased capacity required to recover</w:t>
      </w:r>
      <w:r>
        <w:rPr>
          <w:spacing w:val="-64"/>
        </w:rPr>
        <w:t xml:space="preserve"> </w:t>
      </w:r>
      <w:r>
        <w:t>from</w:t>
      </w:r>
      <w:r>
        <w:rPr>
          <w:spacing w:val="1"/>
        </w:rPr>
        <w:t xml:space="preserve"> </w:t>
      </w:r>
      <w:r>
        <w:t>the Covid-19</w:t>
      </w:r>
      <w:r>
        <w:rPr>
          <w:spacing w:val="-2"/>
        </w:rPr>
        <w:t xml:space="preserve"> </w:t>
      </w:r>
      <w:r>
        <w:t>pandemic</w:t>
      </w:r>
      <w:r>
        <w:rPr>
          <w:spacing w:val="-3"/>
        </w:rPr>
        <w:t xml:space="preserve"> </w:t>
      </w:r>
      <w:r>
        <w:t>and meet</w:t>
      </w:r>
      <w:r>
        <w:rPr>
          <w:spacing w:val="-3"/>
        </w:rPr>
        <w:t xml:space="preserve"> </w:t>
      </w:r>
      <w:r>
        <w:t>demand. Key issues</w:t>
      </w:r>
      <w:r>
        <w:rPr>
          <w:spacing w:val="-1"/>
        </w:rPr>
        <w:t xml:space="preserve"> </w:t>
      </w:r>
      <w:r>
        <w:t>and risks</w:t>
      </w:r>
    </w:p>
    <w:p w14:paraId="2A7B09D7" w14:textId="77777777" w:rsidR="002A4735" w:rsidRDefault="002A4735">
      <w:pPr>
        <w:pStyle w:val="BodyText"/>
        <w:spacing w:before="10"/>
        <w:rPr>
          <w:sz w:val="20"/>
        </w:rPr>
      </w:pPr>
    </w:p>
    <w:p w14:paraId="4D355825" w14:textId="77777777" w:rsidR="002A4735" w:rsidRDefault="00272304">
      <w:pPr>
        <w:pStyle w:val="BodyText"/>
        <w:ind w:left="119" w:right="512"/>
      </w:pPr>
      <w:r>
        <w:t>The Covid-19 pandemic had a significant impact upon</w:t>
      </w:r>
      <w:r>
        <w:t xml:space="preserve"> the operation of NHS services</w:t>
      </w:r>
      <w:r>
        <w:rPr>
          <w:spacing w:val="1"/>
        </w:rPr>
        <w:t xml:space="preserve"> </w:t>
      </w:r>
      <w:r>
        <w:t>across the country, which brought with it several associated risks, firstly in relation to</w:t>
      </w:r>
      <w:r>
        <w:rPr>
          <w:spacing w:val="1"/>
        </w:rPr>
        <w:t xml:space="preserve"> </w:t>
      </w:r>
      <w:r>
        <w:t>the effects of the virus itself and secondly in relation to the effects that management of</w:t>
      </w:r>
      <w:r>
        <w:rPr>
          <w:spacing w:val="-64"/>
        </w:rPr>
        <w:t xml:space="preserve"> </w:t>
      </w:r>
      <w:r>
        <w:t>the pandemic has had on core services and the achievement of constitutional</w:t>
      </w:r>
      <w:r>
        <w:rPr>
          <w:spacing w:val="1"/>
        </w:rPr>
        <w:t xml:space="preserve"> </w:t>
      </w:r>
      <w:r>
        <w:t>standards.</w:t>
      </w:r>
    </w:p>
    <w:p w14:paraId="12835185" w14:textId="77777777" w:rsidR="002A4735" w:rsidRDefault="002A4735">
      <w:pPr>
        <w:pStyle w:val="BodyText"/>
      </w:pPr>
    </w:p>
    <w:p w14:paraId="52DB1922" w14:textId="77777777" w:rsidR="002A4735" w:rsidRDefault="00272304">
      <w:pPr>
        <w:pStyle w:val="BodyText"/>
        <w:tabs>
          <w:tab w:val="left" w:pos="895"/>
        </w:tabs>
        <w:spacing w:before="1"/>
        <w:ind w:left="119" w:right="364"/>
      </w:pPr>
      <w:r>
        <w:t>The former has been managed well during the year, which is reflected in the l</w:t>
      </w:r>
      <w:r>
        <w:t>owering of</w:t>
      </w:r>
      <w:r>
        <w:rPr>
          <w:spacing w:val="-64"/>
        </w:rPr>
        <w:t xml:space="preserve"> </w:t>
      </w:r>
      <w:r>
        <w:t xml:space="preserve">risk in relation to the effects of the virus </w:t>
      </w:r>
      <w:proofErr w:type="gramStart"/>
      <w:r>
        <w:t>as a result of</w:t>
      </w:r>
      <w:proofErr w:type="gramEnd"/>
      <w:r>
        <w:t xml:space="preserve"> the success of the Covid-19</w:t>
      </w:r>
      <w:r>
        <w:rPr>
          <w:spacing w:val="1"/>
        </w:rPr>
        <w:t xml:space="preserve"> </w:t>
      </w:r>
      <w:r>
        <w:t>vaccination programme and greater understanding of how to care for patients with the</w:t>
      </w:r>
      <w:r>
        <w:rPr>
          <w:spacing w:val="1"/>
        </w:rPr>
        <w:t xml:space="preserve"> </w:t>
      </w:r>
      <w:r>
        <w:t>virus.</w:t>
      </w:r>
      <w:r>
        <w:tab/>
        <w:t xml:space="preserve">The mid and south Essex CCGs </w:t>
      </w:r>
      <w:proofErr w:type="gramStart"/>
      <w:r>
        <w:t>continue</w:t>
      </w:r>
      <w:proofErr w:type="gramEnd"/>
      <w:r>
        <w:t xml:space="preserve"> to manage the impact of ris</w:t>
      </w:r>
      <w:r>
        <w:t>ks on core</w:t>
      </w:r>
      <w:r>
        <w:rPr>
          <w:spacing w:val="-64"/>
        </w:rPr>
        <w:t xml:space="preserve"> </w:t>
      </w:r>
      <w:r>
        <w:t>services, focusing</w:t>
      </w:r>
      <w:r>
        <w:rPr>
          <w:spacing w:val="-2"/>
        </w:rPr>
        <w:t xml:space="preserve"> </w:t>
      </w:r>
      <w:r>
        <w:t>on restoring</w:t>
      </w:r>
      <w:r>
        <w:rPr>
          <w:spacing w:val="-2"/>
        </w:rPr>
        <w:t xml:space="preserve"> </w:t>
      </w:r>
      <w:r>
        <w:t>performance</w:t>
      </w:r>
      <w:r>
        <w:rPr>
          <w:spacing w:val="-2"/>
        </w:rPr>
        <w:t xml:space="preserve"> </w:t>
      </w:r>
      <w:r>
        <w:t>back</w:t>
      </w:r>
      <w:r>
        <w:rPr>
          <w:spacing w:val="-1"/>
        </w:rPr>
        <w:t xml:space="preserve"> </w:t>
      </w:r>
      <w:r>
        <w:t>to pre-Covid levels.</w:t>
      </w:r>
    </w:p>
    <w:p w14:paraId="3A600192" w14:textId="77777777" w:rsidR="002A4735" w:rsidRDefault="002A4735">
      <w:pPr>
        <w:pStyle w:val="BodyText"/>
        <w:spacing w:before="10"/>
        <w:rPr>
          <w:sz w:val="20"/>
        </w:rPr>
      </w:pPr>
    </w:p>
    <w:p w14:paraId="10291E2D" w14:textId="77777777" w:rsidR="002A4735" w:rsidRDefault="00272304">
      <w:pPr>
        <w:pStyle w:val="BodyText"/>
        <w:ind w:left="119" w:right="954"/>
      </w:pPr>
      <w:r>
        <w:t>Further information on the CCG’s key risks and risk profile is provided in the Risks</w:t>
      </w:r>
      <w:r>
        <w:rPr>
          <w:spacing w:val="-64"/>
        </w:rPr>
        <w:t xml:space="preserve"> </w:t>
      </w:r>
      <w:r>
        <w:t>section</w:t>
      </w:r>
      <w:r>
        <w:rPr>
          <w:spacing w:val="-2"/>
        </w:rPr>
        <w:t xml:space="preserve"> </w:t>
      </w:r>
      <w:r>
        <w:t>of the</w:t>
      </w:r>
      <w:r>
        <w:rPr>
          <w:spacing w:val="-1"/>
        </w:rPr>
        <w:t xml:space="preserve"> </w:t>
      </w:r>
      <w:r>
        <w:t>Performance</w:t>
      </w:r>
      <w:r>
        <w:rPr>
          <w:spacing w:val="-1"/>
        </w:rPr>
        <w:t xml:space="preserve"> </w:t>
      </w:r>
      <w:r>
        <w:t>Analysis</w:t>
      </w:r>
      <w:r>
        <w:rPr>
          <w:spacing w:val="-1"/>
        </w:rPr>
        <w:t xml:space="preserve"> </w:t>
      </w:r>
      <w:r>
        <w:t>report.</w:t>
      </w:r>
    </w:p>
    <w:p w14:paraId="1477598D" w14:textId="77777777" w:rsidR="002A4735" w:rsidRDefault="002A4735">
      <w:pPr>
        <w:sectPr w:rsidR="002A4735">
          <w:pgSz w:w="11910" w:h="16840"/>
          <w:pgMar w:top="1320" w:right="800" w:bottom="1180" w:left="1320" w:header="0" w:footer="994" w:gutter="0"/>
          <w:cols w:space="720"/>
        </w:sectPr>
      </w:pPr>
    </w:p>
    <w:p w14:paraId="41B3285A" w14:textId="77777777" w:rsidR="002A4735" w:rsidRDefault="00272304">
      <w:pPr>
        <w:pStyle w:val="Heading2"/>
      </w:pPr>
      <w:bookmarkStart w:id="32" w:name="Performance_analysis"/>
      <w:bookmarkStart w:id="33" w:name="_bookmark7"/>
      <w:bookmarkEnd w:id="32"/>
      <w:bookmarkEnd w:id="33"/>
      <w:r>
        <w:lastRenderedPageBreak/>
        <w:t>Performance</w:t>
      </w:r>
      <w:r>
        <w:rPr>
          <w:spacing w:val="-8"/>
        </w:rPr>
        <w:t xml:space="preserve"> </w:t>
      </w:r>
      <w:r>
        <w:t>analysis</w:t>
      </w:r>
    </w:p>
    <w:p w14:paraId="111FCC08" w14:textId="77777777" w:rsidR="002A4735" w:rsidRDefault="00272304">
      <w:pPr>
        <w:pStyle w:val="Heading4"/>
        <w:spacing w:before="239"/>
      </w:pPr>
      <w:bookmarkStart w:id="34" w:name="Introduction"/>
      <w:bookmarkStart w:id="35" w:name="_bookmark8"/>
      <w:bookmarkEnd w:id="34"/>
      <w:bookmarkEnd w:id="35"/>
      <w:r>
        <w:rPr>
          <w:color w:val="006FC0"/>
        </w:rPr>
        <w:t>Introduction</w:t>
      </w:r>
    </w:p>
    <w:p w14:paraId="0BE2FF63" w14:textId="77777777" w:rsidR="002A4735" w:rsidRDefault="00272304">
      <w:pPr>
        <w:pStyle w:val="BodyText"/>
        <w:spacing w:before="241"/>
        <w:ind w:left="120" w:right="325"/>
      </w:pPr>
      <w:r>
        <w:t>Measuring our performance against a range of indicators, including nationally agreed</w:t>
      </w:r>
      <w:r>
        <w:rPr>
          <w:spacing w:val="1"/>
        </w:rPr>
        <w:t xml:space="preserve"> </w:t>
      </w:r>
      <w:r>
        <w:t>quality standards, is important for our patients and the public as they relate to key areas</w:t>
      </w:r>
      <w:r>
        <w:rPr>
          <w:spacing w:val="-64"/>
        </w:rPr>
        <w:t xml:space="preserve"> </w:t>
      </w:r>
      <w:r>
        <w:t>such as access, treatment times and quality of care. Perf</w:t>
      </w:r>
      <w:r>
        <w:t>ormance against these targets,</w:t>
      </w:r>
      <w:r>
        <w:rPr>
          <w:spacing w:val="-64"/>
        </w:rPr>
        <w:t xml:space="preserve"> </w:t>
      </w:r>
      <w:r>
        <w:t xml:space="preserve">and the plans we </w:t>
      </w:r>
      <w:proofErr w:type="gramStart"/>
      <w:r>
        <w:t>have to</w:t>
      </w:r>
      <w:proofErr w:type="gramEnd"/>
      <w:r>
        <w:t xml:space="preserve"> improve them, is overseen by the Finance and Performance</w:t>
      </w:r>
      <w:r>
        <w:rPr>
          <w:spacing w:val="1"/>
        </w:rPr>
        <w:t xml:space="preserve"> </w:t>
      </w:r>
      <w:r>
        <w:t>Committee.</w:t>
      </w:r>
    </w:p>
    <w:p w14:paraId="1E6C4073" w14:textId="77777777" w:rsidR="002A4735" w:rsidRDefault="002A4735">
      <w:pPr>
        <w:pStyle w:val="BodyText"/>
        <w:spacing w:before="10"/>
        <w:rPr>
          <w:sz w:val="20"/>
        </w:rPr>
      </w:pPr>
    </w:p>
    <w:p w14:paraId="39F13A31" w14:textId="77777777" w:rsidR="002A4735" w:rsidRDefault="00272304">
      <w:pPr>
        <w:pStyle w:val="BodyText"/>
        <w:ind w:left="120" w:right="337"/>
      </w:pPr>
      <w:r>
        <w:t>2021/22 has, as outlined within this report, provided challenges to delivery and recovery</w:t>
      </w:r>
      <w:r>
        <w:rPr>
          <w:spacing w:val="-64"/>
        </w:rPr>
        <w:t xml:space="preserve"> </w:t>
      </w:r>
      <w:r>
        <w:t>of performance standards.</w:t>
      </w:r>
      <w:r>
        <w:rPr>
          <w:spacing w:val="1"/>
        </w:rPr>
        <w:t xml:space="preserve"> </w:t>
      </w:r>
      <w:r>
        <w:t>The below summa</w:t>
      </w:r>
      <w:r>
        <w:t>ry shows the performance as reported in</w:t>
      </w:r>
      <w:r>
        <w:rPr>
          <w:spacing w:val="1"/>
        </w:rPr>
        <w:t xml:space="preserve"> </w:t>
      </w:r>
      <w:r>
        <w:t>March 2022,</w:t>
      </w:r>
      <w:r>
        <w:rPr>
          <w:spacing w:val="-3"/>
        </w:rPr>
        <w:t xml:space="preserve"> </w:t>
      </w:r>
      <w:r>
        <w:t>this</w:t>
      </w:r>
      <w:r>
        <w:rPr>
          <w:spacing w:val="-1"/>
        </w:rPr>
        <w:t xml:space="preserve"> </w:t>
      </w:r>
      <w:r>
        <w:t>is</w:t>
      </w:r>
      <w:r>
        <w:rPr>
          <w:spacing w:val="-1"/>
        </w:rPr>
        <w:t xml:space="preserve"> </w:t>
      </w:r>
      <w:r>
        <w:t>the</w:t>
      </w:r>
      <w:r>
        <w:rPr>
          <w:spacing w:val="-2"/>
        </w:rPr>
        <w:t xml:space="preserve"> </w:t>
      </w:r>
      <w:r>
        <w:t>most</w:t>
      </w:r>
      <w:r>
        <w:rPr>
          <w:spacing w:val="-3"/>
        </w:rPr>
        <w:t xml:space="preserve"> </w:t>
      </w:r>
      <w:r>
        <w:t>up</w:t>
      </w:r>
      <w:r>
        <w:rPr>
          <w:spacing w:val="-2"/>
        </w:rPr>
        <w:t xml:space="preserve"> </w:t>
      </w:r>
      <w:r>
        <w:t>to</w:t>
      </w:r>
      <w:r>
        <w:rPr>
          <w:spacing w:val="-2"/>
        </w:rPr>
        <w:t xml:space="preserve"> </w:t>
      </w:r>
      <w:r>
        <w:t>date information</w:t>
      </w:r>
      <w:r>
        <w:rPr>
          <w:spacing w:val="-2"/>
        </w:rPr>
        <w:t xml:space="preserve"> </w:t>
      </w:r>
      <w:r>
        <w:t>at</w:t>
      </w:r>
      <w:r>
        <w:rPr>
          <w:spacing w:val="-1"/>
        </w:rPr>
        <w:t xml:space="preserve"> </w:t>
      </w:r>
      <w:r>
        <w:t>time</w:t>
      </w:r>
      <w:r>
        <w:rPr>
          <w:spacing w:val="-1"/>
        </w:rPr>
        <w:t xml:space="preserve"> </w:t>
      </w:r>
      <w:r>
        <w:t>of</w:t>
      </w:r>
      <w:r>
        <w:rPr>
          <w:spacing w:val="-1"/>
        </w:rPr>
        <w:t xml:space="preserve"> </w:t>
      </w:r>
      <w:r>
        <w:t>writing</w:t>
      </w:r>
      <w:r>
        <w:rPr>
          <w:spacing w:val="-2"/>
        </w:rPr>
        <w:t xml:space="preserve"> </w:t>
      </w:r>
      <w:r>
        <w:t>this</w:t>
      </w:r>
      <w:r>
        <w:rPr>
          <w:spacing w:val="-1"/>
        </w:rPr>
        <w:t xml:space="preserve"> </w:t>
      </w:r>
      <w:r>
        <w:t>report.</w:t>
      </w:r>
    </w:p>
    <w:p w14:paraId="76524F67" w14:textId="77777777" w:rsidR="002A4735" w:rsidRDefault="002A4735">
      <w:pPr>
        <w:pStyle w:val="BodyText"/>
        <w:spacing w:before="10"/>
        <w:rPr>
          <w:sz w:val="20"/>
        </w:rPr>
      </w:pPr>
    </w:p>
    <w:p w14:paraId="4EBD07F2" w14:textId="77777777" w:rsidR="002A4735" w:rsidRDefault="00272304">
      <w:pPr>
        <w:pStyle w:val="BodyText"/>
        <w:ind w:left="120" w:right="325"/>
      </w:pPr>
      <w:r>
        <w:t>Mid and South Essex continues to work collaboratively with our provider partners to</w:t>
      </w:r>
      <w:r>
        <w:rPr>
          <w:spacing w:val="1"/>
        </w:rPr>
        <w:t xml:space="preserve"> </w:t>
      </w:r>
      <w:r>
        <w:t>support recovery of performance standards and outcomes for our population.</w:t>
      </w:r>
      <w:r>
        <w:rPr>
          <w:spacing w:val="1"/>
        </w:rPr>
        <w:t xml:space="preserve"> </w:t>
      </w:r>
      <w:r>
        <w:t>This work</w:t>
      </w:r>
      <w:r>
        <w:rPr>
          <w:spacing w:val="-64"/>
        </w:rPr>
        <w:t xml:space="preserve"> </w:t>
      </w:r>
      <w:r>
        <w:t>is</w:t>
      </w:r>
      <w:r>
        <w:rPr>
          <w:spacing w:val="-1"/>
        </w:rPr>
        <w:t xml:space="preserve"> </w:t>
      </w:r>
      <w:r>
        <w:t>ongoing</w:t>
      </w:r>
      <w:r>
        <w:rPr>
          <w:spacing w:val="-1"/>
        </w:rPr>
        <w:t xml:space="preserve"> </w:t>
      </w:r>
      <w:r>
        <w:t>and</w:t>
      </w:r>
      <w:r>
        <w:rPr>
          <w:spacing w:val="-1"/>
        </w:rPr>
        <w:t xml:space="preserve"> </w:t>
      </w:r>
      <w:r>
        <w:t>continues into</w:t>
      </w:r>
      <w:r>
        <w:rPr>
          <w:spacing w:val="-1"/>
        </w:rPr>
        <w:t xml:space="preserve"> </w:t>
      </w:r>
      <w:r>
        <w:t>2022/23.</w:t>
      </w:r>
    </w:p>
    <w:p w14:paraId="44E6AD8C" w14:textId="77777777" w:rsidR="002A4735" w:rsidRDefault="002A4735">
      <w:pPr>
        <w:pStyle w:val="BodyText"/>
        <w:spacing w:before="9"/>
        <w:rPr>
          <w:sz w:val="20"/>
        </w:rPr>
      </w:pPr>
    </w:p>
    <w:p w14:paraId="609CBD82" w14:textId="77777777" w:rsidR="002A4735" w:rsidRDefault="00272304">
      <w:pPr>
        <w:pStyle w:val="Heading4"/>
      </w:pPr>
      <w:bookmarkStart w:id="36" w:name="Performance_summary"/>
      <w:bookmarkStart w:id="37" w:name="_bookmark9"/>
      <w:bookmarkEnd w:id="36"/>
      <w:bookmarkEnd w:id="37"/>
      <w:r>
        <w:rPr>
          <w:color w:val="006FC0"/>
        </w:rPr>
        <w:t>Performance</w:t>
      </w:r>
      <w:r>
        <w:rPr>
          <w:color w:val="006FC0"/>
          <w:spacing w:val="-7"/>
        </w:rPr>
        <w:t xml:space="preserve"> </w:t>
      </w:r>
      <w:r>
        <w:rPr>
          <w:color w:val="006FC0"/>
        </w:rPr>
        <w:t>summary</w:t>
      </w:r>
    </w:p>
    <w:p w14:paraId="781F0269" w14:textId="77777777" w:rsidR="002A4735" w:rsidRDefault="00272304">
      <w:pPr>
        <w:pStyle w:val="BodyText"/>
        <w:spacing w:before="241"/>
        <w:ind w:left="120" w:right="325"/>
      </w:pPr>
      <w:r>
        <w:t>The following is an overvie</w:t>
      </w:r>
      <w:r>
        <w:t>w of how the system has performed against the constitutional</w:t>
      </w:r>
      <w:r>
        <w:rPr>
          <w:spacing w:val="-64"/>
        </w:rPr>
        <w:t xml:space="preserve"> </w:t>
      </w:r>
      <w:r>
        <w:t>standards.</w:t>
      </w:r>
    </w:p>
    <w:p w14:paraId="58AC5C58" w14:textId="77777777" w:rsidR="002A4735" w:rsidRDefault="002A4735">
      <w:pPr>
        <w:pStyle w:val="BodyText"/>
        <w:spacing w:before="10"/>
        <w:rPr>
          <w:sz w:val="20"/>
        </w:rPr>
      </w:pPr>
    </w:p>
    <w:p w14:paraId="675F92E1" w14:textId="77777777" w:rsidR="002A4735" w:rsidRDefault="00272304">
      <w:pPr>
        <w:pStyle w:val="Heading5"/>
      </w:pPr>
      <w:bookmarkStart w:id="38" w:name="NHS_Constitution_–_Urgent_and_Emergency_"/>
      <w:bookmarkEnd w:id="38"/>
      <w:r>
        <w:t>NHS</w:t>
      </w:r>
      <w:r>
        <w:rPr>
          <w:spacing w:val="-3"/>
        </w:rPr>
        <w:t xml:space="preserve"> </w:t>
      </w:r>
      <w:r>
        <w:t>Constitution</w:t>
      </w:r>
      <w:r>
        <w:rPr>
          <w:spacing w:val="-3"/>
        </w:rPr>
        <w:t xml:space="preserve"> </w:t>
      </w:r>
      <w:r>
        <w:t>–</w:t>
      </w:r>
      <w:r>
        <w:rPr>
          <w:spacing w:val="-2"/>
        </w:rPr>
        <w:t xml:space="preserve"> </w:t>
      </w:r>
      <w:r>
        <w:t>Urgent</w:t>
      </w:r>
      <w:r>
        <w:rPr>
          <w:spacing w:val="-4"/>
        </w:rPr>
        <w:t xml:space="preserve"> </w:t>
      </w:r>
      <w:r>
        <w:t>and</w:t>
      </w:r>
      <w:r>
        <w:rPr>
          <w:spacing w:val="-2"/>
        </w:rPr>
        <w:t xml:space="preserve"> </w:t>
      </w:r>
      <w:r>
        <w:t>Emergency</w:t>
      </w:r>
      <w:r>
        <w:rPr>
          <w:spacing w:val="-4"/>
        </w:rPr>
        <w:t xml:space="preserve"> </w:t>
      </w:r>
      <w:r>
        <w:t>Care</w:t>
      </w:r>
      <w:r>
        <w:rPr>
          <w:spacing w:val="-2"/>
        </w:rPr>
        <w:t xml:space="preserve"> </w:t>
      </w:r>
      <w:r>
        <w:t>(UEC)</w:t>
      </w:r>
    </w:p>
    <w:p w14:paraId="5892A5B1" w14:textId="77777777" w:rsidR="002A4735" w:rsidRDefault="002A4735">
      <w:pPr>
        <w:pStyle w:val="BodyText"/>
        <w:spacing w:before="10"/>
        <w:rPr>
          <w:b/>
          <w:sz w:val="20"/>
        </w:rPr>
      </w:pPr>
    </w:p>
    <w:p w14:paraId="0CEB5CFB" w14:textId="77777777" w:rsidR="002A4735" w:rsidRDefault="00272304">
      <w:pPr>
        <w:pStyle w:val="BodyText"/>
        <w:ind w:left="120" w:right="378"/>
      </w:pPr>
      <w:r>
        <w:t>For UEC the NHS constitution includes standards for both Ambulance Response Times</w:t>
      </w:r>
      <w:r>
        <w:rPr>
          <w:spacing w:val="-64"/>
        </w:rPr>
        <w:t xml:space="preserve"> </w:t>
      </w:r>
      <w:r>
        <w:t>and</w:t>
      </w:r>
      <w:r>
        <w:rPr>
          <w:spacing w:val="-2"/>
        </w:rPr>
        <w:t xml:space="preserve"> </w:t>
      </w:r>
      <w:r>
        <w:t>Emergency Department (ED)</w:t>
      </w:r>
      <w:r>
        <w:rPr>
          <w:spacing w:val="-2"/>
        </w:rPr>
        <w:t xml:space="preserve"> </w:t>
      </w:r>
      <w:r>
        <w:t>waiting</w:t>
      </w:r>
      <w:r>
        <w:rPr>
          <w:spacing w:val="-1"/>
        </w:rPr>
        <w:t xml:space="preserve"> </w:t>
      </w:r>
      <w:r>
        <w:t>times.</w:t>
      </w:r>
    </w:p>
    <w:p w14:paraId="3C5ACF51" w14:textId="77777777" w:rsidR="002A4735" w:rsidRDefault="002A4735">
      <w:pPr>
        <w:pStyle w:val="BodyText"/>
        <w:spacing w:before="5"/>
        <w:rPr>
          <w:sz w:val="20"/>
        </w:rPr>
      </w:pPr>
    </w:p>
    <w:p w14:paraId="02D030DE" w14:textId="77777777" w:rsidR="002A4735" w:rsidRDefault="00272304">
      <w:pPr>
        <w:pStyle w:val="BodyText"/>
        <w:spacing w:line="276" w:lineRule="auto"/>
        <w:ind w:left="120"/>
      </w:pPr>
      <w:bookmarkStart w:id="39" w:name="Ambulance_response_times_are_significant"/>
      <w:bookmarkEnd w:id="39"/>
      <w:r>
        <w:t>Amb</w:t>
      </w:r>
      <w:r>
        <w:t>ulance response times are significantly challenged as per following Mean and 90</w:t>
      </w:r>
      <w:proofErr w:type="spellStart"/>
      <w:r>
        <w:rPr>
          <w:position w:val="8"/>
          <w:sz w:val="16"/>
        </w:rPr>
        <w:t>th</w:t>
      </w:r>
      <w:proofErr w:type="spellEnd"/>
      <w:r>
        <w:rPr>
          <w:spacing w:val="1"/>
          <w:position w:val="8"/>
          <w:sz w:val="16"/>
        </w:rPr>
        <w:t xml:space="preserve"> </w:t>
      </w:r>
      <w:r>
        <w:t>centile</w:t>
      </w:r>
      <w:r>
        <w:rPr>
          <w:spacing w:val="-2"/>
        </w:rPr>
        <w:t xml:space="preserve"> </w:t>
      </w:r>
      <w:r>
        <w:t>summary</w:t>
      </w:r>
      <w:r>
        <w:rPr>
          <w:spacing w:val="-5"/>
        </w:rPr>
        <w:t xml:space="preserve"> </w:t>
      </w:r>
      <w:r>
        <w:t>by</w:t>
      </w:r>
      <w:r>
        <w:rPr>
          <w:spacing w:val="-3"/>
        </w:rPr>
        <w:t xml:space="preserve"> </w:t>
      </w:r>
      <w:r>
        <w:t>call</w:t>
      </w:r>
      <w:r>
        <w:rPr>
          <w:spacing w:val="-3"/>
        </w:rPr>
        <w:t xml:space="preserve"> </w:t>
      </w:r>
      <w:r>
        <w:t>category</w:t>
      </w:r>
      <w:r>
        <w:rPr>
          <w:spacing w:val="-3"/>
        </w:rPr>
        <w:t xml:space="preserve"> </w:t>
      </w:r>
      <w:r>
        <w:t>against</w:t>
      </w:r>
      <w:r>
        <w:rPr>
          <w:spacing w:val="-4"/>
        </w:rPr>
        <w:t xml:space="preserve"> </w:t>
      </w:r>
      <w:r>
        <w:t>the</w:t>
      </w:r>
      <w:r>
        <w:rPr>
          <w:spacing w:val="-7"/>
        </w:rPr>
        <w:t xml:space="preserve"> </w:t>
      </w:r>
      <w:r>
        <w:t>standards</w:t>
      </w:r>
      <w:r>
        <w:rPr>
          <w:spacing w:val="-3"/>
        </w:rPr>
        <w:t xml:space="preserve"> </w:t>
      </w:r>
      <w:r>
        <w:t>(format:</w:t>
      </w:r>
      <w:r>
        <w:rPr>
          <w:spacing w:val="-2"/>
        </w:rPr>
        <w:t xml:space="preserve"> </w:t>
      </w:r>
      <w:proofErr w:type="spellStart"/>
      <w:r>
        <w:t>hh:</w:t>
      </w:r>
      <w:proofErr w:type="gramStart"/>
      <w:r>
        <w:t>mm:ss</w:t>
      </w:r>
      <w:proofErr w:type="spellEnd"/>
      <w:proofErr w:type="gramEnd"/>
      <w:r>
        <w:t>)</w:t>
      </w:r>
      <w:r>
        <w:rPr>
          <w:spacing w:val="-4"/>
        </w:rPr>
        <w:t xml:space="preserve"> </w:t>
      </w:r>
      <w:r>
        <w:t>for</w:t>
      </w:r>
      <w:r>
        <w:rPr>
          <w:spacing w:val="-3"/>
        </w:rPr>
        <w:t xml:space="preserve"> </w:t>
      </w:r>
      <w:r>
        <w:t>2021/22:</w:t>
      </w:r>
    </w:p>
    <w:p w14:paraId="07EF7158" w14:textId="77777777" w:rsidR="002A4735" w:rsidRDefault="002A4735">
      <w:pPr>
        <w:pStyle w:val="BodyText"/>
        <w:spacing w:before="10"/>
        <w:rPr>
          <w:sz w:val="20"/>
        </w:rPr>
      </w:pPr>
    </w:p>
    <w:p w14:paraId="07DBF565" w14:textId="77777777" w:rsidR="002A4735" w:rsidRDefault="00272304">
      <w:pPr>
        <w:pStyle w:val="ListParagraph"/>
        <w:numPr>
          <w:ilvl w:val="1"/>
          <w:numId w:val="12"/>
        </w:numPr>
        <w:tabs>
          <w:tab w:val="left" w:pos="839"/>
          <w:tab w:val="left" w:pos="840"/>
        </w:tabs>
        <w:spacing w:line="293" w:lineRule="exact"/>
        <w:ind w:left="840" w:hanging="360"/>
        <w:rPr>
          <w:rFonts w:ascii="Symbol" w:hAnsi="Symbol"/>
          <w:sz w:val="24"/>
        </w:rPr>
      </w:pPr>
      <w:r>
        <w:rPr>
          <w:sz w:val="24"/>
        </w:rPr>
        <w:t>One</w:t>
      </w:r>
      <w:r>
        <w:rPr>
          <w:spacing w:val="-3"/>
          <w:sz w:val="24"/>
        </w:rPr>
        <w:t xml:space="preserve"> </w:t>
      </w:r>
      <w:r>
        <w:rPr>
          <w:sz w:val="24"/>
        </w:rPr>
        <w:t>calls</w:t>
      </w:r>
      <w:r>
        <w:rPr>
          <w:spacing w:val="-3"/>
          <w:sz w:val="24"/>
        </w:rPr>
        <w:t xml:space="preserve"> </w:t>
      </w:r>
      <w:r>
        <w:rPr>
          <w:sz w:val="24"/>
        </w:rPr>
        <w:t>-</w:t>
      </w:r>
      <w:r>
        <w:rPr>
          <w:spacing w:val="-4"/>
          <w:sz w:val="24"/>
        </w:rPr>
        <w:t xml:space="preserve"> </w:t>
      </w:r>
      <w:r>
        <w:rPr>
          <w:sz w:val="24"/>
        </w:rPr>
        <w:t>for</w:t>
      </w:r>
      <w:r>
        <w:rPr>
          <w:spacing w:val="-4"/>
          <w:sz w:val="24"/>
        </w:rPr>
        <w:t xml:space="preserve"> </w:t>
      </w:r>
      <w:r>
        <w:rPr>
          <w:sz w:val="24"/>
        </w:rPr>
        <w:t>life-threatening</w:t>
      </w:r>
      <w:r>
        <w:rPr>
          <w:spacing w:val="-2"/>
          <w:sz w:val="24"/>
        </w:rPr>
        <w:t xml:space="preserve"> </w:t>
      </w:r>
      <w:r>
        <w:rPr>
          <w:sz w:val="24"/>
        </w:rPr>
        <w:t>injuries</w:t>
      </w:r>
      <w:r>
        <w:rPr>
          <w:spacing w:val="-5"/>
          <w:sz w:val="24"/>
        </w:rPr>
        <w:t xml:space="preserve"> </w:t>
      </w:r>
      <w:r>
        <w:rPr>
          <w:sz w:val="24"/>
        </w:rPr>
        <w:t>and</w:t>
      </w:r>
      <w:r>
        <w:rPr>
          <w:spacing w:val="-2"/>
          <w:sz w:val="24"/>
        </w:rPr>
        <w:t xml:space="preserve"> </w:t>
      </w:r>
      <w:r>
        <w:rPr>
          <w:sz w:val="24"/>
        </w:rPr>
        <w:t>illness:</w:t>
      </w:r>
    </w:p>
    <w:p w14:paraId="1C61E58C" w14:textId="77777777" w:rsidR="002A4735" w:rsidRDefault="00272304">
      <w:pPr>
        <w:pStyle w:val="ListParagraph"/>
        <w:numPr>
          <w:ilvl w:val="2"/>
          <w:numId w:val="12"/>
        </w:numPr>
        <w:tabs>
          <w:tab w:val="left" w:pos="1560"/>
        </w:tabs>
        <w:spacing w:line="283" w:lineRule="exact"/>
        <w:rPr>
          <w:sz w:val="24"/>
        </w:rPr>
      </w:pPr>
      <w:r>
        <w:rPr>
          <w:sz w:val="24"/>
        </w:rPr>
        <w:t>Mean:</w:t>
      </w:r>
      <w:r>
        <w:rPr>
          <w:spacing w:val="-5"/>
          <w:sz w:val="24"/>
        </w:rPr>
        <w:t xml:space="preserve"> </w:t>
      </w:r>
      <w:r>
        <w:rPr>
          <w:sz w:val="24"/>
        </w:rPr>
        <w:t>00:10:57</w:t>
      </w:r>
      <w:r>
        <w:rPr>
          <w:spacing w:val="-3"/>
          <w:sz w:val="24"/>
        </w:rPr>
        <w:t xml:space="preserve"> </w:t>
      </w:r>
      <w:r>
        <w:rPr>
          <w:sz w:val="24"/>
        </w:rPr>
        <w:t>(standard</w:t>
      </w:r>
      <w:r>
        <w:rPr>
          <w:spacing w:val="-2"/>
          <w:sz w:val="24"/>
        </w:rPr>
        <w:t xml:space="preserve"> </w:t>
      </w:r>
      <w:r>
        <w:rPr>
          <w:sz w:val="24"/>
        </w:rPr>
        <w:t>&lt;=7min)</w:t>
      </w:r>
    </w:p>
    <w:p w14:paraId="72AFE97A" w14:textId="77777777" w:rsidR="002A4735" w:rsidRDefault="00272304">
      <w:pPr>
        <w:pStyle w:val="ListParagraph"/>
        <w:numPr>
          <w:ilvl w:val="2"/>
          <w:numId w:val="12"/>
        </w:numPr>
        <w:tabs>
          <w:tab w:val="left" w:pos="1560"/>
        </w:tabs>
        <w:spacing w:line="279" w:lineRule="exact"/>
        <w:rPr>
          <w:sz w:val="24"/>
        </w:rPr>
      </w:pPr>
      <w:r>
        <w:rPr>
          <w:sz w:val="24"/>
        </w:rPr>
        <w:t>90</w:t>
      </w:r>
      <w:proofErr w:type="spellStart"/>
      <w:r>
        <w:rPr>
          <w:position w:val="8"/>
          <w:sz w:val="16"/>
        </w:rPr>
        <w:t>th</w:t>
      </w:r>
      <w:proofErr w:type="spellEnd"/>
      <w:r>
        <w:rPr>
          <w:spacing w:val="19"/>
          <w:position w:val="8"/>
          <w:sz w:val="16"/>
        </w:rPr>
        <w:t xml:space="preserve"> </w:t>
      </w:r>
      <w:r>
        <w:rPr>
          <w:sz w:val="24"/>
        </w:rPr>
        <w:t>Centile:</w:t>
      </w:r>
      <w:r>
        <w:rPr>
          <w:spacing w:val="-5"/>
          <w:sz w:val="24"/>
        </w:rPr>
        <w:t xml:space="preserve"> </w:t>
      </w:r>
      <w:r>
        <w:rPr>
          <w:sz w:val="24"/>
        </w:rPr>
        <w:t>00:19:04</w:t>
      </w:r>
      <w:r>
        <w:rPr>
          <w:spacing w:val="-2"/>
          <w:sz w:val="24"/>
        </w:rPr>
        <w:t xml:space="preserve"> </w:t>
      </w:r>
      <w:r>
        <w:rPr>
          <w:sz w:val="24"/>
        </w:rPr>
        <w:t>(standard</w:t>
      </w:r>
      <w:r>
        <w:rPr>
          <w:spacing w:val="-2"/>
          <w:sz w:val="24"/>
        </w:rPr>
        <w:t xml:space="preserve"> </w:t>
      </w:r>
      <w:r>
        <w:rPr>
          <w:sz w:val="24"/>
        </w:rPr>
        <w:t>&lt;=</w:t>
      </w:r>
      <w:r>
        <w:rPr>
          <w:spacing w:val="-3"/>
          <w:sz w:val="24"/>
        </w:rPr>
        <w:t xml:space="preserve"> </w:t>
      </w:r>
      <w:r>
        <w:rPr>
          <w:sz w:val="24"/>
        </w:rPr>
        <w:t>15min)</w:t>
      </w:r>
    </w:p>
    <w:p w14:paraId="619CDA6A" w14:textId="77777777" w:rsidR="002A4735" w:rsidRDefault="00272304">
      <w:pPr>
        <w:pStyle w:val="ListParagraph"/>
        <w:numPr>
          <w:ilvl w:val="1"/>
          <w:numId w:val="12"/>
        </w:numPr>
        <w:tabs>
          <w:tab w:val="left" w:pos="839"/>
          <w:tab w:val="left" w:pos="840"/>
        </w:tabs>
        <w:spacing w:line="283" w:lineRule="exact"/>
        <w:ind w:left="840" w:hanging="360"/>
        <w:rPr>
          <w:rFonts w:ascii="Symbol" w:hAnsi="Symbol"/>
          <w:sz w:val="24"/>
        </w:rPr>
      </w:pPr>
      <w:r>
        <w:rPr>
          <w:sz w:val="24"/>
        </w:rPr>
        <w:t>Two</w:t>
      </w:r>
      <w:r>
        <w:rPr>
          <w:spacing w:val="-2"/>
          <w:sz w:val="24"/>
        </w:rPr>
        <w:t xml:space="preserve"> </w:t>
      </w:r>
      <w:r>
        <w:rPr>
          <w:sz w:val="24"/>
        </w:rPr>
        <w:t>calls</w:t>
      </w:r>
      <w:r>
        <w:rPr>
          <w:spacing w:val="-3"/>
          <w:sz w:val="24"/>
        </w:rPr>
        <w:t xml:space="preserve"> </w:t>
      </w:r>
      <w:r>
        <w:rPr>
          <w:sz w:val="24"/>
        </w:rPr>
        <w:t>-</w:t>
      </w:r>
      <w:r>
        <w:rPr>
          <w:spacing w:val="-3"/>
          <w:sz w:val="24"/>
        </w:rPr>
        <w:t xml:space="preserve"> </w:t>
      </w:r>
      <w:r>
        <w:rPr>
          <w:sz w:val="24"/>
        </w:rPr>
        <w:t>for</w:t>
      </w:r>
      <w:r>
        <w:rPr>
          <w:spacing w:val="-3"/>
          <w:sz w:val="24"/>
        </w:rPr>
        <w:t xml:space="preserve"> </w:t>
      </w:r>
      <w:r>
        <w:rPr>
          <w:sz w:val="24"/>
        </w:rPr>
        <w:t>emergencies:</w:t>
      </w:r>
    </w:p>
    <w:p w14:paraId="59740054" w14:textId="77777777" w:rsidR="002A4735" w:rsidRDefault="00272304">
      <w:pPr>
        <w:pStyle w:val="ListParagraph"/>
        <w:numPr>
          <w:ilvl w:val="2"/>
          <w:numId w:val="12"/>
        </w:numPr>
        <w:tabs>
          <w:tab w:val="left" w:pos="1560"/>
        </w:tabs>
        <w:spacing w:line="283" w:lineRule="exact"/>
        <w:rPr>
          <w:sz w:val="24"/>
        </w:rPr>
      </w:pPr>
      <w:r>
        <w:rPr>
          <w:sz w:val="24"/>
        </w:rPr>
        <w:t>Mean:</w:t>
      </w:r>
      <w:r>
        <w:rPr>
          <w:spacing w:val="-5"/>
          <w:sz w:val="24"/>
        </w:rPr>
        <w:t xml:space="preserve"> </w:t>
      </w:r>
      <w:r>
        <w:rPr>
          <w:sz w:val="24"/>
        </w:rPr>
        <w:t>01:00:43</w:t>
      </w:r>
      <w:r>
        <w:rPr>
          <w:spacing w:val="-2"/>
          <w:sz w:val="24"/>
        </w:rPr>
        <w:t xml:space="preserve"> </w:t>
      </w:r>
      <w:r>
        <w:rPr>
          <w:sz w:val="24"/>
        </w:rPr>
        <w:t>(standard</w:t>
      </w:r>
      <w:r>
        <w:rPr>
          <w:spacing w:val="-2"/>
          <w:sz w:val="24"/>
        </w:rPr>
        <w:t xml:space="preserve"> </w:t>
      </w:r>
      <w:r>
        <w:rPr>
          <w:sz w:val="24"/>
        </w:rPr>
        <w:t>&lt;=</w:t>
      </w:r>
      <w:r>
        <w:rPr>
          <w:spacing w:val="-3"/>
          <w:sz w:val="24"/>
        </w:rPr>
        <w:t xml:space="preserve"> </w:t>
      </w:r>
      <w:r>
        <w:rPr>
          <w:sz w:val="24"/>
        </w:rPr>
        <w:t>18min)</w:t>
      </w:r>
    </w:p>
    <w:p w14:paraId="523D7EF7" w14:textId="77777777" w:rsidR="002A4735" w:rsidRDefault="00272304">
      <w:pPr>
        <w:pStyle w:val="ListParagraph"/>
        <w:numPr>
          <w:ilvl w:val="2"/>
          <w:numId w:val="12"/>
        </w:numPr>
        <w:tabs>
          <w:tab w:val="left" w:pos="1560"/>
        </w:tabs>
        <w:spacing w:line="278" w:lineRule="exact"/>
        <w:rPr>
          <w:sz w:val="24"/>
        </w:rPr>
      </w:pPr>
      <w:r>
        <w:rPr>
          <w:sz w:val="24"/>
        </w:rPr>
        <w:t>90</w:t>
      </w:r>
      <w:proofErr w:type="spellStart"/>
      <w:r>
        <w:rPr>
          <w:position w:val="8"/>
          <w:sz w:val="16"/>
        </w:rPr>
        <w:t>th</w:t>
      </w:r>
      <w:proofErr w:type="spellEnd"/>
      <w:r>
        <w:rPr>
          <w:spacing w:val="19"/>
          <w:position w:val="8"/>
          <w:sz w:val="16"/>
        </w:rPr>
        <w:t xml:space="preserve"> </w:t>
      </w:r>
      <w:r>
        <w:rPr>
          <w:sz w:val="24"/>
        </w:rPr>
        <w:t>Centile:</w:t>
      </w:r>
      <w:r>
        <w:rPr>
          <w:spacing w:val="-5"/>
          <w:sz w:val="24"/>
        </w:rPr>
        <w:t xml:space="preserve"> </w:t>
      </w:r>
      <w:r>
        <w:rPr>
          <w:sz w:val="24"/>
        </w:rPr>
        <w:t>02:10:50</w:t>
      </w:r>
      <w:r>
        <w:rPr>
          <w:spacing w:val="-2"/>
          <w:sz w:val="24"/>
        </w:rPr>
        <w:t xml:space="preserve"> </w:t>
      </w:r>
      <w:r>
        <w:rPr>
          <w:sz w:val="24"/>
        </w:rPr>
        <w:t>(standard</w:t>
      </w:r>
      <w:r>
        <w:rPr>
          <w:spacing w:val="-2"/>
          <w:sz w:val="24"/>
        </w:rPr>
        <w:t xml:space="preserve"> </w:t>
      </w:r>
      <w:r>
        <w:rPr>
          <w:sz w:val="24"/>
        </w:rPr>
        <w:t>&lt;=</w:t>
      </w:r>
      <w:r>
        <w:rPr>
          <w:spacing w:val="-3"/>
          <w:sz w:val="24"/>
        </w:rPr>
        <w:t xml:space="preserve"> </w:t>
      </w:r>
      <w:r>
        <w:rPr>
          <w:sz w:val="24"/>
        </w:rPr>
        <w:t>40min)</w:t>
      </w:r>
    </w:p>
    <w:p w14:paraId="1C3CAB84" w14:textId="77777777" w:rsidR="002A4735" w:rsidRDefault="00272304">
      <w:pPr>
        <w:pStyle w:val="ListParagraph"/>
        <w:numPr>
          <w:ilvl w:val="1"/>
          <w:numId w:val="12"/>
        </w:numPr>
        <w:tabs>
          <w:tab w:val="left" w:pos="839"/>
          <w:tab w:val="left" w:pos="840"/>
        </w:tabs>
        <w:spacing w:line="279" w:lineRule="exact"/>
        <w:ind w:left="840" w:hanging="360"/>
        <w:rPr>
          <w:rFonts w:ascii="Symbol" w:hAnsi="Symbol"/>
          <w:sz w:val="24"/>
        </w:rPr>
      </w:pPr>
      <w:r>
        <w:rPr>
          <w:sz w:val="24"/>
        </w:rPr>
        <w:t>Three</w:t>
      </w:r>
      <w:r>
        <w:rPr>
          <w:spacing w:val="-2"/>
          <w:sz w:val="24"/>
        </w:rPr>
        <w:t xml:space="preserve"> </w:t>
      </w:r>
      <w:r>
        <w:rPr>
          <w:sz w:val="24"/>
        </w:rPr>
        <w:t>calls</w:t>
      </w:r>
      <w:r>
        <w:rPr>
          <w:spacing w:val="-2"/>
          <w:sz w:val="24"/>
        </w:rPr>
        <w:t xml:space="preserve"> </w:t>
      </w:r>
      <w:r>
        <w:rPr>
          <w:sz w:val="24"/>
        </w:rPr>
        <w:t>-</w:t>
      </w:r>
      <w:r>
        <w:rPr>
          <w:spacing w:val="-3"/>
          <w:sz w:val="24"/>
        </w:rPr>
        <w:t xml:space="preserve"> </w:t>
      </w:r>
      <w:r>
        <w:rPr>
          <w:sz w:val="24"/>
        </w:rPr>
        <w:t>for</w:t>
      </w:r>
      <w:r>
        <w:rPr>
          <w:spacing w:val="-3"/>
          <w:sz w:val="24"/>
        </w:rPr>
        <w:t xml:space="preserve"> </w:t>
      </w:r>
      <w:r>
        <w:rPr>
          <w:sz w:val="24"/>
        </w:rPr>
        <w:t>urgent:</w:t>
      </w:r>
    </w:p>
    <w:p w14:paraId="5E8C9C00" w14:textId="77777777" w:rsidR="002A4735" w:rsidRDefault="00272304">
      <w:pPr>
        <w:pStyle w:val="ListParagraph"/>
        <w:numPr>
          <w:ilvl w:val="2"/>
          <w:numId w:val="12"/>
        </w:numPr>
        <w:tabs>
          <w:tab w:val="left" w:pos="1560"/>
        </w:tabs>
        <w:spacing w:line="288" w:lineRule="exact"/>
        <w:rPr>
          <w:sz w:val="24"/>
        </w:rPr>
      </w:pPr>
      <w:r>
        <w:rPr>
          <w:sz w:val="24"/>
        </w:rPr>
        <w:t>90</w:t>
      </w:r>
      <w:proofErr w:type="spellStart"/>
      <w:r>
        <w:rPr>
          <w:position w:val="8"/>
          <w:sz w:val="16"/>
        </w:rPr>
        <w:t>th</w:t>
      </w:r>
      <w:proofErr w:type="spellEnd"/>
      <w:r>
        <w:rPr>
          <w:spacing w:val="19"/>
          <w:position w:val="8"/>
          <w:sz w:val="16"/>
        </w:rPr>
        <w:t xml:space="preserve"> </w:t>
      </w:r>
      <w:r>
        <w:rPr>
          <w:sz w:val="24"/>
        </w:rPr>
        <w:t>Centile:</w:t>
      </w:r>
      <w:r>
        <w:rPr>
          <w:spacing w:val="-4"/>
          <w:sz w:val="24"/>
        </w:rPr>
        <w:t xml:space="preserve"> </w:t>
      </w:r>
      <w:r>
        <w:rPr>
          <w:sz w:val="24"/>
        </w:rPr>
        <w:t>08:49:47</w:t>
      </w:r>
      <w:r>
        <w:rPr>
          <w:spacing w:val="-2"/>
          <w:sz w:val="24"/>
        </w:rPr>
        <w:t xml:space="preserve"> </w:t>
      </w:r>
      <w:r>
        <w:rPr>
          <w:sz w:val="24"/>
        </w:rPr>
        <w:t>(standard</w:t>
      </w:r>
      <w:r>
        <w:rPr>
          <w:spacing w:val="-2"/>
          <w:sz w:val="24"/>
        </w:rPr>
        <w:t xml:space="preserve"> </w:t>
      </w:r>
      <w:r>
        <w:rPr>
          <w:sz w:val="24"/>
        </w:rPr>
        <w:t>&lt;=</w:t>
      </w:r>
      <w:r>
        <w:rPr>
          <w:spacing w:val="-3"/>
          <w:sz w:val="24"/>
        </w:rPr>
        <w:t xml:space="preserve"> </w:t>
      </w:r>
      <w:r>
        <w:rPr>
          <w:sz w:val="24"/>
        </w:rPr>
        <w:t>2</w:t>
      </w:r>
      <w:r>
        <w:rPr>
          <w:spacing w:val="-2"/>
          <w:sz w:val="24"/>
        </w:rPr>
        <w:t xml:space="preserve"> </w:t>
      </w:r>
      <w:r>
        <w:rPr>
          <w:sz w:val="24"/>
        </w:rPr>
        <w:t>hours)</w:t>
      </w:r>
    </w:p>
    <w:p w14:paraId="53499CEB" w14:textId="77777777" w:rsidR="002A4735" w:rsidRDefault="00272304">
      <w:pPr>
        <w:pStyle w:val="ListParagraph"/>
        <w:numPr>
          <w:ilvl w:val="1"/>
          <w:numId w:val="12"/>
        </w:numPr>
        <w:tabs>
          <w:tab w:val="left" w:pos="839"/>
          <w:tab w:val="left" w:pos="840"/>
        </w:tabs>
        <w:spacing w:line="280" w:lineRule="exact"/>
        <w:ind w:left="840" w:hanging="360"/>
        <w:rPr>
          <w:rFonts w:ascii="Symbol" w:hAnsi="Symbol"/>
          <w:sz w:val="24"/>
        </w:rPr>
      </w:pPr>
      <w:r>
        <w:rPr>
          <w:sz w:val="24"/>
        </w:rPr>
        <w:t>Four</w:t>
      </w:r>
      <w:r>
        <w:rPr>
          <w:spacing w:val="-3"/>
          <w:sz w:val="24"/>
        </w:rPr>
        <w:t xml:space="preserve"> </w:t>
      </w:r>
      <w:r>
        <w:rPr>
          <w:sz w:val="24"/>
        </w:rPr>
        <w:t>calls</w:t>
      </w:r>
      <w:r>
        <w:rPr>
          <w:spacing w:val="-1"/>
          <w:sz w:val="24"/>
        </w:rPr>
        <w:t xml:space="preserve"> </w:t>
      </w:r>
      <w:r>
        <w:rPr>
          <w:sz w:val="24"/>
        </w:rPr>
        <w:t>-</w:t>
      </w:r>
      <w:r>
        <w:rPr>
          <w:spacing w:val="-2"/>
          <w:sz w:val="24"/>
        </w:rPr>
        <w:t xml:space="preserve"> </w:t>
      </w:r>
      <w:r>
        <w:rPr>
          <w:sz w:val="24"/>
        </w:rPr>
        <w:t>for</w:t>
      </w:r>
      <w:r>
        <w:rPr>
          <w:spacing w:val="-3"/>
          <w:sz w:val="24"/>
        </w:rPr>
        <w:t xml:space="preserve"> </w:t>
      </w:r>
      <w:r>
        <w:rPr>
          <w:sz w:val="24"/>
        </w:rPr>
        <w:t>less</w:t>
      </w:r>
      <w:r>
        <w:rPr>
          <w:spacing w:val="-3"/>
          <w:sz w:val="24"/>
        </w:rPr>
        <w:t xml:space="preserve"> </w:t>
      </w:r>
      <w:r>
        <w:rPr>
          <w:sz w:val="24"/>
        </w:rPr>
        <w:t>urgent:</w:t>
      </w:r>
    </w:p>
    <w:p w14:paraId="4A15B2F2" w14:textId="77777777" w:rsidR="002A4735" w:rsidRDefault="00272304">
      <w:pPr>
        <w:pStyle w:val="ListParagraph"/>
        <w:numPr>
          <w:ilvl w:val="2"/>
          <w:numId w:val="12"/>
        </w:numPr>
        <w:tabs>
          <w:tab w:val="left" w:pos="1560"/>
        </w:tabs>
        <w:spacing w:line="299" w:lineRule="exact"/>
        <w:rPr>
          <w:sz w:val="24"/>
        </w:rPr>
      </w:pPr>
      <w:r>
        <w:rPr>
          <w:sz w:val="24"/>
        </w:rPr>
        <w:t>90</w:t>
      </w:r>
      <w:proofErr w:type="spellStart"/>
      <w:r>
        <w:rPr>
          <w:position w:val="8"/>
          <w:sz w:val="16"/>
        </w:rPr>
        <w:t>th</w:t>
      </w:r>
      <w:proofErr w:type="spellEnd"/>
      <w:r>
        <w:rPr>
          <w:spacing w:val="19"/>
          <w:position w:val="8"/>
          <w:sz w:val="16"/>
        </w:rPr>
        <w:t xml:space="preserve"> </w:t>
      </w:r>
      <w:r>
        <w:rPr>
          <w:sz w:val="24"/>
        </w:rPr>
        <w:t>Centile:</w:t>
      </w:r>
      <w:r>
        <w:rPr>
          <w:spacing w:val="-4"/>
          <w:sz w:val="24"/>
        </w:rPr>
        <w:t xml:space="preserve"> </w:t>
      </w:r>
      <w:r>
        <w:rPr>
          <w:sz w:val="24"/>
        </w:rPr>
        <w:t>06:39:04</w:t>
      </w:r>
      <w:r>
        <w:rPr>
          <w:spacing w:val="-2"/>
          <w:sz w:val="24"/>
        </w:rPr>
        <w:t xml:space="preserve"> </w:t>
      </w:r>
      <w:r>
        <w:rPr>
          <w:sz w:val="24"/>
        </w:rPr>
        <w:t>(standard</w:t>
      </w:r>
      <w:r>
        <w:rPr>
          <w:spacing w:val="-2"/>
          <w:sz w:val="24"/>
        </w:rPr>
        <w:t xml:space="preserve"> </w:t>
      </w:r>
      <w:r>
        <w:rPr>
          <w:sz w:val="24"/>
        </w:rPr>
        <w:t>&lt;=</w:t>
      </w:r>
      <w:r>
        <w:rPr>
          <w:spacing w:val="-3"/>
          <w:sz w:val="24"/>
        </w:rPr>
        <w:t xml:space="preserve"> </w:t>
      </w:r>
      <w:r>
        <w:rPr>
          <w:sz w:val="24"/>
        </w:rPr>
        <w:t>3</w:t>
      </w:r>
      <w:r>
        <w:rPr>
          <w:spacing w:val="-2"/>
          <w:sz w:val="24"/>
        </w:rPr>
        <w:t xml:space="preserve"> </w:t>
      </w:r>
      <w:r>
        <w:rPr>
          <w:sz w:val="24"/>
        </w:rPr>
        <w:t>hours)</w:t>
      </w:r>
    </w:p>
    <w:p w14:paraId="3D7EC402" w14:textId="77777777" w:rsidR="002A4735" w:rsidRDefault="00272304">
      <w:pPr>
        <w:pStyle w:val="BodyText"/>
        <w:spacing w:before="219"/>
        <w:ind w:left="120" w:right="432"/>
      </w:pPr>
      <w:r>
        <w:t>ED waiting times are also challenged. For Mid and South Essex NHS Foundation Trust</w:t>
      </w:r>
      <w:r>
        <w:rPr>
          <w:spacing w:val="-64"/>
        </w:rPr>
        <w:t xml:space="preserve"> </w:t>
      </w:r>
      <w:r>
        <w:t>(MSEFT), 77.6% of patients arriving within A&amp;E were seen, treated, and discharged, or</w:t>
      </w:r>
      <w:r>
        <w:rPr>
          <w:spacing w:val="-64"/>
        </w:rPr>
        <w:t xml:space="preserve"> </w:t>
      </w:r>
      <w:r>
        <w:t>admitted to a ward with four hours of arrival (below standard of &gt;= 95%) during</w:t>
      </w:r>
      <w:r>
        <w:rPr>
          <w:spacing w:val="1"/>
        </w:rPr>
        <w:t xml:space="preserve"> </w:t>
      </w:r>
      <w:r>
        <w:t>2021/22.</w:t>
      </w:r>
    </w:p>
    <w:p w14:paraId="43324F40" w14:textId="77777777" w:rsidR="002A4735" w:rsidRDefault="002A4735">
      <w:pPr>
        <w:pStyle w:val="BodyText"/>
        <w:spacing w:before="10"/>
        <w:rPr>
          <w:sz w:val="20"/>
        </w:rPr>
      </w:pPr>
    </w:p>
    <w:p w14:paraId="7C1731DF" w14:textId="77777777" w:rsidR="002A4735" w:rsidRDefault="00272304">
      <w:pPr>
        <w:pStyle w:val="BodyText"/>
        <w:ind w:left="120" w:right="872"/>
      </w:pPr>
      <w:r>
        <w:t>As a system the CCG are working with all partners including MSEFT, Community</w:t>
      </w:r>
      <w:r>
        <w:rPr>
          <w:spacing w:val="1"/>
        </w:rPr>
        <w:t xml:space="preserve"> </w:t>
      </w:r>
      <w:r>
        <w:t>pro</w:t>
      </w:r>
      <w:r>
        <w:t>viders, Local Authorities and EEAST to improve response times and ED waiting</w:t>
      </w:r>
      <w:r>
        <w:rPr>
          <w:spacing w:val="-64"/>
        </w:rPr>
        <w:t xml:space="preserve"> </w:t>
      </w:r>
      <w:r>
        <w:t>times.</w:t>
      </w:r>
    </w:p>
    <w:p w14:paraId="20E1403C" w14:textId="77777777" w:rsidR="002A4735" w:rsidRDefault="002A4735">
      <w:pPr>
        <w:sectPr w:rsidR="002A4735">
          <w:pgSz w:w="11910" w:h="16840"/>
          <w:pgMar w:top="1340" w:right="800" w:bottom="1180" w:left="1320" w:header="0" w:footer="994" w:gutter="0"/>
          <w:cols w:space="720"/>
        </w:sectPr>
      </w:pPr>
    </w:p>
    <w:p w14:paraId="7C69F9F6" w14:textId="77777777" w:rsidR="002A4735" w:rsidRDefault="00272304">
      <w:pPr>
        <w:pStyle w:val="BodyText"/>
        <w:spacing w:before="80"/>
        <w:ind w:left="120" w:right="712"/>
      </w:pPr>
      <w:r>
        <w:lastRenderedPageBreak/>
        <w:t>All partners are members of the Strategic Partnership Urgent and Emergency Care</w:t>
      </w:r>
      <w:r>
        <w:rPr>
          <w:spacing w:val="1"/>
        </w:rPr>
        <w:t xml:space="preserve"> </w:t>
      </w:r>
      <w:r>
        <w:t>Board for oversight and input into the improvement of the system UEC perfo</w:t>
      </w:r>
      <w:r>
        <w:t>rmance.</w:t>
      </w:r>
      <w:r>
        <w:rPr>
          <w:spacing w:val="-64"/>
        </w:rPr>
        <w:t xml:space="preserve"> </w:t>
      </w:r>
      <w:r>
        <w:t>Daily operational calls (Daily Tactical Care call) are in place with system partners,</w:t>
      </w:r>
      <w:r>
        <w:rPr>
          <w:spacing w:val="1"/>
        </w:rPr>
        <w:t xml:space="preserve"> </w:t>
      </w:r>
      <w:r>
        <w:t>ensuring plans are in place or reviewed to mitigate presenting pressures across the</w:t>
      </w:r>
      <w:r>
        <w:rPr>
          <w:spacing w:val="1"/>
        </w:rPr>
        <w:t xml:space="preserve"> </w:t>
      </w:r>
      <w:r>
        <w:t>system.</w:t>
      </w:r>
    </w:p>
    <w:p w14:paraId="08A74D1A" w14:textId="77777777" w:rsidR="002A4735" w:rsidRDefault="002A4735">
      <w:pPr>
        <w:pStyle w:val="BodyText"/>
        <w:spacing w:before="10"/>
        <w:rPr>
          <w:sz w:val="20"/>
        </w:rPr>
      </w:pPr>
    </w:p>
    <w:p w14:paraId="1545A64E" w14:textId="77777777" w:rsidR="002A4735" w:rsidRDefault="00272304">
      <w:pPr>
        <w:pStyle w:val="BodyText"/>
        <w:ind w:left="120" w:right="405"/>
      </w:pPr>
      <w:r>
        <w:t>Mid and South Essex system through collaborative working between partner</w:t>
      </w:r>
      <w:r>
        <w:rPr>
          <w:spacing w:val="1"/>
        </w:rPr>
        <w:t xml:space="preserve"> </w:t>
      </w:r>
      <w:r>
        <w:t>organisations are working on several initiatives to improve ambulance offload times (for</w:t>
      </w:r>
      <w:r>
        <w:rPr>
          <w:spacing w:val="-64"/>
        </w:rPr>
        <w:t xml:space="preserve"> </w:t>
      </w:r>
      <w:r>
        <w:t>c</w:t>
      </w:r>
      <w:r>
        <w:t>onveyed patients)</w:t>
      </w:r>
      <w:r>
        <w:rPr>
          <w:spacing w:val="-1"/>
        </w:rPr>
        <w:t xml:space="preserve"> </w:t>
      </w:r>
      <w:r>
        <w:t>and</w:t>
      </w:r>
      <w:r>
        <w:rPr>
          <w:spacing w:val="1"/>
        </w:rPr>
        <w:t xml:space="preserve"> </w:t>
      </w:r>
      <w:r>
        <w:t>flow</w:t>
      </w:r>
      <w:r>
        <w:rPr>
          <w:spacing w:val="-1"/>
        </w:rPr>
        <w:t xml:space="preserve"> </w:t>
      </w:r>
      <w:r>
        <w:t>through</w:t>
      </w:r>
      <w:r>
        <w:rPr>
          <w:spacing w:val="1"/>
        </w:rPr>
        <w:t xml:space="preserve"> </w:t>
      </w:r>
      <w:r>
        <w:t>ED.</w:t>
      </w:r>
    </w:p>
    <w:p w14:paraId="2C09B93B" w14:textId="77777777" w:rsidR="002A4735" w:rsidRDefault="002A4735">
      <w:pPr>
        <w:pStyle w:val="BodyText"/>
        <w:spacing w:before="10"/>
        <w:rPr>
          <w:sz w:val="20"/>
        </w:rPr>
      </w:pPr>
    </w:p>
    <w:p w14:paraId="0C13DD6F" w14:textId="77777777" w:rsidR="002A4735" w:rsidRDefault="00272304">
      <w:pPr>
        <w:pStyle w:val="BodyText"/>
        <w:ind w:left="120" w:right="378"/>
      </w:pPr>
      <w:r>
        <w:t>Community providers are supporting for example, through the Urgent Community</w:t>
      </w:r>
      <w:r>
        <w:rPr>
          <w:spacing w:val="1"/>
        </w:rPr>
        <w:t xml:space="preserve"> </w:t>
      </w:r>
      <w:r>
        <w:t>Response Team (UCRT) team working with EEAST to, where appropriate, provide an</w:t>
      </w:r>
      <w:r>
        <w:rPr>
          <w:spacing w:val="1"/>
        </w:rPr>
        <w:t xml:space="preserve"> </w:t>
      </w:r>
      <w:r>
        <w:t>alternative to conveying patients to acute hospital. The Vir</w:t>
      </w:r>
      <w:r>
        <w:t>tual Wards work is continuing</w:t>
      </w:r>
      <w:r>
        <w:rPr>
          <w:spacing w:val="-64"/>
        </w:rPr>
        <w:t xml:space="preserve"> </w:t>
      </w:r>
      <w:r>
        <w:t>to be developed to support admission and reduce the need for conveyance of frail</w:t>
      </w:r>
      <w:r>
        <w:rPr>
          <w:spacing w:val="1"/>
        </w:rPr>
        <w:t xml:space="preserve"> </w:t>
      </w:r>
      <w:r>
        <w:t>elderly</w:t>
      </w:r>
      <w:r>
        <w:rPr>
          <w:spacing w:val="-1"/>
        </w:rPr>
        <w:t xml:space="preserve"> </w:t>
      </w:r>
      <w:r>
        <w:t>patients</w:t>
      </w:r>
      <w:r>
        <w:rPr>
          <w:spacing w:val="-2"/>
        </w:rPr>
        <w:t xml:space="preserve"> </w:t>
      </w:r>
      <w:r>
        <w:t>where</w:t>
      </w:r>
      <w:r>
        <w:rPr>
          <w:spacing w:val="-1"/>
        </w:rPr>
        <w:t xml:space="preserve"> </w:t>
      </w:r>
      <w:r>
        <w:t>more</w:t>
      </w:r>
      <w:r>
        <w:rPr>
          <w:spacing w:val="-1"/>
        </w:rPr>
        <w:t xml:space="preserve"> </w:t>
      </w:r>
      <w:r>
        <w:t>appropriate.</w:t>
      </w:r>
    </w:p>
    <w:p w14:paraId="7122AC5C" w14:textId="77777777" w:rsidR="002A4735" w:rsidRDefault="002A4735">
      <w:pPr>
        <w:pStyle w:val="BodyText"/>
        <w:spacing w:before="10"/>
        <w:rPr>
          <w:sz w:val="20"/>
        </w:rPr>
      </w:pPr>
    </w:p>
    <w:p w14:paraId="5A3B38BC" w14:textId="77777777" w:rsidR="002A4735" w:rsidRDefault="00272304">
      <w:pPr>
        <w:pStyle w:val="BodyText"/>
        <w:spacing w:before="1"/>
        <w:ind w:left="120" w:right="871"/>
      </w:pPr>
      <w:r>
        <w:t>Another example of collaborative working between partner organisations is EEAST</w:t>
      </w:r>
      <w:r>
        <w:rPr>
          <w:spacing w:val="-64"/>
        </w:rPr>
        <w:t xml:space="preserve"> </w:t>
      </w:r>
      <w:r>
        <w:t>Hospital Ambulance Liai</w:t>
      </w:r>
      <w:r>
        <w:t>son Officer (HALO) work within MSEFT Emergency</w:t>
      </w:r>
      <w:r>
        <w:rPr>
          <w:spacing w:val="1"/>
        </w:rPr>
        <w:t xml:space="preserve"> </w:t>
      </w:r>
      <w:r>
        <w:t>Departments (ED) to facilitate the triaging and handover of patients arriving via</w:t>
      </w:r>
      <w:r>
        <w:rPr>
          <w:spacing w:val="1"/>
        </w:rPr>
        <w:t xml:space="preserve"> </w:t>
      </w:r>
      <w:r>
        <w:t>ambulance to</w:t>
      </w:r>
      <w:r>
        <w:rPr>
          <w:spacing w:val="1"/>
        </w:rPr>
        <w:t xml:space="preserve"> </w:t>
      </w:r>
      <w:r>
        <w:t>release</w:t>
      </w:r>
      <w:r>
        <w:rPr>
          <w:spacing w:val="-1"/>
        </w:rPr>
        <w:t xml:space="preserve"> </w:t>
      </w:r>
      <w:r>
        <w:t>EEAST staff.</w:t>
      </w:r>
    </w:p>
    <w:p w14:paraId="2CFC731E" w14:textId="77777777" w:rsidR="002A4735" w:rsidRDefault="002A4735">
      <w:pPr>
        <w:pStyle w:val="BodyText"/>
        <w:spacing w:before="9"/>
        <w:rPr>
          <w:sz w:val="20"/>
        </w:rPr>
      </w:pPr>
    </w:p>
    <w:p w14:paraId="6BD9122C" w14:textId="77777777" w:rsidR="002A4735" w:rsidRDefault="00272304">
      <w:pPr>
        <w:pStyle w:val="BodyText"/>
        <w:spacing w:before="1"/>
        <w:ind w:left="119" w:right="1099"/>
      </w:pPr>
      <w:r>
        <w:t>To facilitate optimal flow through the hospital, Local Authorities ensure continued</w:t>
      </w:r>
      <w:r>
        <w:rPr>
          <w:spacing w:val="-64"/>
        </w:rPr>
        <w:t xml:space="preserve"> </w:t>
      </w:r>
      <w:r>
        <w:t xml:space="preserve">support </w:t>
      </w:r>
      <w:r>
        <w:t>for</w:t>
      </w:r>
      <w:r>
        <w:rPr>
          <w:spacing w:val="-1"/>
        </w:rPr>
        <w:t xml:space="preserve"> </w:t>
      </w:r>
      <w:r>
        <w:t>timely</w:t>
      </w:r>
      <w:r>
        <w:rPr>
          <w:spacing w:val="-2"/>
        </w:rPr>
        <w:t xml:space="preserve"> </w:t>
      </w:r>
      <w:r>
        <w:t>discharges</w:t>
      </w:r>
      <w:r>
        <w:rPr>
          <w:spacing w:val="-2"/>
        </w:rPr>
        <w:t xml:space="preserve"> </w:t>
      </w:r>
      <w:r>
        <w:t>from</w:t>
      </w:r>
      <w:r>
        <w:rPr>
          <w:spacing w:val="-2"/>
        </w:rPr>
        <w:t xml:space="preserve"> </w:t>
      </w:r>
      <w:r>
        <w:t>the</w:t>
      </w:r>
      <w:r>
        <w:rPr>
          <w:spacing w:val="1"/>
        </w:rPr>
        <w:t xml:space="preserve"> </w:t>
      </w:r>
      <w:r>
        <w:t>acute.</w:t>
      </w:r>
    </w:p>
    <w:p w14:paraId="019B1EBE" w14:textId="77777777" w:rsidR="002A4735" w:rsidRDefault="002A4735">
      <w:pPr>
        <w:pStyle w:val="BodyText"/>
        <w:spacing w:before="10"/>
        <w:rPr>
          <w:sz w:val="20"/>
        </w:rPr>
      </w:pPr>
    </w:p>
    <w:p w14:paraId="36F72322" w14:textId="77777777" w:rsidR="002A4735" w:rsidRDefault="00272304">
      <w:pPr>
        <w:pStyle w:val="Heading5"/>
        <w:ind w:left="119"/>
        <w:jc w:val="both"/>
      </w:pPr>
      <w:bookmarkStart w:id="40" w:name="NHS_Constitution_–_Diagnostics"/>
      <w:bookmarkEnd w:id="40"/>
      <w:r>
        <w:t>NHS</w:t>
      </w:r>
      <w:r>
        <w:rPr>
          <w:spacing w:val="-4"/>
        </w:rPr>
        <w:t xml:space="preserve"> </w:t>
      </w:r>
      <w:r>
        <w:t>Constitution</w:t>
      </w:r>
      <w:r>
        <w:rPr>
          <w:spacing w:val="-4"/>
        </w:rPr>
        <w:t xml:space="preserve"> </w:t>
      </w:r>
      <w:r>
        <w:t>–</w:t>
      </w:r>
      <w:r>
        <w:rPr>
          <w:spacing w:val="-3"/>
        </w:rPr>
        <w:t xml:space="preserve"> </w:t>
      </w:r>
      <w:r>
        <w:t>Diagnostics</w:t>
      </w:r>
    </w:p>
    <w:p w14:paraId="420BAD76" w14:textId="77777777" w:rsidR="002A4735" w:rsidRDefault="00272304">
      <w:pPr>
        <w:pStyle w:val="BodyText"/>
        <w:spacing w:before="120" w:line="276" w:lineRule="auto"/>
        <w:ind w:left="119" w:right="329"/>
        <w:jc w:val="both"/>
      </w:pPr>
      <w:r>
        <w:t>As seen nationally during the COVID-19 pandemic, waiting times for diagnostic tests or</w:t>
      </w:r>
      <w:r>
        <w:rPr>
          <w:spacing w:val="1"/>
        </w:rPr>
        <w:t xml:space="preserve"> </w:t>
      </w:r>
      <w:r>
        <w:t>procedures has increased significantly with a large increase in the number of patients</w:t>
      </w:r>
      <w:r>
        <w:rPr>
          <w:spacing w:val="1"/>
        </w:rPr>
        <w:t xml:space="preserve"> </w:t>
      </w:r>
      <w:r>
        <w:t>waiting over</w:t>
      </w:r>
      <w:r>
        <w:rPr>
          <w:spacing w:val="-1"/>
        </w:rPr>
        <w:t xml:space="preserve"> </w:t>
      </w:r>
      <w:r>
        <w:t>six weeks</w:t>
      </w:r>
      <w:r>
        <w:rPr>
          <w:spacing w:val="-2"/>
        </w:rPr>
        <w:t xml:space="preserve"> </w:t>
      </w:r>
      <w:r>
        <w:t>and</w:t>
      </w:r>
      <w:r>
        <w:rPr>
          <w:spacing w:val="-1"/>
        </w:rPr>
        <w:t xml:space="preserve"> </w:t>
      </w:r>
      <w:r>
        <w:t>13</w:t>
      </w:r>
      <w:r>
        <w:rPr>
          <w:spacing w:val="1"/>
        </w:rPr>
        <w:t xml:space="preserve"> </w:t>
      </w:r>
      <w:r>
        <w:t>weeks.</w:t>
      </w:r>
    </w:p>
    <w:p w14:paraId="550A7290" w14:textId="77777777" w:rsidR="002A4735" w:rsidRDefault="00272304">
      <w:pPr>
        <w:pStyle w:val="BodyText"/>
        <w:spacing w:before="200"/>
        <w:ind w:left="119"/>
        <w:jc w:val="both"/>
      </w:pPr>
      <w:bookmarkStart w:id="41" w:name="During_2021/22,_68%_of_patients_waited_l"/>
      <w:bookmarkEnd w:id="41"/>
      <w:r>
        <w:t>During</w:t>
      </w:r>
      <w:r>
        <w:rPr>
          <w:spacing w:val="-2"/>
        </w:rPr>
        <w:t xml:space="preserve"> </w:t>
      </w:r>
      <w:r>
        <w:t>2021/22,</w:t>
      </w:r>
      <w:r>
        <w:rPr>
          <w:spacing w:val="-4"/>
        </w:rPr>
        <w:t xml:space="preserve"> </w:t>
      </w:r>
      <w:r>
        <w:t>68%</w:t>
      </w:r>
      <w:r>
        <w:rPr>
          <w:spacing w:val="-3"/>
        </w:rPr>
        <w:t xml:space="preserve"> </w:t>
      </w:r>
      <w:r>
        <w:t>of</w:t>
      </w:r>
      <w:r>
        <w:rPr>
          <w:spacing w:val="-1"/>
        </w:rPr>
        <w:t xml:space="preserve"> </w:t>
      </w:r>
      <w:r>
        <w:t>patients</w:t>
      </w:r>
      <w:r>
        <w:rPr>
          <w:spacing w:val="-4"/>
        </w:rPr>
        <w:t xml:space="preserve"> </w:t>
      </w:r>
      <w:r>
        <w:t>waited</w:t>
      </w:r>
      <w:r>
        <w:rPr>
          <w:spacing w:val="-2"/>
        </w:rPr>
        <w:t xml:space="preserve"> </w:t>
      </w:r>
      <w:r>
        <w:t>less</w:t>
      </w:r>
      <w:r>
        <w:rPr>
          <w:spacing w:val="-4"/>
        </w:rPr>
        <w:t xml:space="preserve"> </w:t>
      </w:r>
      <w:r>
        <w:t>than</w:t>
      </w:r>
      <w:r>
        <w:rPr>
          <w:spacing w:val="-3"/>
        </w:rPr>
        <w:t xml:space="preserve"> </w:t>
      </w:r>
      <w:r>
        <w:t>six</w:t>
      </w:r>
      <w:r>
        <w:rPr>
          <w:spacing w:val="-3"/>
        </w:rPr>
        <w:t xml:space="preserve"> </w:t>
      </w:r>
      <w:r>
        <w:t>weeks</w:t>
      </w:r>
      <w:r>
        <w:rPr>
          <w:spacing w:val="-4"/>
        </w:rPr>
        <w:t xml:space="preserve"> </w:t>
      </w:r>
      <w:r>
        <w:t>(below</w:t>
      </w:r>
      <w:r>
        <w:rPr>
          <w:spacing w:val="-5"/>
        </w:rPr>
        <w:t xml:space="preserve"> </w:t>
      </w:r>
      <w:r>
        <w:t>standard</w:t>
      </w:r>
      <w:r>
        <w:rPr>
          <w:spacing w:val="-4"/>
        </w:rPr>
        <w:t xml:space="preserve"> </w:t>
      </w:r>
      <w:r>
        <w:t>of</w:t>
      </w:r>
      <w:r>
        <w:rPr>
          <w:spacing w:val="-2"/>
        </w:rPr>
        <w:t xml:space="preserve"> </w:t>
      </w:r>
      <w:r>
        <w:t>&gt;=</w:t>
      </w:r>
      <w:r>
        <w:rPr>
          <w:spacing w:val="-3"/>
        </w:rPr>
        <w:t xml:space="preserve"> </w:t>
      </w:r>
      <w:r>
        <w:t>99%)</w:t>
      </w:r>
    </w:p>
    <w:p w14:paraId="0CD9F155" w14:textId="77777777" w:rsidR="002A4735" w:rsidRDefault="00272304">
      <w:pPr>
        <w:pStyle w:val="BodyText"/>
        <w:spacing w:before="40"/>
        <w:ind w:left="119"/>
        <w:jc w:val="both"/>
      </w:pPr>
      <w:r>
        <w:t>with</w:t>
      </w:r>
      <w:r>
        <w:rPr>
          <w:spacing w:val="-2"/>
        </w:rPr>
        <w:t xml:space="preserve"> </w:t>
      </w:r>
      <w:r>
        <w:t>circa</w:t>
      </w:r>
      <w:r>
        <w:rPr>
          <w:spacing w:val="-1"/>
        </w:rPr>
        <w:t xml:space="preserve"> </w:t>
      </w:r>
      <w:r>
        <w:t>14%</w:t>
      </w:r>
      <w:r>
        <w:rPr>
          <w:spacing w:val="-4"/>
        </w:rPr>
        <w:t xml:space="preserve"> </w:t>
      </w:r>
      <w:r>
        <w:t>of</w:t>
      </w:r>
      <w:r>
        <w:rPr>
          <w:spacing w:val="-4"/>
        </w:rPr>
        <w:t xml:space="preserve"> </w:t>
      </w:r>
      <w:r>
        <w:t>patients</w:t>
      </w:r>
      <w:r>
        <w:rPr>
          <w:spacing w:val="-2"/>
        </w:rPr>
        <w:t xml:space="preserve"> </w:t>
      </w:r>
      <w:r>
        <w:t>waiting</w:t>
      </w:r>
      <w:r>
        <w:rPr>
          <w:spacing w:val="-1"/>
        </w:rPr>
        <w:t xml:space="preserve"> </w:t>
      </w:r>
      <w:r>
        <w:t>over</w:t>
      </w:r>
      <w:r>
        <w:rPr>
          <w:spacing w:val="-5"/>
        </w:rPr>
        <w:t xml:space="preserve"> </w:t>
      </w:r>
      <w:r>
        <w:t>13</w:t>
      </w:r>
      <w:r>
        <w:rPr>
          <w:spacing w:val="-1"/>
        </w:rPr>
        <w:t xml:space="preserve"> </w:t>
      </w:r>
      <w:r>
        <w:t>weeks</w:t>
      </w:r>
      <w:r>
        <w:rPr>
          <w:spacing w:val="-2"/>
        </w:rPr>
        <w:t xml:space="preserve"> </w:t>
      </w:r>
      <w:r>
        <w:t>(below</w:t>
      </w:r>
      <w:r>
        <w:rPr>
          <w:spacing w:val="-3"/>
        </w:rPr>
        <w:t xml:space="preserve"> </w:t>
      </w:r>
      <w:r>
        <w:t>standard</w:t>
      </w:r>
      <w:r>
        <w:rPr>
          <w:spacing w:val="-3"/>
        </w:rPr>
        <w:t xml:space="preserve"> </w:t>
      </w:r>
      <w:r>
        <w:t>of</w:t>
      </w:r>
      <w:r>
        <w:rPr>
          <w:spacing w:val="-4"/>
        </w:rPr>
        <w:t xml:space="preserve"> </w:t>
      </w:r>
      <w:r>
        <w:t>zero)</w:t>
      </w:r>
      <w:r>
        <w:rPr>
          <w:spacing w:val="-3"/>
        </w:rPr>
        <w:t xml:space="preserve"> </w:t>
      </w:r>
      <w:r>
        <w:t>at</w:t>
      </w:r>
      <w:r>
        <w:rPr>
          <w:spacing w:val="-2"/>
        </w:rPr>
        <w:t xml:space="preserve"> </w:t>
      </w:r>
      <w:r>
        <w:t>MSEFT.</w:t>
      </w:r>
    </w:p>
    <w:p w14:paraId="200BF663" w14:textId="77777777" w:rsidR="002A4735" w:rsidRDefault="002A4735">
      <w:pPr>
        <w:pStyle w:val="BodyText"/>
        <w:spacing w:before="5"/>
      </w:pPr>
    </w:p>
    <w:p w14:paraId="05F809C3" w14:textId="77777777" w:rsidR="002A4735" w:rsidRDefault="00272304">
      <w:pPr>
        <w:pStyle w:val="Heading5"/>
        <w:ind w:left="119"/>
        <w:jc w:val="both"/>
      </w:pPr>
      <w:bookmarkStart w:id="42" w:name="NHS_Constitution_–_Cancer_waiting_times"/>
      <w:bookmarkEnd w:id="42"/>
      <w:r>
        <w:t>NHS</w:t>
      </w:r>
      <w:r>
        <w:rPr>
          <w:spacing w:val="-3"/>
        </w:rPr>
        <w:t xml:space="preserve"> </w:t>
      </w:r>
      <w:r>
        <w:t>Constitution</w:t>
      </w:r>
      <w:r>
        <w:rPr>
          <w:spacing w:val="-3"/>
        </w:rPr>
        <w:t xml:space="preserve"> </w:t>
      </w:r>
      <w:r>
        <w:t>–</w:t>
      </w:r>
      <w:r>
        <w:rPr>
          <w:spacing w:val="-2"/>
        </w:rPr>
        <w:t xml:space="preserve"> </w:t>
      </w:r>
      <w:r>
        <w:t>Cancer</w:t>
      </w:r>
      <w:r>
        <w:rPr>
          <w:spacing w:val="-4"/>
        </w:rPr>
        <w:t xml:space="preserve"> </w:t>
      </w:r>
      <w:r>
        <w:t>waiting</w:t>
      </w:r>
      <w:r>
        <w:rPr>
          <w:spacing w:val="-3"/>
        </w:rPr>
        <w:t xml:space="preserve"> </w:t>
      </w:r>
      <w:r>
        <w:t>times</w:t>
      </w:r>
    </w:p>
    <w:p w14:paraId="179B307F" w14:textId="77777777" w:rsidR="002A4735" w:rsidRDefault="002A4735">
      <w:pPr>
        <w:pStyle w:val="BodyText"/>
        <w:spacing w:before="10"/>
        <w:rPr>
          <w:b/>
          <w:sz w:val="20"/>
        </w:rPr>
      </w:pPr>
    </w:p>
    <w:p w14:paraId="37A02385" w14:textId="77777777" w:rsidR="002A4735" w:rsidRDefault="00272304">
      <w:pPr>
        <w:pStyle w:val="BodyText"/>
        <w:ind w:left="119" w:right="380"/>
      </w:pPr>
      <w:r>
        <w:t>As seen nationally during the COVID-19 pandemic, demand in terms of the number of</w:t>
      </w:r>
      <w:r>
        <w:rPr>
          <w:spacing w:val="1"/>
        </w:rPr>
        <w:t xml:space="preserve"> </w:t>
      </w:r>
      <w:r>
        <w:t>two week wait (2WW) referrals decreased significantly and now, as expected demand</w:t>
      </w:r>
      <w:r>
        <w:rPr>
          <w:spacing w:val="1"/>
        </w:rPr>
        <w:t xml:space="preserve"> </w:t>
      </w:r>
      <w:r>
        <w:t>on cancer services particularly the 2ww referrals is increasing as the country comes out</w:t>
      </w:r>
      <w:r>
        <w:rPr>
          <w:spacing w:val="-64"/>
        </w:rPr>
        <w:t xml:space="preserve"> </w:t>
      </w:r>
      <w:r>
        <w:t xml:space="preserve">of </w:t>
      </w:r>
      <w:r>
        <w:t>the</w:t>
      </w:r>
      <w:r>
        <w:rPr>
          <w:spacing w:val="1"/>
        </w:rPr>
        <w:t xml:space="preserve"> </w:t>
      </w:r>
      <w:r>
        <w:t>pandemic.</w:t>
      </w:r>
    </w:p>
    <w:p w14:paraId="157F85AD" w14:textId="77777777" w:rsidR="002A4735" w:rsidRDefault="002A4735">
      <w:pPr>
        <w:pStyle w:val="BodyText"/>
        <w:spacing w:before="10"/>
        <w:rPr>
          <w:sz w:val="20"/>
        </w:rPr>
      </w:pPr>
    </w:p>
    <w:p w14:paraId="583807F3" w14:textId="77777777" w:rsidR="002A4735" w:rsidRDefault="00272304">
      <w:pPr>
        <w:pStyle w:val="BodyText"/>
        <w:ind w:left="119"/>
        <w:jc w:val="both"/>
      </w:pPr>
      <w:r>
        <w:t>For</w:t>
      </w:r>
      <w:r>
        <w:rPr>
          <w:spacing w:val="-5"/>
        </w:rPr>
        <w:t xml:space="preserve"> </w:t>
      </w:r>
      <w:r>
        <w:t>Mid</w:t>
      </w:r>
      <w:r>
        <w:rPr>
          <w:spacing w:val="-2"/>
        </w:rPr>
        <w:t xml:space="preserve"> </w:t>
      </w:r>
      <w:r>
        <w:t>and</w:t>
      </w:r>
      <w:r>
        <w:rPr>
          <w:spacing w:val="-4"/>
        </w:rPr>
        <w:t xml:space="preserve"> </w:t>
      </w:r>
      <w:r>
        <w:t>South</w:t>
      </w:r>
      <w:r>
        <w:rPr>
          <w:spacing w:val="-4"/>
        </w:rPr>
        <w:t xml:space="preserve"> </w:t>
      </w:r>
      <w:r>
        <w:t>Essex</w:t>
      </w:r>
      <w:r>
        <w:rPr>
          <w:spacing w:val="-3"/>
        </w:rPr>
        <w:t xml:space="preserve"> </w:t>
      </w:r>
      <w:r>
        <w:t>NHS</w:t>
      </w:r>
      <w:r>
        <w:rPr>
          <w:spacing w:val="-2"/>
        </w:rPr>
        <w:t xml:space="preserve"> </w:t>
      </w:r>
      <w:r>
        <w:t>Foundation</w:t>
      </w:r>
      <w:r>
        <w:rPr>
          <w:spacing w:val="-2"/>
        </w:rPr>
        <w:t xml:space="preserve"> </w:t>
      </w:r>
      <w:r>
        <w:t>Trust</w:t>
      </w:r>
      <w:r>
        <w:rPr>
          <w:spacing w:val="-2"/>
        </w:rPr>
        <w:t xml:space="preserve"> </w:t>
      </w:r>
      <w:r>
        <w:t>(MSEFT),</w:t>
      </w:r>
      <w:r>
        <w:rPr>
          <w:spacing w:val="-3"/>
        </w:rPr>
        <w:t xml:space="preserve"> </w:t>
      </w:r>
      <w:r>
        <w:t>during</w:t>
      </w:r>
      <w:r>
        <w:rPr>
          <w:spacing w:val="-2"/>
        </w:rPr>
        <w:t xml:space="preserve"> </w:t>
      </w:r>
      <w:r>
        <w:t>2021/22:</w:t>
      </w:r>
    </w:p>
    <w:p w14:paraId="7895E7C4" w14:textId="77777777" w:rsidR="002A4735" w:rsidRDefault="002A4735">
      <w:pPr>
        <w:pStyle w:val="BodyText"/>
        <w:spacing w:before="11"/>
        <w:rPr>
          <w:sz w:val="20"/>
        </w:rPr>
      </w:pPr>
    </w:p>
    <w:p w14:paraId="29E93906" w14:textId="77777777" w:rsidR="002A4735" w:rsidRDefault="00272304">
      <w:pPr>
        <w:pStyle w:val="ListParagraph"/>
        <w:numPr>
          <w:ilvl w:val="1"/>
          <w:numId w:val="12"/>
        </w:numPr>
        <w:tabs>
          <w:tab w:val="left" w:pos="839"/>
          <w:tab w:val="left" w:pos="840"/>
        </w:tabs>
        <w:ind w:left="839" w:right="404" w:hanging="360"/>
        <w:rPr>
          <w:rFonts w:ascii="Symbol" w:hAnsi="Symbol"/>
          <w:sz w:val="24"/>
        </w:rPr>
      </w:pPr>
      <w:r>
        <w:rPr>
          <w:sz w:val="24"/>
        </w:rPr>
        <w:t>69.8% of patients were seen by a specialist within 2 weeks of being booked on a</w:t>
      </w:r>
      <w:r>
        <w:rPr>
          <w:spacing w:val="-64"/>
          <w:sz w:val="24"/>
        </w:rPr>
        <w:t xml:space="preserve"> </w:t>
      </w:r>
      <w:r>
        <w:rPr>
          <w:sz w:val="24"/>
        </w:rPr>
        <w:t>2WW</w:t>
      </w:r>
      <w:r>
        <w:rPr>
          <w:spacing w:val="1"/>
          <w:sz w:val="24"/>
        </w:rPr>
        <w:t xml:space="preserve"> </w:t>
      </w:r>
      <w:r>
        <w:rPr>
          <w:sz w:val="24"/>
        </w:rPr>
        <w:t>pathway</w:t>
      </w:r>
      <w:r>
        <w:rPr>
          <w:spacing w:val="-2"/>
          <w:sz w:val="24"/>
        </w:rPr>
        <w:t xml:space="preserve"> </w:t>
      </w:r>
      <w:r>
        <w:rPr>
          <w:sz w:val="24"/>
        </w:rPr>
        <w:t>(below</w:t>
      </w:r>
      <w:r>
        <w:rPr>
          <w:spacing w:val="-3"/>
          <w:sz w:val="24"/>
        </w:rPr>
        <w:t xml:space="preserve"> </w:t>
      </w:r>
      <w:r>
        <w:rPr>
          <w:sz w:val="24"/>
        </w:rPr>
        <w:t>standard</w:t>
      </w:r>
      <w:r>
        <w:rPr>
          <w:spacing w:val="1"/>
          <w:sz w:val="24"/>
        </w:rPr>
        <w:t xml:space="preserve"> </w:t>
      </w:r>
      <w:r>
        <w:rPr>
          <w:sz w:val="24"/>
        </w:rPr>
        <w:t>of</w:t>
      </w:r>
      <w:r>
        <w:rPr>
          <w:spacing w:val="1"/>
          <w:sz w:val="24"/>
        </w:rPr>
        <w:t xml:space="preserve"> </w:t>
      </w:r>
      <w:r>
        <w:rPr>
          <w:sz w:val="24"/>
        </w:rPr>
        <w:t>&gt;=</w:t>
      </w:r>
      <w:r>
        <w:rPr>
          <w:spacing w:val="-2"/>
          <w:sz w:val="24"/>
        </w:rPr>
        <w:t xml:space="preserve"> </w:t>
      </w:r>
      <w:r>
        <w:rPr>
          <w:sz w:val="24"/>
        </w:rPr>
        <w:t>93%).</w:t>
      </w:r>
    </w:p>
    <w:p w14:paraId="733D6787" w14:textId="77777777" w:rsidR="002A4735" w:rsidRDefault="002A4735">
      <w:pPr>
        <w:pStyle w:val="BodyText"/>
        <w:spacing w:before="10"/>
        <w:rPr>
          <w:sz w:val="23"/>
        </w:rPr>
      </w:pPr>
    </w:p>
    <w:p w14:paraId="15B9A9C5" w14:textId="77777777" w:rsidR="002A4735" w:rsidRDefault="00272304">
      <w:pPr>
        <w:pStyle w:val="ListParagraph"/>
        <w:numPr>
          <w:ilvl w:val="1"/>
          <w:numId w:val="12"/>
        </w:numPr>
        <w:tabs>
          <w:tab w:val="left" w:pos="832"/>
          <w:tab w:val="left" w:pos="833"/>
        </w:tabs>
        <w:ind w:right="424"/>
        <w:rPr>
          <w:rFonts w:ascii="Symbol" w:hAnsi="Symbol"/>
          <w:sz w:val="24"/>
        </w:rPr>
      </w:pPr>
      <w:r>
        <w:rPr>
          <w:sz w:val="24"/>
        </w:rPr>
        <w:t>68.8% of patients were informed within 28 days whether they have cancer or not</w:t>
      </w:r>
      <w:r>
        <w:rPr>
          <w:spacing w:val="-64"/>
          <w:sz w:val="24"/>
        </w:rPr>
        <w:t xml:space="preserve"> </w:t>
      </w:r>
      <w:r>
        <w:rPr>
          <w:sz w:val="24"/>
        </w:rPr>
        <w:t>(below</w:t>
      </w:r>
      <w:r>
        <w:rPr>
          <w:spacing w:val="-1"/>
          <w:sz w:val="24"/>
        </w:rPr>
        <w:t xml:space="preserve"> </w:t>
      </w:r>
      <w:r>
        <w:rPr>
          <w:sz w:val="24"/>
        </w:rPr>
        <w:t>standard</w:t>
      </w:r>
      <w:r>
        <w:rPr>
          <w:spacing w:val="-1"/>
          <w:sz w:val="24"/>
        </w:rPr>
        <w:t xml:space="preserve"> </w:t>
      </w:r>
      <w:r>
        <w:rPr>
          <w:sz w:val="24"/>
        </w:rPr>
        <w:t>of &gt;=</w:t>
      </w:r>
      <w:r>
        <w:rPr>
          <w:spacing w:val="-3"/>
          <w:sz w:val="24"/>
        </w:rPr>
        <w:t xml:space="preserve"> </w:t>
      </w:r>
      <w:r>
        <w:rPr>
          <w:sz w:val="24"/>
        </w:rPr>
        <w:t>75%).</w:t>
      </w:r>
    </w:p>
    <w:p w14:paraId="0EB2AAA2" w14:textId="77777777" w:rsidR="002A4735" w:rsidRDefault="002A4735">
      <w:pPr>
        <w:pStyle w:val="BodyText"/>
        <w:spacing w:before="8"/>
        <w:rPr>
          <w:sz w:val="23"/>
        </w:rPr>
      </w:pPr>
    </w:p>
    <w:p w14:paraId="7748C7F0" w14:textId="77777777" w:rsidR="002A4735" w:rsidRDefault="00272304">
      <w:pPr>
        <w:pStyle w:val="ListParagraph"/>
        <w:numPr>
          <w:ilvl w:val="1"/>
          <w:numId w:val="12"/>
        </w:numPr>
        <w:tabs>
          <w:tab w:val="left" w:pos="832"/>
          <w:tab w:val="left" w:pos="833"/>
        </w:tabs>
        <w:ind w:right="358"/>
        <w:rPr>
          <w:rFonts w:ascii="Symbol" w:hAnsi="Symbol"/>
          <w:sz w:val="24"/>
        </w:rPr>
      </w:pPr>
      <w:r>
        <w:rPr>
          <w:sz w:val="24"/>
        </w:rPr>
        <w:t>85.7% of patients started first definitive treatment for a new primary cancer within</w:t>
      </w:r>
      <w:r>
        <w:rPr>
          <w:spacing w:val="-64"/>
          <w:sz w:val="24"/>
        </w:rPr>
        <w:t xml:space="preserve"> </w:t>
      </w:r>
      <w:r>
        <w:rPr>
          <w:sz w:val="24"/>
        </w:rPr>
        <w:t>31 days</w:t>
      </w:r>
      <w:r>
        <w:rPr>
          <w:spacing w:val="-1"/>
          <w:sz w:val="24"/>
        </w:rPr>
        <w:t xml:space="preserve"> </w:t>
      </w:r>
      <w:r>
        <w:rPr>
          <w:sz w:val="24"/>
        </w:rPr>
        <w:t>of</w:t>
      </w:r>
      <w:r>
        <w:rPr>
          <w:spacing w:val="1"/>
          <w:sz w:val="24"/>
        </w:rPr>
        <w:t xml:space="preserve"> </w:t>
      </w:r>
      <w:r>
        <w:rPr>
          <w:sz w:val="24"/>
        </w:rPr>
        <w:t>the decision</w:t>
      </w:r>
      <w:r>
        <w:rPr>
          <w:spacing w:val="-2"/>
          <w:sz w:val="24"/>
        </w:rPr>
        <w:t xml:space="preserve"> </w:t>
      </w:r>
      <w:r>
        <w:rPr>
          <w:sz w:val="24"/>
        </w:rPr>
        <w:t>to</w:t>
      </w:r>
      <w:r>
        <w:rPr>
          <w:spacing w:val="1"/>
          <w:sz w:val="24"/>
        </w:rPr>
        <w:t xml:space="preserve"> </w:t>
      </w:r>
      <w:r>
        <w:rPr>
          <w:sz w:val="24"/>
        </w:rPr>
        <w:t>treat</w:t>
      </w:r>
      <w:r>
        <w:rPr>
          <w:spacing w:val="-1"/>
          <w:sz w:val="24"/>
        </w:rPr>
        <w:t xml:space="preserve"> </w:t>
      </w:r>
      <w:r>
        <w:rPr>
          <w:sz w:val="24"/>
        </w:rPr>
        <w:t>(below</w:t>
      </w:r>
      <w:r>
        <w:rPr>
          <w:spacing w:val="-1"/>
          <w:sz w:val="24"/>
        </w:rPr>
        <w:t xml:space="preserve"> </w:t>
      </w:r>
      <w:r>
        <w:rPr>
          <w:sz w:val="24"/>
        </w:rPr>
        <w:t>standard</w:t>
      </w:r>
      <w:r>
        <w:rPr>
          <w:spacing w:val="1"/>
          <w:sz w:val="24"/>
        </w:rPr>
        <w:t xml:space="preserve"> </w:t>
      </w:r>
      <w:r>
        <w:rPr>
          <w:sz w:val="24"/>
        </w:rPr>
        <w:t>of</w:t>
      </w:r>
      <w:r>
        <w:rPr>
          <w:spacing w:val="-1"/>
          <w:sz w:val="24"/>
        </w:rPr>
        <w:t xml:space="preserve"> </w:t>
      </w:r>
      <w:r>
        <w:rPr>
          <w:sz w:val="24"/>
        </w:rPr>
        <w:t>&gt;=</w:t>
      </w:r>
      <w:r>
        <w:rPr>
          <w:spacing w:val="-2"/>
          <w:sz w:val="24"/>
        </w:rPr>
        <w:t xml:space="preserve"> </w:t>
      </w:r>
      <w:r>
        <w:rPr>
          <w:sz w:val="24"/>
        </w:rPr>
        <w:t>96%).</w:t>
      </w:r>
    </w:p>
    <w:p w14:paraId="3E2B4024" w14:textId="77777777" w:rsidR="002A4735" w:rsidRDefault="002A4735">
      <w:pPr>
        <w:rPr>
          <w:rFonts w:ascii="Symbol" w:hAnsi="Symbol"/>
          <w:sz w:val="24"/>
        </w:rPr>
        <w:sectPr w:rsidR="002A4735">
          <w:pgSz w:w="11910" w:h="16840"/>
          <w:pgMar w:top="1320" w:right="800" w:bottom="1180" w:left="1320" w:header="0" w:footer="994" w:gutter="0"/>
          <w:cols w:space="720"/>
        </w:sectPr>
      </w:pPr>
    </w:p>
    <w:p w14:paraId="1C488BF5" w14:textId="77777777" w:rsidR="002A4735" w:rsidRDefault="00272304">
      <w:pPr>
        <w:pStyle w:val="ListParagraph"/>
        <w:numPr>
          <w:ilvl w:val="1"/>
          <w:numId w:val="12"/>
        </w:numPr>
        <w:tabs>
          <w:tab w:val="left" w:pos="832"/>
          <w:tab w:val="left" w:pos="833"/>
        </w:tabs>
        <w:spacing w:before="81"/>
        <w:ind w:right="343"/>
        <w:rPr>
          <w:rFonts w:ascii="Symbol" w:hAnsi="Symbol"/>
          <w:sz w:val="24"/>
        </w:rPr>
      </w:pPr>
      <w:r>
        <w:rPr>
          <w:sz w:val="24"/>
        </w:rPr>
        <w:lastRenderedPageBreak/>
        <w:t>55.3% of patients started first definitive treatment of cancer from receipt of urgent</w:t>
      </w:r>
      <w:r>
        <w:rPr>
          <w:spacing w:val="-64"/>
          <w:sz w:val="24"/>
        </w:rPr>
        <w:t xml:space="preserve"> </w:t>
      </w:r>
      <w:r>
        <w:rPr>
          <w:sz w:val="24"/>
        </w:rPr>
        <w:t>referral</w:t>
      </w:r>
      <w:r>
        <w:rPr>
          <w:spacing w:val="-2"/>
          <w:sz w:val="24"/>
        </w:rPr>
        <w:t xml:space="preserve"> </w:t>
      </w:r>
      <w:r>
        <w:rPr>
          <w:sz w:val="24"/>
        </w:rPr>
        <w:t>for</w:t>
      </w:r>
      <w:r>
        <w:rPr>
          <w:spacing w:val="-2"/>
          <w:sz w:val="24"/>
        </w:rPr>
        <w:t xml:space="preserve"> </w:t>
      </w:r>
      <w:r>
        <w:rPr>
          <w:sz w:val="24"/>
        </w:rPr>
        <w:t>suspected cancer</w:t>
      </w:r>
      <w:r>
        <w:rPr>
          <w:spacing w:val="-2"/>
          <w:sz w:val="24"/>
        </w:rPr>
        <w:t xml:space="preserve"> </w:t>
      </w:r>
      <w:r>
        <w:rPr>
          <w:sz w:val="24"/>
        </w:rPr>
        <w:t>within</w:t>
      </w:r>
      <w:r>
        <w:rPr>
          <w:spacing w:val="-2"/>
          <w:sz w:val="24"/>
        </w:rPr>
        <w:t xml:space="preserve"> </w:t>
      </w:r>
      <w:r>
        <w:rPr>
          <w:sz w:val="24"/>
        </w:rPr>
        <w:t>62</w:t>
      </w:r>
      <w:r>
        <w:rPr>
          <w:spacing w:val="-3"/>
          <w:sz w:val="24"/>
        </w:rPr>
        <w:t xml:space="preserve"> </w:t>
      </w:r>
      <w:r>
        <w:rPr>
          <w:sz w:val="24"/>
        </w:rPr>
        <w:t>days</w:t>
      </w:r>
      <w:r>
        <w:rPr>
          <w:spacing w:val="-3"/>
          <w:sz w:val="24"/>
        </w:rPr>
        <w:t xml:space="preserve"> </w:t>
      </w:r>
      <w:r>
        <w:rPr>
          <w:sz w:val="24"/>
        </w:rPr>
        <w:t>(below</w:t>
      </w:r>
      <w:r>
        <w:rPr>
          <w:spacing w:val="-1"/>
          <w:sz w:val="24"/>
        </w:rPr>
        <w:t xml:space="preserve"> </w:t>
      </w:r>
      <w:r>
        <w:rPr>
          <w:sz w:val="24"/>
        </w:rPr>
        <w:t>standard of</w:t>
      </w:r>
      <w:r>
        <w:rPr>
          <w:spacing w:val="-1"/>
          <w:sz w:val="24"/>
        </w:rPr>
        <w:t xml:space="preserve"> </w:t>
      </w:r>
      <w:r>
        <w:rPr>
          <w:sz w:val="24"/>
        </w:rPr>
        <w:t>&gt;=</w:t>
      </w:r>
      <w:r>
        <w:rPr>
          <w:spacing w:val="-2"/>
          <w:sz w:val="24"/>
        </w:rPr>
        <w:t xml:space="preserve"> </w:t>
      </w:r>
      <w:r>
        <w:rPr>
          <w:sz w:val="24"/>
        </w:rPr>
        <w:t>85%).</w:t>
      </w:r>
    </w:p>
    <w:p w14:paraId="262DF88B" w14:textId="77777777" w:rsidR="002A4735" w:rsidRDefault="002A4735">
      <w:pPr>
        <w:pStyle w:val="BodyText"/>
        <w:spacing w:before="8"/>
        <w:rPr>
          <w:sz w:val="20"/>
        </w:rPr>
      </w:pPr>
    </w:p>
    <w:p w14:paraId="4CA4AB5C" w14:textId="77777777" w:rsidR="002A4735" w:rsidRDefault="00272304">
      <w:pPr>
        <w:pStyle w:val="BodyText"/>
        <w:ind w:left="119" w:right="1206"/>
      </w:pPr>
      <w:r>
        <w:t>Delivery of the 62-day performance continues to be the most challenged cancer</w:t>
      </w:r>
      <w:r>
        <w:rPr>
          <w:spacing w:val="-64"/>
        </w:rPr>
        <w:t xml:space="preserve"> </w:t>
      </w:r>
      <w:r>
        <w:t>standard.</w:t>
      </w:r>
    </w:p>
    <w:p w14:paraId="644ED178" w14:textId="77777777" w:rsidR="002A4735" w:rsidRDefault="002A4735">
      <w:pPr>
        <w:pStyle w:val="BodyText"/>
        <w:spacing w:before="10"/>
        <w:rPr>
          <w:sz w:val="20"/>
        </w:rPr>
      </w:pPr>
    </w:p>
    <w:p w14:paraId="3EC6DBC2" w14:textId="77777777" w:rsidR="002A4735" w:rsidRDefault="00272304">
      <w:pPr>
        <w:pStyle w:val="BodyText"/>
        <w:ind w:left="119" w:right="526"/>
      </w:pPr>
      <w:r>
        <w:t>The CCG is working with MSEFT and Cancer Alliance through plans to transform the</w:t>
      </w:r>
      <w:r>
        <w:rPr>
          <w:spacing w:val="1"/>
        </w:rPr>
        <w:t xml:space="preserve"> </w:t>
      </w:r>
      <w:r>
        <w:t>diagnosis, treatment, and care for cancer patients to recover performance for the loca</w:t>
      </w:r>
      <w:r>
        <w:t>l</w:t>
      </w:r>
      <w:r>
        <w:rPr>
          <w:spacing w:val="-64"/>
        </w:rPr>
        <w:t xml:space="preserve"> </w:t>
      </w:r>
      <w:r>
        <w:t>population.</w:t>
      </w:r>
    </w:p>
    <w:p w14:paraId="6DE98248" w14:textId="77777777" w:rsidR="002A4735" w:rsidRDefault="002A4735">
      <w:pPr>
        <w:pStyle w:val="BodyText"/>
        <w:spacing w:before="10"/>
        <w:rPr>
          <w:sz w:val="20"/>
        </w:rPr>
      </w:pPr>
    </w:p>
    <w:p w14:paraId="3237F812" w14:textId="77777777" w:rsidR="002A4735" w:rsidRDefault="00272304">
      <w:pPr>
        <w:pStyle w:val="Heading5"/>
        <w:ind w:left="119"/>
        <w:jc w:val="both"/>
      </w:pPr>
      <w:bookmarkStart w:id="43" w:name="NHS_Constitution_–_Planned_Care"/>
      <w:bookmarkEnd w:id="43"/>
      <w:r>
        <w:t>NHS</w:t>
      </w:r>
      <w:r>
        <w:rPr>
          <w:spacing w:val="-3"/>
        </w:rPr>
        <w:t xml:space="preserve"> </w:t>
      </w:r>
      <w:r>
        <w:t>Constitution</w:t>
      </w:r>
      <w:r>
        <w:rPr>
          <w:spacing w:val="-3"/>
        </w:rPr>
        <w:t xml:space="preserve"> </w:t>
      </w:r>
      <w:r>
        <w:t>–</w:t>
      </w:r>
      <w:r>
        <w:rPr>
          <w:spacing w:val="-3"/>
        </w:rPr>
        <w:t xml:space="preserve"> </w:t>
      </w:r>
      <w:r>
        <w:t>Planned</w:t>
      </w:r>
      <w:r>
        <w:rPr>
          <w:spacing w:val="-3"/>
        </w:rPr>
        <w:t xml:space="preserve"> </w:t>
      </w:r>
      <w:r>
        <w:t>Care</w:t>
      </w:r>
    </w:p>
    <w:p w14:paraId="2834A461" w14:textId="77777777" w:rsidR="002A4735" w:rsidRDefault="00272304">
      <w:pPr>
        <w:pStyle w:val="BodyText"/>
        <w:spacing w:before="118" w:line="276" w:lineRule="auto"/>
        <w:ind w:left="119" w:right="329"/>
        <w:jc w:val="both"/>
      </w:pPr>
      <w:bookmarkStart w:id="44" w:name="As_seen_nationally_during_the_COVID-19_p"/>
      <w:bookmarkEnd w:id="44"/>
      <w:r>
        <w:t>As seen nationally during the COVID-19 pandemic, waiting times from referral to first</w:t>
      </w:r>
      <w:r>
        <w:rPr>
          <w:spacing w:val="1"/>
        </w:rPr>
        <w:t xml:space="preserve"> </w:t>
      </w:r>
      <w:r>
        <w:rPr>
          <w:spacing w:val="-1"/>
        </w:rPr>
        <w:t>definitive</w:t>
      </w:r>
      <w:r>
        <w:rPr>
          <w:spacing w:val="-13"/>
        </w:rPr>
        <w:t xml:space="preserve"> </w:t>
      </w:r>
      <w:r>
        <w:t>consultant</w:t>
      </w:r>
      <w:r>
        <w:rPr>
          <w:spacing w:val="-11"/>
        </w:rPr>
        <w:t xml:space="preserve"> </w:t>
      </w:r>
      <w:r>
        <w:t>led</w:t>
      </w:r>
      <w:r>
        <w:rPr>
          <w:spacing w:val="-9"/>
        </w:rPr>
        <w:t xml:space="preserve"> </w:t>
      </w:r>
      <w:r>
        <w:t>elective</w:t>
      </w:r>
      <w:r>
        <w:rPr>
          <w:spacing w:val="-10"/>
        </w:rPr>
        <w:t xml:space="preserve"> </w:t>
      </w:r>
      <w:r>
        <w:t>(non-urgent)</w:t>
      </w:r>
      <w:r>
        <w:rPr>
          <w:spacing w:val="-16"/>
        </w:rPr>
        <w:t xml:space="preserve"> </w:t>
      </w:r>
      <w:r>
        <w:t>treatment</w:t>
      </w:r>
      <w:r>
        <w:rPr>
          <w:spacing w:val="-11"/>
        </w:rPr>
        <w:t xml:space="preserve"> </w:t>
      </w:r>
      <w:r>
        <w:t>(RTT)</w:t>
      </w:r>
      <w:r>
        <w:rPr>
          <w:spacing w:val="-11"/>
        </w:rPr>
        <w:t xml:space="preserve"> </w:t>
      </w:r>
      <w:r>
        <w:t>has</w:t>
      </w:r>
      <w:r>
        <w:rPr>
          <w:spacing w:val="-14"/>
        </w:rPr>
        <w:t xml:space="preserve"> </w:t>
      </w:r>
      <w:r>
        <w:t>increased</w:t>
      </w:r>
      <w:r>
        <w:rPr>
          <w:spacing w:val="-12"/>
        </w:rPr>
        <w:t xml:space="preserve"> </w:t>
      </w:r>
      <w:r>
        <w:t>significantly</w:t>
      </w:r>
      <w:r>
        <w:rPr>
          <w:spacing w:val="-64"/>
        </w:rPr>
        <w:t xml:space="preserve"> </w:t>
      </w:r>
      <w:r>
        <w:t>with a large increase in</w:t>
      </w:r>
      <w:r>
        <w:rPr>
          <w:spacing w:val="-2"/>
        </w:rPr>
        <w:t xml:space="preserve"> </w:t>
      </w:r>
      <w:r>
        <w:t>the</w:t>
      </w:r>
      <w:r>
        <w:rPr>
          <w:spacing w:val="-2"/>
        </w:rPr>
        <w:t xml:space="preserve"> </w:t>
      </w:r>
      <w:r>
        <w:t>nu</w:t>
      </w:r>
      <w:r>
        <w:t>mber</w:t>
      </w:r>
      <w:r>
        <w:rPr>
          <w:spacing w:val="-2"/>
        </w:rPr>
        <w:t xml:space="preserve"> </w:t>
      </w:r>
      <w:r>
        <w:t>of</w:t>
      </w:r>
      <w:r>
        <w:rPr>
          <w:spacing w:val="-3"/>
        </w:rPr>
        <w:t xml:space="preserve"> </w:t>
      </w:r>
      <w:r>
        <w:t>patients</w:t>
      </w:r>
      <w:r>
        <w:rPr>
          <w:spacing w:val="-3"/>
        </w:rPr>
        <w:t xml:space="preserve"> </w:t>
      </w:r>
      <w:r>
        <w:t>waiting</w:t>
      </w:r>
      <w:r>
        <w:rPr>
          <w:spacing w:val="-2"/>
        </w:rPr>
        <w:t xml:space="preserve"> </w:t>
      </w:r>
      <w:r>
        <w:t>over</w:t>
      </w:r>
      <w:r>
        <w:rPr>
          <w:spacing w:val="-2"/>
        </w:rPr>
        <w:t xml:space="preserve"> </w:t>
      </w:r>
      <w:r>
        <w:t>18 and</w:t>
      </w:r>
      <w:r>
        <w:rPr>
          <w:spacing w:val="-2"/>
        </w:rPr>
        <w:t xml:space="preserve"> </w:t>
      </w:r>
      <w:r>
        <w:t>52 weeks.</w:t>
      </w:r>
    </w:p>
    <w:p w14:paraId="0692EEEA" w14:textId="77777777" w:rsidR="002A4735" w:rsidRDefault="00272304">
      <w:pPr>
        <w:pStyle w:val="BodyText"/>
        <w:spacing w:before="202" w:line="276" w:lineRule="auto"/>
        <w:ind w:left="119" w:right="328"/>
        <w:jc w:val="both"/>
      </w:pPr>
      <w:bookmarkStart w:id="45" w:name="During_2021/22,_34.5%_of_patients_waited"/>
      <w:bookmarkEnd w:id="45"/>
      <w:r>
        <w:rPr>
          <w:spacing w:val="-1"/>
        </w:rPr>
        <w:t>During</w:t>
      </w:r>
      <w:r>
        <w:rPr>
          <w:spacing w:val="-13"/>
        </w:rPr>
        <w:t xml:space="preserve"> </w:t>
      </w:r>
      <w:r>
        <w:rPr>
          <w:spacing w:val="-1"/>
        </w:rPr>
        <w:t>2021/22,</w:t>
      </w:r>
      <w:r>
        <w:rPr>
          <w:spacing w:val="-15"/>
        </w:rPr>
        <w:t xml:space="preserve"> </w:t>
      </w:r>
      <w:r>
        <w:t>34.5%</w:t>
      </w:r>
      <w:r>
        <w:rPr>
          <w:spacing w:val="-16"/>
        </w:rPr>
        <w:t xml:space="preserve"> </w:t>
      </w:r>
      <w:r>
        <w:t>of</w:t>
      </w:r>
      <w:r>
        <w:rPr>
          <w:spacing w:val="-15"/>
        </w:rPr>
        <w:t xml:space="preserve"> </w:t>
      </w:r>
      <w:r>
        <w:t>patients</w:t>
      </w:r>
      <w:r>
        <w:rPr>
          <w:spacing w:val="-16"/>
        </w:rPr>
        <w:t xml:space="preserve"> </w:t>
      </w:r>
      <w:r>
        <w:t>waited</w:t>
      </w:r>
      <w:r>
        <w:rPr>
          <w:spacing w:val="-12"/>
        </w:rPr>
        <w:t xml:space="preserve"> </w:t>
      </w:r>
      <w:r>
        <w:t>less</w:t>
      </w:r>
      <w:r>
        <w:rPr>
          <w:spacing w:val="-16"/>
        </w:rPr>
        <w:t xml:space="preserve"> </w:t>
      </w:r>
      <w:r>
        <w:t>than</w:t>
      </w:r>
      <w:r>
        <w:rPr>
          <w:spacing w:val="-14"/>
        </w:rPr>
        <w:t xml:space="preserve"> </w:t>
      </w:r>
      <w:r>
        <w:t>18</w:t>
      </w:r>
      <w:r>
        <w:rPr>
          <w:spacing w:val="-13"/>
        </w:rPr>
        <w:t xml:space="preserve"> </w:t>
      </w:r>
      <w:r>
        <w:t>weeks</w:t>
      </w:r>
      <w:r>
        <w:rPr>
          <w:spacing w:val="-13"/>
        </w:rPr>
        <w:t xml:space="preserve"> </w:t>
      </w:r>
      <w:r>
        <w:t>(below</w:t>
      </w:r>
      <w:r>
        <w:rPr>
          <w:spacing w:val="-17"/>
        </w:rPr>
        <w:t xml:space="preserve"> </w:t>
      </w:r>
      <w:r>
        <w:t>standard</w:t>
      </w:r>
      <w:r>
        <w:rPr>
          <w:spacing w:val="-14"/>
        </w:rPr>
        <w:t xml:space="preserve"> </w:t>
      </w:r>
      <w:r>
        <w:t>of</w:t>
      </w:r>
      <w:r>
        <w:rPr>
          <w:spacing w:val="-16"/>
        </w:rPr>
        <w:t xml:space="preserve"> </w:t>
      </w:r>
      <w:r>
        <w:t>&gt;=</w:t>
      </w:r>
      <w:r>
        <w:rPr>
          <w:spacing w:val="-14"/>
        </w:rPr>
        <w:t xml:space="preserve"> </w:t>
      </w:r>
      <w:r>
        <w:t>92%)</w:t>
      </w:r>
      <w:r>
        <w:rPr>
          <w:spacing w:val="-64"/>
        </w:rPr>
        <w:t xml:space="preserve"> </w:t>
      </w:r>
      <w:r>
        <w:t>with</w:t>
      </w:r>
      <w:r>
        <w:rPr>
          <w:spacing w:val="-1"/>
        </w:rPr>
        <w:t xml:space="preserve"> </w:t>
      </w:r>
      <w:r>
        <w:t>circa</w:t>
      </w:r>
      <w:r>
        <w:rPr>
          <w:spacing w:val="-1"/>
        </w:rPr>
        <w:t xml:space="preserve"> </w:t>
      </w:r>
      <w:r>
        <w:t>4%</w:t>
      </w:r>
      <w:r>
        <w:rPr>
          <w:spacing w:val="-1"/>
        </w:rPr>
        <w:t xml:space="preserve"> </w:t>
      </w:r>
      <w:r>
        <w:t>of</w:t>
      </w:r>
      <w:r>
        <w:rPr>
          <w:spacing w:val="-1"/>
        </w:rPr>
        <w:t xml:space="preserve"> </w:t>
      </w:r>
      <w:r>
        <w:t>patients</w:t>
      </w:r>
      <w:r>
        <w:rPr>
          <w:spacing w:val="-1"/>
        </w:rPr>
        <w:t xml:space="preserve"> </w:t>
      </w:r>
      <w:r>
        <w:t>waiting</w:t>
      </w:r>
      <w:r>
        <w:rPr>
          <w:spacing w:val="-3"/>
        </w:rPr>
        <w:t xml:space="preserve"> </w:t>
      </w:r>
      <w:r>
        <w:t>over</w:t>
      </w:r>
      <w:r>
        <w:rPr>
          <w:spacing w:val="-2"/>
        </w:rPr>
        <w:t xml:space="preserve"> </w:t>
      </w:r>
      <w:r>
        <w:t>52</w:t>
      </w:r>
      <w:r>
        <w:rPr>
          <w:spacing w:val="-1"/>
        </w:rPr>
        <w:t xml:space="preserve"> </w:t>
      </w:r>
      <w:r>
        <w:t>weeks</w:t>
      </w:r>
      <w:r>
        <w:rPr>
          <w:spacing w:val="-1"/>
        </w:rPr>
        <w:t xml:space="preserve"> </w:t>
      </w:r>
      <w:r>
        <w:t>(below</w:t>
      </w:r>
      <w:r>
        <w:rPr>
          <w:spacing w:val="-2"/>
        </w:rPr>
        <w:t xml:space="preserve"> </w:t>
      </w:r>
      <w:r>
        <w:t>standard</w:t>
      </w:r>
      <w:r>
        <w:rPr>
          <w:spacing w:val="-1"/>
        </w:rPr>
        <w:t xml:space="preserve"> </w:t>
      </w:r>
      <w:r>
        <w:t>of</w:t>
      </w:r>
      <w:r>
        <w:rPr>
          <w:spacing w:val="-5"/>
        </w:rPr>
        <w:t xml:space="preserve"> </w:t>
      </w:r>
      <w:r>
        <w:t>zero)</w:t>
      </w:r>
      <w:r>
        <w:rPr>
          <w:spacing w:val="-3"/>
        </w:rPr>
        <w:t xml:space="preserve"> </w:t>
      </w:r>
      <w:r>
        <w:t>at</w:t>
      </w:r>
      <w:r>
        <w:rPr>
          <w:spacing w:val="-1"/>
        </w:rPr>
        <w:t xml:space="preserve"> </w:t>
      </w:r>
      <w:r>
        <w:t>MSEFT.</w:t>
      </w:r>
    </w:p>
    <w:p w14:paraId="4DE43A09" w14:textId="77777777" w:rsidR="002A4735" w:rsidRDefault="002A4735">
      <w:pPr>
        <w:pStyle w:val="BodyText"/>
        <w:spacing w:before="9"/>
        <w:rPr>
          <w:sz w:val="20"/>
        </w:rPr>
      </w:pPr>
    </w:p>
    <w:p w14:paraId="4793397F" w14:textId="77777777" w:rsidR="002A4735" w:rsidRDefault="00272304">
      <w:pPr>
        <w:pStyle w:val="BodyText"/>
        <w:ind w:left="119" w:right="446"/>
      </w:pPr>
      <w:r>
        <w:t>Mid and South Essex system through collaborative working between partner</w:t>
      </w:r>
      <w:r>
        <w:rPr>
          <w:spacing w:val="1"/>
        </w:rPr>
        <w:t xml:space="preserve"> </w:t>
      </w:r>
      <w:r>
        <w:t>organisations including MSEFT, Independent Sector Providers, Community Providers</w:t>
      </w:r>
      <w:r>
        <w:rPr>
          <w:spacing w:val="1"/>
        </w:rPr>
        <w:t xml:space="preserve"> </w:t>
      </w:r>
      <w:r>
        <w:t>and primary care are working together to ease pressure at the acute trust, ensuring</w:t>
      </w:r>
      <w:r>
        <w:rPr>
          <w:spacing w:val="1"/>
        </w:rPr>
        <w:t xml:space="preserve"> </w:t>
      </w:r>
      <w:r>
        <w:t xml:space="preserve">patients with 2ww </w:t>
      </w:r>
      <w:r>
        <w:t>or urgent referral are prioritised, and available capacity is maximised</w:t>
      </w:r>
      <w:r>
        <w:rPr>
          <w:spacing w:val="-64"/>
        </w:rPr>
        <w:t xml:space="preserve"> </w:t>
      </w:r>
      <w:r>
        <w:t>across</w:t>
      </w:r>
      <w:r>
        <w:rPr>
          <w:spacing w:val="-1"/>
        </w:rPr>
        <w:t xml:space="preserve"> </w:t>
      </w:r>
      <w:r>
        <w:t>the</w:t>
      </w:r>
      <w:r>
        <w:rPr>
          <w:spacing w:val="1"/>
        </w:rPr>
        <w:t xml:space="preserve"> </w:t>
      </w:r>
      <w:r>
        <w:t>system.</w:t>
      </w:r>
    </w:p>
    <w:p w14:paraId="761188E3" w14:textId="77777777" w:rsidR="002A4735" w:rsidRDefault="002A4735">
      <w:pPr>
        <w:pStyle w:val="BodyText"/>
        <w:spacing w:before="10"/>
        <w:rPr>
          <w:sz w:val="20"/>
        </w:rPr>
      </w:pPr>
    </w:p>
    <w:p w14:paraId="19BD5ECF" w14:textId="77777777" w:rsidR="002A4735" w:rsidRDefault="00272304">
      <w:pPr>
        <w:pStyle w:val="BodyText"/>
        <w:ind w:left="119" w:right="421"/>
      </w:pPr>
      <w:r>
        <w:t>Community providers are working with MSEFT to, where appropriate, provide an</w:t>
      </w:r>
      <w:r>
        <w:rPr>
          <w:spacing w:val="1"/>
        </w:rPr>
        <w:t xml:space="preserve"> </w:t>
      </w:r>
      <w:r>
        <w:t>alternative place for treatment to waiting and being treated at MSEFT. Local</w:t>
      </w:r>
      <w:r>
        <w:rPr>
          <w:spacing w:val="1"/>
        </w:rPr>
        <w:t xml:space="preserve"> </w:t>
      </w:r>
      <w:r>
        <w:t>Independent Sector providers are providing additional system capacity for patients</w:t>
      </w:r>
      <w:r>
        <w:rPr>
          <w:spacing w:val="1"/>
        </w:rPr>
        <w:t xml:space="preserve"> </w:t>
      </w:r>
      <w:r>
        <w:t>waiting at MSEFT facilitated by commissioners and MSEFT. Primary care is supporting</w:t>
      </w:r>
      <w:r>
        <w:rPr>
          <w:spacing w:val="-64"/>
        </w:rPr>
        <w:t xml:space="preserve"> </w:t>
      </w:r>
      <w:r>
        <w:t>with demand</w:t>
      </w:r>
      <w:r>
        <w:rPr>
          <w:spacing w:val="-1"/>
        </w:rPr>
        <w:t xml:space="preserve"> </w:t>
      </w:r>
      <w:r>
        <w:t>management/referral</w:t>
      </w:r>
      <w:r>
        <w:rPr>
          <w:spacing w:val="-1"/>
        </w:rPr>
        <w:t xml:space="preserve"> </w:t>
      </w:r>
      <w:r>
        <w:t>diversion</w:t>
      </w:r>
      <w:r>
        <w:rPr>
          <w:spacing w:val="-1"/>
        </w:rPr>
        <w:t xml:space="preserve"> </w:t>
      </w:r>
      <w:r>
        <w:t>plans.</w:t>
      </w:r>
    </w:p>
    <w:p w14:paraId="10EAE5DF" w14:textId="77777777" w:rsidR="002A4735" w:rsidRDefault="002A4735">
      <w:pPr>
        <w:pStyle w:val="BodyText"/>
        <w:spacing w:before="10"/>
        <w:rPr>
          <w:sz w:val="20"/>
        </w:rPr>
      </w:pPr>
    </w:p>
    <w:p w14:paraId="1E81581B" w14:textId="77777777" w:rsidR="002A4735" w:rsidRDefault="00272304">
      <w:pPr>
        <w:pStyle w:val="Heading5"/>
        <w:ind w:left="119" w:right="897"/>
        <w:jc w:val="both"/>
      </w:pPr>
      <w:bookmarkStart w:id="46" w:name="NHS_Constitution_–_Improving_Access_to_P"/>
      <w:bookmarkEnd w:id="46"/>
      <w:r>
        <w:t>NHS Constitution – Improving Access to Psychological Therapies (IAPT) and</w:t>
      </w:r>
      <w:r>
        <w:rPr>
          <w:spacing w:val="-64"/>
        </w:rPr>
        <w:t xml:space="preserve"> </w:t>
      </w:r>
      <w:r>
        <w:t>waiting</w:t>
      </w:r>
      <w:r>
        <w:rPr>
          <w:spacing w:val="-1"/>
        </w:rPr>
        <w:t xml:space="preserve"> </w:t>
      </w:r>
      <w:r>
        <w:t>times</w:t>
      </w:r>
    </w:p>
    <w:p w14:paraId="631DD135" w14:textId="77777777" w:rsidR="002A4735" w:rsidRDefault="002A4735">
      <w:pPr>
        <w:pStyle w:val="BodyText"/>
        <w:spacing w:before="10"/>
        <w:rPr>
          <w:b/>
          <w:sz w:val="20"/>
        </w:rPr>
      </w:pPr>
    </w:p>
    <w:p w14:paraId="09EFD073" w14:textId="77777777" w:rsidR="002A4735" w:rsidRDefault="00272304">
      <w:pPr>
        <w:pStyle w:val="BodyText"/>
        <w:ind w:left="119"/>
      </w:pPr>
      <w:r>
        <w:t>The</w:t>
      </w:r>
      <w:r>
        <w:rPr>
          <w:spacing w:val="-3"/>
        </w:rPr>
        <w:t xml:space="preserve"> </w:t>
      </w:r>
      <w:r>
        <w:t>number</w:t>
      </w:r>
      <w:r>
        <w:rPr>
          <w:spacing w:val="-4"/>
        </w:rPr>
        <w:t xml:space="preserve"> </w:t>
      </w:r>
      <w:r>
        <w:t>of</w:t>
      </w:r>
      <w:r>
        <w:rPr>
          <w:spacing w:val="-2"/>
        </w:rPr>
        <w:t xml:space="preserve"> </w:t>
      </w:r>
      <w:r>
        <w:t>people</w:t>
      </w:r>
      <w:r>
        <w:rPr>
          <w:spacing w:val="-5"/>
        </w:rPr>
        <w:t xml:space="preserve"> </w:t>
      </w:r>
      <w:r>
        <w:t>accessing</w:t>
      </w:r>
      <w:r>
        <w:rPr>
          <w:spacing w:val="-4"/>
        </w:rPr>
        <w:t xml:space="preserve"> </w:t>
      </w:r>
      <w:r>
        <w:t>psychological</w:t>
      </w:r>
      <w:r>
        <w:rPr>
          <w:spacing w:val="-3"/>
        </w:rPr>
        <w:t xml:space="preserve"> </w:t>
      </w:r>
      <w:r>
        <w:t>therapies</w:t>
      </w:r>
      <w:r>
        <w:rPr>
          <w:spacing w:val="-4"/>
        </w:rPr>
        <w:t xml:space="preserve"> </w:t>
      </w:r>
      <w:r>
        <w:t>is</w:t>
      </w:r>
      <w:r>
        <w:rPr>
          <w:spacing w:val="-5"/>
        </w:rPr>
        <w:t xml:space="preserve"> </w:t>
      </w:r>
      <w:r>
        <w:t>below</w:t>
      </w:r>
      <w:r>
        <w:rPr>
          <w:spacing w:val="-3"/>
        </w:rPr>
        <w:t xml:space="preserve"> </w:t>
      </w:r>
      <w:r>
        <w:t>target</w:t>
      </w:r>
      <w:r>
        <w:rPr>
          <w:spacing w:val="-4"/>
        </w:rPr>
        <w:t xml:space="preserve"> </w:t>
      </w:r>
      <w:r>
        <w:t>during</w:t>
      </w:r>
    </w:p>
    <w:p w14:paraId="501C785C" w14:textId="77777777" w:rsidR="002A4735" w:rsidRDefault="00272304">
      <w:pPr>
        <w:pStyle w:val="BodyText"/>
        <w:ind w:left="119"/>
      </w:pPr>
      <w:r>
        <w:t>2021/22.</w:t>
      </w:r>
    </w:p>
    <w:p w14:paraId="6F423E2E" w14:textId="77777777" w:rsidR="002A4735" w:rsidRDefault="002A4735">
      <w:pPr>
        <w:pStyle w:val="BodyText"/>
        <w:spacing w:before="10"/>
        <w:rPr>
          <w:sz w:val="20"/>
        </w:rPr>
      </w:pPr>
    </w:p>
    <w:p w14:paraId="5B5865F7" w14:textId="77777777" w:rsidR="002A4735" w:rsidRDefault="00272304">
      <w:pPr>
        <w:pStyle w:val="BodyText"/>
        <w:ind w:left="119" w:right="446"/>
      </w:pPr>
      <w:r>
        <w:t xml:space="preserve">The waiting list for IAPT service is meeting the </w:t>
      </w:r>
      <w:proofErr w:type="gramStart"/>
      <w:r>
        <w:t>six and 18 week</w:t>
      </w:r>
      <w:proofErr w:type="gramEnd"/>
      <w:r>
        <w:t xml:space="preserve"> standards for receiving</w:t>
      </w:r>
      <w:r>
        <w:rPr>
          <w:spacing w:val="-64"/>
        </w:rPr>
        <w:t xml:space="preserve"> </w:t>
      </w:r>
      <w:r>
        <w:t>first treatment</w:t>
      </w:r>
      <w:r>
        <w:rPr>
          <w:spacing w:val="1"/>
        </w:rPr>
        <w:t xml:space="preserve"> </w:t>
      </w:r>
      <w:r>
        <w:t>as</w:t>
      </w:r>
      <w:r>
        <w:rPr>
          <w:spacing w:val="-2"/>
        </w:rPr>
        <w:t xml:space="preserve"> </w:t>
      </w:r>
      <w:r>
        <w:t>follows:</w:t>
      </w:r>
    </w:p>
    <w:p w14:paraId="694CAD4A" w14:textId="77777777" w:rsidR="002A4735" w:rsidRDefault="002A4735">
      <w:pPr>
        <w:pStyle w:val="BodyText"/>
        <w:spacing w:before="11"/>
        <w:rPr>
          <w:sz w:val="20"/>
        </w:rPr>
      </w:pPr>
    </w:p>
    <w:p w14:paraId="3DA0D3B0" w14:textId="77777777" w:rsidR="002A4735" w:rsidRDefault="00272304">
      <w:pPr>
        <w:pStyle w:val="ListParagraph"/>
        <w:numPr>
          <w:ilvl w:val="1"/>
          <w:numId w:val="12"/>
        </w:numPr>
        <w:tabs>
          <w:tab w:val="left" w:pos="839"/>
          <w:tab w:val="left" w:pos="840"/>
        </w:tabs>
        <w:ind w:left="839" w:right="2992" w:hanging="360"/>
        <w:rPr>
          <w:rFonts w:ascii="Symbol" w:hAnsi="Symbol"/>
          <w:sz w:val="24"/>
        </w:rPr>
      </w:pPr>
      <w:r>
        <w:rPr>
          <w:sz w:val="24"/>
        </w:rPr>
        <w:t>99% of patients received first treatment within six weeks</w:t>
      </w:r>
      <w:r>
        <w:rPr>
          <w:spacing w:val="-64"/>
          <w:sz w:val="24"/>
        </w:rPr>
        <w:t xml:space="preserve"> </w:t>
      </w:r>
      <w:r>
        <w:rPr>
          <w:sz w:val="24"/>
        </w:rPr>
        <w:t>(above standard</w:t>
      </w:r>
      <w:r>
        <w:rPr>
          <w:spacing w:val="-1"/>
          <w:sz w:val="24"/>
        </w:rPr>
        <w:t xml:space="preserve"> </w:t>
      </w:r>
      <w:r>
        <w:rPr>
          <w:sz w:val="24"/>
        </w:rPr>
        <w:t>of &gt;=75%)</w:t>
      </w:r>
    </w:p>
    <w:p w14:paraId="5DE5DEAD" w14:textId="77777777" w:rsidR="002A4735" w:rsidRDefault="00272304">
      <w:pPr>
        <w:pStyle w:val="ListParagraph"/>
        <w:numPr>
          <w:ilvl w:val="1"/>
          <w:numId w:val="12"/>
        </w:numPr>
        <w:tabs>
          <w:tab w:val="left" w:pos="839"/>
          <w:tab w:val="left" w:pos="840"/>
        </w:tabs>
        <w:spacing w:line="237" w:lineRule="auto"/>
        <w:ind w:left="839" w:right="2819" w:hanging="360"/>
        <w:rPr>
          <w:rFonts w:ascii="Symbol" w:hAnsi="Symbol"/>
          <w:sz w:val="24"/>
        </w:rPr>
      </w:pPr>
      <w:r>
        <w:rPr>
          <w:sz w:val="24"/>
        </w:rPr>
        <w:t>99.8% of patients received first treatment within 18 w</w:t>
      </w:r>
      <w:r>
        <w:rPr>
          <w:sz w:val="24"/>
        </w:rPr>
        <w:t>eeks</w:t>
      </w:r>
      <w:r>
        <w:rPr>
          <w:spacing w:val="-64"/>
          <w:sz w:val="24"/>
        </w:rPr>
        <w:t xml:space="preserve"> </w:t>
      </w:r>
      <w:r>
        <w:rPr>
          <w:sz w:val="24"/>
        </w:rPr>
        <w:t>(above standard</w:t>
      </w:r>
      <w:r>
        <w:rPr>
          <w:spacing w:val="-1"/>
          <w:sz w:val="24"/>
        </w:rPr>
        <w:t xml:space="preserve"> </w:t>
      </w:r>
      <w:r>
        <w:rPr>
          <w:sz w:val="24"/>
        </w:rPr>
        <w:t>of &gt;=</w:t>
      </w:r>
      <w:r>
        <w:rPr>
          <w:spacing w:val="-3"/>
          <w:sz w:val="24"/>
        </w:rPr>
        <w:t xml:space="preserve"> </w:t>
      </w:r>
      <w:r>
        <w:rPr>
          <w:sz w:val="24"/>
        </w:rPr>
        <w:t>95%)</w:t>
      </w:r>
    </w:p>
    <w:p w14:paraId="569C8796" w14:textId="77777777" w:rsidR="002A4735" w:rsidRDefault="002A4735">
      <w:pPr>
        <w:pStyle w:val="BodyText"/>
        <w:spacing w:before="10"/>
        <w:rPr>
          <w:sz w:val="20"/>
        </w:rPr>
      </w:pPr>
    </w:p>
    <w:p w14:paraId="4E0A5F2E" w14:textId="77777777" w:rsidR="002A4735" w:rsidRDefault="00272304">
      <w:pPr>
        <w:pStyle w:val="BodyText"/>
        <w:ind w:left="119" w:right="539"/>
      </w:pPr>
      <w:r>
        <w:t>Of the people who complete treatment, 46% moved into recovery (above the standard</w:t>
      </w:r>
      <w:r>
        <w:rPr>
          <w:spacing w:val="-64"/>
        </w:rPr>
        <w:t xml:space="preserve"> </w:t>
      </w:r>
      <w:r>
        <w:t>of</w:t>
      </w:r>
      <w:r>
        <w:rPr>
          <w:spacing w:val="-1"/>
        </w:rPr>
        <w:t xml:space="preserve"> </w:t>
      </w:r>
      <w:r>
        <w:t>&gt;=</w:t>
      </w:r>
      <w:r>
        <w:rPr>
          <w:spacing w:val="-1"/>
        </w:rPr>
        <w:t xml:space="preserve"> </w:t>
      </w:r>
      <w:r>
        <w:t>50%).</w:t>
      </w:r>
    </w:p>
    <w:p w14:paraId="7EF251CE" w14:textId="77777777" w:rsidR="002A4735" w:rsidRDefault="002A4735">
      <w:pPr>
        <w:sectPr w:rsidR="002A4735">
          <w:pgSz w:w="11910" w:h="16840"/>
          <w:pgMar w:top="1320" w:right="800" w:bottom="1180" w:left="1320" w:header="0" w:footer="994" w:gutter="0"/>
          <w:cols w:space="720"/>
        </w:sectPr>
      </w:pPr>
    </w:p>
    <w:p w14:paraId="313953D5" w14:textId="77777777" w:rsidR="002A4735" w:rsidRDefault="00272304">
      <w:pPr>
        <w:pStyle w:val="Heading5"/>
        <w:spacing w:before="80"/>
        <w:jc w:val="both"/>
      </w:pPr>
      <w:bookmarkStart w:id="47" w:name="NHS_Constitution_–_Psychosis_waiting_tim"/>
      <w:bookmarkEnd w:id="47"/>
      <w:r>
        <w:lastRenderedPageBreak/>
        <w:t>NHS</w:t>
      </w:r>
      <w:r>
        <w:rPr>
          <w:spacing w:val="-4"/>
        </w:rPr>
        <w:t xml:space="preserve"> </w:t>
      </w:r>
      <w:r>
        <w:t>Constitution</w:t>
      </w:r>
      <w:r>
        <w:rPr>
          <w:spacing w:val="-4"/>
        </w:rPr>
        <w:t xml:space="preserve"> </w:t>
      </w:r>
      <w:r>
        <w:t>–</w:t>
      </w:r>
      <w:r>
        <w:rPr>
          <w:spacing w:val="-3"/>
        </w:rPr>
        <w:t xml:space="preserve"> </w:t>
      </w:r>
      <w:r>
        <w:t>Psychosis</w:t>
      </w:r>
      <w:r>
        <w:rPr>
          <w:spacing w:val="-3"/>
        </w:rPr>
        <w:t xml:space="preserve"> </w:t>
      </w:r>
      <w:r>
        <w:t>waiting</w:t>
      </w:r>
      <w:r>
        <w:rPr>
          <w:spacing w:val="-4"/>
        </w:rPr>
        <w:t xml:space="preserve"> </w:t>
      </w:r>
      <w:r>
        <w:t>times.</w:t>
      </w:r>
    </w:p>
    <w:p w14:paraId="7F51DFED" w14:textId="77777777" w:rsidR="002A4735" w:rsidRDefault="00272304">
      <w:pPr>
        <w:pStyle w:val="BodyText"/>
        <w:spacing w:before="120" w:line="276" w:lineRule="auto"/>
        <w:ind w:left="120" w:right="330"/>
        <w:jc w:val="both"/>
      </w:pPr>
      <w:bookmarkStart w:id="48" w:name="During_2021/22,_72%_of_people_experienci"/>
      <w:bookmarkEnd w:id="48"/>
      <w:r>
        <w:t>During 2021/22, 72% of people experiencing first episode psychosis started treatment,</w:t>
      </w:r>
      <w:r>
        <w:rPr>
          <w:spacing w:val="1"/>
        </w:rPr>
        <w:t xml:space="preserve"> </w:t>
      </w:r>
      <w:r>
        <w:t>with NICE recommended package of care, within two weeks from referral (above the</w:t>
      </w:r>
      <w:r>
        <w:rPr>
          <w:spacing w:val="1"/>
        </w:rPr>
        <w:t xml:space="preserve"> </w:t>
      </w:r>
      <w:r>
        <w:t>standard of</w:t>
      </w:r>
      <w:r>
        <w:rPr>
          <w:spacing w:val="1"/>
        </w:rPr>
        <w:t xml:space="preserve"> </w:t>
      </w:r>
      <w:r>
        <w:t>&gt;=</w:t>
      </w:r>
      <w:r>
        <w:rPr>
          <w:spacing w:val="-1"/>
        </w:rPr>
        <w:t xml:space="preserve"> </w:t>
      </w:r>
      <w:r>
        <w:t>60%).</w:t>
      </w:r>
    </w:p>
    <w:p w14:paraId="0308873B" w14:textId="77777777" w:rsidR="002A4735" w:rsidRDefault="00272304">
      <w:pPr>
        <w:pStyle w:val="Heading5"/>
        <w:spacing w:before="200"/>
        <w:ind w:left="119"/>
        <w:jc w:val="both"/>
      </w:pPr>
      <w:bookmarkStart w:id="49" w:name="Severe_Mental_Illness_(SMI)_Health_Check"/>
      <w:bookmarkEnd w:id="49"/>
      <w:r>
        <w:t>Severe</w:t>
      </w:r>
      <w:r>
        <w:rPr>
          <w:spacing w:val="-3"/>
        </w:rPr>
        <w:t xml:space="preserve"> </w:t>
      </w:r>
      <w:r>
        <w:t>Mental</w:t>
      </w:r>
      <w:r>
        <w:rPr>
          <w:spacing w:val="-5"/>
        </w:rPr>
        <w:t xml:space="preserve"> </w:t>
      </w:r>
      <w:r>
        <w:t>Illness</w:t>
      </w:r>
      <w:r>
        <w:rPr>
          <w:spacing w:val="-4"/>
        </w:rPr>
        <w:t xml:space="preserve"> </w:t>
      </w:r>
      <w:r>
        <w:t>(SMI)</w:t>
      </w:r>
      <w:r>
        <w:rPr>
          <w:spacing w:val="-4"/>
        </w:rPr>
        <w:t xml:space="preserve"> </w:t>
      </w:r>
      <w:r>
        <w:t>Health</w:t>
      </w:r>
      <w:r>
        <w:rPr>
          <w:spacing w:val="-3"/>
        </w:rPr>
        <w:t xml:space="preserve"> </w:t>
      </w:r>
      <w:r>
        <w:t>Checks.</w:t>
      </w:r>
    </w:p>
    <w:p w14:paraId="793886EC" w14:textId="77777777" w:rsidR="002A4735" w:rsidRDefault="002A4735">
      <w:pPr>
        <w:pStyle w:val="BodyText"/>
        <w:spacing w:before="10"/>
        <w:rPr>
          <w:b/>
          <w:sz w:val="20"/>
        </w:rPr>
      </w:pPr>
    </w:p>
    <w:p w14:paraId="089CF730" w14:textId="77777777" w:rsidR="002A4735" w:rsidRDefault="00272304">
      <w:pPr>
        <w:pStyle w:val="BodyText"/>
        <w:ind w:left="120" w:right="591"/>
      </w:pPr>
      <w:r>
        <w:t>Circa 1,300 people are living with Severe Mental Illness (SMI) within the CCG</w:t>
      </w:r>
      <w:r>
        <w:rPr>
          <w:spacing w:val="1"/>
        </w:rPr>
        <w:t xml:space="preserve"> </w:t>
      </w:r>
      <w:r>
        <w:t>population. As at March 2022, 48.9% of people living with SMI have received their full</w:t>
      </w:r>
      <w:r>
        <w:rPr>
          <w:spacing w:val="-64"/>
        </w:rPr>
        <w:t xml:space="preserve"> </w:t>
      </w:r>
      <w:r>
        <w:t>physical</w:t>
      </w:r>
      <w:r>
        <w:rPr>
          <w:spacing w:val="-1"/>
        </w:rPr>
        <w:t xml:space="preserve"> </w:t>
      </w:r>
      <w:r>
        <w:t>health</w:t>
      </w:r>
      <w:r>
        <w:rPr>
          <w:spacing w:val="-1"/>
        </w:rPr>
        <w:t xml:space="preserve"> </w:t>
      </w:r>
      <w:r>
        <w:t>assessments</w:t>
      </w:r>
      <w:r>
        <w:rPr>
          <w:spacing w:val="-1"/>
        </w:rPr>
        <w:t xml:space="preserve"> </w:t>
      </w:r>
      <w:r>
        <w:t>(below standard</w:t>
      </w:r>
      <w:r>
        <w:rPr>
          <w:spacing w:val="-2"/>
        </w:rPr>
        <w:t xml:space="preserve"> </w:t>
      </w:r>
      <w:r>
        <w:t>of &gt;=</w:t>
      </w:r>
      <w:r>
        <w:rPr>
          <w:spacing w:val="-1"/>
        </w:rPr>
        <w:t xml:space="preserve"> </w:t>
      </w:r>
      <w:r>
        <w:t>60%).</w:t>
      </w:r>
    </w:p>
    <w:p w14:paraId="08C3A2C4" w14:textId="77777777" w:rsidR="002A4735" w:rsidRDefault="002A4735">
      <w:pPr>
        <w:pStyle w:val="BodyText"/>
        <w:spacing w:before="10"/>
        <w:rPr>
          <w:sz w:val="20"/>
        </w:rPr>
      </w:pPr>
    </w:p>
    <w:p w14:paraId="5447E0C4" w14:textId="77777777" w:rsidR="002A4735" w:rsidRDefault="00272304">
      <w:pPr>
        <w:pStyle w:val="BodyText"/>
        <w:ind w:left="120" w:right="591"/>
      </w:pPr>
      <w:r>
        <w:t>The CCG is working closely with pr</w:t>
      </w:r>
      <w:r>
        <w:t>imary care GP Practices to increase coverage of</w:t>
      </w:r>
      <w:r>
        <w:rPr>
          <w:spacing w:val="1"/>
        </w:rPr>
        <w:t xml:space="preserve"> </w:t>
      </w:r>
      <w:r>
        <w:t>people living with SMI receiving their health checks ensuring the 60% standard is met</w:t>
      </w:r>
      <w:r>
        <w:rPr>
          <w:spacing w:val="-64"/>
        </w:rPr>
        <w:t xml:space="preserve"> </w:t>
      </w:r>
      <w:r>
        <w:t>during</w:t>
      </w:r>
      <w:r>
        <w:rPr>
          <w:spacing w:val="-2"/>
        </w:rPr>
        <w:t xml:space="preserve"> </w:t>
      </w:r>
      <w:r>
        <w:t>2022.</w:t>
      </w:r>
    </w:p>
    <w:p w14:paraId="64869572" w14:textId="77777777" w:rsidR="002A4735" w:rsidRDefault="002A4735">
      <w:pPr>
        <w:pStyle w:val="BodyText"/>
        <w:spacing w:before="10"/>
        <w:rPr>
          <w:sz w:val="20"/>
        </w:rPr>
      </w:pPr>
    </w:p>
    <w:p w14:paraId="1A2012E1" w14:textId="77777777" w:rsidR="002A4735" w:rsidRDefault="00272304">
      <w:pPr>
        <w:pStyle w:val="Heading5"/>
        <w:ind w:right="461"/>
      </w:pPr>
      <w:bookmarkStart w:id="50" w:name="NHS_Constitution_–_Children_and_Young_Pe"/>
      <w:bookmarkEnd w:id="50"/>
      <w:r>
        <w:t>NHS Constitution – Children and Young People access to mental health services</w:t>
      </w:r>
      <w:r>
        <w:rPr>
          <w:spacing w:val="-64"/>
        </w:rPr>
        <w:t xml:space="preserve"> </w:t>
      </w:r>
      <w:r>
        <w:t>and</w:t>
      </w:r>
      <w:r>
        <w:rPr>
          <w:spacing w:val="-1"/>
        </w:rPr>
        <w:t xml:space="preserve"> </w:t>
      </w:r>
      <w:r>
        <w:t>eating disorders</w:t>
      </w:r>
      <w:r>
        <w:rPr>
          <w:spacing w:val="-4"/>
        </w:rPr>
        <w:t xml:space="preserve"> </w:t>
      </w:r>
      <w:r>
        <w:t>treatment</w:t>
      </w:r>
      <w:r>
        <w:rPr>
          <w:spacing w:val="-2"/>
        </w:rPr>
        <w:t xml:space="preserve"> </w:t>
      </w:r>
      <w:r>
        <w:t>waiting times.</w:t>
      </w:r>
    </w:p>
    <w:p w14:paraId="5B80FAC2" w14:textId="77777777" w:rsidR="002A4735" w:rsidRDefault="002A4735">
      <w:pPr>
        <w:pStyle w:val="BodyText"/>
        <w:spacing w:before="10"/>
        <w:rPr>
          <w:b/>
          <w:sz w:val="20"/>
        </w:rPr>
      </w:pPr>
    </w:p>
    <w:p w14:paraId="7E20C714" w14:textId="77777777" w:rsidR="002A4735" w:rsidRDefault="00272304">
      <w:pPr>
        <w:pStyle w:val="BodyText"/>
        <w:ind w:left="120" w:right="458"/>
      </w:pPr>
      <w:r>
        <w:t>The number of Children and Young People accessing Mental Health Services is above</w:t>
      </w:r>
      <w:r>
        <w:rPr>
          <w:spacing w:val="-64"/>
        </w:rPr>
        <w:t xml:space="preserve"> </w:t>
      </w:r>
      <w:r>
        <w:t>national</w:t>
      </w:r>
      <w:r>
        <w:rPr>
          <w:spacing w:val="-1"/>
        </w:rPr>
        <w:t xml:space="preserve"> </w:t>
      </w:r>
      <w:r>
        <w:t>trajectory of</w:t>
      </w:r>
      <w:r>
        <w:rPr>
          <w:spacing w:val="-3"/>
        </w:rPr>
        <w:t xml:space="preserve"> </w:t>
      </w:r>
      <w:r>
        <w:t>35% at</w:t>
      </w:r>
      <w:r>
        <w:rPr>
          <w:spacing w:val="-3"/>
        </w:rPr>
        <w:t xml:space="preserve"> </w:t>
      </w:r>
      <w:r>
        <w:t>38.1% (as</w:t>
      </w:r>
      <w:r>
        <w:rPr>
          <w:spacing w:val="-3"/>
        </w:rPr>
        <w:t xml:space="preserve"> </w:t>
      </w:r>
      <w:proofErr w:type="gramStart"/>
      <w:r>
        <w:t>at</w:t>
      </w:r>
      <w:proofErr w:type="gramEnd"/>
      <w:r>
        <w:t xml:space="preserve"> January 2022).</w:t>
      </w:r>
    </w:p>
    <w:p w14:paraId="4A824BF7" w14:textId="77777777" w:rsidR="002A4735" w:rsidRDefault="002A4735">
      <w:pPr>
        <w:pStyle w:val="BodyText"/>
        <w:spacing w:before="10"/>
        <w:rPr>
          <w:sz w:val="20"/>
        </w:rPr>
      </w:pPr>
    </w:p>
    <w:p w14:paraId="03A92CC2" w14:textId="77777777" w:rsidR="002A4735" w:rsidRDefault="00272304">
      <w:pPr>
        <w:pStyle w:val="Heading5"/>
      </w:pPr>
      <w:bookmarkStart w:id="51" w:name="NHS_Constitution_–_Dementia."/>
      <w:bookmarkEnd w:id="51"/>
      <w:r>
        <w:t>NHS</w:t>
      </w:r>
      <w:r>
        <w:rPr>
          <w:spacing w:val="-4"/>
        </w:rPr>
        <w:t xml:space="preserve"> </w:t>
      </w:r>
      <w:r>
        <w:t>Constitution</w:t>
      </w:r>
      <w:r>
        <w:rPr>
          <w:spacing w:val="-3"/>
        </w:rPr>
        <w:t xml:space="preserve"> </w:t>
      </w:r>
      <w:r>
        <w:t>–</w:t>
      </w:r>
      <w:r>
        <w:rPr>
          <w:spacing w:val="-3"/>
        </w:rPr>
        <w:t xml:space="preserve"> </w:t>
      </w:r>
      <w:r>
        <w:t>Dementia.</w:t>
      </w:r>
    </w:p>
    <w:p w14:paraId="0C26C2C8" w14:textId="77777777" w:rsidR="002A4735" w:rsidRDefault="002A4735">
      <w:pPr>
        <w:pStyle w:val="BodyText"/>
        <w:spacing w:before="10"/>
        <w:rPr>
          <w:b/>
          <w:sz w:val="20"/>
        </w:rPr>
      </w:pPr>
    </w:p>
    <w:p w14:paraId="460B1DE4" w14:textId="77777777" w:rsidR="002A4735" w:rsidRDefault="00272304">
      <w:pPr>
        <w:pStyle w:val="BodyText"/>
        <w:ind w:left="120" w:right="444"/>
      </w:pPr>
      <w:r>
        <w:t>The standard is for the number of people on the dementia GP Practice register to be at</w:t>
      </w:r>
      <w:r>
        <w:rPr>
          <w:spacing w:val="-64"/>
        </w:rPr>
        <w:t xml:space="preserve"> </w:t>
      </w:r>
      <w:r>
        <w:t>least 66.7% of the estimated prevalence.</w:t>
      </w:r>
      <w:r>
        <w:rPr>
          <w:spacing w:val="1"/>
        </w:rPr>
        <w:t xml:space="preserve"> </w:t>
      </w:r>
      <w:r>
        <w:t xml:space="preserve">The CCG register is at 67.6% (as </w:t>
      </w:r>
      <w:proofErr w:type="gramStart"/>
      <w:r>
        <w:t>at</w:t>
      </w:r>
      <w:proofErr w:type="gramEnd"/>
      <w:r>
        <w:t xml:space="preserve"> March</w:t>
      </w:r>
      <w:r>
        <w:rPr>
          <w:spacing w:val="1"/>
        </w:rPr>
        <w:t xml:space="preserve"> </w:t>
      </w:r>
      <w:r>
        <w:t>2022). The CCG is working closely with primary care GP practices to encourage GP</w:t>
      </w:r>
      <w:r>
        <w:rPr>
          <w:spacing w:val="1"/>
        </w:rPr>
        <w:t xml:space="preserve"> </w:t>
      </w:r>
      <w:r>
        <w:t>refer</w:t>
      </w:r>
      <w:r>
        <w:t>rals into the commissioned Memory Assessment Service to increase dementia</w:t>
      </w:r>
      <w:r>
        <w:rPr>
          <w:spacing w:val="1"/>
        </w:rPr>
        <w:t xml:space="preserve"> </w:t>
      </w:r>
      <w:r>
        <w:t>diagnosis</w:t>
      </w:r>
      <w:r>
        <w:rPr>
          <w:spacing w:val="-1"/>
        </w:rPr>
        <w:t xml:space="preserve"> </w:t>
      </w:r>
      <w:r>
        <w:t>rate.</w:t>
      </w:r>
    </w:p>
    <w:p w14:paraId="33868640" w14:textId="77777777" w:rsidR="002A4735" w:rsidRDefault="002A4735">
      <w:pPr>
        <w:pStyle w:val="BodyText"/>
        <w:spacing w:before="9"/>
        <w:rPr>
          <w:sz w:val="20"/>
        </w:rPr>
      </w:pPr>
    </w:p>
    <w:p w14:paraId="4AD91799" w14:textId="77777777" w:rsidR="002A4735" w:rsidRDefault="00272304">
      <w:pPr>
        <w:pStyle w:val="Heading4"/>
      </w:pPr>
      <w:bookmarkStart w:id="52" w:name="Improve_Quality"/>
      <w:bookmarkStart w:id="53" w:name="_bookmark10"/>
      <w:bookmarkEnd w:id="52"/>
      <w:bookmarkEnd w:id="53"/>
      <w:r>
        <w:rPr>
          <w:color w:val="006FC0"/>
        </w:rPr>
        <w:t>Improve</w:t>
      </w:r>
      <w:r>
        <w:rPr>
          <w:color w:val="006FC0"/>
          <w:spacing w:val="-4"/>
        </w:rPr>
        <w:t xml:space="preserve"> </w:t>
      </w:r>
      <w:r>
        <w:rPr>
          <w:color w:val="006FC0"/>
        </w:rPr>
        <w:t>Quality</w:t>
      </w:r>
    </w:p>
    <w:p w14:paraId="056B13F7" w14:textId="77777777" w:rsidR="002A4735" w:rsidRDefault="00272304">
      <w:pPr>
        <w:pStyle w:val="BodyText"/>
        <w:spacing w:before="241"/>
        <w:ind w:left="120" w:right="457"/>
        <w:jc w:val="both"/>
      </w:pPr>
      <w:r>
        <w:t>2021/22 has continued to bring challenges and demands on our services, during which</w:t>
      </w:r>
      <w:r>
        <w:rPr>
          <w:spacing w:val="-64"/>
        </w:rPr>
        <w:t xml:space="preserve"> </w:t>
      </w:r>
      <w:r>
        <w:t>time colleagues from all sectors have done so much to ensure we c</w:t>
      </w:r>
      <w:r>
        <w:t>ontinue to maintain</w:t>
      </w:r>
      <w:r>
        <w:rPr>
          <w:spacing w:val="-64"/>
        </w:rPr>
        <w:t xml:space="preserve"> </w:t>
      </w:r>
      <w:r>
        <w:t>quality</w:t>
      </w:r>
      <w:r>
        <w:rPr>
          <w:spacing w:val="-1"/>
        </w:rPr>
        <w:t xml:space="preserve"> </w:t>
      </w:r>
      <w:r>
        <w:t>care</w:t>
      </w:r>
      <w:r>
        <w:rPr>
          <w:spacing w:val="1"/>
        </w:rPr>
        <w:t xml:space="preserve"> </w:t>
      </w:r>
      <w:r>
        <w:t>to</w:t>
      </w:r>
      <w:r>
        <w:rPr>
          <w:spacing w:val="-2"/>
        </w:rPr>
        <w:t xml:space="preserve"> </w:t>
      </w:r>
      <w:r>
        <w:t>thousands of</w:t>
      </w:r>
      <w:r>
        <w:rPr>
          <w:spacing w:val="-2"/>
        </w:rPr>
        <w:t xml:space="preserve"> </w:t>
      </w:r>
      <w:r>
        <w:t>patients</w:t>
      </w:r>
      <w:r>
        <w:rPr>
          <w:spacing w:val="-3"/>
        </w:rPr>
        <w:t xml:space="preserve"> </w:t>
      </w:r>
      <w:r>
        <w:t>across our</w:t>
      </w:r>
      <w:r>
        <w:rPr>
          <w:spacing w:val="-2"/>
        </w:rPr>
        <w:t xml:space="preserve"> </w:t>
      </w:r>
      <w:r>
        <w:t>system.</w:t>
      </w:r>
    </w:p>
    <w:p w14:paraId="77E993DD" w14:textId="77777777" w:rsidR="002A4735" w:rsidRDefault="002A4735">
      <w:pPr>
        <w:pStyle w:val="BodyText"/>
        <w:spacing w:before="10"/>
        <w:rPr>
          <w:sz w:val="20"/>
        </w:rPr>
      </w:pPr>
    </w:p>
    <w:p w14:paraId="56DA7AC6" w14:textId="77777777" w:rsidR="002A4735" w:rsidRDefault="00272304">
      <w:pPr>
        <w:pStyle w:val="BodyText"/>
        <w:ind w:left="120" w:right="325"/>
      </w:pPr>
      <w:r>
        <w:t>Mid and South Essex CCGs (MSE) have maintained core quality functions, such as</w:t>
      </w:r>
      <w:r>
        <w:rPr>
          <w:spacing w:val="1"/>
        </w:rPr>
        <w:t xml:space="preserve"> </w:t>
      </w:r>
      <w:r>
        <w:t>serious incident monitoring and investigation, safeguarding, quality assurance and</w:t>
      </w:r>
      <w:r>
        <w:rPr>
          <w:spacing w:val="1"/>
        </w:rPr>
        <w:t xml:space="preserve"> </w:t>
      </w:r>
      <w:r>
        <w:t>infection preven</w:t>
      </w:r>
      <w:r>
        <w:t>tion and control, whilst recognising the challenges created by the</w:t>
      </w:r>
      <w:r>
        <w:rPr>
          <w:spacing w:val="1"/>
        </w:rPr>
        <w:t xml:space="preserve"> </w:t>
      </w:r>
      <w:r>
        <w:t>pandemic. At times having to prioritise our work to flex with the needs of the system and</w:t>
      </w:r>
      <w:r>
        <w:rPr>
          <w:spacing w:val="-64"/>
        </w:rPr>
        <w:t xml:space="preserve"> </w:t>
      </w:r>
      <w:r>
        <w:t>continuing, where able, to work towards the transformation of services and processes in</w:t>
      </w:r>
      <w:r>
        <w:rPr>
          <w:spacing w:val="-64"/>
        </w:rPr>
        <w:t xml:space="preserve"> </w:t>
      </w:r>
      <w:r>
        <w:t>readiness</w:t>
      </w:r>
      <w:r>
        <w:rPr>
          <w:spacing w:val="-3"/>
        </w:rPr>
        <w:t xml:space="preserve"> </w:t>
      </w:r>
      <w:r>
        <w:t>f</w:t>
      </w:r>
      <w:r>
        <w:t>or</w:t>
      </w:r>
      <w:r>
        <w:rPr>
          <w:spacing w:val="-2"/>
        </w:rPr>
        <w:t xml:space="preserve"> </w:t>
      </w:r>
      <w:r>
        <w:t>transition</w:t>
      </w:r>
      <w:r>
        <w:rPr>
          <w:spacing w:val="-1"/>
        </w:rPr>
        <w:t xml:space="preserve"> </w:t>
      </w:r>
      <w:r>
        <w:t>into</w:t>
      </w:r>
      <w:r>
        <w:rPr>
          <w:spacing w:val="-2"/>
        </w:rPr>
        <w:t xml:space="preserve"> </w:t>
      </w:r>
      <w:r>
        <w:t>an</w:t>
      </w:r>
      <w:r>
        <w:rPr>
          <w:spacing w:val="1"/>
        </w:rPr>
        <w:t xml:space="preserve"> </w:t>
      </w:r>
      <w:r>
        <w:t>Integrated Care</w:t>
      </w:r>
      <w:r>
        <w:rPr>
          <w:spacing w:val="1"/>
        </w:rPr>
        <w:t xml:space="preserve"> </w:t>
      </w:r>
      <w:r>
        <w:t>System</w:t>
      </w:r>
      <w:r>
        <w:rPr>
          <w:spacing w:val="1"/>
        </w:rPr>
        <w:t xml:space="preserve"> </w:t>
      </w:r>
      <w:r>
        <w:t>(ICS).</w:t>
      </w:r>
    </w:p>
    <w:p w14:paraId="16A4D094" w14:textId="77777777" w:rsidR="002A4735" w:rsidRDefault="002A4735">
      <w:pPr>
        <w:pStyle w:val="BodyText"/>
        <w:spacing w:before="10"/>
        <w:rPr>
          <w:sz w:val="20"/>
        </w:rPr>
      </w:pPr>
    </w:p>
    <w:p w14:paraId="4BE27EA7" w14:textId="77777777" w:rsidR="002A4735" w:rsidRDefault="00272304">
      <w:pPr>
        <w:pStyle w:val="BodyText"/>
        <w:ind w:left="120" w:right="791"/>
      </w:pPr>
      <w:r>
        <w:t>Throughout 2021/22 the Quality team has adopted a continued response to the</w:t>
      </w:r>
      <w:r>
        <w:rPr>
          <w:spacing w:val="1"/>
        </w:rPr>
        <w:t xml:space="preserve"> </w:t>
      </w:r>
      <w:r>
        <w:t>management of Covid-19 and associated workforce challenges, whilst continuing to</w:t>
      </w:r>
      <w:r>
        <w:rPr>
          <w:spacing w:val="-64"/>
        </w:rPr>
        <w:t xml:space="preserve"> </w:t>
      </w:r>
      <w:r>
        <w:t>influence</w:t>
      </w:r>
      <w:r>
        <w:rPr>
          <w:spacing w:val="-1"/>
        </w:rPr>
        <w:t xml:space="preserve"> </w:t>
      </w:r>
      <w:r>
        <w:t>the provision</w:t>
      </w:r>
      <w:r>
        <w:rPr>
          <w:spacing w:val="-2"/>
        </w:rPr>
        <w:t xml:space="preserve"> </w:t>
      </w:r>
      <w:r>
        <w:t>of</w:t>
      </w:r>
      <w:r>
        <w:rPr>
          <w:spacing w:val="-1"/>
        </w:rPr>
        <w:t xml:space="preserve"> </w:t>
      </w:r>
      <w:r>
        <w:t>safe,</w:t>
      </w:r>
      <w:r>
        <w:rPr>
          <w:spacing w:val="-1"/>
        </w:rPr>
        <w:t xml:space="preserve"> </w:t>
      </w:r>
      <w:r>
        <w:t>clinically</w:t>
      </w:r>
      <w:r>
        <w:rPr>
          <w:spacing w:val="-1"/>
        </w:rPr>
        <w:t xml:space="preserve"> </w:t>
      </w:r>
      <w:r>
        <w:t>effective</w:t>
      </w:r>
      <w:r>
        <w:rPr>
          <w:spacing w:val="1"/>
        </w:rPr>
        <w:t xml:space="preserve"> </w:t>
      </w:r>
      <w:r>
        <w:t>healthcare</w:t>
      </w:r>
      <w:r>
        <w:rPr>
          <w:spacing w:val="-1"/>
        </w:rPr>
        <w:t xml:space="preserve"> </w:t>
      </w:r>
      <w:r>
        <w:t>locally.</w:t>
      </w:r>
    </w:p>
    <w:p w14:paraId="4B21B20C" w14:textId="77777777" w:rsidR="002A4735" w:rsidRDefault="002A4735">
      <w:pPr>
        <w:pStyle w:val="BodyText"/>
        <w:spacing w:before="10"/>
        <w:rPr>
          <w:sz w:val="20"/>
        </w:rPr>
      </w:pPr>
    </w:p>
    <w:p w14:paraId="66B846FB" w14:textId="77777777" w:rsidR="002A4735" w:rsidRDefault="00272304">
      <w:pPr>
        <w:pStyle w:val="Heading5"/>
        <w:spacing w:before="1"/>
        <w:jc w:val="both"/>
      </w:pPr>
      <w:bookmarkStart w:id="54" w:name="Care_Quality_Commission_(CQC)"/>
      <w:bookmarkEnd w:id="54"/>
      <w:r>
        <w:t>Care</w:t>
      </w:r>
      <w:r>
        <w:rPr>
          <w:spacing w:val="-4"/>
        </w:rPr>
        <w:t xml:space="preserve"> </w:t>
      </w:r>
      <w:r>
        <w:t>Quality</w:t>
      </w:r>
      <w:r>
        <w:rPr>
          <w:spacing w:val="-4"/>
        </w:rPr>
        <w:t xml:space="preserve"> </w:t>
      </w:r>
      <w:r>
        <w:t>Commission</w:t>
      </w:r>
      <w:r>
        <w:rPr>
          <w:spacing w:val="-4"/>
        </w:rPr>
        <w:t xml:space="preserve"> </w:t>
      </w:r>
      <w:r>
        <w:t>(CQC)</w:t>
      </w:r>
    </w:p>
    <w:p w14:paraId="4687F61B" w14:textId="77777777" w:rsidR="002A4735" w:rsidRDefault="002A4735">
      <w:pPr>
        <w:pStyle w:val="BodyText"/>
        <w:spacing w:before="9"/>
        <w:rPr>
          <w:b/>
          <w:sz w:val="20"/>
        </w:rPr>
      </w:pPr>
    </w:p>
    <w:p w14:paraId="68F94B5D" w14:textId="77777777" w:rsidR="002A4735" w:rsidRDefault="00272304">
      <w:pPr>
        <w:pStyle w:val="BodyText"/>
        <w:spacing w:before="1"/>
        <w:ind w:left="120" w:right="793"/>
      </w:pPr>
      <w:r>
        <w:t>The ratings of our main providers remain as ‘outstanding’ for Provide</w:t>
      </w:r>
      <w:r>
        <w:t xml:space="preserve"> Community</w:t>
      </w:r>
      <w:r>
        <w:rPr>
          <w:spacing w:val="1"/>
        </w:rPr>
        <w:t xml:space="preserve"> </w:t>
      </w:r>
      <w:r>
        <w:t>Interest Company, ‘good’ for Essex Partnership University Trust (EPUT) community</w:t>
      </w:r>
      <w:r>
        <w:rPr>
          <w:spacing w:val="-64"/>
        </w:rPr>
        <w:t xml:space="preserve"> </w:t>
      </w:r>
      <w:r>
        <w:t>services</w:t>
      </w:r>
      <w:r>
        <w:rPr>
          <w:spacing w:val="-3"/>
        </w:rPr>
        <w:t xml:space="preserve"> </w:t>
      </w:r>
      <w:r>
        <w:t>and</w:t>
      </w:r>
      <w:r>
        <w:rPr>
          <w:spacing w:val="-1"/>
        </w:rPr>
        <w:t xml:space="preserve"> </w:t>
      </w:r>
      <w:r>
        <w:t>‘requires</w:t>
      </w:r>
      <w:r>
        <w:rPr>
          <w:spacing w:val="-2"/>
        </w:rPr>
        <w:t xml:space="preserve"> </w:t>
      </w:r>
      <w:r>
        <w:t>improvement’</w:t>
      </w:r>
      <w:r>
        <w:rPr>
          <w:spacing w:val="-2"/>
        </w:rPr>
        <w:t xml:space="preserve"> </w:t>
      </w:r>
      <w:r>
        <w:t>for</w:t>
      </w:r>
      <w:r>
        <w:rPr>
          <w:spacing w:val="-4"/>
        </w:rPr>
        <w:t xml:space="preserve"> </w:t>
      </w:r>
      <w:r>
        <w:t>Mid</w:t>
      </w:r>
      <w:r>
        <w:rPr>
          <w:spacing w:val="-1"/>
        </w:rPr>
        <w:t xml:space="preserve"> </w:t>
      </w:r>
      <w:r>
        <w:t>and</w:t>
      </w:r>
      <w:r>
        <w:rPr>
          <w:spacing w:val="-1"/>
        </w:rPr>
        <w:t xml:space="preserve"> </w:t>
      </w:r>
      <w:r>
        <w:t>South</w:t>
      </w:r>
      <w:r>
        <w:rPr>
          <w:spacing w:val="-1"/>
        </w:rPr>
        <w:t xml:space="preserve"> </w:t>
      </w:r>
      <w:r>
        <w:t>Essex</w:t>
      </w:r>
      <w:r>
        <w:rPr>
          <w:spacing w:val="-3"/>
        </w:rPr>
        <w:t xml:space="preserve"> </w:t>
      </w:r>
      <w:r>
        <w:t>Foundation</w:t>
      </w:r>
      <w:r>
        <w:rPr>
          <w:spacing w:val="-1"/>
        </w:rPr>
        <w:t xml:space="preserve"> </w:t>
      </w:r>
      <w:r>
        <w:t>Trust</w:t>
      </w:r>
    </w:p>
    <w:p w14:paraId="3ECD1BA8" w14:textId="77777777" w:rsidR="002A4735" w:rsidRDefault="002A4735">
      <w:pPr>
        <w:sectPr w:rsidR="002A4735">
          <w:pgSz w:w="11910" w:h="16840"/>
          <w:pgMar w:top="1320" w:right="800" w:bottom="1180" w:left="1320" w:header="0" w:footer="994" w:gutter="0"/>
          <w:cols w:space="720"/>
        </w:sectPr>
      </w:pPr>
    </w:p>
    <w:p w14:paraId="5DAAD2F2" w14:textId="77777777" w:rsidR="002A4735" w:rsidRDefault="00272304">
      <w:pPr>
        <w:pStyle w:val="BodyText"/>
        <w:spacing w:before="80"/>
        <w:ind w:left="119" w:right="1354"/>
      </w:pPr>
      <w:r>
        <w:lastRenderedPageBreak/>
        <w:t xml:space="preserve">(MSEFT), EPUT Mental Health Services, </w:t>
      </w:r>
      <w:proofErr w:type="gramStart"/>
      <w:r>
        <w:t>North East</w:t>
      </w:r>
      <w:proofErr w:type="gramEnd"/>
      <w:r>
        <w:t xml:space="preserve"> London Foundation Tr</w:t>
      </w:r>
      <w:r>
        <w:t>ust</w:t>
      </w:r>
      <w:r>
        <w:rPr>
          <w:spacing w:val="-64"/>
        </w:rPr>
        <w:t xml:space="preserve"> </w:t>
      </w:r>
      <w:r>
        <w:t>community</w:t>
      </w:r>
      <w:r>
        <w:rPr>
          <w:spacing w:val="-1"/>
        </w:rPr>
        <w:t xml:space="preserve"> </w:t>
      </w:r>
      <w:r>
        <w:t>services</w:t>
      </w:r>
      <w:r>
        <w:rPr>
          <w:spacing w:val="-3"/>
        </w:rPr>
        <w:t xml:space="preserve"> </w:t>
      </w:r>
      <w:r>
        <w:t>and</w:t>
      </w:r>
      <w:r>
        <w:rPr>
          <w:spacing w:val="1"/>
        </w:rPr>
        <w:t xml:space="preserve"> </w:t>
      </w:r>
      <w:r>
        <w:t>East</w:t>
      </w:r>
      <w:r>
        <w:rPr>
          <w:spacing w:val="-3"/>
        </w:rPr>
        <w:t xml:space="preserve"> </w:t>
      </w:r>
      <w:r>
        <w:t>of</w:t>
      </w:r>
      <w:r>
        <w:rPr>
          <w:spacing w:val="-2"/>
        </w:rPr>
        <w:t xml:space="preserve"> </w:t>
      </w:r>
      <w:r>
        <w:t>England</w:t>
      </w:r>
      <w:r>
        <w:rPr>
          <w:spacing w:val="-2"/>
        </w:rPr>
        <w:t xml:space="preserve"> </w:t>
      </w:r>
      <w:r>
        <w:t>Ambulance</w:t>
      </w:r>
      <w:r>
        <w:rPr>
          <w:spacing w:val="-1"/>
        </w:rPr>
        <w:t xml:space="preserve"> </w:t>
      </w:r>
      <w:r>
        <w:t>service.</w:t>
      </w:r>
    </w:p>
    <w:p w14:paraId="7D6B82B9" w14:textId="77777777" w:rsidR="002A4735" w:rsidRDefault="002A4735">
      <w:pPr>
        <w:pStyle w:val="BodyText"/>
        <w:spacing w:before="10"/>
        <w:rPr>
          <w:sz w:val="20"/>
        </w:rPr>
      </w:pPr>
    </w:p>
    <w:p w14:paraId="2082FA3B" w14:textId="77777777" w:rsidR="002A4735" w:rsidRDefault="00272304">
      <w:pPr>
        <w:pStyle w:val="BodyText"/>
        <w:ind w:left="120" w:right="365"/>
      </w:pPr>
      <w:r>
        <w:t>As part of a new risk-based approach to inspections CQC undertook a formal</w:t>
      </w:r>
      <w:r>
        <w:rPr>
          <w:spacing w:val="1"/>
        </w:rPr>
        <w:t xml:space="preserve"> </w:t>
      </w:r>
      <w:r>
        <w:t>reinspection of MSEFT Maternity services, and Emergency Departments.</w:t>
      </w:r>
      <w:r>
        <w:rPr>
          <w:spacing w:val="1"/>
        </w:rPr>
        <w:t xml:space="preserve"> </w:t>
      </w:r>
      <w:r>
        <w:t>In terms of</w:t>
      </w:r>
      <w:r>
        <w:rPr>
          <w:spacing w:val="1"/>
        </w:rPr>
        <w:t xml:space="preserve"> </w:t>
      </w:r>
      <w:r>
        <w:t>Maternity services, CQC gave an overa</w:t>
      </w:r>
      <w:r>
        <w:t>ll rating of ‘Requires Improvement’. This</w:t>
      </w:r>
      <w:r>
        <w:rPr>
          <w:spacing w:val="1"/>
        </w:rPr>
        <w:t xml:space="preserve"> </w:t>
      </w:r>
      <w:r>
        <w:t>represents an improvement and acknowledges the hard work being undertaken as part</w:t>
      </w:r>
      <w:r>
        <w:rPr>
          <w:spacing w:val="1"/>
        </w:rPr>
        <w:t xml:space="preserve"> </w:t>
      </w:r>
      <w:r>
        <w:t>of the MSE wide Maternity Improvement Programme. The CQC Section 31 notice for</w:t>
      </w:r>
      <w:r>
        <w:rPr>
          <w:spacing w:val="1"/>
        </w:rPr>
        <w:t xml:space="preserve"> </w:t>
      </w:r>
      <w:r>
        <w:t>Maternity remains in place, as well as ongoing suppor</w:t>
      </w:r>
      <w:r>
        <w:t>t as part of the NHSE/I Maternity</w:t>
      </w:r>
      <w:r>
        <w:rPr>
          <w:spacing w:val="1"/>
        </w:rPr>
        <w:t xml:space="preserve"> </w:t>
      </w:r>
      <w:r>
        <w:t>Safety Support Programme. The Maternity Improvement Programme has been updated</w:t>
      </w:r>
      <w:r>
        <w:rPr>
          <w:spacing w:val="-64"/>
        </w:rPr>
        <w:t xml:space="preserve"> </w:t>
      </w:r>
      <w:r>
        <w:t>to reflect CQC’s most recent recommendations and strengthened to include learning</w:t>
      </w:r>
      <w:r>
        <w:rPr>
          <w:spacing w:val="1"/>
        </w:rPr>
        <w:t xml:space="preserve"> </w:t>
      </w:r>
      <w:r>
        <w:t>from the Ockenden Report.</w:t>
      </w:r>
      <w:r>
        <w:rPr>
          <w:spacing w:val="1"/>
        </w:rPr>
        <w:t xml:space="preserve"> </w:t>
      </w:r>
      <w:r>
        <w:t>Both will support and further improve the transformation of</w:t>
      </w:r>
      <w:r>
        <w:rPr>
          <w:spacing w:val="1"/>
        </w:rPr>
        <w:t xml:space="preserve"> </w:t>
      </w:r>
      <w:r>
        <w:t>Maternity</w:t>
      </w:r>
      <w:r>
        <w:rPr>
          <w:spacing w:val="-1"/>
        </w:rPr>
        <w:t xml:space="preserve"> </w:t>
      </w:r>
      <w:r>
        <w:t>services</w:t>
      </w:r>
      <w:r>
        <w:rPr>
          <w:spacing w:val="-2"/>
        </w:rPr>
        <w:t xml:space="preserve"> </w:t>
      </w:r>
      <w:r>
        <w:t>across MSE.</w:t>
      </w:r>
    </w:p>
    <w:p w14:paraId="5BC66932" w14:textId="77777777" w:rsidR="002A4735" w:rsidRDefault="002A4735">
      <w:pPr>
        <w:pStyle w:val="BodyText"/>
        <w:spacing w:before="10"/>
        <w:rPr>
          <w:sz w:val="20"/>
        </w:rPr>
      </w:pPr>
    </w:p>
    <w:p w14:paraId="65BE931B" w14:textId="77777777" w:rsidR="002A4735" w:rsidRDefault="00272304">
      <w:pPr>
        <w:pStyle w:val="BodyText"/>
        <w:spacing w:before="1"/>
        <w:ind w:left="119" w:right="499"/>
      </w:pPr>
      <w:r>
        <w:t>CQC undertook a review in June 2021 of care for people w</w:t>
      </w:r>
      <w:r>
        <w:t>ith a learning disability</w:t>
      </w:r>
      <w:r>
        <w:rPr>
          <w:spacing w:val="1"/>
        </w:rPr>
        <w:t xml:space="preserve"> </w:t>
      </w:r>
      <w:r>
        <w:t>during the Covid-19 pandemic. The report published looked at how providers worked</w:t>
      </w:r>
      <w:r>
        <w:rPr>
          <w:spacing w:val="1"/>
        </w:rPr>
        <w:t xml:space="preserve"> </w:t>
      </w:r>
      <w:r>
        <w:t>collaboratively in a system in response to the Covid-19 pandemic and the experiences</w:t>
      </w:r>
      <w:r>
        <w:rPr>
          <w:spacing w:val="-64"/>
        </w:rPr>
        <w:t xml:space="preserve"> </w:t>
      </w:r>
      <w:r>
        <w:t>of people with a learning disability living independently withi</w:t>
      </w:r>
      <w:r>
        <w:t>n the community.</w:t>
      </w:r>
      <w:r>
        <w:rPr>
          <w:spacing w:val="1"/>
        </w:rPr>
        <w:t xml:space="preserve"> </w:t>
      </w:r>
      <w:r>
        <w:t>The</w:t>
      </w:r>
      <w:r>
        <w:rPr>
          <w:spacing w:val="1"/>
        </w:rPr>
        <w:t xml:space="preserve"> </w:t>
      </w:r>
      <w:r>
        <w:t>report showed positive aspects, that care was provided, and communication was good</w:t>
      </w:r>
      <w:r>
        <w:rPr>
          <w:spacing w:val="-64"/>
        </w:rPr>
        <w:t xml:space="preserve"> </w:t>
      </w:r>
      <w:r>
        <w:t>at the height of the pandemic. Advocacy was also seen as a positive aspect displayed</w:t>
      </w:r>
      <w:r>
        <w:rPr>
          <w:spacing w:val="-64"/>
        </w:rPr>
        <w:t xml:space="preserve"> </w:t>
      </w:r>
      <w:r>
        <w:t>at this</w:t>
      </w:r>
      <w:r>
        <w:rPr>
          <w:spacing w:val="-2"/>
        </w:rPr>
        <w:t xml:space="preserve"> </w:t>
      </w:r>
      <w:r>
        <w:t>time.</w:t>
      </w:r>
    </w:p>
    <w:p w14:paraId="5B1E5AE2" w14:textId="77777777" w:rsidR="002A4735" w:rsidRDefault="002A4735">
      <w:pPr>
        <w:pStyle w:val="BodyText"/>
        <w:spacing w:before="9"/>
        <w:rPr>
          <w:sz w:val="20"/>
        </w:rPr>
      </w:pPr>
    </w:p>
    <w:p w14:paraId="36917568" w14:textId="77777777" w:rsidR="002A4735" w:rsidRDefault="00272304">
      <w:pPr>
        <w:pStyle w:val="Heading5"/>
        <w:spacing w:before="1"/>
        <w:ind w:left="119"/>
      </w:pPr>
      <w:bookmarkStart w:id="55" w:name="System_Quality"/>
      <w:bookmarkEnd w:id="55"/>
      <w:r>
        <w:t>System</w:t>
      </w:r>
      <w:r>
        <w:rPr>
          <w:spacing w:val="-5"/>
        </w:rPr>
        <w:t xml:space="preserve"> </w:t>
      </w:r>
      <w:r>
        <w:t>Quality</w:t>
      </w:r>
    </w:p>
    <w:p w14:paraId="0551E071" w14:textId="77777777" w:rsidR="002A4735" w:rsidRDefault="002A4735">
      <w:pPr>
        <w:pStyle w:val="BodyText"/>
        <w:spacing w:before="10"/>
        <w:rPr>
          <w:b/>
          <w:sz w:val="20"/>
        </w:rPr>
      </w:pPr>
    </w:p>
    <w:p w14:paraId="311BF15F" w14:textId="77777777" w:rsidR="002A4735" w:rsidRDefault="00272304">
      <w:pPr>
        <w:pStyle w:val="BodyText"/>
        <w:ind w:left="119" w:right="473"/>
      </w:pPr>
      <w:r>
        <w:t xml:space="preserve">In line with national NHSE guidance </w:t>
      </w:r>
      <w:r>
        <w:t>the MSE CCGs Executive Director of Nursing and</w:t>
      </w:r>
      <w:r>
        <w:rPr>
          <w:spacing w:val="-64"/>
        </w:rPr>
        <w:t xml:space="preserve"> </w:t>
      </w:r>
      <w:r>
        <w:t>Quality has successfully established the Mid and South Essex System Quality Group.</w:t>
      </w:r>
      <w:r>
        <w:rPr>
          <w:spacing w:val="1"/>
        </w:rPr>
        <w:t xml:space="preserve"> </w:t>
      </w:r>
      <w:r>
        <w:t>This has significantly strengthened the quality surveyance, oversight and wider system</w:t>
      </w:r>
      <w:r>
        <w:rPr>
          <w:spacing w:val="-64"/>
        </w:rPr>
        <w:t xml:space="preserve"> </w:t>
      </w:r>
      <w:r>
        <w:t>learning from all key providers and par</w:t>
      </w:r>
      <w:r>
        <w:t>tners.</w:t>
      </w:r>
      <w:r>
        <w:rPr>
          <w:spacing w:val="1"/>
        </w:rPr>
        <w:t xml:space="preserve"> </w:t>
      </w:r>
      <w:r>
        <w:t>This group will be instrumental in</w:t>
      </w:r>
      <w:r>
        <w:rPr>
          <w:spacing w:val="1"/>
        </w:rPr>
        <w:t xml:space="preserve"> </w:t>
      </w:r>
      <w:r>
        <w:t>developing</w:t>
      </w:r>
      <w:r>
        <w:rPr>
          <w:spacing w:val="-2"/>
        </w:rPr>
        <w:t xml:space="preserve"> </w:t>
      </w:r>
      <w:r>
        <w:t>system</w:t>
      </w:r>
      <w:r>
        <w:rPr>
          <w:spacing w:val="-1"/>
        </w:rPr>
        <w:t xml:space="preserve"> </w:t>
      </w:r>
      <w:r>
        <w:t>strategy</w:t>
      </w:r>
      <w:r>
        <w:rPr>
          <w:spacing w:val="-3"/>
        </w:rPr>
        <w:t xml:space="preserve"> </w:t>
      </w:r>
      <w:r>
        <w:t>leading</w:t>
      </w:r>
      <w:r>
        <w:rPr>
          <w:spacing w:val="-2"/>
        </w:rPr>
        <w:t xml:space="preserve"> </w:t>
      </w:r>
      <w:r>
        <w:t>into</w:t>
      </w:r>
      <w:r>
        <w:rPr>
          <w:spacing w:val="-2"/>
        </w:rPr>
        <w:t xml:space="preserve"> </w:t>
      </w:r>
      <w:r>
        <w:t>the</w:t>
      </w:r>
      <w:r>
        <w:rPr>
          <w:spacing w:val="-2"/>
        </w:rPr>
        <w:t xml:space="preserve"> </w:t>
      </w:r>
      <w:r>
        <w:t>Integrated</w:t>
      </w:r>
      <w:r>
        <w:rPr>
          <w:spacing w:val="-2"/>
        </w:rPr>
        <w:t xml:space="preserve"> </w:t>
      </w:r>
      <w:r>
        <w:t>Care</w:t>
      </w:r>
      <w:r>
        <w:rPr>
          <w:spacing w:val="-4"/>
        </w:rPr>
        <w:t xml:space="preserve"> </w:t>
      </w:r>
      <w:r>
        <w:t>Board</w:t>
      </w:r>
      <w:r>
        <w:rPr>
          <w:spacing w:val="-2"/>
        </w:rPr>
        <w:t xml:space="preserve"> </w:t>
      </w:r>
      <w:r>
        <w:t>and</w:t>
      </w:r>
      <w:r>
        <w:rPr>
          <w:spacing w:val="-2"/>
        </w:rPr>
        <w:t xml:space="preserve"> </w:t>
      </w:r>
      <w:r>
        <w:t>Partnership.</w:t>
      </w:r>
    </w:p>
    <w:p w14:paraId="18078455" w14:textId="77777777" w:rsidR="002A4735" w:rsidRDefault="002A4735">
      <w:pPr>
        <w:pStyle w:val="BodyText"/>
        <w:spacing w:before="10"/>
        <w:rPr>
          <w:sz w:val="20"/>
        </w:rPr>
      </w:pPr>
    </w:p>
    <w:p w14:paraId="736C7AE8" w14:textId="77777777" w:rsidR="002A4735" w:rsidRDefault="00272304">
      <w:pPr>
        <w:pStyle w:val="BodyText"/>
        <w:ind w:left="120" w:right="697"/>
      </w:pPr>
      <w:r>
        <w:t>MSE CCGs have also initiated the Patient Safety Specialist meeting as one of the</w:t>
      </w:r>
      <w:r>
        <w:rPr>
          <w:spacing w:val="1"/>
        </w:rPr>
        <w:t xml:space="preserve"> </w:t>
      </w:r>
      <w:r>
        <w:t>elements from the National Patient Safety Strateg</w:t>
      </w:r>
      <w:r>
        <w:t>y.</w:t>
      </w:r>
      <w:r>
        <w:rPr>
          <w:spacing w:val="1"/>
        </w:rPr>
        <w:t xml:space="preserve"> </w:t>
      </w:r>
      <w:r>
        <w:t>This meeting aims to share</w:t>
      </w:r>
      <w:r>
        <w:rPr>
          <w:spacing w:val="1"/>
        </w:rPr>
        <w:t xml:space="preserve"> </w:t>
      </w:r>
      <w:r>
        <w:t>knowledge and learning across our system through the collaboration of all acute and</w:t>
      </w:r>
      <w:r>
        <w:rPr>
          <w:spacing w:val="-64"/>
        </w:rPr>
        <w:t xml:space="preserve"> </w:t>
      </w:r>
      <w:r>
        <w:t>community</w:t>
      </w:r>
      <w:r>
        <w:rPr>
          <w:spacing w:val="-1"/>
        </w:rPr>
        <w:t xml:space="preserve"> </w:t>
      </w:r>
      <w:r>
        <w:t>partners.</w:t>
      </w:r>
    </w:p>
    <w:p w14:paraId="23B401CE" w14:textId="77777777" w:rsidR="002A4735" w:rsidRDefault="002A4735">
      <w:pPr>
        <w:pStyle w:val="BodyText"/>
        <w:spacing w:before="10"/>
        <w:rPr>
          <w:sz w:val="20"/>
        </w:rPr>
      </w:pPr>
    </w:p>
    <w:p w14:paraId="4BB6087D" w14:textId="77777777" w:rsidR="002A4735" w:rsidRDefault="00272304">
      <w:pPr>
        <w:pStyle w:val="BodyText"/>
        <w:ind w:left="120" w:right="485"/>
      </w:pPr>
      <w:r>
        <w:t>MSE Quality teams have also supported MSEFT to undertake deep dive harm reviews</w:t>
      </w:r>
      <w:r>
        <w:rPr>
          <w:spacing w:val="-64"/>
        </w:rPr>
        <w:t xml:space="preserve"> </w:t>
      </w:r>
      <w:r>
        <w:t>on all patients whose care pathways breached cancer standards and those breaching</w:t>
      </w:r>
      <w:r>
        <w:rPr>
          <w:spacing w:val="1"/>
        </w:rPr>
        <w:t xml:space="preserve"> </w:t>
      </w:r>
      <w:r>
        <w:t>referral to treatment standards. This has enabled the Trust to identify where harm has</w:t>
      </w:r>
      <w:r>
        <w:rPr>
          <w:spacing w:val="1"/>
        </w:rPr>
        <w:t xml:space="preserve"> </w:t>
      </w:r>
      <w:r>
        <w:t>occurre</w:t>
      </w:r>
      <w:r>
        <w:t>d and for learning to be used to change pathways and processes moving</w:t>
      </w:r>
      <w:r>
        <w:rPr>
          <w:spacing w:val="1"/>
        </w:rPr>
        <w:t xml:space="preserve"> </w:t>
      </w:r>
      <w:r>
        <w:t>forward.</w:t>
      </w:r>
    </w:p>
    <w:p w14:paraId="21707648" w14:textId="77777777" w:rsidR="002A4735" w:rsidRDefault="002A4735">
      <w:pPr>
        <w:pStyle w:val="BodyText"/>
        <w:spacing w:before="8"/>
        <w:rPr>
          <w:sz w:val="20"/>
        </w:rPr>
      </w:pPr>
    </w:p>
    <w:p w14:paraId="72767DF2" w14:textId="77777777" w:rsidR="002A4735" w:rsidRDefault="00272304">
      <w:pPr>
        <w:pStyle w:val="BodyText"/>
        <w:ind w:left="120" w:right="324"/>
      </w:pPr>
      <w:r>
        <w:t>For Mental Health service provision across the population of Mid and South Essex the</w:t>
      </w:r>
      <w:r>
        <w:rPr>
          <w:spacing w:val="1"/>
        </w:rPr>
        <w:t xml:space="preserve"> </w:t>
      </w:r>
      <w:r>
        <w:t>Quality teams have been working closely with EPUT, the newly formed Mental Health</w:t>
      </w:r>
      <w:r>
        <w:rPr>
          <w:spacing w:val="1"/>
        </w:rPr>
        <w:t xml:space="preserve"> </w:t>
      </w:r>
      <w:r>
        <w:t xml:space="preserve">Provider </w:t>
      </w:r>
      <w:r>
        <w:t>Collaborative and other local providers to ensure robust oversight of the quality</w:t>
      </w:r>
      <w:r>
        <w:rPr>
          <w:spacing w:val="-64"/>
        </w:rPr>
        <w:t xml:space="preserve"> </w:t>
      </w:r>
      <w:r>
        <w:t>and safety of care provided.</w:t>
      </w:r>
      <w:r>
        <w:rPr>
          <w:spacing w:val="1"/>
        </w:rPr>
        <w:t xml:space="preserve"> </w:t>
      </w:r>
      <w:r>
        <w:t>During 2020/21 the CCGs have robustly reviewed their</w:t>
      </w:r>
      <w:r>
        <w:rPr>
          <w:spacing w:val="1"/>
        </w:rPr>
        <w:t xml:space="preserve"> </w:t>
      </w:r>
      <w:r>
        <w:t>mental health commissioning arrangements through the CCG Mental Health Taskforce</w:t>
      </w:r>
      <w:r>
        <w:rPr>
          <w:spacing w:val="1"/>
        </w:rPr>
        <w:t xml:space="preserve"> </w:t>
      </w:r>
      <w:r>
        <w:t>and support</w:t>
      </w:r>
      <w:r>
        <w:t>ed the ongoing Parliamentary commissioned Essex Mental Health</w:t>
      </w:r>
      <w:r>
        <w:rPr>
          <w:spacing w:val="1"/>
        </w:rPr>
        <w:t xml:space="preserve"> </w:t>
      </w:r>
      <w:r>
        <w:t>Independent</w:t>
      </w:r>
      <w:r>
        <w:rPr>
          <w:spacing w:val="-1"/>
        </w:rPr>
        <w:t xml:space="preserve"> </w:t>
      </w:r>
      <w:r>
        <w:t>Investigation.</w:t>
      </w:r>
    </w:p>
    <w:p w14:paraId="46CAAC4B" w14:textId="77777777" w:rsidR="002A4735" w:rsidRDefault="002A4735">
      <w:pPr>
        <w:sectPr w:rsidR="002A4735">
          <w:pgSz w:w="11910" w:h="16840"/>
          <w:pgMar w:top="1320" w:right="800" w:bottom="1180" w:left="1320" w:header="0" w:footer="994" w:gutter="0"/>
          <w:cols w:space="720"/>
        </w:sectPr>
      </w:pPr>
    </w:p>
    <w:p w14:paraId="68408AFE" w14:textId="77777777" w:rsidR="002A4735" w:rsidRDefault="00272304">
      <w:pPr>
        <w:pStyle w:val="Heading5"/>
        <w:spacing w:before="80"/>
      </w:pPr>
      <w:bookmarkStart w:id="56" w:name="_bookmark11"/>
      <w:bookmarkStart w:id="57" w:name="Special_Educational_Needs_and_Disability"/>
      <w:bookmarkEnd w:id="56"/>
      <w:bookmarkEnd w:id="57"/>
      <w:r>
        <w:lastRenderedPageBreak/>
        <w:t>Special</w:t>
      </w:r>
      <w:r>
        <w:rPr>
          <w:spacing w:val="-5"/>
        </w:rPr>
        <w:t xml:space="preserve"> </w:t>
      </w:r>
      <w:r>
        <w:t>Educational</w:t>
      </w:r>
      <w:r>
        <w:rPr>
          <w:spacing w:val="-7"/>
        </w:rPr>
        <w:t xml:space="preserve"> </w:t>
      </w:r>
      <w:r>
        <w:t>Needs</w:t>
      </w:r>
      <w:r>
        <w:rPr>
          <w:spacing w:val="-3"/>
        </w:rPr>
        <w:t xml:space="preserve"> </w:t>
      </w:r>
      <w:r>
        <w:t>and</w:t>
      </w:r>
      <w:r>
        <w:rPr>
          <w:spacing w:val="-5"/>
        </w:rPr>
        <w:t xml:space="preserve"> </w:t>
      </w:r>
      <w:r>
        <w:t>Disability</w:t>
      </w:r>
      <w:r>
        <w:rPr>
          <w:spacing w:val="-5"/>
        </w:rPr>
        <w:t xml:space="preserve"> </w:t>
      </w:r>
      <w:r>
        <w:t>(SEND)</w:t>
      </w:r>
    </w:p>
    <w:p w14:paraId="0F2112A2" w14:textId="77777777" w:rsidR="002A4735" w:rsidRDefault="002A4735">
      <w:pPr>
        <w:pStyle w:val="BodyText"/>
        <w:spacing w:before="10"/>
        <w:rPr>
          <w:b/>
          <w:sz w:val="20"/>
        </w:rPr>
      </w:pPr>
    </w:p>
    <w:p w14:paraId="02D49AF6" w14:textId="77777777" w:rsidR="002A4735" w:rsidRDefault="00272304">
      <w:pPr>
        <w:pStyle w:val="BodyText"/>
        <w:ind w:left="119" w:right="373"/>
      </w:pPr>
      <w:r>
        <w:t>Thurrock - Ofsted and CQC visited Thurrock in December 2021 to assess the levels of</w:t>
      </w:r>
      <w:r>
        <w:rPr>
          <w:spacing w:val="1"/>
        </w:rPr>
        <w:t xml:space="preserve"> </w:t>
      </w:r>
      <w:r>
        <w:t>progress made by</w:t>
      </w:r>
      <w:r>
        <w:t xml:space="preserve"> the Council in addressing areas identified as needing focus and</w:t>
      </w:r>
      <w:r>
        <w:rPr>
          <w:spacing w:val="1"/>
        </w:rPr>
        <w:t xml:space="preserve"> </w:t>
      </w:r>
      <w:r>
        <w:t>development as highlighted through a joint local area SEND Ofsted inspection report in</w:t>
      </w:r>
      <w:r>
        <w:rPr>
          <w:spacing w:val="1"/>
        </w:rPr>
        <w:t xml:space="preserve"> </w:t>
      </w:r>
      <w:r>
        <w:t>April 2019.</w:t>
      </w:r>
      <w:r>
        <w:rPr>
          <w:spacing w:val="66"/>
        </w:rPr>
        <w:t xml:space="preserve"> </w:t>
      </w:r>
      <w:r>
        <w:t>The report found sufficient improvements on the storage of accurate</w:t>
      </w:r>
      <w:r>
        <w:rPr>
          <w:spacing w:val="1"/>
        </w:rPr>
        <w:t xml:space="preserve"> </w:t>
      </w:r>
      <w:r>
        <w:t>records and oversight of</w:t>
      </w:r>
      <w:r>
        <w:t xml:space="preserve"> the provision for children and young people. The rigorous</w:t>
      </w:r>
      <w:r>
        <w:rPr>
          <w:spacing w:val="1"/>
        </w:rPr>
        <w:t xml:space="preserve"> </w:t>
      </w:r>
      <w:r>
        <w:t>quality assurance for services provided to 0- to 25-year-olds with SEND, and the quality</w:t>
      </w:r>
      <w:r>
        <w:rPr>
          <w:spacing w:val="-64"/>
        </w:rPr>
        <w:t xml:space="preserve"> </w:t>
      </w:r>
      <w:r>
        <w:t>and reviewing of Education, Health and Care (EHC) plans were also highlighted as key</w:t>
      </w:r>
      <w:r>
        <w:rPr>
          <w:spacing w:val="1"/>
        </w:rPr>
        <w:t xml:space="preserve"> </w:t>
      </w:r>
      <w:r>
        <w:t>improvements.</w:t>
      </w:r>
    </w:p>
    <w:p w14:paraId="31497522" w14:textId="77777777" w:rsidR="002A4735" w:rsidRDefault="002A4735">
      <w:pPr>
        <w:pStyle w:val="BodyText"/>
        <w:spacing w:before="10"/>
        <w:rPr>
          <w:sz w:val="20"/>
        </w:rPr>
      </w:pPr>
    </w:p>
    <w:p w14:paraId="6A1F61CF" w14:textId="77777777" w:rsidR="002A4735" w:rsidRDefault="00272304">
      <w:pPr>
        <w:pStyle w:val="Heading5"/>
        <w:ind w:left="119"/>
      </w:pPr>
      <w:bookmarkStart w:id="58" w:name="Infection_Prevention_and_Control"/>
      <w:bookmarkEnd w:id="58"/>
      <w:r>
        <w:t>Infectio</w:t>
      </w:r>
      <w:r>
        <w:t>n</w:t>
      </w:r>
      <w:r>
        <w:rPr>
          <w:spacing w:val="-6"/>
        </w:rPr>
        <w:t xml:space="preserve"> </w:t>
      </w:r>
      <w:r>
        <w:t>Prevention</w:t>
      </w:r>
      <w:r>
        <w:rPr>
          <w:spacing w:val="-8"/>
        </w:rPr>
        <w:t xml:space="preserve"> </w:t>
      </w:r>
      <w:r>
        <w:t>and</w:t>
      </w:r>
      <w:r>
        <w:rPr>
          <w:spacing w:val="-5"/>
        </w:rPr>
        <w:t xml:space="preserve"> </w:t>
      </w:r>
      <w:r>
        <w:t>Control</w:t>
      </w:r>
    </w:p>
    <w:p w14:paraId="50F8257A" w14:textId="77777777" w:rsidR="002A4735" w:rsidRDefault="002A4735">
      <w:pPr>
        <w:pStyle w:val="BodyText"/>
        <w:spacing w:before="10"/>
        <w:rPr>
          <w:b/>
          <w:sz w:val="20"/>
        </w:rPr>
      </w:pPr>
    </w:p>
    <w:p w14:paraId="5AC2AD02" w14:textId="77777777" w:rsidR="002A4735" w:rsidRDefault="00272304">
      <w:pPr>
        <w:pStyle w:val="BodyText"/>
        <w:ind w:left="120" w:right="431"/>
      </w:pPr>
      <w:r>
        <w:t>The Infection Prevention and Control team has been integral to the Covid-19 pandemic</w:t>
      </w:r>
      <w:r>
        <w:rPr>
          <w:spacing w:val="-64"/>
        </w:rPr>
        <w:t xml:space="preserve"> </w:t>
      </w:r>
      <w:r>
        <w:t>system response during 2021/22.</w:t>
      </w:r>
      <w:r>
        <w:rPr>
          <w:spacing w:val="1"/>
        </w:rPr>
        <w:t xml:space="preserve"> </w:t>
      </w:r>
      <w:r>
        <w:t>They have maintained high levels of oversight and</w:t>
      </w:r>
      <w:r>
        <w:rPr>
          <w:spacing w:val="1"/>
        </w:rPr>
        <w:t xml:space="preserve"> </w:t>
      </w:r>
      <w:r>
        <w:t xml:space="preserve">partnership working with local agents such as Public Health to </w:t>
      </w:r>
      <w:r>
        <w:t>ensure information,</w:t>
      </w:r>
      <w:r>
        <w:rPr>
          <w:spacing w:val="1"/>
        </w:rPr>
        <w:t xml:space="preserve"> </w:t>
      </w:r>
      <w:r>
        <w:t>advice,</w:t>
      </w:r>
      <w:r>
        <w:rPr>
          <w:spacing w:val="-3"/>
        </w:rPr>
        <w:t xml:space="preserve"> </w:t>
      </w:r>
      <w:r>
        <w:t>and</w:t>
      </w:r>
      <w:r>
        <w:rPr>
          <w:spacing w:val="-1"/>
        </w:rPr>
        <w:t xml:space="preserve"> </w:t>
      </w:r>
      <w:r>
        <w:t>rapid</w:t>
      </w:r>
      <w:r>
        <w:rPr>
          <w:spacing w:val="-2"/>
        </w:rPr>
        <w:t xml:space="preserve"> </w:t>
      </w:r>
      <w:r>
        <w:t>learning</w:t>
      </w:r>
      <w:r>
        <w:rPr>
          <w:spacing w:val="1"/>
        </w:rPr>
        <w:t xml:space="preserve"> </w:t>
      </w:r>
      <w:r>
        <w:t>has</w:t>
      </w:r>
      <w:r>
        <w:rPr>
          <w:spacing w:val="-1"/>
        </w:rPr>
        <w:t xml:space="preserve"> </w:t>
      </w:r>
      <w:r>
        <w:t>been</w:t>
      </w:r>
      <w:r>
        <w:rPr>
          <w:spacing w:val="1"/>
        </w:rPr>
        <w:t xml:space="preserve"> </w:t>
      </w:r>
      <w:r>
        <w:t>robustly</w:t>
      </w:r>
      <w:r>
        <w:rPr>
          <w:spacing w:val="-2"/>
        </w:rPr>
        <w:t xml:space="preserve"> </w:t>
      </w:r>
      <w:r>
        <w:t>available.</w:t>
      </w:r>
    </w:p>
    <w:p w14:paraId="797410F2" w14:textId="77777777" w:rsidR="002A4735" w:rsidRDefault="002A4735">
      <w:pPr>
        <w:pStyle w:val="BodyText"/>
        <w:spacing w:before="10"/>
        <w:rPr>
          <w:sz w:val="20"/>
        </w:rPr>
      </w:pPr>
    </w:p>
    <w:p w14:paraId="74BB1157" w14:textId="77777777" w:rsidR="002A4735" w:rsidRDefault="00272304">
      <w:pPr>
        <w:pStyle w:val="BodyText"/>
        <w:spacing w:before="1"/>
        <w:ind w:left="120" w:right="325"/>
      </w:pPr>
      <w:r>
        <w:t>The team have also maintained oversight of healthcare associated infections such as</w:t>
      </w:r>
      <w:r>
        <w:rPr>
          <w:spacing w:val="1"/>
        </w:rPr>
        <w:t xml:space="preserve"> </w:t>
      </w:r>
      <w:proofErr w:type="spellStart"/>
      <w:r>
        <w:t>Meticillin</w:t>
      </w:r>
      <w:proofErr w:type="spellEnd"/>
      <w:r>
        <w:t xml:space="preserve"> resistant Staphylococcus aureus bacteraemia (MRSAB) and </w:t>
      </w:r>
      <w:proofErr w:type="spellStart"/>
      <w:r>
        <w:t>Clostridioides</w:t>
      </w:r>
      <w:proofErr w:type="spellEnd"/>
      <w:r>
        <w:rPr>
          <w:spacing w:val="1"/>
        </w:rPr>
        <w:t xml:space="preserve"> </w:t>
      </w:r>
      <w:r>
        <w:t>difficile infection (CDI) cases.</w:t>
      </w:r>
      <w:r>
        <w:rPr>
          <w:spacing w:val="1"/>
        </w:rPr>
        <w:t xml:space="preserve"> </w:t>
      </w:r>
      <w:r>
        <w:t>In the year there were a total of 33 CCG and 9 Acute</w:t>
      </w:r>
      <w:r>
        <w:rPr>
          <w:spacing w:val="1"/>
        </w:rPr>
        <w:t xml:space="preserve"> </w:t>
      </w:r>
      <w:r>
        <w:t>MRSAB cases and 382 CCG and 221 Acute CDI cases.</w:t>
      </w:r>
      <w:r>
        <w:rPr>
          <w:spacing w:val="1"/>
        </w:rPr>
        <w:t xml:space="preserve"> </w:t>
      </w:r>
      <w:r>
        <w:t>Learning from these infections</w:t>
      </w:r>
      <w:r>
        <w:rPr>
          <w:spacing w:val="-64"/>
        </w:rPr>
        <w:t xml:space="preserve"> </w:t>
      </w:r>
      <w:r>
        <w:t>has been</w:t>
      </w:r>
      <w:r>
        <w:t xml:space="preserve"> identified and we will be supporting providers moving forward to ensure this</w:t>
      </w:r>
      <w:r>
        <w:rPr>
          <w:spacing w:val="1"/>
        </w:rPr>
        <w:t xml:space="preserve"> </w:t>
      </w:r>
      <w:r>
        <w:t>learning is</w:t>
      </w:r>
      <w:r>
        <w:rPr>
          <w:spacing w:val="-2"/>
        </w:rPr>
        <w:t xml:space="preserve"> </w:t>
      </w:r>
      <w:r>
        <w:t>embedded</w:t>
      </w:r>
      <w:r>
        <w:rPr>
          <w:spacing w:val="1"/>
        </w:rPr>
        <w:t xml:space="preserve"> </w:t>
      </w:r>
      <w:r>
        <w:t>into</w:t>
      </w:r>
      <w:r>
        <w:rPr>
          <w:spacing w:val="-1"/>
        </w:rPr>
        <w:t xml:space="preserve"> </w:t>
      </w:r>
      <w:r>
        <w:t>practice.</w:t>
      </w:r>
    </w:p>
    <w:p w14:paraId="47953981" w14:textId="77777777" w:rsidR="002A4735" w:rsidRDefault="002A4735">
      <w:pPr>
        <w:pStyle w:val="BodyText"/>
        <w:spacing w:before="10"/>
        <w:rPr>
          <w:sz w:val="20"/>
        </w:rPr>
      </w:pPr>
    </w:p>
    <w:p w14:paraId="42CBF04A" w14:textId="77777777" w:rsidR="002A4735" w:rsidRDefault="00272304">
      <w:pPr>
        <w:pStyle w:val="BodyText"/>
        <w:ind w:left="120" w:right="699"/>
      </w:pPr>
      <w:r>
        <w:t>With reference to the 2019 Group A Streptococcus (</w:t>
      </w:r>
      <w:proofErr w:type="spellStart"/>
      <w:r>
        <w:t>iGAS</w:t>
      </w:r>
      <w:proofErr w:type="spellEnd"/>
      <w:r>
        <w:t>) outbreak in Mid and West</w:t>
      </w:r>
      <w:r>
        <w:rPr>
          <w:spacing w:val="-64"/>
        </w:rPr>
        <w:t xml:space="preserve"> </w:t>
      </w:r>
      <w:r>
        <w:t>Essex work has continued to ensure that all learning has bee</w:t>
      </w:r>
      <w:r>
        <w:t>n taken forward and</w:t>
      </w:r>
      <w:r>
        <w:rPr>
          <w:spacing w:val="1"/>
        </w:rPr>
        <w:t xml:space="preserve"> </w:t>
      </w:r>
      <w:r>
        <w:t>disseminated regionally and</w:t>
      </w:r>
      <w:r>
        <w:rPr>
          <w:spacing w:val="-1"/>
        </w:rPr>
        <w:t xml:space="preserve"> </w:t>
      </w:r>
      <w:r>
        <w:t>national</w:t>
      </w:r>
      <w:r>
        <w:rPr>
          <w:spacing w:val="-4"/>
        </w:rPr>
        <w:t xml:space="preserve"> </w:t>
      </w:r>
      <w:r>
        <w:t>during</w:t>
      </w:r>
      <w:r>
        <w:rPr>
          <w:spacing w:val="-1"/>
        </w:rPr>
        <w:t xml:space="preserve"> </w:t>
      </w:r>
      <w:r>
        <w:t>2021.</w:t>
      </w:r>
    </w:p>
    <w:p w14:paraId="24CE2C56" w14:textId="77777777" w:rsidR="002A4735" w:rsidRDefault="002A4735">
      <w:pPr>
        <w:pStyle w:val="BodyText"/>
        <w:spacing w:before="10"/>
        <w:rPr>
          <w:sz w:val="20"/>
        </w:rPr>
      </w:pPr>
    </w:p>
    <w:p w14:paraId="1487B6D6" w14:textId="77777777" w:rsidR="002A4735" w:rsidRDefault="00272304">
      <w:pPr>
        <w:pStyle w:val="Heading5"/>
      </w:pPr>
      <w:bookmarkStart w:id="59" w:name="Patient_Experience"/>
      <w:bookmarkEnd w:id="59"/>
      <w:r>
        <w:t>Patient</w:t>
      </w:r>
      <w:r>
        <w:rPr>
          <w:spacing w:val="-9"/>
        </w:rPr>
        <w:t xml:space="preserve"> </w:t>
      </w:r>
      <w:r>
        <w:t>Experience</w:t>
      </w:r>
    </w:p>
    <w:p w14:paraId="357DF02E" w14:textId="77777777" w:rsidR="002A4735" w:rsidRDefault="002A4735">
      <w:pPr>
        <w:pStyle w:val="BodyText"/>
        <w:spacing w:before="10"/>
        <w:rPr>
          <w:b/>
          <w:sz w:val="20"/>
        </w:rPr>
      </w:pPr>
    </w:p>
    <w:p w14:paraId="3B73F6A5" w14:textId="77777777" w:rsidR="002A4735" w:rsidRDefault="00272304">
      <w:pPr>
        <w:pStyle w:val="BodyText"/>
        <w:ind w:left="120" w:right="511"/>
      </w:pPr>
      <w:r>
        <w:t>During 2021/22 as part of the development of the Quality strategy, the Quality teams</w:t>
      </w:r>
      <w:r>
        <w:rPr>
          <w:spacing w:val="1"/>
        </w:rPr>
        <w:t xml:space="preserve"> </w:t>
      </w:r>
      <w:r>
        <w:t>have strengthened the voice of the patient through ways such as a programme of</w:t>
      </w:r>
      <w:r>
        <w:rPr>
          <w:spacing w:val="1"/>
        </w:rPr>
        <w:t xml:space="preserve"> </w:t>
      </w:r>
      <w:r>
        <w:t>patient stories which capture authentic lived experiences.</w:t>
      </w:r>
      <w:r>
        <w:rPr>
          <w:spacing w:val="1"/>
        </w:rPr>
        <w:t xml:space="preserve"> </w:t>
      </w:r>
      <w:r>
        <w:t>This, in turn, is shared with</w:t>
      </w:r>
      <w:r>
        <w:rPr>
          <w:spacing w:val="1"/>
        </w:rPr>
        <w:t xml:space="preserve"> </w:t>
      </w:r>
      <w:r>
        <w:t>com</w:t>
      </w:r>
      <w:r>
        <w:t>missioners and has directly influenced commissioning decisions.</w:t>
      </w:r>
      <w:r>
        <w:rPr>
          <w:spacing w:val="1"/>
        </w:rPr>
        <w:t xml:space="preserve"> </w:t>
      </w:r>
      <w:r>
        <w:t>Furthermore, as</w:t>
      </w:r>
      <w:r>
        <w:rPr>
          <w:spacing w:val="-64"/>
        </w:rPr>
        <w:t xml:space="preserve"> </w:t>
      </w:r>
      <w:r>
        <w:t>part of stakeholder development of the MSE Quality strategy, a key priority highlighted</w:t>
      </w:r>
      <w:r>
        <w:rPr>
          <w:spacing w:val="-64"/>
        </w:rPr>
        <w:t xml:space="preserve"> </w:t>
      </w:r>
      <w:r>
        <w:t>going into 2022/23 is the call for ongoing focus to ensure robust coproduction with</w:t>
      </w:r>
      <w:r>
        <w:rPr>
          <w:spacing w:val="1"/>
        </w:rPr>
        <w:t xml:space="preserve"> </w:t>
      </w:r>
      <w:r>
        <w:t>pati</w:t>
      </w:r>
      <w:r>
        <w:t>ents</w:t>
      </w:r>
      <w:r>
        <w:rPr>
          <w:spacing w:val="-1"/>
        </w:rPr>
        <w:t xml:space="preserve"> </w:t>
      </w:r>
      <w:r>
        <w:t>and</w:t>
      </w:r>
      <w:r>
        <w:rPr>
          <w:spacing w:val="1"/>
        </w:rPr>
        <w:t xml:space="preserve"> </w:t>
      </w:r>
      <w:r>
        <w:t>services users.</w:t>
      </w:r>
    </w:p>
    <w:p w14:paraId="6AC9DAED" w14:textId="77777777" w:rsidR="002A4735" w:rsidRDefault="002A4735">
      <w:pPr>
        <w:pStyle w:val="BodyText"/>
        <w:spacing w:before="10"/>
        <w:rPr>
          <w:sz w:val="20"/>
        </w:rPr>
      </w:pPr>
    </w:p>
    <w:p w14:paraId="5CE09EC5" w14:textId="77777777" w:rsidR="002A4735" w:rsidRDefault="00272304">
      <w:pPr>
        <w:pStyle w:val="Heading5"/>
      </w:pPr>
      <w:bookmarkStart w:id="60" w:name="Care_Sector"/>
      <w:bookmarkEnd w:id="60"/>
      <w:r>
        <w:t>Care</w:t>
      </w:r>
      <w:r>
        <w:rPr>
          <w:spacing w:val="-4"/>
        </w:rPr>
        <w:t xml:space="preserve"> </w:t>
      </w:r>
      <w:r>
        <w:t>Sector</w:t>
      </w:r>
    </w:p>
    <w:p w14:paraId="3037E254" w14:textId="77777777" w:rsidR="002A4735" w:rsidRDefault="002A4735">
      <w:pPr>
        <w:pStyle w:val="BodyText"/>
        <w:spacing w:before="10"/>
        <w:rPr>
          <w:b/>
          <w:sz w:val="20"/>
        </w:rPr>
      </w:pPr>
    </w:p>
    <w:p w14:paraId="6AF28688" w14:textId="77777777" w:rsidR="002A4735" w:rsidRDefault="00272304">
      <w:pPr>
        <w:pStyle w:val="BodyText"/>
        <w:ind w:left="120" w:right="605"/>
      </w:pPr>
      <w:r>
        <w:t>The Quality team helped to progress the provision of Enhanced Care in Care Homes.</w:t>
      </w:r>
      <w:r>
        <w:rPr>
          <w:spacing w:val="-64"/>
        </w:rPr>
        <w:t xml:space="preserve"> </w:t>
      </w:r>
      <w:r>
        <w:t>Providing support to homes during the Covid-19 pandemic with training, new</w:t>
      </w:r>
      <w:r>
        <w:rPr>
          <w:spacing w:val="1"/>
        </w:rPr>
        <w:t xml:space="preserve"> </w:t>
      </w:r>
      <w:r>
        <w:t>technology to support our patients remotely and daily hub ca</w:t>
      </w:r>
      <w:r>
        <w:t>lls to rapidly enable</w:t>
      </w:r>
      <w:r>
        <w:rPr>
          <w:spacing w:val="1"/>
        </w:rPr>
        <w:t xml:space="preserve"> </w:t>
      </w:r>
      <w:r>
        <w:t>support to</w:t>
      </w:r>
      <w:r>
        <w:rPr>
          <w:spacing w:val="-1"/>
        </w:rPr>
        <w:t xml:space="preserve"> </w:t>
      </w:r>
      <w:r>
        <w:t>our</w:t>
      </w:r>
      <w:r>
        <w:rPr>
          <w:spacing w:val="-3"/>
        </w:rPr>
        <w:t xml:space="preserve"> </w:t>
      </w:r>
      <w:r>
        <w:t>homes in</w:t>
      </w:r>
      <w:r>
        <w:rPr>
          <w:spacing w:val="1"/>
        </w:rPr>
        <w:t xml:space="preserve"> </w:t>
      </w:r>
      <w:r>
        <w:t>a</w:t>
      </w:r>
      <w:r>
        <w:rPr>
          <w:spacing w:val="1"/>
        </w:rPr>
        <w:t xml:space="preserve"> </w:t>
      </w:r>
      <w:r>
        <w:t>timely</w:t>
      </w:r>
      <w:r>
        <w:rPr>
          <w:spacing w:val="-1"/>
        </w:rPr>
        <w:t xml:space="preserve"> </w:t>
      </w:r>
      <w:r>
        <w:t>way.</w:t>
      </w:r>
    </w:p>
    <w:p w14:paraId="751FFD53" w14:textId="77777777" w:rsidR="002A4735" w:rsidRDefault="002A4735">
      <w:pPr>
        <w:sectPr w:rsidR="002A4735">
          <w:pgSz w:w="11910" w:h="16840"/>
          <w:pgMar w:top="1320" w:right="800" w:bottom="1180" w:left="1320" w:header="0" w:footer="994" w:gutter="0"/>
          <w:cols w:space="720"/>
        </w:sectPr>
      </w:pPr>
    </w:p>
    <w:p w14:paraId="674644F9" w14:textId="77777777" w:rsidR="002A4735" w:rsidRDefault="00272304">
      <w:pPr>
        <w:pStyle w:val="Heading4"/>
        <w:spacing w:before="79"/>
      </w:pPr>
      <w:bookmarkStart w:id="61" w:name="Reducing_Health_Inequality"/>
      <w:bookmarkEnd w:id="61"/>
      <w:r>
        <w:rPr>
          <w:color w:val="006FC0"/>
        </w:rPr>
        <w:lastRenderedPageBreak/>
        <w:t>Reducing</w:t>
      </w:r>
      <w:r>
        <w:rPr>
          <w:color w:val="006FC0"/>
          <w:spacing w:val="-5"/>
        </w:rPr>
        <w:t xml:space="preserve"> </w:t>
      </w:r>
      <w:r>
        <w:rPr>
          <w:color w:val="006FC0"/>
        </w:rPr>
        <w:t>Health</w:t>
      </w:r>
      <w:r>
        <w:rPr>
          <w:color w:val="006FC0"/>
          <w:spacing w:val="-4"/>
        </w:rPr>
        <w:t xml:space="preserve"> </w:t>
      </w:r>
      <w:r>
        <w:rPr>
          <w:color w:val="006FC0"/>
        </w:rPr>
        <w:t>Inequality</w:t>
      </w:r>
    </w:p>
    <w:p w14:paraId="0DD0ECFC" w14:textId="77777777" w:rsidR="002A4735" w:rsidRDefault="00272304">
      <w:pPr>
        <w:pStyle w:val="Heading5"/>
        <w:spacing w:before="241"/>
      </w:pPr>
      <w:bookmarkStart w:id="62" w:name="Duty_to_reduce_inequality"/>
      <w:bookmarkEnd w:id="62"/>
      <w:r>
        <w:t>Duty</w:t>
      </w:r>
      <w:r>
        <w:rPr>
          <w:spacing w:val="-3"/>
        </w:rPr>
        <w:t xml:space="preserve"> </w:t>
      </w:r>
      <w:r>
        <w:t>to</w:t>
      </w:r>
      <w:r>
        <w:rPr>
          <w:spacing w:val="-3"/>
        </w:rPr>
        <w:t xml:space="preserve"> </w:t>
      </w:r>
      <w:r>
        <w:t>reduce</w:t>
      </w:r>
      <w:r>
        <w:rPr>
          <w:spacing w:val="-2"/>
        </w:rPr>
        <w:t xml:space="preserve"> </w:t>
      </w:r>
      <w:r>
        <w:t>inequality</w:t>
      </w:r>
    </w:p>
    <w:p w14:paraId="232041EF" w14:textId="77777777" w:rsidR="002A4735" w:rsidRDefault="002A4735">
      <w:pPr>
        <w:pStyle w:val="BodyText"/>
        <w:spacing w:before="10"/>
        <w:rPr>
          <w:b/>
          <w:sz w:val="20"/>
        </w:rPr>
      </w:pPr>
    </w:p>
    <w:p w14:paraId="278E451E" w14:textId="77777777" w:rsidR="002A4735" w:rsidRDefault="00272304">
      <w:pPr>
        <w:pStyle w:val="BodyText"/>
        <w:ind w:left="120" w:right="657"/>
      </w:pPr>
      <w:r>
        <w:t>Health inequalities are the preventable, unfair, and unjust differences in health status</w:t>
      </w:r>
      <w:r>
        <w:rPr>
          <w:spacing w:val="-64"/>
        </w:rPr>
        <w:t xml:space="preserve"> </w:t>
      </w:r>
      <w:r>
        <w:t>between groups, populations or individuals that arise from the unequal distribution of</w:t>
      </w:r>
      <w:r>
        <w:rPr>
          <w:spacing w:val="-64"/>
        </w:rPr>
        <w:t xml:space="preserve"> </w:t>
      </w:r>
      <w:r>
        <w:t>social, environmental, and economic conditions within societies, which determine</w:t>
      </w:r>
      <w:r>
        <w:t xml:space="preserve"> the</w:t>
      </w:r>
      <w:r>
        <w:rPr>
          <w:spacing w:val="-64"/>
        </w:rPr>
        <w:t xml:space="preserve"> </w:t>
      </w:r>
      <w:r>
        <w:t>risk of people getting ill, their ability to prevent sickness, or opportunities to act and</w:t>
      </w:r>
      <w:r>
        <w:rPr>
          <w:spacing w:val="1"/>
        </w:rPr>
        <w:t xml:space="preserve"> </w:t>
      </w:r>
      <w:r>
        <w:t>access</w:t>
      </w:r>
      <w:r>
        <w:rPr>
          <w:spacing w:val="-1"/>
        </w:rPr>
        <w:t xml:space="preserve"> </w:t>
      </w:r>
      <w:r>
        <w:t>treatment</w:t>
      </w:r>
      <w:r>
        <w:rPr>
          <w:spacing w:val="1"/>
        </w:rPr>
        <w:t xml:space="preserve"> </w:t>
      </w:r>
      <w:r>
        <w:t>when</w:t>
      </w:r>
      <w:r>
        <w:rPr>
          <w:spacing w:val="1"/>
        </w:rPr>
        <w:t xml:space="preserve"> </w:t>
      </w:r>
      <w:r>
        <w:t>ill</w:t>
      </w:r>
      <w:r>
        <w:rPr>
          <w:spacing w:val="-1"/>
        </w:rPr>
        <w:t xml:space="preserve"> </w:t>
      </w:r>
      <w:r>
        <w:t>health</w:t>
      </w:r>
      <w:r>
        <w:rPr>
          <w:spacing w:val="1"/>
        </w:rPr>
        <w:t xml:space="preserve"> </w:t>
      </w:r>
      <w:r>
        <w:t>occurs.</w:t>
      </w:r>
    </w:p>
    <w:p w14:paraId="17FE5AD4" w14:textId="77777777" w:rsidR="002A4735" w:rsidRDefault="002A4735">
      <w:pPr>
        <w:pStyle w:val="BodyText"/>
        <w:spacing w:before="10"/>
        <w:rPr>
          <w:sz w:val="20"/>
        </w:rPr>
      </w:pPr>
    </w:p>
    <w:p w14:paraId="13EF4312" w14:textId="77777777" w:rsidR="002A4735" w:rsidRDefault="00272304">
      <w:pPr>
        <w:pStyle w:val="BodyText"/>
        <w:ind w:left="120" w:right="458"/>
      </w:pPr>
      <w:r>
        <w:t>Addressing health inequalities is a core strategic ambition of the MSE Health &amp; Care</w:t>
      </w:r>
      <w:r>
        <w:rPr>
          <w:spacing w:val="1"/>
        </w:rPr>
        <w:t xml:space="preserve"> </w:t>
      </w:r>
      <w:r>
        <w:t>Partnership (HCP). The significan</w:t>
      </w:r>
      <w:r>
        <w:t>t increase in collaborative working accelerated by the</w:t>
      </w:r>
      <w:r>
        <w:rPr>
          <w:spacing w:val="-64"/>
        </w:rPr>
        <w:t xml:space="preserve"> </w:t>
      </w:r>
      <w:r>
        <w:t>Covid pandemic has enabled us to tackle these issues across the HCP. The MSE ICS</w:t>
      </w:r>
      <w:r>
        <w:rPr>
          <w:spacing w:val="1"/>
        </w:rPr>
        <w:t xml:space="preserve"> </w:t>
      </w:r>
      <w:r>
        <w:t>five-year HCP strategy outlines our commitment through working with our partners to</w:t>
      </w:r>
      <w:r>
        <w:rPr>
          <w:spacing w:val="1"/>
        </w:rPr>
        <w:t xml:space="preserve"> </w:t>
      </w:r>
      <w:r>
        <w:t>reduce inequalities.</w:t>
      </w:r>
      <w:r>
        <w:rPr>
          <w:spacing w:val="-2"/>
        </w:rPr>
        <w:t xml:space="preserve"> </w:t>
      </w:r>
      <w:r>
        <w:t>We</w:t>
      </w:r>
      <w:r>
        <w:rPr>
          <w:spacing w:val="1"/>
        </w:rPr>
        <w:t xml:space="preserve"> </w:t>
      </w:r>
      <w:r>
        <w:t>aim</w:t>
      </w:r>
      <w:r>
        <w:rPr>
          <w:spacing w:val="-2"/>
        </w:rPr>
        <w:t xml:space="preserve"> </w:t>
      </w:r>
      <w:r>
        <w:t>to</w:t>
      </w:r>
      <w:r>
        <w:rPr>
          <w:spacing w:val="-1"/>
        </w:rPr>
        <w:t xml:space="preserve"> </w:t>
      </w:r>
      <w:r>
        <w:t>achie</w:t>
      </w:r>
      <w:r>
        <w:t>ve</w:t>
      </w:r>
      <w:r>
        <w:rPr>
          <w:spacing w:val="1"/>
        </w:rPr>
        <w:t xml:space="preserve"> </w:t>
      </w:r>
      <w:r>
        <w:t>this</w:t>
      </w:r>
      <w:r>
        <w:rPr>
          <w:spacing w:val="-1"/>
        </w:rPr>
        <w:t xml:space="preserve"> </w:t>
      </w:r>
      <w:r>
        <w:t>by:</w:t>
      </w:r>
    </w:p>
    <w:p w14:paraId="5CECCB06" w14:textId="77777777" w:rsidR="002A4735" w:rsidRDefault="002A4735">
      <w:pPr>
        <w:pStyle w:val="BodyText"/>
        <w:spacing w:before="10"/>
        <w:rPr>
          <w:sz w:val="20"/>
        </w:rPr>
      </w:pPr>
    </w:p>
    <w:p w14:paraId="03359BF2" w14:textId="77777777" w:rsidR="002A4735" w:rsidRDefault="00272304">
      <w:pPr>
        <w:pStyle w:val="ListParagraph"/>
        <w:numPr>
          <w:ilvl w:val="1"/>
          <w:numId w:val="11"/>
        </w:numPr>
        <w:tabs>
          <w:tab w:val="left" w:pos="1200"/>
        </w:tabs>
        <w:rPr>
          <w:sz w:val="24"/>
        </w:rPr>
      </w:pPr>
      <w:r>
        <w:rPr>
          <w:sz w:val="24"/>
        </w:rPr>
        <w:t>Creating</w:t>
      </w:r>
      <w:r>
        <w:rPr>
          <w:spacing w:val="-5"/>
          <w:sz w:val="24"/>
        </w:rPr>
        <w:t xml:space="preserve"> </w:t>
      </w:r>
      <w:r>
        <w:rPr>
          <w:sz w:val="24"/>
        </w:rPr>
        <w:t>opportunities</w:t>
      </w:r>
      <w:r>
        <w:rPr>
          <w:spacing w:val="-4"/>
          <w:sz w:val="24"/>
        </w:rPr>
        <w:t xml:space="preserve"> </w:t>
      </w:r>
      <w:r>
        <w:rPr>
          <w:sz w:val="24"/>
        </w:rPr>
        <w:t>through</w:t>
      </w:r>
      <w:r>
        <w:rPr>
          <w:spacing w:val="-4"/>
          <w:sz w:val="24"/>
        </w:rPr>
        <w:t xml:space="preserve"> </w:t>
      </w:r>
      <w:r>
        <w:rPr>
          <w:sz w:val="24"/>
        </w:rPr>
        <w:t>education,</w:t>
      </w:r>
      <w:r>
        <w:rPr>
          <w:spacing w:val="-6"/>
          <w:sz w:val="24"/>
        </w:rPr>
        <w:t xml:space="preserve"> </w:t>
      </w:r>
      <w:r>
        <w:rPr>
          <w:sz w:val="24"/>
        </w:rPr>
        <w:t>employment,</w:t>
      </w:r>
      <w:r>
        <w:rPr>
          <w:spacing w:val="-5"/>
          <w:sz w:val="24"/>
        </w:rPr>
        <w:t xml:space="preserve"> </w:t>
      </w:r>
      <w:proofErr w:type="gramStart"/>
      <w:r>
        <w:rPr>
          <w:sz w:val="24"/>
        </w:rPr>
        <w:t>housing</w:t>
      </w:r>
      <w:proofErr w:type="gramEnd"/>
      <w:r>
        <w:rPr>
          <w:spacing w:val="-8"/>
          <w:sz w:val="24"/>
        </w:rPr>
        <w:t xml:space="preserve"> </w:t>
      </w:r>
      <w:r>
        <w:rPr>
          <w:sz w:val="24"/>
        </w:rPr>
        <w:t>and</w:t>
      </w:r>
      <w:r>
        <w:rPr>
          <w:spacing w:val="-4"/>
          <w:sz w:val="24"/>
        </w:rPr>
        <w:t xml:space="preserve"> </w:t>
      </w:r>
      <w:r>
        <w:rPr>
          <w:sz w:val="24"/>
        </w:rPr>
        <w:t>growth</w:t>
      </w:r>
    </w:p>
    <w:p w14:paraId="3AAC4292" w14:textId="77777777" w:rsidR="002A4735" w:rsidRDefault="002A4735">
      <w:pPr>
        <w:pStyle w:val="BodyText"/>
        <w:spacing w:before="10"/>
        <w:rPr>
          <w:sz w:val="20"/>
        </w:rPr>
      </w:pPr>
    </w:p>
    <w:p w14:paraId="7D82A298" w14:textId="77777777" w:rsidR="002A4735" w:rsidRDefault="00272304">
      <w:pPr>
        <w:pStyle w:val="ListParagraph"/>
        <w:numPr>
          <w:ilvl w:val="1"/>
          <w:numId w:val="11"/>
        </w:numPr>
        <w:tabs>
          <w:tab w:val="left" w:pos="1200"/>
        </w:tabs>
        <w:rPr>
          <w:sz w:val="24"/>
        </w:rPr>
      </w:pPr>
      <w:r>
        <w:rPr>
          <w:sz w:val="24"/>
        </w:rPr>
        <w:t>Supporting</w:t>
      </w:r>
      <w:r>
        <w:rPr>
          <w:spacing w:val="-5"/>
          <w:sz w:val="24"/>
        </w:rPr>
        <w:t xml:space="preserve"> </w:t>
      </w:r>
      <w:r>
        <w:rPr>
          <w:sz w:val="24"/>
        </w:rPr>
        <w:t>health</w:t>
      </w:r>
      <w:r>
        <w:rPr>
          <w:spacing w:val="-5"/>
          <w:sz w:val="24"/>
        </w:rPr>
        <w:t xml:space="preserve"> </w:t>
      </w:r>
      <w:r>
        <w:rPr>
          <w:sz w:val="24"/>
        </w:rPr>
        <w:t>and</w:t>
      </w:r>
      <w:r>
        <w:rPr>
          <w:spacing w:val="-2"/>
          <w:sz w:val="24"/>
        </w:rPr>
        <w:t xml:space="preserve"> </w:t>
      </w:r>
      <w:r>
        <w:rPr>
          <w:sz w:val="24"/>
        </w:rPr>
        <w:t>wellbeing</w:t>
      </w:r>
    </w:p>
    <w:p w14:paraId="17A4A3F9" w14:textId="77777777" w:rsidR="002A4735" w:rsidRDefault="002A4735">
      <w:pPr>
        <w:pStyle w:val="BodyText"/>
        <w:spacing w:before="10"/>
        <w:rPr>
          <w:sz w:val="20"/>
        </w:rPr>
      </w:pPr>
    </w:p>
    <w:p w14:paraId="22333996" w14:textId="77777777" w:rsidR="002A4735" w:rsidRDefault="00272304">
      <w:pPr>
        <w:pStyle w:val="ListParagraph"/>
        <w:numPr>
          <w:ilvl w:val="1"/>
          <w:numId w:val="11"/>
        </w:numPr>
        <w:tabs>
          <w:tab w:val="left" w:pos="1200"/>
        </w:tabs>
        <w:rPr>
          <w:sz w:val="24"/>
        </w:rPr>
      </w:pPr>
      <w:r>
        <w:rPr>
          <w:sz w:val="24"/>
        </w:rPr>
        <w:t>Bringing</w:t>
      </w:r>
      <w:r>
        <w:rPr>
          <w:spacing w:val="-2"/>
          <w:sz w:val="24"/>
        </w:rPr>
        <w:t xml:space="preserve"> </w:t>
      </w:r>
      <w:r>
        <w:rPr>
          <w:sz w:val="24"/>
        </w:rPr>
        <w:t>care</w:t>
      </w:r>
      <w:r>
        <w:rPr>
          <w:spacing w:val="-2"/>
          <w:sz w:val="24"/>
        </w:rPr>
        <w:t xml:space="preserve"> </w:t>
      </w:r>
      <w:r>
        <w:rPr>
          <w:sz w:val="24"/>
        </w:rPr>
        <w:t>closer</w:t>
      </w:r>
      <w:r>
        <w:rPr>
          <w:spacing w:val="-3"/>
          <w:sz w:val="24"/>
        </w:rPr>
        <w:t xml:space="preserve"> </w:t>
      </w:r>
      <w:r>
        <w:rPr>
          <w:sz w:val="24"/>
        </w:rPr>
        <w:t>to</w:t>
      </w:r>
      <w:r>
        <w:rPr>
          <w:spacing w:val="-2"/>
          <w:sz w:val="24"/>
        </w:rPr>
        <w:t xml:space="preserve"> </w:t>
      </w:r>
      <w:r>
        <w:rPr>
          <w:sz w:val="24"/>
        </w:rPr>
        <w:t>home</w:t>
      </w:r>
      <w:r>
        <w:rPr>
          <w:spacing w:val="-1"/>
          <w:sz w:val="24"/>
        </w:rPr>
        <w:t xml:space="preserve"> </w:t>
      </w:r>
      <w:r>
        <w:rPr>
          <w:sz w:val="24"/>
        </w:rPr>
        <w:t>and</w:t>
      </w:r>
    </w:p>
    <w:p w14:paraId="2234F6D3" w14:textId="77777777" w:rsidR="002A4735" w:rsidRDefault="002A4735">
      <w:pPr>
        <w:pStyle w:val="BodyText"/>
        <w:spacing w:before="10"/>
        <w:rPr>
          <w:sz w:val="20"/>
        </w:rPr>
      </w:pPr>
    </w:p>
    <w:p w14:paraId="64EDD37E" w14:textId="77777777" w:rsidR="002A4735" w:rsidRDefault="00272304">
      <w:pPr>
        <w:pStyle w:val="ListParagraph"/>
        <w:numPr>
          <w:ilvl w:val="1"/>
          <w:numId w:val="11"/>
        </w:numPr>
        <w:tabs>
          <w:tab w:val="left" w:pos="1200"/>
        </w:tabs>
        <w:rPr>
          <w:sz w:val="24"/>
        </w:rPr>
      </w:pPr>
      <w:r>
        <w:rPr>
          <w:sz w:val="24"/>
        </w:rPr>
        <w:t>Transforming</w:t>
      </w:r>
      <w:r>
        <w:rPr>
          <w:spacing w:val="-3"/>
          <w:sz w:val="24"/>
        </w:rPr>
        <w:t xml:space="preserve"> </w:t>
      </w:r>
      <w:r>
        <w:rPr>
          <w:sz w:val="24"/>
        </w:rPr>
        <w:t>and</w:t>
      </w:r>
      <w:r>
        <w:rPr>
          <w:spacing w:val="-3"/>
          <w:sz w:val="24"/>
        </w:rPr>
        <w:t xml:space="preserve"> </w:t>
      </w:r>
      <w:r>
        <w:rPr>
          <w:sz w:val="24"/>
        </w:rPr>
        <w:t>improving</w:t>
      </w:r>
      <w:r>
        <w:rPr>
          <w:spacing w:val="-3"/>
          <w:sz w:val="24"/>
        </w:rPr>
        <w:t xml:space="preserve"> </w:t>
      </w:r>
      <w:r>
        <w:rPr>
          <w:sz w:val="24"/>
        </w:rPr>
        <w:t>health</w:t>
      </w:r>
      <w:r>
        <w:rPr>
          <w:spacing w:val="-4"/>
          <w:sz w:val="24"/>
        </w:rPr>
        <w:t xml:space="preserve"> </w:t>
      </w:r>
      <w:r>
        <w:rPr>
          <w:sz w:val="24"/>
        </w:rPr>
        <w:t>and</w:t>
      </w:r>
      <w:r>
        <w:rPr>
          <w:spacing w:val="-3"/>
          <w:sz w:val="24"/>
        </w:rPr>
        <w:t xml:space="preserve"> </w:t>
      </w:r>
      <w:r>
        <w:rPr>
          <w:sz w:val="24"/>
        </w:rPr>
        <w:t>care</w:t>
      </w:r>
      <w:r>
        <w:rPr>
          <w:spacing w:val="-3"/>
          <w:sz w:val="24"/>
        </w:rPr>
        <w:t xml:space="preserve"> </w:t>
      </w:r>
      <w:r>
        <w:rPr>
          <w:sz w:val="24"/>
        </w:rPr>
        <w:t>services.</w:t>
      </w:r>
    </w:p>
    <w:p w14:paraId="12D7769F" w14:textId="77777777" w:rsidR="002A4735" w:rsidRDefault="002A4735">
      <w:pPr>
        <w:pStyle w:val="BodyText"/>
        <w:spacing w:before="10"/>
        <w:rPr>
          <w:sz w:val="20"/>
        </w:rPr>
      </w:pPr>
    </w:p>
    <w:p w14:paraId="6EEE702D" w14:textId="77777777" w:rsidR="002A4735" w:rsidRDefault="00272304">
      <w:pPr>
        <w:pStyle w:val="BodyText"/>
        <w:ind w:left="120" w:right="431"/>
      </w:pPr>
      <w:r>
        <w:t>The Health Inequalities Oversight Group (HIOG) was established to provide oversight,</w:t>
      </w:r>
      <w:r>
        <w:rPr>
          <w:spacing w:val="1"/>
        </w:rPr>
        <w:t xml:space="preserve"> </w:t>
      </w:r>
      <w:r>
        <w:t>focus, and ensure the delivery of requirements to reduce inequalities.</w:t>
      </w:r>
      <w:r>
        <w:rPr>
          <w:spacing w:val="1"/>
        </w:rPr>
        <w:t xml:space="preserve"> </w:t>
      </w:r>
      <w:r>
        <w:t>The HIOG group</w:t>
      </w:r>
      <w:r>
        <w:rPr>
          <w:spacing w:val="-64"/>
        </w:rPr>
        <w:t xml:space="preserve"> </w:t>
      </w:r>
      <w:r>
        <w:t>has cross organisational representation from NHS Providers, Local Authority</w:t>
      </w:r>
      <w:r>
        <w:rPr>
          <w:spacing w:val="1"/>
        </w:rPr>
        <w:t xml:space="preserve"> </w:t>
      </w:r>
      <w:r>
        <w:t>Community</w:t>
      </w:r>
      <w:r>
        <w:t xml:space="preserve"> and Voluntary Services, Public Health, Primary </w:t>
      </w:r>
      <w:proofErr w:type="gramStart"/>
      <w:r>
        <w:t>Care</w:t>
      </w:r>
      <w:proofErr w:type="gramEnd"/>
      <w:r>
        <w:t xml:space="preserve"> and other NHS</w:t>
      </w:r>
      <w:r>
        <w:rPr>
          <w:spacing w:val="1"/>
        </w:rPr>
        <w:t xml:space="preserve"> </w:t>
      </w:r>
      <w:r>
        <w:t>organisations.</w:t>
      </w:r>
      <w:r>
        <w:rPr>
          <w:spacing w:val="1"/>
        </w:rPr>
        <w:t xml:space="preserve"> </w:t>
      </w:r>
      <w:r>
        <w:t>This group reports into the System Leadership Executive and MSE</w:t>
      </w:r>
      <w:r>
        <w:rPr>
          <w:spacing w:val="1"/>
        </w:rPr>
        <w:t xml:space="preserve"> </w:t>
      </w:r>
      <w:r>
        <w:t>Healthcare</w:t>
      </w:r>
      <w:r>
        <w:rPr>
          <w:spacing w:val="-2"/>
        </w:rPr>
        <w:t xml:space="preserve"> </w:t>
      </w:r>
      <w:r>
        <w:t>Partnership</w:t>
      </w:r>
      <w:r>
        <w:rPr>
          <w:spacing w:val="-1"/>
        </w:rPr>
        <w:t xml:space="preserve"> </w:t>
      </w:r>
      <w:r>
        <w:t>Board.</w:t>
      </w:r>
    </w:p>
    <w:p w14:paraId="4C5253F3" w14:textId="77777777" w:rsidR="002A4735" w:rsidRDefault="002A4735">
      <w:pPr>
        <w:pStyle w:val="BodyText"/>
        <w:spacing w:before="10"/>
        <w:rPr>
          <w:sz w:val="20"/>
        </w:rPr>
      </w:pPr>
    </w:p>
    <w:p w14:paraId="0D6B76CF" w14:textId="77777777" w:rsidR="002A4735" w:rsidRDefault="00272304">
      <w:pPr>
        <w:pStyle w:val="BodyText"/>
        <w:ind w:left="120" w:right="347"/>
      </w:pPr>
      <w:r>
        <w:t>Dr Sunil Gupta, Chair of Castle Point and Rochford CCG, is the designated Senio</w:t>
      </w:r>
      <w:r>
        <w:t>r</w:t>
      </w:r>
      <w:r>
        <w:rPr>
          <w:spacing w:val="1"/>
        </w:rPr>
        <w:t xml:space="preserve"> </w:t>
      </w:r>
      <w:r>
        <w:t>Responsible Officer (SRO) for the HCP. Dr Gupta is supported by a Senior Executive</w:t>
      </w:r>
      <w:r>
        <w:rPr>
          <w:spacing w:val="1"/>
        </w:rPr>
        <w:t xml:space="preserve"> </w:t>
      </w:r>
      <w:r>
        <w:t xml:space="preserve">Sponsor for Inequalities (Mark </w:t>
      </w:r>
      <w:proofErr w:type="spellStart"/>
      <w:r>
        <w:t>Tebbs</w:t>
      </w:r>
      <w:proofErr w:type="spellEnd"/>
      <w:r>
        <w:t>, NHS Thurrock CCG Alliance Director) and by</w:t>
      </w:r>
      <w:r>
        <w:rPr>
          <w:spacing w:val="1"/>
        </w:rPr>
        <w:t xml:space="preserve"> </w:t>
      </w:r>
      <w:r>
        <w:t>Senior Clinical</w:t>
      </w:r>
      <w:r>
        <w:rPr>
          <w:spacing w:val="2"/>
        </w:rPr>
        <w:t xml:space="preserve"> </w:t>
      </w:r>
      <w:r>
        <w:t>Fellow.</w:t>
      </w:r>
      <w:r>
        <w:rPr>
          <w:spacing w:val="65"/>
        </w:rPr>
        <w:t xml:space="preserve"> </w:t>
      </w:r>
      <w:r>
        <w:t>Dr</w:t>
      </w:r>
      <w:r>
        <w:rPr>
          <w:spacing w:val="1"/>
        </w:rPr>
        <w:t xml:space="preserve"> </w:t>
      </w:r>
      <w:r>
        <w:t>Sophia</w:t>
      </w:r>
      <w:r>
        <w:rPr>
          <w:spacing w:val="2"/>
        </w:rPr>
        <w:t xml:space="preserve"> </w:t>
      </w:r>
      <w:r>
        <w:t>Morris,</w:t>
      </w:r>
      <w:r>
        <w:rPr>
          <w:spacing w:val="3"/>
        </w:rPr>
        <w:t xml:space="preserve"> </w:t>
      </w:r>
      <w:r>
        <w:t>Inequalities Programme</w:t>
      </w:r>
      <w:r>
        <w:rPr>
          <w:spacing w:val="2"/>
        </w:rPr>
        <w:t xml:space="preserve"> </w:t>
      </w:r>
      <w:r>
        <w:t>Lead</w:t>
      </w:r>
      <w:r>
        <w:rPr>
          <w:spacing w:val="1"/>
        </w:rPr>
        <w:t xml:space="preserve"> </w:t>
      </w:r>
      <w:r>
        <w:t>has also</w:t>
      </w:r>
      <w:r>
        <w:rPr>
          <w:spacing w:val="2"/>
        </w:rPr>
        <w:t xml:space="preserve"> </w:t>
      </w:r>
      <w:r>
        <w:t>taken</w:t>
      </w:r>
      <w:r>
        <w:rPr>
          <w:spacing w:val="1"/>
        </w:rPr>
        <w:t xml:space="preserve"> </w:t>
      </w:r>
      <w:r>
        <w:t>a lead in driving our work and is supported by a secondment role enabled by some non-</w:t>
      </w:r>
      <w:r>
        <w:rPr>
          <w:spacing w:val="-64"/>
        </w:rPr>
        <w:t xml:space="preserve"> </w:t>
      </w:r>
      <w:r>
        <w:t>recurrent seed funding to co-ordinate the work of the HIOG. The work to reduce health</w:t>
      </w:r>
      <w:r>
        <w:rPr>
          <w:spacing w:val="1"/>
        </w:rPr>
        <w:t xml:space="preserve"> </w:t>
      </w:r>
      <w:r>
        <w:t>inequalities is driven by a maturing network of equity leadership.</w:t>
      </w:r>
      <w:r>
        <w:rPr>
          <w:spacing w:val="1"/>
        </w:rPr>
        <w:t xml:space="preserve"> </w:t>
      </w:r>
      <w:r>
        <w:t>All system provid</w:t>
      </w:r>
      <w:r>
        <w:t>ers</w:t>
      </w:r>
      <w:r>
        <w:rPr>
          <w:spacing w:val="1"/>
        </w:rPr>
        <w:t xml:space="preserve"> </w:t>
      </w:r>
      <w:r>
        <w:t>have a named Inequalities SRO, and each Alliance has named inequalities leads who</w:t>
      </w:r>
      <w:r>
        <w:rPr>
          <w:spacing w:val="1"/>
        </w:rPr>
        <w:t xml:space="preserve"> </w:t>
      </w:r>
      <w:r>
        <w:t>will support the incoming Primary Care Network (PCN) Inequalities leads. Development</w:t>
      </w:r>
      <w:r>
        <w:rPr>
          <w:spacing w:val="-64"/>
        </w:rPr>
        <w:t xml:space="preserve"> </w:t>
      </w:r>
      <w:r>
        <w:t>of leadership within inequalities has been proactive and within MSE we have hosted a</w:t>
      </w:r>
      <w:r>
        <w:rPr>
          <w:spacing w:val="1"/>
        </w:rPr>
        <w:t xml:space="preserve"> </w:t>
      </w:r>
      <w:r>
        <w:t>successful first cohort of five GP Trailblazer Deprivation Fellows with recruitment now</w:t>
      </w:r>
      <w:r>
        <w:rPr>
          <w:spacing w:val="1"/>
        </w:rPr>
        <w:t xml:space="preserve"> </w:t>
      </w:r>
      <w:r>
        <w:t>open for</w:t>
      </w:r>
      <w:r>
        <w:rPr>
          <w:spacing w:val="-1"/>
        </w:rPr>
        <w:t xml:space="preserve"> </w:t>
      </w:r>
      <w:r>
        <w:t>cohort</w:t>
      </w:r>
      <w:r>
        <w:rPr>
          <w:spacing w:val="-2"/>
        </w:rPr>
        <w:t xml:space="preserve"> </w:t>
      </w:r>
      <w:r>
        <w:t>two.</w:t>
      </w:r>
    </w:p>
    <w:p w14:paraId="6EB99B65" w14:textId="77777777" w:rsidR="002A4735" w:rsidRDefault="002A4735">
      <w:pPr>
        <w:pStyle w:val="BodyText"/>
        <w:spacing w:before="11"/>
        <w:rPr>
          <w:sz w:val="20"/>
        </w:rPr>
      </w:pPr>
    </w:p>
    <w:p w14:paraId="618B545F" w14:textId="77777777" w:rsidR="002A4735" w:rsidRDefault="00272304">
      <w:pPr>
        <w:pStyle w:val="BodyText"/>
        <w:ind w:left="119" w:right="336"/>
      </w:pPr>
      <w:r>
        <w:t xml:space="preserve">Progress in health inequalities improvement is established </w:t>
      </w:r>
      <w:proofErr w:type="gramStart"/>
      <w:r>
        <w:t>through the use of</w:t>
      </w:r>
      <w:proofErr w:type="gramEnd"/>
      <w:r>
        <w:t xml:space="preserve"> the</w:t>
      </w:r>
      <w:r>
        <w:rPr>
          <w:spacing w:val="1"/>
        </w:rPr>
        <w:t xml:space="preserve"> </w:t>
      </w:r>
      <w:r>
        <w:t>System Outcomes Framework which are health inequalities indicati</w:t>
      </w:r>
      <w:r>
        <w:t>ve metrics aligned to</w:t>
      </w:r>
      <w:r>
        <w:rPr>
          <w:spacing w:val="-64"/>
        </w:rPr>
        <w:t xml:space="preserve"> </w:t>
      </w:r>
      <w:r>
        <w:t>system ambitions. The system outcomes framework is being collated into an interactive</w:t>
      </w:r>
      <w:r>
        <w:rPr>
          <w:spacing w:val="1"/>
        </w:rPr>
        <w:t xml:space="preserve"> </w:t>
      </w:r>
      <w:r>
        <w:rPr>
          <w:rFonts w:ascii="Bahnschrift Light"/>
        </w:rPr>
        <w:t>system-wide dashboard.</w:t>
      </w:r>
      <w:r>
        <w:rPr>
          <w:rFonts w:ascii="Bahnschrift Light"/>
          <w:spacing w:val="64"/>
        </w:rPr>
        <w:t xml:space="preserve"> </w:t>
      </w:r>
      <w:r>
        <w:t>System and Place-based inequalities plans are focused on</w:t>
      </w:r>
      <w:r>
        <w:rPr>
          <w:spacing w:val="1"/>
        </w:rPr>
        <w:t xml:space="preserve"> </w:t>
      </w:r>
      <w:r>
        <w:t>the amalgamation of Prevention, Population Health Management, Person</w:t>
      </w:r>
      <w:r>
        <w:t>alised Care,</w:t>
      </w:r>
      <w:r>
        <w:rPr>
          <w:spacing w:val="1"/>
        </w:rPr>
        <w:t xml:space="preserve"> </w:t>
      </w:r>
      <w:r>
        <w:t>Self-Care and strengthening our community-based approach. A place-based approach</w:t>
      </w:r>
      <w:r>
        <w:rPr>
          <w:spacing w:val="1"/>
        </w:rPr>
        <w:t xml:space="preserve"> </w:t>
      </w:r>
      <w:r>
        <w:t>to</w:t>
      </w:r>
      <w:r>
        <w:rPr>
          <w:spacing w:val="-2"/>
        </w:rPr>
        <w:t xml:space="preserve"> </w:t>
      </w:r>
      <w:r>
        <w:t>addressing</w:t>
      </w:r>
      <w:r>
        <w:rPr>
          <w:spacing w:val="-1"/>
        </w:rPr>
        <w:t xml:space="preserve"> </w:t>
      </w:r>
      <w:r>
        <w:t>inequalities</w:t>
      </w:r>
      <w:r>
        <w:rPr>
          <w:spacing w:val="-2"/>
        </w:rPr>
        <w:t xml:space="preserve"> </w:t>
      </w:r>
      <w:r>
        <w:t>is</w:t>
      </w:r>
      <w:r>
        <w:rPr>
          <w:spacing w:val="-3"/>
        </w:rPr>
        <w:t xml:space="preserve"> </w:t>
      </w:r>
      <w:r>
        <w:t>being</w:t>
      </w:r>
      <w:r>
        <w:rPr>
          <w:spacing w:val="-1"/>
        </w:rPr>
        <w:t xml:space="preserve"> </w:t>
      </w:r>
      <w:r>
        <w:t>delivered</w:t>
      </w:r>
      <w:r>
        <w:rPr>
          <w:spacing w:val="-1"/>
        </w:rPr>
        <w:t xml:space="preserve"> </w:t>
      </w:r>
      <w:r>
        <w:t>with</w:t>
      </w:r>
      <w:r>
        <w:rPr>
          <w:spacing w:val="-2"/>
        </w:rPr>
        <w:t xml:space="preserve"> </w:t>
      </w:r>
      <w:r>
        <w:t>our</w:t>
      </w:r>
      <w:r>
        <w:rPr>
          <w:spacing w:val="-3"/>
        </w:rPr>
        <w:t xml:space="preserve"> </w:t>
      </w:r>
      <w:r>
        <w:t>four</w:t>
      </w:r>
      <w:r>
        <w:rPr>
          <w:spacing w:val="-3"/>
        </w:rPr>
        <w:t xml:space="preserve"> </w:t>
      </w:r>
      <w:r>
        <w:t>Alliances</w:t>
      </w:r>
      <w:r>
        <w:rPr>
          <w:spacing w:val="-2"/>
        </w:rPr>
        <w:t xml:space="preserve"> </w:t>
      </w:r>
      <w:r>
        <w:t>which</w:t>
      </w:r>
      <w:r>
        <w:rPr>
          <w:spacing w:val="-2"/>
        </w:rPr>
        <w:t xml:space="preserve"> </w:t>
      </w:r>
      <w:r>
        <w:t>sees</w:t>
      </w:r>
      <w:r>
        <w:rPr>
          <w:spacing w:val="-2"/>
        </w:rPr>
        <w:t xml:space="preserve"> </w:t>
      </w:r>
      <w:r>
        <w:t>NHS</w:t>
      </w:r>
    </w:p>
    <w:p w14:paraId="3930A2E5" w14:textId="77777777" w:rsidR="002A4735" w:rsidRDefault="002A4735">
      <w:pPr>
        <w:sectPr w:rsidR="002A4735">
          <w:pgSz w:w="11910" w:h="16840"/>
          <w:pgMar w:top="1320" w:right="800" w:bottom="1180" w:left="1320" w:header="0" w:footer="994" w:gutter="0"/>
          <w:cols w:space="720"/>
        </w:sectPr>
      </w:pPr>
    </w:p>
    <w:p w14:paraId="19E5F1A0" w14:textId="77777777" w:rsidR="002A4735" w:rsidRDefault="00272304">
      <w:pPr>
        <w:pStyle w:val="BodyText"/>
        <w:spacing w:before="80"/>
        <w:ind w:left="119" w:right="604"/>
      </w:pPr>
      <w:r>
        <w:lastRenderedPageBreak/>
        <w:t>organisations, Primary Care, Health and Wellbeing Boards, L</w:t>
      </w:r>
      <w:r>
        <w:t>ocal Authority Public</w:t>
      </w:r>
      <w:r>
        <w:rPr>
          <w:spacing w:val="1"/>
        </w:rPr>
        <w:t xml:space="preserve"> </w:t>
      </w:r>
      <w:r>
        <w:t>Health, Social Care and children’s services, voluntary sector organisations working</w:t>
      </w:r>
      <w:r>
        <w:rPr>
          <w:spacing w:val="1"/>
        </w:rPr>
        <w:t xml:space="preserve"> </w:t>
      </w:r>
      <w:r>
        <w:t>collaboratively</w:t>
      </w:r>
      <w:r>
        <w:rPr>
          <w:spacing w:val="-4"/>
        </w:rPr>
        <w:t xml:space="preserve"> </w:t>
      </w:r>
      <w:r>
        <w:t>through</w:t>
      </w:r>
      <w:r>
        <w:rPr>
          <w:spacing w:val="-5"/>
        </w:rPr>
        <w:t xml:space="preserve"> </w:t>
      </w:r>
      <w:r>
        <w:t>a</w:t>
      </w:r>
      <w:r>
        <w:rPr>
          <w:spacing w:val="-2"/>
        </w:rPr>
        <w:t xml:space="preserve"> </w:t>
      </w:r>
      <w:r>
        <w:t>single,</w:t>
      </w:r>
      <w:r>
        <w:rPr>
          <w:spacing w:val="-4"/>
        </w:rPr>
        <w:t xml:space="preserve"> </w:t>
      </w:r>
      <w:r>
        <w:t>shared</w:t>
      </w:r>
      <w:r>
        <w:rPr>
          <w:spacing w:val="-3"/>
        </w:rPr>
        <w:t xml:space="preserve"> </w:t>
      </w:r>
      <w:r>
        <w:t>“place</w:t>
      </w:r>
      <w:r>
        <w:rPr>
          <w:spacing w:val="-3"/>
        </w:rPr>
        <w:t xml:space="preserve"> </w:t>
      </w:r>
      <w:r>
        <w:t>plan”</w:t>
      </w:r>
      <w:r>
        <w:rPr>
          <w:spacing w:val="-4"/>
        </w:rPr>
        <w:t xml:space="preserve"> </w:t>
      </w:r>
      <w:r>
        <w:t>to</w:t>
      </w:r>
      <w:r>
        <w:rPr>
          <w:spacing w:val="-5"/>
        </w:rPr>
        <w:t xml:space="preserve"> </w:t>
      </w:r>
      <w:r>
        <w:t>address</w:t>
      </w:r>
      <w:r>
        <w:rPr>
          <w:spacing w:val="-5"/>
        </w:rPr>
        <w:t xml:space="preserve"> </w:t>
      </w:r>
      <w:r>
        <w:t>agreed</w:t>
      </w:r>
      <w:r>
        <w:rPr>
          <w:spacing w:val="-3"/>
        </w:rPr>
        <w:t xml:space="preserve"> </w:t>
      </w:r>
      <w:r>
        <w:t>key</w:t>
      </w:r>
      <w:r>
        <w:rPr>
          <w:spacing w:val="-4"/>
        </w:rPr>
        <w:t xml:space="preserve"> </w:t>
      </w:r>
      <w:r>
        <w:t>priorities.</w:t>
      </w:r>
    </w:p>
    <w:p w14:paraId="25735713" w14:textId="77777777" w:rsidR="002A4735" w:rsidRDefault="002A4735">
      <w:pPr>
        <w:pStyle w:val="BodyText"/>
        <w:spacing w:before="10"/>
        <w:rPr>
          <w:sz w:val="20"/>
        </w:rPr>
      </w:pPr>
    </w:p>
    <w:p w14:paraId="54E04679" w14:textId="77777777" w:rsidR="002A4735" w:rsidRDefault="00272304">
      <w:pPr>
        <w:pStyle w:val="BodyText"/>
        <w:ind w:left="119" w:right="366"/>
      </w:pPr>
      <w:r>
        <w:t>Addressing the wider determinants of inequalities, particularly in our most deprived</w:t>
      </w:r>
      <w:r>
        <w:rPr>
          <w:spacing w:val="1"/>
        </w:rPr>
        <w:t xml:space="preserve"> </w:t>
      </w:r>
      <w:r>
        <w:t>areas, is crucial in reducing inequality gaps. With an explicit focus on the social</w:t>
      </w:r>
      <w:r>
        <w:rPr>
          <w:spacing w:val="1"/>
        </w:rPr>
        <w:t xml:space="preserve"> </w:t>
      </w:r>
      <w:r>
        <w:t>determinants of health - at system and place level - partnership working is embedded in</w:t>
      </w:r>
      <w:r>
        <w:rPr>
          <w:spacing w:val="-64"/>
        </w:rPr>
        <w:t xml:space="preserve"> </w:t>
      </w:r>
      <w:r>
        <w:t>our approach to inequalities improvement. This can be seen in areas such as Better</w:t>
      </w:r>
      <w:r>
        <w:rPr>
          <w:spacing w:val="1"/>
        </w:rPr>
        <w:t xml:space="preserve"> </w:t>
      </w:r>
      <w:r>
        <w:t>Start Southend, which delivers targeted provision to children aged 4 and under in the</w:t>
      </w:r>
      <w:r>
        <w:rPr>
          <w:spacing w:val="1"/>
        </w:rPr>
        <w:t xml:space="preserve"> </w:t>
      </w:r>
      <w:r>
        <w:t>most deprived wards in Southend, and the Mid and South Essex Foundation Trust</w:t>
      </w:r>
      <w:r>
        <w:rPr>
          <w:spacing w:val="1"/>
        </w:rPr>
        <w:t xml:space="preserve"> </w:t>
      </w:r>
      <w:r>
        <w:t xml:space="preserve">(MSEFT) </w:t>
      </w:r>
      <w:r>
        <w:t>Anchor Programme initiatives that are targeting employment opportunities to</w:t>
      </w:r>
      <w:r>
        <w:rPr>
          <w:spacing w:val="1"/>
        </w:rPr>
        <w:t xml:space="preserve"> </w:t>
      </w:r>
      <w:r>
        <w:t>young people</w:t>
      </w:r>
      <w:r>
        <w:rPr>
          <w:spacing w:val="-1"/>
        </w:rPr>
        <w:t xml:space="preserve"> </w:t>
      </w:r>
      <w:r>
        <w:t>and adults in</w:t>
      </w:r>
      <w:r>
        <w:rPr>
          <w:spacing w:val="1"/>
        </w:rPr>
        <w:t xml:space="preserve"> </w:t>
      </w:r>
      <w:r>
        <w:t>most</w:t>
      </w:r>
      <w:r>
        <w:rPr>
          <w:spacing w:val="-3"/>
        </w:rPr>
        <w:t xml:space="preserve"> </w:t>
      </w:r>
      <w:r>
        <w:t>deprived</w:t>
      </w:r>
      <w:r>
        <w:rPr>
          <w:spacing w:val="1"/>
        </w:rPr>
        <w:t xml:space="preserve"> </w:t>
      </w:r>
      <w:r>
        <w:t>wards.</w:t>
      </w:r>
    </w:p>
    <w:p w14:paraId="3AFC703E" w14:textId="77777777" w:rsidR="002A4735" w:rsidRDefault="002A4735">
      <w:pPr>
        <w:pStyle w:val="BodyText"/>
        <w:spacing w:before="10"/>
        <w:rPr>
          <w:sz w:val="20"/>
        </w:rPr>
      </w:pPr>
    </w:p>
    <w:p w14:paraId="016ABDAA" w14:textId="77777777" w:rsidR="002A4735" w:rsidRDefault="00272304">
      <w:pPr>
        <w:pStyle w:val="BodyText"/>
        <w:ind w:left="120" w:right="374"/>
      </w:pPr>
      <w:r>
        <w:t>To realise our ambition to reduce inequalities, we have identified community asset</w:t>
      </w:r>
      <w:r>
        <w:rPr>
          <w:spacing w:val="1"/>
        </w:rPr>
        <w:t xml:space="preserve"> </w:t>
      </w:r>
      <w:r>
        <w:t>engagement as a core principle within our engage</w:t>
      </w:r>
      <w:r>
        <w:t>ment strategy - which is driven by our</w:t>
      </w:r>
      <w:r>
        <w:rPr>
          <w:spacing w:val="-64"/>
        </w:rPr>
        <w:t xml:space="preserve"> </w:t>
      </w:r>
      <w:r>
        <w:t>aim to ensure local voices are heard, improved local confidence and to be unified to</w:t>
      </w:r>
      <w:r>
        <w:rPr>
          <w:spacing w:val="1"/>
        </w:rPr>
        <w:t xml:space="preserve"> </w:t>
      </w:r>
      <w:r>
        <w:t>creating changes.</w:t>
      </w:r>
      <w:r>
        <w:rPr>
          <w:spacing w:val="1"/>
        </w:rPr>
        <w:t xml:space="preserve"> </w:t>
      </w:r>
      <w:r>
        <w:t>Embedding co-production into the equalities workstream has been a</w:t>
      </w:r>
      <w:r>
        <w:rPr>
          <w:spacing w:val="-64"/>
        </w:rPr>
        <w:t xml:space="preserve"> </w:t>
      </w:r>
      <w:r>
        <w:t>key</w:t>
      </w:r>
      <w:r>
        <w:rPr>
          <w:spacing w:val="1"/>
        </w:rPr>
        <w:t xml:space="preserve"> </w:t>
      </w:r>
      <w:r>
        <w:t>part of</w:t>
      </w:r>
      <w:r>
        <w:rPr>
          <w:spacing w:val="2"/>
        </w:rPr>
        <w:t xml:space="preserve"> </w:t>
      </w:r>
      <w:r>
        <w:t>the</w:t>
      </w:r>
      <w:r>
        <w:rPr>
          <w:spacing w:val="2"/>
        </w:rPr>
        <w:t xml:space="preserve"> </w:t>
      </w:r>
      <w:r>
        <w:t>MSE</w:t>
      </w:r>
      <w:r>
        <w:rPr>
          <w:spacing w:val="3"/>
        </w:rPr>
        <w:t xml:space="preserve"> </w:t>
      </w:r>
      <w:r>
        <w:t>equalities</w:t>
      </w:r>
      <w:r>
        <w:rPr>
          <w:spacing w:val="2"/>
        </w:rPr>
        <w:t xml:space="preserve"> </w:t>
      </w:r>
      <w:r>
        <w:t>approach.</w:t>
      </w:r>
      <w:r>
        <w:rPr>
          <w:spacing w:val="1"/>
        </w:rPr>
        <w:t xml:space="preserve"> </w:t>
      </w:r>
      <w:r>
        <w:t>Much</w:t>
      </w:r>
      <w:r>
        <w:rPr>
          <w:spacing w:val="3"/>
        </w:rPr>
        <w:t xml:space="preserve"> </w:t>
      </w:r>
      <w:r>
        <w:t>co</w:t>
      </w:r>
      <w:r>
        <w:t>-production</w:t>
      </w:r>
      <w:r>
        <w:rPr>
          <w:spacing w:val="3"/>
        </w:rPr>
        <w:t xml:space="preserve"> </w:t>
      </w:r>
      <w:r>
        <w:t>was</w:t>
      </w:r>
      <w:r>
        <w:rPr>
          <w:spacing w:val="2"/>
        </w:rPr>
        <w:t xml:space="preserve"> </w:t>
      </w:r>
      <w:r>
        <w:t>seen</w:t>
      </w:r>
      <w:r>
        <w:rPr>
          <w:spacing w:val="2"/>
        </w:rPr>
        <w:t xml:space="preserve"> </w:t>
      </w:r>
      <w:r>
        <w:t>within</w:t>
      </w:r>
      <w:r>
        <w:rPr>
          <w:spacing w:val="3"/>
        </w:rPr>
        <w:t xml:space="preserve"> </w:t>
      </w:r>
      <w:r>
        <w:t>the</w:t>
      </w:r>
      <w:r>
        <w:rPr>
          <w:spacing w:val="1"/>
        </w:rPr>
        <w:t xml:space="preserve"> </w:t>
      </w:r>
      <w:r>
        <w:t xml:space="preserve">Covid Inequalities </w:t>
      </w:r>
      <w:proofErr w:type="gramStart"/>
      <w:r>
        <w:t>Programme</w:t>
      </w:r>
      <w:proofErr w:type="gramEnd"/>
      <w:r>
        <w:t xml:space="preserve"> and this will continue as we learn and </w:t>
      </w:r>
      <w:proofErr w:type="spellStart"/>
      <w:r>
        <w:t>distill</w:t>
      </w:r>
      <w:proofErr w:type="spellEnd"/>
      <w:r>
        <w:t xml:space="preserve"> the good</w:t>
      </w:r>
      <w:r>
        <w:rPr>
          <w:spacing w:val="1"/>
        </w:rPr>
        <w:t xml:space="preserve"> </w:t>
      </w:r>
      <w:r>
        <w:t>practice from this period. Following a co-design initiative for people with Learning</w:t>
      </w:r>
      <w:r>
        <w:rPr>
          <w:spacing w:val="1"/>
        </w:rPr>
        <w:t xml:space="preserve"> </w:t>
      </w:r>
      <w:r>
        <w:t>Disabilities accessing hospital services in 2021-22, MSE FT will implement a detailed</w:t>
      </w:r>
      <w:r>
        <w:rPr>
          <w:spacing w:val="1"/>
        </w:rPr>
        <w:t xml:space="preserve"> </w:t>
      </w:r>
      <w:r>
        <w:t>action plan in 2022-23 to improve access for people with Learning Disabilities across</w:t>
      </w:r>
      <w:r>
        <w:rPr>
          <w:spacing w:val="1"/>
        </w:rPr>
        <w:t xml:space="preserve"> </w:t>
      </w:r>
      <w:r>
        <w:t>hospital sites. We are also working with providers in other parts of Essex to jointly take</w:t>
      </w:r>
      <w:r>
        <w:rPr>
          <w:spacing w:val="1"/>
        </w:rPr>
        <w:t xml:space="preserve"> </w:t>
      </w:r>
      <w:r>
        <w:t>actions</w:t>
      </w:r>
      <w:r>
        <w:rPr>
          <w:spacing w:val="-3"/>
        </w:rPr>
        <w:t xml:space="preserve"> </w:t>
      </w:r>
      <w:r>
        <w:t>for</w:t>
      </w:r>
      <w:r>
        <w:rPr>
          <w:spacing w:val="-1"/>
        </w:rPr>
        <w:t xml:space="preserve"> </w:t>
      </w:r>
      <w:r>
        <w:t>the</w:t>
      </w:r>
      <w:r>
        <w:rPr>
          <w:spacing w:val="1"/>
        </w:rPr>
        <w:t xml:space="preserve"> </w:t>
      </w:r>
      <w:r>
        <w:t>benefit</w:t>
      </w:r>
      <w:r>
        <w:rPr>
          <w:spacing w:val="-2"/>
        </w:rPr>
        <w:t xml:space="preserve"> </w:t>
      </w:r>
      <w:r>
        <w:t>of</w:t>
      </w:r>
      <w:r>
        <w:rPr>
          <w:spacing w:val="-1"/>
        </w:rPr>
        <w:t xml:space="preserve"> </w:t>
      </w:r>
      <w:r>
        <w:t>our</w:t>
      </w:r>
      <w:r>
        <w:rPr>
          <w:spacing w:val="-1"/>
        </w:rPr>
        <w:t xml:space="preserve"> </w:t>
      </w:r>
      <w:r>
        <w:t>population.</w:t>
      </w:r>
    </w:p>
    <w:p w14:paraId="76FACCA4" w14:textId="77777777" w:rsidR="002A4735" w:rsidRDefault="002A4735">
      <w:pPr>
        <w:pStyle w:val="BodyText"/>
        <w:spacing w:before="11"/>
        <w:rPr>
          <w:sz w:val="20"/>
        </w:rPr>
      </w:pPr>
    </w:p>
    <w:p w14:paraId="0E899E07" w14:textId="77777777" w:rsidR="002A4735" w:rsidRDefault="00272304">
      <w:pPr>
        <w:pStyle w:val="BodyText"/>
        <w:ind w:left="120" w:right="1032"/>
      </w:pPr>
      <w:r>
        <w:t>The latest planning guidance for NHS organisations outlines five priority areas for</w:t>
      </w:r>
      <w:r>
        <w:rPr>
          <w:spacing w:val="-64"/>
        </w:rPr>
        <w:t xml:space="preserve"> </w:t>
      </w:r>
      <w:r>
        <w:t>tackling</w:t>
      </w:r>
      <w:r>
        <w:rPr>
          <w:spacing w:val="-2"/>
        </w:rPr>
        <w:t xml:space="preserve"> </w:t>
      </w:r>
      <w:r>
        <w:t>health</w:t>
      </w:r>
      <w:r>
        <w:rPr>
          <w:spacing w:val="1"/>
        </w:rPr>
        <w:t xml:space="preserve"> </w:t>
      </w:r>
      <w:r>
        <w:t>inequalities:</w:t>
      </w:r>
    </w:p>
    <w:p w14:paraId="50802784" w14:textId="77777777" w:rsidR="002A4735" w:rsidRDefault="002A4735">
      <w:pPr>
        <w:pStyle w:val="BodyText"/>
        <w:spacing w:before="10"/>
        <w:rPr>
          <w:sz w:val="20"/>
        </w:rPr>
      </w:pPr>
    </w:p>
    <w:p w14:paraId="5F78DCE6" w14:textId="77777777" w:rsidR="002A4735" w:rsidRDefault="00272304">
      <w:pPr>
        <w:pStyle w:val="ListParagraph"/>
        <w:numPr>
          <w:ilvl w:val="1"/>
          <w:numId w:val="12"/>
        </w:numPr>
        <w:tabs>
          <w:tab w:val="left" w:pos="839"/>
          <w:tab w:val="left" w:pos="840"/>
        </w:tabs>
        <w:ind w:left="840" w:hanging="360"/>
        <w:rPr>
          <w:rFonts w:ascii="Symbol" w:hAnsi="Symbol"/>
          <w:sz w:val="24"/>
        </w:rPr>
      </w:pPr>
      <w:r>
        <w:rPr>
          <w:sz w:val="24"/>
        </w:rPr>
        <w:t>Prior</w:t>
      </w:r>
      <w:r>
        <w:rPr>
          <w:sz w:val="24"/>
        </w:rPr>
        <w:t>ity</w:t>
      </w:r>
      <w:r>
        <w:rPr>
          <w:spacing w:val="-4"/>
          <w:sz w:val="24"/>
        </w:rPr>
        <w:t xml:space="preserve"> </w:t>
      </w:r>
      <w:r>
        <w:rPr>
          <w:sz w:val="24"/>
        </w:rPr>
        <w:t>1:</w:t>
      </w:r>
      <w:r>
        <w:rPr>
          <w:spacing w:val="-2"/>
          <w:sz w:val="24"/>
        </w:rPr>
        <w:t xml:space="preserve"> </w:t>
      </w:r>
      <w:r>
        <w:rPr>
          <w:sz w:val="24"/>
        </w:rPr>
        <w:t>Restore</w:t>
      </w:r>
      <w:r>
        <w:rPr>
          <w:spacing w:val="-2"/>
          <w:sz w:val="24"/>
        </w:rPr>
        <w:t xml:space="preserve"> </w:t>
      </w:r>
      <w:r>
        <w:rPr>
          <w:sz w:val="24"/>
        </w:rPr>
        <w:t>NHS</w:t>
      </w:r>
      <w:r>
        <w:rPr>
          <w:spacing w:val="-2"/>
          <w:sz w:val="24"/>
        </w:rPr>
        <w:t xml:space="preserve"> </w:t>
      </w:r>
      <w:r>
        <w:rPr>
          <w:sz w:val="24"/>
        </w:rPr>
        <w:t>services</w:t>
      </w:r>
      <w:r>
        <w:rPr>
          <w:spacing w:val="-3"/>
          <w:sz w:val="24"/>
        </w:rPr>
        <w:t xml:space="preserve"> </w:t>
      </w:r>
      <w:r>
        <w:rPr>
          <w:sz w:val="24"/>
        </w:rPr>
        <w:t>inclusively</w:t>
      </w:r>
    </w:p>
    <w:p w14:paraId="3ABF5D9D" w14:textId="77777777" w:rsidR="002A4735" w:rsidRDefault="00272304">
      <w:pPr>
        <w:pStyle w:val="ListParagraph"/>
        <w:numPr>
          <w:ilvl w:val="1"/>
          <w:numId w:val="12"/>
        </w:numPr>
        <w:tabs>
          <w:tab w:val="left" w:pos="839"/>
          <w:tab w:val="left" w:pos="840"/>
        </w:tabs>
        <w:spacing w:before="237"/>
        <w:ind w:left="840" w:hanging="360"/>
        <w:rPr>
          <w:rFonts w:ascii="Symbol" w:hAnsi="Symbol"/>
          <w:sz w:val="24"/>
        </w:rPr>
      </w:pPr>
      <w:r>
        <w:rPr>
          <w:sz w:val="24"/>
        </w:rPr>
        <w:t>Priority</w:t>
      </w:r>
      <w:r>
        <w:rPr>
          <w:spacing w:val="-5"/>
          <w:sz w:val="24"/>
        </w:rPr>
        <w:t xml:space="preserve"> </w:t>
      </w:r>
      <w:r>
        <w:rPr>
          <w:sz w:val="24"/>
        </w:rPr>
        <w:t>2:</w:t>
      </w:r>
      <w:r>
        <w:rPr>
          <w:spacing w:val="-4"/>
          <w:sz w:val="24"/>
        </w:rPr>
        <w:t xml:space="preserve"> </w:t>
      </w:r>
      <w:r>
        <w:rPr>
          <w:sz w:val="24"/>
        </w:rPr>
        <w:t>Mitigate</w:t>
      </w:r>
      <w:r>
        <w:rPr>
          <w:spacing w:val="-3"/>
          <w:sz w:val="24"/>
        </w:rPr>
        <w:t xml:space="preserve"> </w:t>
      </w:r>
      <w:r>
        <w:rPr>
          <w:sz w:val="24"/>
        </w:rPr>
        <w:t>against</w:t>
      </w:r>
      <w:r>
        <w:rPr>
          <w:spacing w:val="-3"/>
          <w:sz w:val="24"/>
        </w:rPr>
        <w:t xml:space="preserve"> </w:t>
      </w:r>
      <w:r>
        <w:rPr>
          <w:sz w:val="24"/>
        </w:rPr>
        <w:t>digital</w:t>
      </w:r>
      <w:r>
        <w:rPr>
          <w:spacing w:val="-4"/>
          <w:sz w:val="24"/>
        </w:rPr>
        <w:t xml:space="preserve"> </w:t>
      </w:r>
      <w:r>
        <w:rPr>
          <w:sz w:val="24"/>
        </w:rPr>
        <w:t>exclusion</w:t>
      </w:r>
    </w:p>
    <w:p w14:paraId="5A7725C0" w14:textId="77777777" w:rsidR="002A4735" w:rsidRDefault="00272304">
      <w:pPr>
        <w:pStyle w:val="ListParagraph"/>
        <w:numPr>
          <w:ilvl w:val="1"/>
          <w:numId w:val="12"/>
        </w:numPr>
        <w:tabs>
          <w:tab w:val="left" w:pos="839"/>
          <w:tab w:val="left" w:pos="840"/>
        </w:tabs>
        <w:spacing w:before="239"/>
        <w:ind w:left="840" w:hanging="360"/>
        <w:rPr>
          <w:rFonts w:ascii="Symbol" w:hAnsi="Symbol"/>
          <w:sz w:val="24"/>
        </w:rPr>
      </w:pPr>
      <w:r>
        <w:rPr>
          <w:sz w:val="24"/>
        </w:rPr>
        <w:t>Priority</w:t>
      </w:r>
      <w:r>
        <w:rPr>
          <w:spacing w:val="-3"/>
          <w:sz w:val="24"/>
        </w:rPr>
        <w:t xml:space="preserve"> </w:t>
      </w:r>
      <w:r>
        <w:rPr>
          <w:sz w:val="24"/>
        </w:rPr>
        <w:t>3:</w:t>
      </w:r>
      <w:r>
        <w:rPr>
          <w:spacing w:val="-3"/>
          <w:sz w:val="24"/>
        </w:rPr>
        <w:t xml:space="preserve"> </w:t>
      </w:r>
      <w:r>
        <w:rPr>
          <w:sz w:val="24"/>
        </w:rPr>
        <w:t>Ensure</w:t>
      </w:r>
      <w:r>
        <w:rPr>
          <w:spacing w:val="-4"/>
          <w:sz w:val="24"/>
        </w:rPr>
        <w:t xml:space="preserve"> </w:t>
      </w:r>
      <w:r>
        <w:rPr>
          <w:sz w:val="24"/>
        </w:rPr>
        <w:t>datasets</w:t>
      </w:r>
      <w:r>
        <w:rPr>
          <w:spacing w:val="-3"/>
          <w:sz w:val="24"/>
        </w:rPr>
        <w:t xml:space="preserve"> </w:t>
      </w:r>
      <w:r>
        <w:rPr>
          <w:sz w:val="24"/>
        </w:rPr>
        <w:t>are</w:t>
      </w:r>
      <w:r>
        <w:rPr>
          <w:spacing w:val="-2"/>
          <w:sz w:val="24"/>
        </w:rPr>
        <w:t xml:space="preserve"> </w:t>
      </w:r>
      <w:r>
        <w:rPr>
          <w:sz w:val="24"/>
        </w:rPr>
        <w:t>complete</w:t>
      </w:r>
      <w:r>
        <w:rPr>
          <w:spacing w:val="-1"/>
          <w:sz w:val="24"/>
        </w:rPr>
        <w:t xml:space="preserve"> </w:t>
      </w:r>
      <w:r>
        <w:rPr>
          <w:sz w:val="24"/>
        </w:rPr>
        <w:t>and</w:t>
      </w:r>
      <w:r>
        <w:rPr>
          <w:spacing w:val="-4"/>
          <w:sz w:val="24"/>
        </w:rPr>
        <w:t xml:space="preserve"> </w:t>
      </w:r>
      <w:r>
        <w:rPr>
          <w:sz w:val="24"/>
        </w:rPr>
        <w:t>timely</w:t>
      </w:r>
    </w:p>
    <w:p w14:paraId="27F02F29" w14:textId="77777777" w:rsidR="002A4735" w:rsidRDefault="00272304">
      <w:pPr>
        <w:pStyle w:val="ListParagraph"/>
        <w:numPr>
          <w:ilvl w:val="1"/>
          <w:numId w:val="12"/>
        </w:numPr>
        <w:tabs>
          <w:tab w:val="left" w:pos="839"/>
          <w:tab w:val="left" w:pos="840"/>
        </w:tabs>
        <w:spacing w:before="238"/>
        <w:ind w:left="840" w:right="471" w:hanging="360"/>
        <w:rPr>
          <w:rFonts w:ascii="Symbol" w:hAnsi="Symbol"/>
          <w:sz w:val="24"/>
        </w:rPr>
      </w:pPr>
      <w:r>
        <w:rPr>
          <w:sz w:val="24"/>
        </w:rPr>
        <w:t>Priority 4: Accelerate preventative programmes that proactively engage those at</w:t>
      </w:r>
      <w:r>
        <w:rPr>
          <w:spacing w:val="-64"/>
          <w:sz w:val="24"/>
        </w:rPr>
        <w:t xml:space="preserve"> </w:t>
      </w:r>
      <w:r>
        <w:rPr>
          <w:sz w:val="24"/>
        </w:rPr>
        <w:t>greatest risk of</w:t>
      </w:r>
      <w:r>
        <w:rPr>
          <w:spacing w:val="-2"/>
          <w:sz w:val="24"/>
        </w:rPr>
        <w:t xml:space="preserve"> </w:t>
      </w:r>
      <w:r>
        <w:rPr>
          <w:sz w:val="24"/>
        </w:rPr>
        <w:t>poor</w:t>
      </w:r>
      <w:r>
        <w:rPr>
          <w:spacing w:val="-3"/>
          <w:sz w:val="24"/>
        </w:rPr>
        <w:t xml:space="preserve"> </w:t>
      </w:r>
      <w:r>
        <w:rPr>
          <w:sz w:val="24"/>
        </w:rPr>
        <w:t>health</w:t>
      </w:r>
      <w:r>
        <w:rPr>
          <w:spacing w:val="1"/>
          <w:sz w:val="24"/>
        </w:rPr>
        <w:t xml:space="preserve"> </w:t>
      </w:r>
      <w:r>
        <w:rPr>
          <w:sz w:val="24"/>
        </w:rPr>
        <w:t>outcomes</w:t>
      </w:r>
    </w:p>
    <w:p w14:paraId="444E0DC3" w14:textId="77777777" w:rsidR="002A4735" w:rsidRDefault="002A4735">
      <w:pPr>
        <w:pStyle w:val="BodyText"/>
        <w:spacing w:before="9"/>
        <w:rPr>
          <w:sz w:val="20"/>
        </w:rPr>
      </w:pPr>
    </w:p>
    <w:p w14:paraId="0172D1D4" w14:textId="77777777" w:rsidR="002A4735" w:rsidRDefault="00272304">
      <w:pPr>
        <w:pStyle w:val="ListParagraph"/>
        <w:numPr>
          <w:ilvl w:val="1"/>
          <w:numId w:val="12"/>
        </w:numPr>
        <w:tabs>
          <w:tab w:val="left" w:pos="839"/>
          <w:tab w:val="left" w:pos="840"/>
        </w:tabs>
        <w:ind w:left="840" w:hanging="360"/>
        <w:rPr>
          <w:rFonts w:ascii="Symbol" w:hAnsi="Symbol"/>
          <w:sz w:val="24"/>
        </w:rPr>
      </w:pPr>
      <w:r>
        <w:rPr>
          <w:sz w:val="24"/>
        </w:rPr>
        <w:t>Priority</w:t>
      </w:r>
      <w:r>
        <w:rPr>
          <w:spacing w:val="-5"/>
          <w:sz w:val="24"/>
        </w:rPr>
        <w:t xml:space="preserve"> </w:t>
      </w:r>
      <w:r>
        <w:rPr>
          <w:sz w:val="24"/>
        </w:rPr>
        <w:t>5:</w:t>
      </w:r>
      <w:r>
        <w:rPr>
          <w:spacing w:val="-5"/>
          <w:sz w:val="24"/>
        </w:rPr>
        <w:t xml:space="preserve"> </w:t>
      </w:r>
      <w:r>
        <w:rPr>
          <w:sz w:val="24"/>
        </w:rPr>
        <w:t>Strengthen</w:t>
      </w:r>
      <w:r>
        <w:rPr>
          <w:spacing w:val="-3"/>
          <w:sz w:val="24"/>
        </w:rPr>
        <w:t xml:space="preserve"> </w:t>
      </w:r>
      <w:r>
        <w:rPr>
          <w:sz w:val="24"/>
        </w:rPr>
        <w:t>leadership</w:t>
      </w:r>
      <w:r>
        <w:rPr>
          <w:spacing w:val="-4"/>
          <w:sz w:val="24"/>
        </w:rPr>
        <w:t xml:space="preserve"> </w:t>
      </w:r>
      <w:r>
        <w:rPr>
          <w:sz w:val="24"/>
        </w:rPr>
        <w:t>and</w:t>
      </w:r>
      <w:r>
        <w:rPr>
          <w:spacing w:val="-5"/>
          <w:sz w:val="24"/>
        </w:rPr>
        <w:t xml:space="preserve"> </w:t>
      </w:r>
      <w:r>
        <w:rPr>
          <w:sz w:val="24"/>
        </w:rPr>
        <w:t>accountability</w:t>
      </w:r>
    </w:p>
    <w:p w14:paraId="2CE85948" w14:textId="77777777" w:rsidR="002A4735" w:rsidRDefault="00272304">
      <w:pPr>
        <w:pStyle w:val="BodyText"/>
        <w:spacing w:before="236"/>
        <w:ind w:left="120" w:right="364"/>
      </w:pPr>
      <w:r>
        <w:t>The Core20PLUS5 approach to tackle health inequalities was also introduced in 2021.</w:t>
      </w:r>
      <w:r>
        <w:rPr>
          <w:spacing w:val="1"/>
        </w:rPr>
        <w:t xml:space="preserve"> </w:t>
      </w:r>
      <w:r>
        <w:t>This approach outlines a framework to accelerate health inequalities improvement</w:t>
      </w:r>
      <w:r>
        <w:rPr>
          <w:spacing w:val="1"/>
        </w:rPr>
        <w:t xml:space="preserve"> </w:t>
      </w:r>
      <w:r>
        <w:t>through focused approaches targeted at the Core20 (the most deprived 20% of the</w:t>
      </w:r>
      <w:r>
        <w:rPr>
          <w:spacing w:val="1"/>
        </w:rPr>
        <w:t xml:space="preserve"> </w:t>
      </w:r>
      <w:r>
        <w:t>population)</w:t>
      </w:r>
      <w:r>
        <w:t xml:space="preserve"> PLUS (other inclusion groups) and 5 (clinical areas of focus). This</w:t>
      </w:r>
      <w:r>
        <w:rPr>
          <w:spacing w:val="1"/>
        </w:rPr>
        <w:t xml:space="preserve"> </w:t>
      </w:r>
      <w:r>
        <w:t>Core20PLUS5 framework has been adopted across the system and health inequalities</w:t>
      </w:r>
      <w:r>
        <w:rPr>
          <w:spacing w:val="1"/>
        </w:rPr>
        <w:t xml:space="preserve"> </w:t>
      </w:r>
      <w:r>
        <w:t>improvement plans at system and place have been refined to reflect the Core20PLUS 5</w:t>
      </w:r>
      <w:r>
        <w:rPr>
          <w:spacing w:val="-64"/>
        </w:rPr>
        <w:t xml:space="preserve"> </w:t>
      </w:r>
      <w:r>
        <w:t>approach.</w:t>
      </w:r>
    </w:p>
    <w:p w14:paraId="68B5D986" w14:textId="77777777" w:rsidR="002A4735" w:rsidRDefault="002A4735">
      <w:pPr>
        <w:pStyle w:val="BodyText"/>
        <w:spacing w:before="10"/>
        <w:rPr>
          <w:sz w:val="20"/>
        </w:rPr>
      </w:pPr>
    </w:p>
    <w:p w14:paraId="2366E221" w14:textId="77777777" w:rsidR="002A4735" w:rsidRDefault="00272304">
      <w:pPr>
        <w:pStyle w:val="BodyText"/>
        <w:ind w:left="120" w:right="365"/>
      </w:pPr>
      <w:r>
        <w:t>Within Prim</w:t>
      </w:r>
      <w:r>
        <w:t xml:space="preserve">ary Care, the Tackling </w:t>
      </w:r>
      <w:proofErr w:type="spellStart"/>
      <w:r>
        <w:t>Neighborhood</w:t>
      </w:r>
      <w:proofErr w:type="spellEnd"/>
      <w:r>
        <w:t xml:space="preserve"> Inequalities Directed Enhanced</w:t>
      </w:r>
      <w:r>
        <w:rPr>
          <w:spacing w:val="1"/>
        </w:rPr>
        <w:t xml:space="preserve"> </w:t>
      </w:r>
      <w:r>
        <w:t>Service (DES) has called for a coordinated approach to tackling inequalities within</w:t>
      </w:r>
      <w:r>
        <w:rPr>
          <w:spacing w:val="1"/>
        </w:rPr>
        <w:t xml:space="preserve"> </w:t>
      </w:r>
      <w:r>
        <w:t>Primary Care. All PCNs are required to nominate a health inequalities lead will be to act</w:t>
      </w:r>
      <w:r>
        <w:rPr>
          <w:spacing w:val="-64"/>
        </w:rPr>
        <w:t xml:space="preserve"> </w:t>
      </w:r>
      <w:r>
        <w:t>as</w:t>
      </w:r>
      <w:r>
        <w:rPr>
          <w:spacing w:val="-2"/>
        </w:rPr>
        <w:t xml:space="preserve"> </w:t>
      </w:r>
      <w:r>
        <w:t>a</w:t>
      </w:r>
      <w:r>
        <w:rPr>
          <w:spacing w:val="-1"/>
        </w:rPr>
        <w:t xml:space="preserve"> </w:t>
      </w:r>
      <w:r>
        <w:t>focal</w:t>
      </w:r>
      <w:r>
        <w:rPr>
          <w:spacing w:val="-4"/>
        </w:rPr>
        <w:t xml:space="preserve"> </w:t>
      </w:r>
      <w:r>
        <w:t>poin</w:t>
      </w:r>
      <w:r>
        <w:t>t</w:t>
      </w:r>
      <w:r>
        <w:rPr>
          <w:spacing w:val="-4"/>
        </w:rPr>
        <w:t xml:space="preserve"> </w:t>
      </w:r>
      <w:r>
        <w:t>and</w:t>
      </w:r>
      <w:r>
        <w:rPr>
          <w:spacing w:val="-1"/>
        </w:rPr>
        <w:t xml:space="preserve"> </w:t>
      </w:r>
      <w:r>
        <w:t>champion for</w:t>
      </w:r>
      <w:r>
        <w:rPr>
          <w:spacing w:val="-3"/>
        </w:rPr>
        <w:t xml:space="preserve"> </w:t>
      </w:r>
      <w:r>
        <w:t>this</w:t>
      </w:r>
      <w:r>
        <w:rPr>
          <w:spacing w:val="-1"/>
        </w:rPr>
        <w:t xml:space="preserve"> </w:t>
      </w:r>
      <w:r>
        <w:t>work.</w:t>
      </w:r>
      <w:r>
        <w:rPr>
          <w:spacing w:val="-4"/>
        </w:rPr>
        <w:t xml:space="preserve"> </w:t>
      </w:r>
      <w:r>
        <w:t>PCNs</w:t>
      </w:r>
      <w:r>
        <w:rPr>
          <w:spacing w:val="-2"/>
        </w:rPr>
        <w:t xml:space="preserve"> </w:t>
      </w:r>
      <w:r>
        <w:t>will</w:t>
      </w:r>
      <w:r>
        <w:rPr>
          <w:spacing w:val="-1"/>
        </w:rPr>
        <w:t xml:space="preserve"> </w:t>
      </w:r>
      <w:r>
        <w:t>also</w:t>
      </w:r>
      <w:r>
        <w:rPr>
          <w:spacing w:val="-1"/>
        </w:rPr>
        <w:t xml:space="preserve"> </w:t>
      </w:r>
      <w:r>
        <w:t>work</w:t>
      </w:r>
      <w:r>
        <w:rPr>
          <w:spacing w:val="-2"/>
        </w:rPr>
        <w:t xml:space="preserve"> </w:t>
      </w:r>
      <w:r>
        <w:t>with commissioners</w:t>
      </w:r>
    </w:p>
    <w:p w14:paraId="3CFDD21F" w14:textId="77777777" w:rsidR="002A4735" w:rsidRDefault="002A4735">
      <w:pPr>
        <w:sectPr w:rsidR="002A4735">
          <w:pgSz w:w="11910" w:h="16840"/>
          <w:pgMar w:top="1320" w:right="800" w:bottom="1180" w:left="1320" w:header="0" w:footer="994" w:gutter="0"/>
          <w:cols w:space="720"/>
        </w:sectPr>
      </w:pPr>
    </w:p>
    <w:p w14:paraId="7072C9B3" w14:textId="77777777" w:rsidR="002A4735" w:rsidRDefault="00272304">
      <w:pPr>
        <w:pStyle w:val="BodyText"/>
        <w:spacing w:before="80"/>
        <w:ind w:left="120" w:right="792"/>
      </w:pPr>
      <w:r>
        <w:lastRenderedPageBreak/>
        <w:t>and PHM teams to design and deliver inequalities improvement intervention(s) for a</w:t>
      </w:r>
      <w:r>
        <w:rPr>
          <w:spacing w:val="-64"/>
        </w:rPr>
        <w:t xml:space="preserve"> </w:t>
      </w:r>
      <w:r>
        <w:t>selected population</w:t>
      </w:r>
      <w:r>
        <w:rPr>
          <w:spacing w:val="-1"/>
        </w:rPr>
        <w:t xml:space="preserve"> </w:t>
      </w:r>
      <w:r>
        <w:t>group</w:t>
      </w:r>
      <w:r>
        <w:rPr>
          <w:spacing w:val="-2"/>
        </w:rPr>
        <w:t xml:space="preserve"> </w:t>
      </w:r>
      <w:r>
        <w:t>experiencing</w:t>
      </w:r>
      <w:r>
        <w:rPr>
          <w:spacing w:val="1"/>
        </w:rPr>
        <w:t xml:space="preserve"> </w:t>
      </w:r>
      <w:r>
        <w:t>inequality.</w:t>
      </w:r>
    </w:p>
    <w:p w14:paraId="7EB0BB14" w14:textId="77777777" w:rsidR="002A4735" w:rsidRDefault="002A4735">
      <w:pPr>
        <w:pStyle w:val="BodyText"/>
        <w:spacing w:before="10"/>
        <w:rPr>
          <w:sz w:val="20"/>
        </w:rPr>
      </w:pPr>
    </w:p>
    <w:p w14:paraId="5D05F390" w14:textId="77777777" w:rsidR="002A4735" w:rsidRDefault="00272304">
      <w:pPr>
        <w:pStyle w:val="BodyText"/>
        <w:ind w:left="120" w:right="551"/>
      </w:pPr>
      <w:r>
        <w:t>It is expected that an overarching ICS Health Inequalities Strategy will be deployed by</w:t>
      </w:r>
      <w:r>
        <w:rPr>
          <w:spacing w:val="-64"/>
        </w:rPr>
        <w:t xml:space="preserve"> </w:t>
      </w:r>
      <w:r>
        <w:t>July</w:t>
      </w:r>
      <w:r>
        <w:rPr>
          <w:spacing w:val="-1"/>
        </w:rPr>
        <w:t xml:space="preserve"> </w:t>
      </w:r>
      <w:r>
        <w:t>2022.</w:t>
      </w:r>
    </w:p>
    <w:p w14:paraId="485DBA8C" w14:textId="77777777" w:rsidR="002A4735" w:rsidRDefault="002A4735">
      <w:pPr>
        <w:pStyle w:val="BodyText"/>
        <w:spacing w:before="9"/>
        <w:rPr>
          <w:sz w:val="20"/>
        </w:rPr>
      </w:pPr>
    </w:p>
    <w:p w14:paraId="4ECA6187" w14:textId="77777777" w:rsidR="002A4735" w:rsidRDefault="00272304">
      <w:pPr>
        <w:pStyle w:val="Heading4"/>
      </w:pPr>
      <w:bookmarkStart w:id="63" w:name="Engaging_People_and_Communities"/>
      <w:bookmarkStart w:id="64" w:name="_bookmark12"/>
      <w:bookmarkEnd w:id="63"/>
      <w:bookmarkEnd w:id="64"/>
      <w:r>
        <w:rPr>
          <w:color w:val="006FC0"/>
        </w:rPr>
        <w:t>Engaging</w:t>
      </w:r>
      <w:r>
        <w:rPr>
          <w:color w:val="006FC0"/>
          <w:spacing w:val="-3"/>
        </w:rPr>
        <w:t xml:space="preserve"> </w:t>
      </w:r>
      <w:r>
        <w:rPr>
          <w:color w:val="006FC0"/>
        </w:rPr>
        <w:t>People</w:t>
      </w:r>
      <w:r>
        <w:rPr>
          <w:color w:val="006FC0"/>
          <w:spacing w:val="-7"/>
        </w:rPr>
        <w:t xml:space="preserve"> </w:t>
      </w:r>
      <w:r>
        <w:rPr>
          <w:color w:val="006FC0"/>
        </w:rPr>
        <w:t>and</w:t>
      </w:r>
      <w:r>
        <w:rPr>
          <w:color w:val="006FC0"/>
          <w:spacing w:val="-5"/>
        </w:rPr>
        <w:t xml:space="preserve"> </w:t>
      </w:r>
      <w:r>
        <w:rPr>
          <w:color w:val="006FC0"/>
        </w:rPr>
        <w:t>Communities</w:t>
      </w:r>
    </w:p>
    <w:p w14:paraId="450C5B9F" w14:textId="77777777" w:rsidR="002A4735" w:rsidRDefault="00272304">
      <w:pPr>
        <w:pStyle w:val="BodyText"/>
        <w:spacing w:before="241"/>
        <w:ind w:left="120" w:right="524"/>
      </w:pPr>
      <w:r>
        <w:t>We put patients and the public at the heart of our CCG. Working in partnership with</w:t>
      </w:r>
      <w:r>
        <w:rPr>
          <w:spacing w:val="1"/>
        </w:rPr>
        <w:t xml:space="preserve"> </w:t>
      </w:r>
      <w:r>
        <w:t xml:space="preserve">patients, carers, </w:t>
      </w:r>
      <w:proofErr w:type="gramStart"/>
      <w:r>
        <w:t>families</w:t>
      </w:r>
      <w:proofErr w:type="gramEnd"/>
      <w:r>
        <w:t xml:space="preserve"> and local people within their own communities brings a</w:t>
      </w:r>
      <w:r>
        <w:rPr>
          <w:spacing w:val="1"/>
        </w:rPr>
        <w:t xml:space="preserve"> </w:t>
      </w:r>
      <w:r>
        <w:t>different perspective to our understanding and can challenge our view of how we think</w:t>
      </w:r>
      <w:r>
        <w:rPr>
          <w:spacing w:val="-64"/>
        </w:rPr>
        <w:t xml:space="preserve"> </w:t>
      </w:r>
      <w:r>
        <w:t>serv</w:t>
      </w:r>
      <w:r>
        <w:t>ices are received and should be delivered in the future. Service provision can be</w:t>
      </w:r>
      <w:r>
        <w:rPr>
          <w:spacing w:val="1"/>
        </w:rPr>
        <w:t xml:space="preserve"> </w:t>
      </w:r>
      <w:r>
        <w:t>improved if we can learn more about the views, experiences and concerns of patients,</w:t>
      </w:r>
      <w:r>
        <w:rPr>
          <w:spacing w:val="-64"/>
        </w:rPr>
        <w:t xml:space="preserve"> </w:t>
      </w:r>
      <w:r>
        <w:t xml:space="preserve">service users, </w:t>
      </w:r>
      <w:proofErr w:type="gramStart"/>
      <w:r>
        <w:t>carers</w:t>
      </w:r>
      <w:proofErr w:type="gramEnd"/>
      <w:r>
        <w:t xml:space="preserve"> and our wider communities. We believe that better decisions are</w:t>
      </w:r>
      <w:r>
        <w:rPr>
          <w:spacing w:val="-64"/>
        </w:rPr>
        <w:t xml:space="preserve"> </w:t>
      </w:r>
      <w:r>
        <w:t>mad</w:t>
      </w:r>
      <w:r>
        <w:t>e when patients and professionals work together.</w:t>
      </w:r>
      <w:r>
        <w:rPr>
          <w:spacing w:val="1"/>
        </w:rPr>
        <w:t xml:space="preserve"> </w:t>
      </w:r>
      <w:r>
        <w:t xml:space="preserve">In line with a </w:t>
      </w:r>
      <w:hyperlink r:id="rId12">
        <w:r>
          <w:rPr>
            <w:color w:val="0000FF"/>
            <w:u w:val="single" w:color="0000FF"/>
          </w:rPr>
          <w:t>system</w:t>
        </w:r>
      </w:hyperlink>
      <w:r>
        <w:rPr>
          <w:color w:val="0000FF"/>
          <w:spacing w:val="1"/>
        </w:rPr>
        <w:t xml:space="preserve"> </w:t>
      </w:r>
      <w:hyperlink r:id="rId13">
        <w:r>
          <w:rPr>
            <w:color w:val="0000FF"/>
            <w:u w:val="single" w:color="0000FF"/>
          </w:rPr>
          <w:t>engagement framework (hyperlinks)</w:t>
        </w:r>
      </w:hyperlink>
      <w:r>
        <w:t>we strive to make sure we get the community</w:t>
      </w:r>
      <w:r>
        <w:rPr>
          <w:spacing w:val="1"/>
        </w:rPr>
        <w:t xml:space="preserve"> </w:t>
      </w:r>
      <w:r>
        <w:t>involved at the very beginning of a project and build things around local need rather</w:t>
      </w:r>
      <w:r>
        <w:rPr>
          <w:spacing w:val="1"/>
        </w:rPr>
        <w:t xml:space="preserve"> </w:t>
      </w:r>
      <w:r>
        <w:t>than</w:t>
      </w:r>
      <w:r>
        <w:rPr>
          <w:spacing w:val="-2"/>
        </w:rPr>
        <w:t xml:space="preserve"> </w:t>
      </w:r>
      <w:r>
        <w:t>organisations.</w:t>
      </w:r>
    </w:p>
    <w:p w14:paraId="0623CBF7" w14:textId="77777777" w:rsidR="002A4735" w:rsidRDefault="002A4735">
      <w:pPr>
        <w:pStyle w:val="BodyText"/>
        <w:spacing w:before="10"/>
        <w:rPr>
          <w:sz w:val="20"/>
        </w:rPr>
      </w:pPr>
    </w:p>
    <w:p w14:paraId="2654771B" w14:textId="77777777" w:rsidR="002A4735" w:rsidRDefault="00272304">
      <w:pPr>
        <w:pStyle w:val="Heading5"/>
      </w:pPr>
      <w:r>
        <w:t>The</w:t>
      </w:r>
      <w:r>
        <w:rPr>
          <w:spacing w:val="-4"/>
        </w:rPr>
        <w:t xml:space="preserve"> </w:t>
      </w:r>
      <w:r>
        <w:t>impact</w:t>
      </w:r>
      <w:r>
        <w:rPr>
          <w:spacing w:val="-3"/>
        </w:rPr>
        <w:t xml:space="preserve"> </w:t>
      </w:r>
      <w:r>
        <w:t>of</w:t>
      </w:r>
      <w:r>
        <w:rPr>
          <w:spacing w:val="-3"/>
        </w:rPr>
        <w:t xml:space="preserve"> </w:t>
      </w:r>
      <w:r>
        <w:t>the</w:t>
      </w:r>
      <w:r>
        <w:rPr>
          <w:spacing w:val="-1"/>
        </w:rPr>
        <w:t xml:space="preserve"> </w:t>
      </w:r>
      <w:r>
        <w:t>Covid-19</w:t>
      </w:r>
      <w:r>
        <w:rPr>
          <w:spacing w:val="-1"/>
        </w:rPr>
        <w:t xml:space="preserve"> </w:t>
      </w:r>
      <w:r>
        <w:t>pandemic</w:t>
      </w:r>
    </w:p>
    <w:p w14:paraId="116A1F61" w14:textId="77777777" w:rsidR="002A4735" w:rsidRDefault="002A4735">
      <w:pPr>
        <w:pStyle w:val="BodyText"/>
        <w:spacing w:before="10"/>
        <w:rPr>
          <w:b/>
          <w:sz w:val="20"/>
        </w:rPr>
      </w:pPr>
    </w:p>
    <w:p w14:paraId="2F42742D" w14:textId="77777777" w:rsidR="002A4735" w:rsidRDefault="00272304">
      <w:pPr>
        <w:pStyle w:val="BodyText"/>
        <w:ind w:left="120" w:right="404"/>
      </w:pPr>
      <w:r>
        <w:t>The Covid-19 pandemic continued to pose challenges to how we went about meeting</w:t>
      </w:r>
      <w:r>
        <w:rPr>
          <w:spacing w:val="1"/>
        </w:rPr>
        <w:t xml:space="preserve"> </w:t>
      </w:r>
      <w:r>
        <w:t>our usual duties to engage and communicate with our local communities and continued</w:t>
      </w:r>
      <w:r>
        <w:rPr>
          <w:spacing w:val="-64"/>
        </w:rPr>
        <w:t xml:space="preserve"> </w:t>
      </w:r>
      <w:r>
        <w:t>to postpone all face-to-face engagement. However, we recognised a critical need to</w:t>
      </w:r>
      <w:r>
        <w:rPr>
          <w:spacing w:val="1"/>
        </w:rPr>
        <w:t xml:space="preserve"> </w:t>
      </w:r>
      <w:r>
        <w:t>engage an</w:t>
      </w:r>
      <w:r>
        <w:t>d have constructive dialogue with local people and patients throughout this</w:t>
      </w:r>
      <w:r>
        <w:rPr>
          <w:spacing w:val="1"/>
        </w:rPr>
        <w:t xml:space="preserve"> </w:t>
      </w:r>
      <w:r>
        <w:t>time.</w:t>
      </w:r>
    </w:p>
    <w:p w14:paraId="236FB512" w14:textId="77777777" w:rsidR="002A4735" w:rsidRDefault="002A4735">
      <w:pPr>
        <w:pStyle w:val="BodyText"/>
        <w:spacing w:before="10"/>
        <w:rPr>
          <w:sz w:val="20"/>
        </w:rPr>
      </w:pPr>
    </w:p>
    <w:p w14:paraId="0F823B66" w14:textId="77777777" w:rsidR="002A4735" w:rsidRDefault="00272304">
      <w:pPr>
        <w:pStyle w:val="Heading5"/>
      </w:pPr>
      <w:r>
        <w:t>Our</w:t>
      </w:r>
      <w:r>
        <w:rPr>
          <w:spacing w:val="-3"/>
        </w:rPr>
        <w:t xml:space="preserve"> </w:t>
      </w:r>
      <w:r>
        <w:t>legal</w:t>
      </w:r>
      <w:r>
        <w:rPr>
          <w:spacing w:val="-2"/>
        </w:rPr>
        <w:t xml:space="preserve"> </w:t>
      </w:r>
      <w:r>
        <w:t>duties</w:t>
      </w:r>
      <w:r>
        <w:rPr>
          <w:spacing w:val="-4"/>
        </w:rPr>
        <w:t xml:space="preserve"> </w:t>
      </w:r>
      <w:r>
        <w:t>and</w:t>
      </w:r>
      <w:r>
        <w:rPr>
          <w:spacing w:val="-6"/>
        </w:rPr>
        <w:t xml:space="preserve"> </w:t>
      </w:r>
      <w:r>
        <w:t>principles</w:t>
      </w:r>
      <w:r>
        <w:rPr>
          <w:spacing w:val="-2"/>
        </w:rPr>
        <w:t xml:space="preserve"> </w:t>
      </w:r>
      <w:r>
        <w:t>of</w:t>
      </w:r>
      <w:r>
        <w:rPr>
          <w:spacing w:val="-4"/>
        </w:rPr>
        <w:t xml:space="preserve"> </w:t>
      </w:r>
      <w:r>
        <w:t>engagement</w:t>
      </w:r>
    </w:p>
    <w:p w14:paraId="122D72F4" w14:textId="77777777" w:rsidR="002A4735" w:rsidRDefault="002A4735">
      <w:pPr>
        <w:pStyle w:val="BodyText"/>
        <w:spacing w:before="10"/>
        <w:rPr>
          <w:b/>
          <w:sz w:val="20"/>
        </w:rPr>
      </w:pPr>
    </w:p>
    <w:p w14:paraId="749FA546" w14:textId="77777777" w:rsidR="002A4735" w:rsidRDefault="00272304">
      <w:pPr>
        <w:pStyle w:val="BodyText"/>
        <w:ind w:left="120" w:right="484"/>
      </w:pPr>
      <w:r>
        <w:t>The CCG has a duty, under Section 14Z2 of the NHS Act 2006, to involve the public in</w:t>
      </w:r>
      <w:r>
        <w:rPr>
          <w:spacing w:val="-64"/>
        </w:rPr>
        <w:t xml:space="preserve"> </w:t>
      </w:r>
      <w:r>
        <w:t>commissioning. Here we provide an overvie</w:t>
      </w:r>
      <w:r>
        <w:t>w of the consultation and engagement</w:t>
      </w:r>
      <w:r>
        <w:rPr>
          <w:spacing w:val="1"/>
        </w:rPr>
        <w:t xml:space="preserve"> </w:t>
      </w:r>
      <w:r>
        <w:t>activities</w:t>
      </w:r>
      <w:r>
        <w:rPr>
          <w:spacing w:val="-2"/>
        </w:rPr>
        <w:t xml:space="preserve"> </w:t>
      </w:r>
      <w:r>
        <w:t>that</w:t>
      </w:r>
      <w:r>
        <w:rPr>
          <w:spacing w:val="-3"/>
        </w:rPr>
        <w:t xml:space="preserve"> </w:t>
      </w:r>
      <w:r>
        <w:t>have</w:t>
      </w:r>
      <w:r>
        <w:rPr>
          <w:spacing w:val="-2"/>
        </w:rPr>
        <w:t xml:space="preserve"> </w:t>
      </w:r>
      <w:r>
        <w:t>taken place</w:t>
      </w:r>
      <w:r>
        <w:rPr>
          <w:spacing w:val="-1"/>
        </w:rPr>
        <w:t xml:space="preserve"> </w:t>
      </w:r>
      <w:r>
        <w:t>over</w:t>
      </w:r>
      <w:r>
        <w:rPr>
          <w:spacing w:val="-2"/>
        </w:rPr>
        <w:t xml:space="preserve"> </w:t>
      </w:r>
      <w:r>
        <w:t>the past</w:t>
      </w:r>
      <w:r>
        <w:rPr>
          <w:spacing w:val="-3"/>
        </w:rPr>
        <w:t xml:space="preserve"> </w:t>
      </w:r>
      <w:r>
        <w:t>year</w:t>
      </w:r>
      <w:r>
        <w:rPr>
          <w:spacing w:val="-2"/>
        </w:rPr>
        <w:t xml:space="preserve"> </w:t>
      </w:r>
      <w:r>
        <w:t>(April</w:t>
      </w:r>
      <w:r>
        <w:rPr>
          <w:spacing w:val="-2"/>
        </w:rPr>
        <w:t xml:space="preserve"> </w:t>
      </w:r>
      <w:r>
        <w:t>2021</w:t>
      </w:r>
      <w:r>
        <w:rPr>
          <w:spacing w:val="-2"/>
        </w:rPr>
        <w:t xml:space="preserve"> </w:t>
      </w:r>
      <w:r>
        <w:t>– March 2022).</w:t>
      </w:r>
    </w:p>
    <w:p w14:paraId="2B9455D5" w14:textId="77777777" w:rsidR="002A4735" w:rsidRDefault="002A4735">
      <w:pPr>
        <w:pStyle w:val="BodyText"/>
        <w:spacing w:before="10"/>
        <w:rPr>
          <w:sz w:val="20"/>
        </w:rPr>
      </w:pPr>
    </w:p>
    <w:p w14:paraId="74AD9954" w14:textId="77777777" w:rsidR="002A4735" w:rsidRDefault="00272304">
      <w:pPr>
        <w:pStyle w:val="BodyText"/>
        <w:spacing w:before="1"/>
        <w:ind w:left="120" w:right="1365"/>
      </w:pPr>
      <w:r>
        <w:t>We know from experience that engagement with patients, carers and our local</w:t>
      </w:r>
      <w:r>
        <w:rPr>
          <w:spacing w:val="-64"/>
        </w:rPr>
        <w:t xml:space="preserve"> </w:t>
      </w:r>
      <w:r>
        <w:t>communities</w:t>
      </w:r>
      <w:r>
        <w:rPr>
          <w:spacing w:val="-1"/>
        </w:rPr>
        <w:t xml:space="preserve"> </w:t>
      </w:r>
      <w:r>
        <w:t>can</w:t>
      </w:r>
      <w:r>
        <w:rPr>
          <w:spacing w:val="1"/>
        </w:rPr>
        <w:t xml:space="preserve"> </w:t>
      </w:r>
      <w:r>
        <w:t>result</w:t>
      </w:r>
      <w:r>
        <w:rPr>
          <w:spacing w:val="-2"/>
        </w:rPr>
        <w:t xml:space="preserve"> </w:t>
      </w:r>
      <w:r>
        <w:t>in:</w:t>
      </w:r>
    </w:p>
    <w:p w14:paraId="42E01A43" w14:textId="77777777" w:rsidR="002A4735" w:rsidRDefault="002A4735">
      <w:pPr>
        <w:pStyle w:val="BodyText"/>
        <w:spacing w:before="10"/>
        <w:rPr>
          <w:sz w:val="20"/>
        </w:rPr>
      </w:pPr>
    </w:p>
    <w:p w14:paraId="2A5C41CD" w14:textId="77777777" w:rsidR="002A4735" w:rsidRDefault="00272304">
      <w:pPr>
        <w:pStyle w:val="ListParagraph"/>
        <w:numPr>
          <w:ilvl w:val="1"/>
          <w:numId w:val="12"/>
        </w:numPr>
        <w:tabs>
          <w:tab w:val="left" w:pos="839"/>
          <w:tab w:val="left" w:pos="840"/>
        </w:tabs>
        <w:ind w:left="840" w:hanging="360"/>
        <w:rPr>
          <w:rFonts w:ascii="Symbol" w:hAnsi="Symbol"/>
          <w:sz w:val="24"/>
        </w:rPr>
      </w:pPr>
      <w:r>
        <w:rPr>
          <w:sz w:val="24"/>
        </w:rPr>
        <w:t>Better</w:t>
      </w:r>
      <w:r>
        <w:rPr>
          <w:spacing w:val="-6"/>
          <w:sz w:val="24"/>
        </w:rPr>
        <w:t xml:space="preserve"> </w:t>
      </w:r>
      <w:r>
        <w:rPr>
          <w:sz w:val="24"/>
        </w:rPr>
        <w:t>outcomes</w:t>
      </w:r>
      <w:r>
        <w:rPr>
          <w:spacing w:val="-3"/>
          <w:sz w:val="24"/>
        </w:rPr>
        <w:t xml:space="preserve"> </w:t>
      </w:r>
      <w:r>
        <w:rPr>
          <w:sz w:val="24"/>
        </w:rPr>
        <w:t>and</w:t>
      </w:r>
      <w:r>
        <w:rPr>
          <w:spacing w:val="-4"/>
          <w:sz w:val="24"/>
        </w:rPr>
        <w:t xml:space="preserve"> </w:t>
      </w:r>
      <w:r>
        <w:rPr>
          <w:sz w:val="24"/>
        </w:rPr>
        <w:t>patient</w:t>
      </w:r>
      <w:r>
        <w:rPr>
          <w:spacing w:val="-5"/>
          <w:sz w:val="24"/>
        </w:rPr>
        <w:t xml:space="preserve"> </w:t>
      </w:r>
      <w:r>
        <w:rPr>
          <w:sz w:val="24"/>
        </w:rPr>
        <w:t>experie</w:t>
      </w:r>
      <w:r>
        <w:rPr>
          <w:sz w:val="24"/>
        </w:rPr>
        <w:t>nce</w:t>
      </w:r>
    </w:p>
    <w:p w14:paraId="30551790" w14:textId="77777777" w:rsidR="002A4735" w:rsidRDefault="00272304">
      <w:pPr>
        <w:pStyle w:val="ListParagraph"/>
        <w:numPr>
          <w:ilvl w:val="1"/>
          <w:numId w:val="12"/>
        </w:numPr>
        <w:tabs>
          <w:tab w:val="left" w:pos="839"/>
          <w:tab w:val="left" w:pos="840"/>
        </w:tabs>
        <w:spacing w:before="237"/>
        <w:ind w:left="840" w:hanging="360"/>
        <w:rPr>
          <w:rFonts w:ascii="Symbol" w:hAnsi="Symbol"/>
          <w:sz w:val="24"/>
        </w:rPr>
      </w:pPr>
      <w:r>
        <w:rPr>
          <w:sz w:val="24"/>
        </w:rPr>
        <w:t>Improved</w:t>
      </w:r>
      <w:r>
        <w:rPr>
          <w:spacing w:val="-3"/>
          <w:sz w:val="24"/>
        </w:rPr>
        <w:t xml:space="preserve"> </w:t>
      </w:r>
      <w:r>
        <w:rPr>
          <w:sz w:val="24"/>
        </w:rPr>
        <w:t>services</w:t>
      </w:r>
    </w:p>
    <w:p w14:paraId="4B75AABB" w14:textId="77777777" w:rsidR="002A4735" w:rsidRDefault="00272304">
      <w:pPr>
        <w:pStyle w:val="ListParagraph"/>
        <w:numPr>
          <w:ilvl w:val="1"/>
          <w:numId w:val="12"/>
        </w:numPr>
        <w:tabs>
          <w:tab w:val="left" w:pos="839"/>
          <w:tab w:val="left" w:pos="840"/>
        </w:tabs>
        <w:spacing w:before="238"/>
        <w:ind w:left="840" w:hanging="360"/>
        <w:rPr>
          <w:rFonts w:ascii="Symbol" w:hAnsi="Symbol"/>
          <w:sz w:val="24"/>
        </w:rPr>
      </w:pPr>
      <w:r>
        <w:rPr>
          <w:sz w:val="24"/>
        </w:rPr>
        <w:t>Reduced</w:t>
      </w:r>
      <w:r>
        <w:rPr>
          <w:spacing w:val="-3"/>
          <w:sz w:val="24"/>
        </w:rPr>
        <w:t xml:space="preserve"> </w:t>
      </w:r>
      <w:r>
        <w:rPr>
          <w:sz w:val="24"/>
        </w:rPr>
        <w:t>demand</w:t>
      </w:r>
    </w:p>
    <w:p w14:paraId="7C23A358" w14:textId="77777777" w:rsidR="002A4735" w:rsidRDefault="00272304">
      <w:pPr>
        <w:pStyle w:val="ListParagraph"/>
        <w:numPr>
          <w:ilvl w:val="1"/>
          <w:numId w:val="12"/>
        </w:numPr>
        <w:tabs>
          <w:tab w:val="left" w:pos="839"/>
          <w:tab w:val="left" w:pos="840"/>
        </w:tabs>
        <w:spacing w:before="239"/>
        <w:ind w:left="840" w:hanging="360"/>
        <w:rPr>
          <w:rFonts w:ascii="Symbol" w:hAnsi="Symbol"/>
          <w:sz w:val="24"/>
        </w:rPr>
      </w:pPr>
      <w:r>
        <w:rPr>
          <w:sz w:val="24"/>
        </w:rPr>
        <w:t>Deliver</w:t>
      </w:r>
      <w:r>
        <w:rPr>
          <w:spacing w:val="-4"/>
          <w:sz w:val="24"/>
        </w:rPr>
        <w:t xml:space="preserve"> </w:t>
      </w:r>
      <w:r>
        <w:rPr>
          <w:sz w:val="24"/>
        </w:rPr>
        <w:t>change</w:t>
      </w:r>
    </w:p>
    <w:p w14:paraId="7E3E57E2" w14:textId="77777777" w:rsidR="002A4735" w:rsidRDefault="00272304">
      <w:pPr>
        <w:pStyle w:val="Heading5"/>
        <w:spacing w:before="238"/>
        <w:ind w:right="581"/>
      </w:pPr>
      <w:r>
        <w:t>Engagement in Thurrock CCG across the Mid and South Essex Health and Care</w:t>
      </w:r>
      <w:r>
        <w:rPr>
          <w:spacing w:val="-64"/>
        </w:rPr>
        <w:t xml:space="preserve"> </w:t>
      </w:r>
      <w:r>
        <w:t>System</w:t>
      </w:r>
    </w:p>
    <w:p w14:paraId="38BE6F1D" w14:textId="77777777" w:rsidR="002A4735" w:rsidRDefault="002A4735">
      <w:pPr>
        <w:pStyle w:val="BodyText"/>
        <w:spacing w:before="10"/>
        <w:rPr>
          <w:b/>
          <w:sz w:val="20"/>
        </w:rPr>
      </w:pPr>
    </w:p>
    <w:p w14:paraId="7CB988AB" w14:textId="77777777" w:rsidR="002A4735" w:rsidRDefault="00272304">
      <w:pPr>
        <w:pStyle w:val="BodyText"/>
        <w:ind w:left="120" w:right="591"/>
      </w:pPr>
      <w:r>
        <w:t>Collectively the CCGs and partner organisations across mid and south Essex have</w:t>
      </w:r>
      <w:r>
        <w:rPr>
          <w:spacing w:val="1"/>
        </w:rPr>
        <w:t xml:space="preserve"> </w:t>
      </w:r>
      <w:r>
        <w:t>benefitted from sharing best practice. So, we have been expanding the ways in which</w:t>
      </w:r>
      <w:r>
        <w:rPr>
          <w:spacing w:val="-64"/>
        </w:rPr>
        <w:t xml:space="preserve"> </w:t>
      </w:r>
      <w:r>
        <w:t>we</w:t>
      </w:r>
      <w:r>
        <w:rPr>
          <w:spacing w:val="-1"/>
        </w:rPr>
        <w:t xml:space="preserve"> </w:t>
      </w:r>
      <w:r>
        <w:t>work</w:t>
      </w:r>
      <w:r>
        <w:rPr>
          <w:spacing w:val="-1"/>
        </w:rPr>
        <w:t xml:space="preserve"> </w:t>
      </w:r>
      <w:r>
        <w:t>with local</w:t>
      </w:r>
      <w:r>
        <w:rPr>
          <w:spacing w:val="-4"/>
        </w:rPr>
        <w:t xml:space="preserve"> </w:t>
      </w:r>
      <w:r>
        <w:t>people and to</w:t>
      </w:r>
      <w:r>
        <w:rPr>
          <w:spacing w:val="-1"/>
        </w:rPr>
        <w:t xml:space="preserve"> </w:t>
      </w:r>
      <w:r>
        <w:t>join</w:t>
      </w:r>
      <w:r>
        <w:rPr>
          <w:spacing w:val="-2"/>
        </w:rPr>
        <w:t xml:space="preserve"> </w:t>
      </w:r>
      <w:r>
        <w:t>the</w:t>
      </w:r>
      <w:r>
        <w:rPr>
          <w:spacing w:val="-2"/>
        </w:rPr>
        <w:t xml:space="preserve"> </w:t>
      </w:r>
      <w:r>
        <w:t>conversation in a way</w:t>
      </w:r>
      <w:r>
        <w:rPr>
          <w:spacing w:val="-2"/>
        </w:rPr>
        <w:t xml:space="preserve"> </w:t>
      </w:r>
      <w:r>
        <w:t>that</w:t>
      </w:r>
      <w:r>
        <w:rPr>
          <w:spacing w:val="-3"/>
        </w:rPr>
        <w:t xml:space="preserve"> </w:t>
      </w:r>
      <w:r>
        <w:t>suits</w:t>
      </w:r>
      <w:r>
        <w:rPr>
          <w:spacing w:val="-1"/>
        </w:rPr>
        <w:t xml:space="preserve"> </w:t>
      </w:r>
      <w:r>
        <w:t>them:</w:t>
      </w:r>
    </w:p>
    <w:p w14:paraId="74BCFFDB" w14:textId="77777777" w:rsidR="002A4735" w:rsidRDefault="002A4735">
      <w:pPr>
        <w:sectPr w:rsidR="002A4735">
          <w:pgSz w:w="11910" w:h="16840"/>
          <w:pgMar w:top="1320" w:right="800" w:bottom="1180" w:left="1320" w:header="0" w:footer="994" w:gutter="0"/>
          <w:cols w:space="720"/>
        </w:sectPr>
      </w:pPr>
    </w:p>
    <w:p w14:paraId="11B05897" w14:textId="77777777" w:rsidR="002A4735" w:rsidRDefault="00272304">
      <w:pPr>
        <w:pStyle w:val="ListParagraph"/>
        <w:numPr>
          <w:ilvl w:val="1"/>
          <w:numId w:val="12"/>
        </w:numPr>
        <w:tabs>
          <w:tab w:val="left" w:pos="839"/>
          <w:tab w:val="left" w:pos="840"/>
        </w:tabs>
        <w:spacing w:before="81"/>
        <w:ind w:left="840" w:right="444" w:hanging="360"/>
        <w:rPr>
          <w:rFonts w:ascii="Symbol" w:hAnsi="Symbol"/>
          <w:sz w:val="24"/>
        </w:rPr>
      </w:pPr>
      <w:r>
        <w:rPr>
          <w:sz w:val="24"/>
        </w:rPr>
        <w:lastRenderedPageBreak/>
        <w:t>Commissioning Reference Group – patient and community representative group</w:t>
      </w:r>
      <w:r>
        <w:rPr>
          <w:spacing w:val="-64"/>
          <w:sz w:val="24"/>
        </w:rPr>
        <w:t xml:space="preserve"> </w:t>
      </w:r>
      <w:r>
        <w:rPr>
          <w:sz w:val="24"/>
        </w:rPr>
        <w:t>that</w:t>
      </w:r>
      <w:r>
        <w:rPr>
          <w:spacing w:val="-1"/>
          <w:sz w:val="24"/>
        </w:rPr>
        <w:t xml:space="preserve"> </w:t>
      </w:r>
      <w:r>
        <w:rPr>
          <w:sz w:val="24"/>
        </w:rPr>
        <w:t>support</w:t>
      </w:r>
      <w:r>
        <w:rPr>
          <w:spacing w:val="1"/>
          <w:sz w:val="24"/>
        </w:rPr>
        <w:t xml:space="preserve"> </w:t>
      </w:r>
      <w:r>
        <w:rPr>
          <w:sz w:val="24"/>
        </w:rPr>
        <w:t>commissioning</w:t>
      </w:r>
      <w:r>
        <w:rPr>
          <w:spacing w:val="-1"/>
          <w:sz w:val="24"/>
        </w:rPr>
        <w:t xml:space="preserve"> </w:t>
      </w:r>
      <w:r>
        <w:rPr>
          <w:sz w:val="24"/>
        </w:rPr>
        <w:t>decisions.</w:t>
      </w:r>
    </w:p>
    <w:p w14:paraId="35435F37" w14:textId="77777777" w:rsidR="002A4735" w:rsidRDefault="002A4735">
      <w:pPr>
        <w:pStyle w:val="BodyText"/>
        <w:spacing w:before="6"/>
        <w:rPr>
          <w:sz w:val="20"/>
        </w:rPr>
      </w:pPr>
    </w:p>
    <w:p w14:paraId="74A889F5" w14:textId="77777777" w:rsidR="002A4735" w:rsidRDefault="00272304">
      <w:pPr>
        <w:pStyle w:val="ListParagraph"/>
        <w:numPr>
          <w:ilvl w:val="1"/>
          <w:numId w:val="12"/>
        </w:numPr>
        <w:tabs>
          <w:tab w:val="left" w:pos="839"/>
          <w:tab w:val="left" w:pos="840"/>
        </w:tabs>
        <w:ind w:left="840" w:right="512" w:hanging="360"/>
        <w:rPr>
          <w:rFonts w:ascii="Symbol" w:hAnsi="Symbol"/>
          <w:sz w:val="24"/>
        </w:rPr>
      </w:pPr>
      <w:r>
        <w:rPr>
          <w:sz w:val="24"/>
        </w:rPr>
        <w:t>Attending the CCG’s public meetings, including its Annual General Meeting and</w:t>
      </w:r>
      <w:r>
        <w:rPr>
          <w:spacing w:val="-64"/>
          <w:sz w:val="24"/>
        </w:rPr>
        <w:t xml:space="preserve"> </w:t>
      </w:r>
      <w:r>
        <w:rPr>
          <w:sz w:val="24"/>
        </w:rPr>
        <w:t>Governing Body</w:t>
      </w:r>
      <w:r>
        <w:rPr>
          <w:spacing w:val="-2"/>
          <w:sz w:val="24"/>
        </w:rPr>
        <w:t xml:space="preserve"> </w:t>
      </w:r>
      <w:r>
        <w:rPr>
          <w:sz w:val="24"/>
        </w:rPr>
        <w:t>meetings in</w:t>
      </w:r>
      <w:r>
        <w:rPr>
          <w:spacing w:val="-1"/>
          <w:sz w:val="24"/>
        </w:rPr>
        <w:t xml:space="preserve"> </w:t>
      </w:r>
      <w:r>
        <w:rPr>
          <w:sz w:val="24"/>
        </w:rPr>
        <w:t>public.</w:t>
      </w:r>
    </w:p>
    <w:p w14:paraId="00C17910" w14:textId="77777777" w:rsidR="002A4735" w:rsidRDefault="002A4735">
      <w:pPr>
        <w:pStyle w:val="BodyText"/>
        <w:spacing w:before="9"/>
        <w:rPr>
          <w:sz w:val="20"/>
        </w:rPr>
      </w:pPr>
    </w:p>
    <w:p w14:paraId="194E146F" w14:textId="77777777" w:rsidR="002A4735" w:rsidRDefault="00272304">
      <w:pPr>
        <w:pStyle w:val="ListParagraph"/>
        <w:numPr>
          <w:ilvl w:val="1"/>
          <w:numId w:val="12"/>
        </w:numPr>
        <w:tabs>
          <w:tab w:val="left" w:pos="839"/>
          <w:tab w:val="left" w:pos="840"/>
        </w:tabs>
        <w:ind w:left="840" w:hanging="360"/>
        <w:rPr>
          <w:rFonts w:ascii="Symbol" w:hAnsi="Symbol"/>
          <w:sz w:val="24"/>
        </w:rPr>
      </w:pPr>
      <w:r>
        <w:rPr>
          <w:sz w:val="24"/>
        </w:rPr>
        <w:t>Attending</w:t>
      </w:r>
      <w:r>
        <w:rPr>
          <w:spacing w:val="-4"/>
          <w:sz w:val="24"/>
        </w:rPr>
        <w:t xml:space="preserve"> </w:t>
      </w:r>
      <w:r>
        <w:rPr>
          <w:sz w:val="24"/>
        </w:rPr>
        <w:t>our</w:t>
      </w:r>
      <w:r>
        <w:rPr>
          <w:spacing w:val="-3"/>
          <w:sz w:val="24"/>
        </w:rPr>
        <w:t xml:space="preserve"> </w:t>
      </w:r>
      <w:r>
        <w:rPr>
          <w:sz w:val="24"/>
        </w:rPr>
        <w:t>virtual</w:t>
      </w:r>
      <w:r>
        <w:rPr>
          <w:spacing w:val="-3"/>
          <w:sz w:val="24"/>
        </w:rPr>
        <w:t xml:space="preserve"> </w:t>
      </w:r>
      <w:r>
        <w:rPr>
          <w:sz w:val="24"/>
        </w:rPr>
        <w:t>events</w:t>
      </w:r>
    </w:p>
    <w:p w14:paraId="6372B3F3" w14:textId="77777777" w:rsidR="002A4735" w:rsidRDefault="00272304">
      <w:pPr>
        <w:pStyle w:val="ListParagraph"/>
        <w:numPr>
          <w:ilvl w:val="1"/>
          <w:numId w:val="12"/>
        </w:numPr>
        <w:tabs>
          <w:tab w:val="left" w:pos="839"/>
          <w:tab w:val="left" w:pos="840"/>
        </w:tabs>
        <w:spacing w:before="239"/>
        <w:ind w:left="840" w:right="575" w:hanging="360"/>
        <w:rPr>
          <w:rFonts w:ascii="Symbol" w:hAnsi="Symbol"/>
          <w:sz w:val="24"/>
        </w:rPr>
      </w:pPr>
      <w:r>
        <w:rPr>
          <w:sz w:val="24"/>
        </w:rPr>
        <w:t>Join ad hoc meetings to inform our work.</w:t>
      </w:r>
      <w:r>
        <w:rPr>
          <w:spacing w:val="1"/>
          <w:sz w:val="24"/>
        </w:rPr>
        <w:t xml:space="preserve"> </w:t>
      </w:r>
      <w:r>
        <w:rPr>
          <w:sz w:val="24"/>
        </w:rPr>
        <w:t xml:space="preserve">For example, we hosted </w:t>
      </w:r>
      <w:proofErr w:type="gramStart"/>
      <w:r>
        <w:rPr>
          <w:sz w:val="24"/>
        </w:rPr>
        <w:t>a number of</w:t>
      </w:r>
      <w:proofErr w:type="gramEnd"/>
      <w:r>
        <w:rPr>
          <w:spacing w:val="-64"/>
          <w:sz w:val="24"/>
        </w:rPr>
        <w:t xml:space="preserve"> </w:t>
      </w:r>
      <w:r>
        <w:rPr>
          <w:sz w:val="24"/>
        </w:rPr>
        <w:t>meetings</w:t>
      </w:r>
      <w:r>
        <w:rPr>
          <w:spacing w:val="-5"/>
          <w:sz w:val="24"/>
        </w:rPr>
        <w:t xml:space="preserve"> </w:t>
      </w:r>
      <w:r>
        <w:rPr>
          <w:sz w:val="24"/>
        </w:rPr>
        <w:t>with</w:t>
      </w:r>
      <w:r>
        <w:rPr>
          <w:spacing w:val="-3"/>
          <w:sz w:val="24"/>
        </w:rPr>
        <w:t xml:space="preserve"> </w:t>
      </w:r>
      <w:r>
        <w:rPr>
          <w:sz w:val="24"/>
        </w:rPr>
        <w:t>patient</w:t>
      </w:r>
      <w:r>
        <w:rPr>
          <w:spacing w:val="-4"/>
          <w:sz w:val="24"/>
        </w:rPr>
        <w:t xml:space="preserve"> </w:t>
      </w:r>
      <w:r>
        <w:rPr>
          <w:sz w:val="24"/>
        </w:rPr>
        <w:t>representative</w:t>
      </w:r>
      <w:r>
        <w:rPr>
          <w:spacing w:val="-4"/>
          <w:sz w:val="24"/>
        </w:rPr>
        <w:t xml:space="preserve"> </w:t>
      </w:r>
      <w:r>
        <w:rPr>
          <w:sz w:val="24"/>
        </w:rPr>
        <w:t>to</w:t>
      </w:r>
      <w:r>
        <w:rPr>
          <w:spacing w:val="-5"/>
          <w:sz w:val="24"/>
        </w:rPr>
        <w:t xml:space="preserve"> </w:t>
      </w:r>
      <w:r>
        <w:rPr>
          <w:sz w:val="24"/>
        </w:rPr>
        <w:t>inform</w:t>
      </w:r>
      <w:r>
        <w:rPr>
          <w:spacing w:val="-5"/>
          <w:sz w:val="24"/>
        </w:rPr>
        <w:t xml:space="preserve"> </w:t>
      </w:r>
      <w:r>
        <w:rPr>
          <w:sz w:val="24"/>
        </w:rPr>
        <w:t>our</w:t>
      </w:r>
      <w:r>
        <w:rPr>
          <w:spacing w:val="-6"/>
          <w:sz w:val="24"/>
        </w:rPr>
        <w:t xml:space="preserve"> </w:t>
      </w:r>
      <w:r>
        <w:rPr>
          <w:sz w:val="24"/>
        </w:rPr>
        <w:t>communications</w:t>
      </w:r>
      <w:r>
        <w:rPr>
          <w:spacing w:val="-6"/>
          <w:sz w:val="24"/>
        </w:rPr>
        <w:t xml:space="preserve"> </w:t>
      </w:r>
      <w:r>
        <w:rPr>
          <w:sz w:val="24"/>
        </w:rPr>
        <w:t>campaigns.</w:t>
      </w:r>
    </w:p>
    <w:p w14:paraId="426E5D83" w14:textId="77777777" w:rsidR="002A4735" w:rsidRDefault="002A4735">
      <w:pPr>
        <w:pStyle w:val="BodyText"/>
        <w:spacing w:before="6"/>
        <w:rPr>
          <w:sz w:val="20"/>
        </w:rPr>
      </w:pPr>
    </w:p>
    <w:p w14:paraId="1F063FDC" w14:textId="77777777" w:rsidR="002A4735" w:rsidRDefault="00272304">
      <w:pPr>
        <w:pStyle w:val="ListParagraph"/>
        <w:numPr>
          <w:ilvl w:val="1"/>
          <w:numId w:val="12"/>
        </w:numPr>
        <w:tabs>
          <w:tab w:val="left" w:pos="839"/>
          <w:tab w:val="left" w:pos="840"/>
        </w:tabs>
        <w:ind w:left="840" w:right="496" w:hanging="360"/>
        <w:rPr>
          <w:rFonts w:ascii="Symbol" w:hAnsi="Symbol"/>
          <w:sz w:val="24"/>
        </w:rPr>
      </w:pPr>
      <w:r>
        <w:pict w14:anchorId="758D530A">
          <v:rect id="docshape2" o:spid="_x0000_s1337" style="position:absolute;left:0;text-align:left;margin-left:446.9pt;margin-top:13.4pt;width:3.35pt;height:.85pt;z-index:-251662848;mso-position-horizontal-relative:page" fillcolor="black" stroked="f">
            <w10:wrap anchorx="page"/>
          </v:rect>
        </w:pict>
      </w:r>
      <w:r>
        <w:rPr>
          <w:sz w:val="24"/>
        </w:rPr>
        <w:t>Being part of our Citizen Panel, called</w:t>
      </w:r>
      <w:r>
        <w:rPr>
          <w:color w:val="0000FF"/>
          <w:sz w:val="24"/>
        </w:rPr>
        <w:t xml:space="preserve"> </w:t>
      </w:r>
      <w:hyperlink r:id="rId14">
        <w:r>
          <w:rPr>
            <w:color w:val="0000FF"/>
            <w:sz w:val="24"/>
            <w:u w:val="single" w:color="0000FF"/>
          </w:rPr>
          <w:t>Virtual Views (hyperlinks)</w:t>
        </w:r>
      </w:hyperlink>
      <w:r>
        <w:rPr>
          <w:sz w:val="24"/>
        </w:rPr>
        <w:t>. In 2021 we</w:t>
      </w:r>
      <w:r>
        <w:rPr>
          <w:spacing w:val="1"/>
          <w:sz w:val="24"/>
        </w:rPr>
        <w:t xml:space="preserve"> </w:t>
      </w:r>
      <w:r>
        <w:rPr>
          <w:sz w:val="24"/>
        </w:rPr>
        <w:t>asked for their views on immunisation and changes to services re the pandemic</w:t>
      </w:r>
      <w:r>
        <w:rPr>
          <w:spacing w:val="-64"/>
          <w:sz w:val="24"/>
        </w:rPr>
        <w:t xml:space="preserve"> </w:t>
      </w:r>
      <w:r>
        <w:rPr>
          <w:sz w:val="24"/>
        </w:rPr>
        <w:t>response.</w:t>
      </w:r>
    </w:p>
    <w:p w14:paraId="4DCCA985" w14:textId="77777777" w:rsidR="002A4735" w:rsidRDefault="002A4735">
      <w:pPr>
        <w:pStyle w:val="BodyText"/>
        <w:spacing w:before="9"/>
        <w:rPr>
          <w:sz w:val="20"/>
        </w:rPr>
      </w:pPr>
    </w:p>
    <w:p w14:paraId="3F9041E9" w14:textId="77777777" w:rsidR="002A4735" w:rsidRDefault="00272304">
      <w:pPr>
        <w:pStyle w:val="ListParagraph"/>
        <w:numPr>
          <w:ilvl w:val="1"/>
          <w:numId w:val="12"/>
        </w:numPr>
        <w:tabs>
          <w:tab w:val="left" w:pos="839"/>
          <w:tab w:val="left" w:pos="840"/>
        </w:tabs>
        <w:ind w:left="840" w:right="404" w:hanging="360"/>
        <w:rPr>
          <w:rFonts w:ascii="Symbol" w:hAnsi="Symbol"/>
          <w:sz w:val="24"/>
        </w:rPr>
      </w:pPr>
      <w:r>
        <w:rPr>
          <w:sz w:val="24"/>
        </w:rPr>
        <w:t>Following and interacting with th</w:t>
      </w:r>
      <w:r>
        <w:rPr>
          <w:sz w:val="24"/>
        </w:rPr>
        <w:t>e CCG on social media or visiting our website or</w:t>
      </w:r>
      <w:r>
        <w:rPr>
          <w:spacing w:val="-64"/>
          <w:sz w:val="24"/>
        </w:rPr>
        <w:t xml:space="preserve"> </w:t>
      </w:r>
      <w:r>
        <w:rPr>
          <w:sz w:val="24"/>
        </w:rPr>
        <w:t>subscribing</w:t>
      </w:r>
      <w:r>
        <w:rPr>
          <w:spacing w:val="-2"/>
          <w:sz w:val="24"/>
        </w:rPr>
        <w:t xml:space="preserve"> </w:t>
      </w:r>
      <w:r>
        <w:rPr>
          <w:sz w:val="24"/>
        </w:rPr>
        <w:t>to</w:t>
      </w:r>
      <w:r>
        <w:rPr>
          <w:spacing w:val="-1"/>
          <w:sz w:val="24"/>
        </w:rPr>
        <w:t xml:space="preserve"> </w:t>
      </w:r>
      <w:r>
        <w:rPr>
          <w:sz w:val="24"/>
        </w:rPr>
        <w:t>one</w:t>
      </w:r>
      <w:r>
        <w:rPr>
          <w:spacing w:val="-1"/>
          <w:sz w:val="24"/>
        </w:rPr>
        <w:t xml:space="preserve"> </w:t>
      </w:r>
      <w:r>
        <w:rPr>
          <w:sz w:val="24"/>
        </w:rPr>
        <w:t>of</w:t>
      </w:r>
      <w:r>
        <w:rPr>
          <w:spacing w:val="-2"/>
          <w:sz w:val="24"/>
        </w:rPr>
        <w:t xml:space="preserve"> </w:t>
      </w:r>
      <w:r>
        <w:rPr>
          <w:sz w:val="24"/>
        </w:rPr>
        <w:t>our</w:t>
      </w:r>
      <w:r>
        <w:rPr>
          <w:spacing w:val="-1"/>
          <w:sz w:val="24"/>
        </w:rPr>
        <w:t xml:space="preserve"> </w:t>
      </w:r>
      <w:r>
        <w:rPr>
          <w:sz w:val="24"/>
        </w:rPr>
        <w:t>newsletters.</w:t>
      </w:r>
    </w:p>
    <w:p w14:paraId="1C3D6562" w14:textId="77777777" w:rsidR="002A4735" w:rsidRDefault="002A4735">
      <w:pPr>
        <w:pStyle w:val="BodyText"/>
        <w:spacing w:before="9"/>
        <w:rPr>
          <w:sz w:val="20"/>
        </w:rPr>
      </w:pPr>
    </w:p>
    <w:p w14:paraId="7A671CFE" w14:textId="77777777" w:rsidR="002A4735" w:rsidRDefault="00272304">
      <w:pPr>
        <w:pStyle w:val="ListParagraph"/>
        <w:numPr>
          <w:ilvl w:val="1"/>
          <w:numId w:val="12"/>
        </w:numPr>
        <w:tabs>
          <w:tab w:val="left" w:pos="839"/>
          <w:tab w:val="left" w:pos="840"/>
        </w:tabs>
        <w:ind w:left="840" w:hanging="360"/>
        <w:rPr>
          <w:rFonts w:ascii="Symbol" w:hAnsi="Symbol"/>
          <w:sz w:val="24"/>
        </w:rPr>
      </w:pPr>
      <w:r>
        <w:rPr>
          <w:sz w:val="24"/>
        </w:rPr>
        <w:t>Contacting</w:t>
      </w:r>
      <w:r>
        <w:rPr>
          <w:spacing w:val="-3"/>
          <w:sz w:val="24"/>
        </w:rPr>
        <w:t xml:space="preserve"> </w:t>
      </w:r>
      <w:r>
        <w:rPr>
          <w:sz w:val="24"/>
        </w:rPr>
        <w:t>the</w:t>
      </w:r>
      <w:r>
        <w:rPr>
          <w:spacing w:val="-3"/>
          <w:sz w:val="24"/>
        </w:rPr>
        <w:t xml:space="preserve"> </w:t>
      </w:r>
      <w:r>
        <w:rPr>
          <w:sz w:val="24"/>
        </w:rPr>
        <w:t>CCG</w:t>
      </w:r>
      <w:r>
        <w:rPr>
          <w:spacing w:val="-2"/>
          <w:sz w:val="24"/>
        </w:rPr>
        <w:t xml:space="preserve"> </w:t>
      </w:r>
      <w:r>
        <w:rPr>
          <w:sz w:val="24"/>
        </w:rPr>
        <w:t>with</w:t>
      </w:r>
      <w:r>
        <w:rPr>
          <w:spacing w:val="-3"/>
          <w:sz w:val="24"/>
        </w:rPr>
        <w:t xml:space="preserve"> </w:t>
      </w:r>
      <w:r>
        <w:rPr>
          <w:sz w:val="24"/>
        </w:rPr>
        <w:t>specific</w:t>
      </w:r>
      <w:r>
        <w:rPr>
          <w:spacing w:val="-4"/>
          <w:sz w:val="24"/>
        </w:rPr>
        <w:t xml:space="preserve"> </w:t>
      </w:r>
      <w:r>
        <w:rPr>
          <w:sz w:val="24"/>
        </w:rPr>
        <w:t>ideas,</w:t>
      </w:r>
      <w:r>
        <w:rPr>
          <w:spacing w:val="-2"/>
          <w:sz w:val="24"/>
        </w:rPr>
        <w:t xml:space="preserve"> </w:t>
      </w:r>
      <w:proofErr w:type="gramStart"/>
      <w:r>
        <w:rPr>
          <w:sz w:val="24"/>
        </w:rPr>
        <w:t>questions</w:t>
      </w:r>
      <w:proofErr w:type="gramEnd"/>
      <w:r>
        <w:rPr>
          <w:spacing w:val="-4"/>
          <w:sz w:val="24"/>
        </w:rPr>
        <w:t xml:space="preserve"> </w:t>
      </w:r>
      <w:r>
        <w:rPr>
          <w:sz w:val="24"/>
        </w:rPr>
        <w:t>or</w:t>
      </w:r>
      <w:r>
        <w:rPr>
          <w:spacing w:val="-4"/>
          <w:sz w:val="24"/>
        </w:rPr>
        <w:t xml:space="preserve"> </w:t>
      </w:r>
      <w:r>
        <w:rPr>
          <w:sz w:val="24"/>
        </w:rPr>
        <w:t>concerns.</w:t>
      </w:r>
    </w:p>
    <w:p w14:paraId="60D0258C" w14:textId="77777777" w:rsidR="002A4735" w:rsidRDefault="00272304">
      <w:pPr>
        <w:pStyle w:val="BodyText"/>
        <w:spacing w:before="238"/>
        <w:ind w:left="120" w:right="525"/>
      </w:pPr>
      <w:r>
        <w:pict w14:anchorId="49B799F2">
          <v:rect id="docshape3" o:spid="_x0000_s1336" style="position:absolute;left:0;text-align:left;margin-left:1in;margin-top:52.05pt;width:65.4pt;height:.85pt;z-index:251651584;mso-position-horizontal-relative:page" fillcolor="blue" stroked="f">
            <w10:wrap anchorx="page"/>
          </v:rect>
        </w:pict>
      </w:r>
      <w:r>
        <w:t>Details of all the groups and meetings, as well as the CCG’s contact details and social</w:t>
      </w:r>
      <w:r>
        <w:rPr>
          <w:spacing w:val="-64"/>
        </w:rPr>
        <w:t xml:space="preserve"> </w:t>
      </w:r>
      <w:r>
        <w:t xml:space="preserve">media, can be found on the CCG website </w:t>
      </w:r>
      <w:hyperlink r:id="rId15">
        <w:r>
          <w:rPr>
            <w:color w:val="0000FF"/>
            <w:u w:val="single" w:color="0000FF"/>
          </w:rPr>
          <w:t>Get involved - NHS Thurrock CCG</w:t>
        </w:r>
      </w:hyperlink>
      <w:r>
        <w:rPr>
          <w:color w:val="0000FF"/>
          <w:spacing w:val="1"/>
        </w:rPr>
        <w:t xml:space="preserve"> </w:t>
      </w:r>
      <w:r>
        <w:rPr>
          <w:color w:val="0000FF"/>
        </w:rPr>
        <w:t>(hyperlinks).</w:t>
      </w:r>
    </w:p>
    <w:p w14:paraId="2C3D4DA4" w14:textId="77777777" w:rsidR="002A4735" w:rsidRDefault="002A4735">
      <w:pPr>
        <w:pStyle w:val="BodyText"/>
        <w:spacing w:before="10"/>
        <w:rPr>
          <w:sz w:val="20"/>
        </w:rPr>
      </w:pPr>
    </w:p>
    <w:p w14:paraId="46D867FE" w14:textId="77777777" w:rsidR="002A4735" w:rsidRDefault="00272304">
      <w:pPr>
        <w:pStyle w:val="Heading5"/>
      </w:pPr>
      <w:r>
        <w:t>Partnerships</w:t>
      </w:r>
      <w:r>
        <w:rPr>
          <w:spacing w:val="-3"/>
        </w:rPr>
        <w:t xml:space="preserve"> </w:t>
      </w:r>
      <w:r>
        <w:t>across</w:t>
      </w:r>
      <w:r>
        <w:rPr>
          <w:spacing w:val="-4"/>
        </w:rPr>
        <w:t xml:space="preserve"> </w:t>
      </w:r>
      <w:r>
        <w:t>the</w:t>
      </w:r>
      <w:r>
        <w:rPr>
          <w:spacing w:val="-2"/>
        </w:rPr>
        <w:t xml:space="preserve"> </w:t>
      </w:r>
      <w:r>
        <w:t>health</w:t>
      </w:r>
      <w:r>
        <w:rPr>
          <w:spacing w:val="-6"/>
        </w:rPr>
        <w:t xml:space="preserve"> </w:t>
      </w:r>
      <w:r>
        <w:t>and</w:t>
      </w:r>
      <w:r>
        <w:rPr>
          <w:spacing w:val="-3"/>
        </w:rPr>
        <w:t xml:space="preserve"> </w:t>
      </w:r>
      <w:r>
        <w:t>care</w:t>
      </w:r>
      <w:r>
        <w:rPr>
          <w:spacing w:val="-2"/>
        </w:rPr>
        <w:t xml:space="preserve"> </w:t>
      </w:r>
      <w:r>
        <w:t>system</w:t>
      </w:r>
    </w:p>
    <w:p w14:paraId="771A45D3" w14:textId="77777777" w:rsidR="002A4735" w:rsidRDefault="002A4735">
      <w:pPr>
        <w:pStyle w:val="BodyText"/>
        <w:spacing w:before="10"/>
        <w:rPr>
          <w:b/>
          <w:sz w:val="20"/>
        </w:rPr>
      </w:pPr>
    </w:p>
    <w:p w14:paraId="45F5A597" w14:textId="77777777" w:rsidR="002A4735" w:rsidRDefault="00272304">
      <w:pPr>
        <w:pStyle w:val="BodyText"/>
        <w:ind w:left="120" w:right="485"/>
      </w:pPr>
      <w:r>
        <w:t>We actively work and collaborate with our local Healthwatch and voluntary, community</w:t>
      </w:r>
      <w:r>
        <w:rPr>
          <w:spacing w:val="-64"/>
        </w:rPr>
        <w:t xml:space="preserve"> </w:t>
      </w:r>
      <w:r>
        <w:t>and</w:t>
      </w:r>
      <w:r>
        <w:rPr>
          <w:spacing w:val="-2"/>
        </w:rPr>
        <w:t xml:space="preserve"> </w:t>
      </w:r>
      <w:r>
        <w:t>faith</w:t>
      </w:r>
      <w:r>
        <w:rPr>
          <w:spacing w:val="-1"/>
        </w:rPr>
        <w:t xml:space="preserve"> </w:t>
      </w:r>
      <w:r>
        <w:t>sector</w:t>
      </w:r>
      <w:r>
        <w:rPr>
          <w:spacing w:val="-1"/>
        </w:rPr>
        <w:t xml:space="preserve"> </w:t>
      </w:r>
      <w:r>
        <w:t>colleagues.</w:t>
      </w:r>
    </w:p>
    <w:p w14:paraId="7BDE6818" w14:textId="77777777" w:rsidR="002A4735" w:rsidRDefault="002A4735">
      <w:pPr>
        <w:pStyle w:val="BodyText"/>
        <w:spacing w:before="10"/>
        <w:rPr>
          <w:sz w:val="20"/>
        </w:rPr>
      </w:pPr>
    </w:p>
    <w:p w14:paraId="1E4C638C" w14:textId="77777777" w:rsidR="002A4735" w:rsidRDefault="00272304">
      <w:pPr>
        <w:pStyle w:val="BodyText"/>
        <w:ind w:left="120" w:right="511"/>
      </w:pPr>
      <w:r>
        <w:t>We partnered with Ford to develop the world’s first custom-built Covid-19 vaccination</w:t>
      </w:r>
      <w:r>
        <w:rPr>
          <w:spacing w:val="1"/>
        </w:rPr>
        <w:t xml:space="preserve"> </w:t>
      </w:r>
      <w:r>
        <w:t>vehicle called the Essex V</w:t>
      </w:r>
      <w:r>
        <w:t>ax Van. This enabled a new model of outreach and ensured</w:t>
      </w:r>
      <w:r>
        <w:rPr>
          <w:spacing w:val="-64"/>
        </w:rPr>
        <w:t xml:space="preserve"> </w:t>
      </w:r>
      <w:r>
        <w:t>a culturally sensitive approach for communities not engaging in the national Covid-19</w:t>
      </w:r>
      <w:r>
        <w:rPr>
          <w:spacing w:val="1"/>
        </w:rPr>
        <w:t xml:space="preserve"> </w:t>
      </w:r>
      <w:r>
        <w:t>vaccination programme.</w:t>
      </w:r>
    </w:p>
    <w:p w14:paraId="7393AB07" w14:textId="77777777" w:rsidR="002A4735" w:rsidRDefault="002A4735">
      <w:pPr>
        <w:pStyle w:val="BodyText"/>
        <w:spacing w:before="10"/>
        <w:rPr>
          <w:sz w:val="20"/>
        </w:rPr>
      </w:pPr>
    </w:p>
    <w:p w14:paraId="03151C17" w14:textId="77777777" w:rsidR="002A4735" w:rsidRDefault="00272304">
      <w:pPr>
        <w:pStyle w:val="BodyText"/>
        <w:ind w:left="120" w:right="339"/>
      </w:pPr>
      <w:r>
        <w:pict w14:anchorId="2399C7BC">
          <v:rect id="docshape4" o:spid="_x0000_s1335" style="position:absolute;left:0;text-align:left;margin-left:138.1pt;margin-top:67.8pt;width:146.65pt;height:.85pt;z-index:251652608;mso-position-horizontal-relative:page" fillcolor="blue" stroked="f">
            <w10:wrap anchorx="page"/>
          </v:rect>
        </w:pict>
      </w:r>
      <w:r>
        <w:t>Having successfully increased the uptake of Covid-19 vaccinations in areas of low</w:t>
      </w:r>
      <w:r>
        <w:rPr>
          <w:spacing w:val="1"/>
        </w:rPr>
        <w:t xml:space="preserve"> </w:t>
      </w:r>
      <w:r>
        <w:t>uptake</w:t>
      </w:r>
      <w:r>
        <w:t>, the team built on its success to bring much needed spirometry testing into the</w:t>
      </w:r>
      <w:r>
        <w:rPr>
          <w:spacing w:val="1"/>
        </w:rPr>
        <w:t xml:space="preserve"> </w:t>
      </w:r>
      <w:r>
        <w:t>community. The initiative was a finalist for ‘Most impactful project addressing healthcare</w:t>
      </w:r>
      <w:r>
        <w:rPr>
          <w:spacing w:val="-64"/>
        </w:rPr>
        <w:t xml:space="preserve"> </w:t>
      </w:r>
      <w:r>
        <w:t>inequalities’ at the prestigious HSJ Partnership Awards 2022. For more information,</w:t>
      </w:r>
      <w:r>
        <w:rPr>
          <w:spacing w:val="1"/>
        </w:rPr>
        <w:t xml:space="preserve"> </w:t>
      </w:r>
      <w:r>
        <w:t>please</w:t>
      </w:r>
      <w:r>
        <w:rPr>
          <w:spacing w:val="-2"/>
        </w:rPr>
        <w:t xml:space="preserve"> </w:t>
      </w:r>
      <w:r>
        <w:t>visit:</w:t>
      </w:r>
      <w:r>
        <w:rPr>
          <w:spacing w:val="1"/>
        </w:rPr>
        <w:t xml:space="preserve"> </w:t>
      </w:r>
      <w:hyperlink r:id="rId16">
        <w:r>
          <w:rPr>
            <w:color w:val="0000FF"/>
          </w:rPr>
          <w:t>Essex</w:t>
        </w:r>
        <w:r>
          <w:rPr>
            <w:color w:val="0000FF"/>
            <w:spacing w:val="-2"/>
          </w:rPr>
          <w:t xml:space="preserve"> </w:t>
        </w:r>
        <w:r>
          <w:rPr>
            <w:color w:val="0000FF"/>
          </w:rPr>
          <w:t>Vax</w:t>
        </w:r>
        <w:r>
          <w:rPr>
            <w:color w:val="0000FF"/>
            <w:spacing w:val="-2"/>
          </w:rPr>
          <w:t xml:space="preserve"> </w:t>
        </w:r>
        <w:r>
          <w:rPr>
            <w:color w:val="0000FF"/>
          </w:rPr>
          <w:t>Van</w:t>
        </w:r>
        <w:r>
          <w:rPr>
            <w:color w:val="0000FF"/>
            <w:spacing w:val="1"/>
          </w:rPr>
          <w:t xml:space="preserve"> </w:t>
        </w:r>
      </w:hyperlink>
      <w:r>
        <w:rPr>
          <w:color w:val="0000FF"/>
        </w:rPr>
        <w:t>(hyperlinks)</w:t>
      </w:r>
    </w:p>
    <w:p w14:paraId="5BE34B3C" w14:textId="77777777" w:rsidR="002A4735" w:rsidRDefault="002A4735">
      <w:pPr>
        <w:pStyle w:val="BodyText"/>
        <w:spacing w:before="10"/>
        <w:rPr>
          <w:sz w:val="20"/>
        </w:rPr>
      </w:pPr>
    </w:p>
    <w:p w14:paraId="39CA356F" w14:textId="77777777" w:rsidR="002A4735" w:rsidRDefault="00272304">
      <w:pPr>
        <w:pStyle w:val="BodyText"/>
        <w:spacing w:before="1"/>
        <w:ind w:left="120" w:right="779"/>
      </w:pPr>
      <w:r>
        <w:t>The CCG worked closely with Thurrock Council, and EPUT to reach out to the large</w:t>
      </w:r>
      <w:r>
        <w:rPr>
          <w:spacing w:val="-64"/>
        </w:rPr>
        <w:t xml:space="preserve"> </w:t>
      </w:r>
      <w:r>
        <w:t>showman community and meet the needs of the Women and Girls Empowerment</w:t>
      </w:r>
      <w:r>
        <w:rPr>
          <w:spacing w:val="1"/>
        </w:rPr>
        <w:t xml:space="preserve"> </w:t>
      </w:r>
      <w:r>
        <w:t>Group in Tilbury, ensuring they were able to receive their vaccine and get blood</w:t>
      </w:r>
      <w:r>
        <w:rPr>
          <w:spacing w:val="1"/>
        </w:rPr>
        <w:t xml:space="preserve"> </w:t>
      </w:r>
      <w:r>
        <w:t>pressure checks.</w:t>
      </w:r>
    </w:p>
    <w:p w14:paraId="1D70BEBD" w14:textId="77777777" w:rsidR="002A4735" w:rsidRDefault="002A4735">
      <w:pPr>
        <w:pStyle w:val="BodyText"/>
        <w:spacing w:before="9"/>
        <w:rPr>
          <w:sz w:val="20"/>
        </w:rPr>
      </w:pPr>
    </w:p>
    <w:p w14:paraId="09522338" w14:textId="77777777" w:rsidR="002A4735" w:rsidRDefault="00272304">
      <w:pPr>
        <w:pStyle w:val="BodyText"/>
        <w:spacing w:before="1"/>
        <w:ind w:left="120" w:right="672"/>
      </w:pPr>
      <w:r>
        <w:t xml:space="preserve">The </w:t>
      </w:r>
      <w:r>
        <w:t>CCG was also able to speak to wider community groups through attendance at</w:t>
      </w:r>
      <w:r>
        <w:rPr>
          <w:spacing w:val="1"/>
        </w:rPr>
        <w:t xml:space="preserve"> </w:t>
      </w:r>
      <w:r>
        <w:t>Thurrock Diversity Group and Stronger Together Thurrock, providing opportunities to</w:t>
      </w:r>
      <w:r>
        <w:rPr>
          <w:spacing w:val="-64"/>
        </w:rPr>
        <w:t xml:space="preserve"> </w:t>
      </w:r>
      <w:r>
        <w:t>share information about COVID and the vaccine, as well as supporting with issues</w:t>
      </w:r>
      <w:r>
        <w:rPr>
          <w:spacing w:val="1"/>
        </w:rPr>
        <w:t xml:space="preserve"> </w:t>
      </w:r>
      <w:r>
        <w:t>residents</w:t>
      </w:r>
      <w:r>
        <w:rPr>
          <w:spacing w:val="-4"/>
        </w:rPr>
        <w:t xml:space="preserve"> </w:t>
      </w:r>
      <w:r>
        <w:t>had ar</w:t>
      </w:r>
      <w:r>
        <w:t>ound</w:t>
      </w:r>
      <w:r>
        <w:rPr>
          <w:spacing w:val="-3"/>
        </w:rPr>
        <w:t xml:space="preserve"> </w:t>
      </w:r>
      <w:r>
        <w:t>access</w:t>
      </w:r>
      <w:r>
        <w:rPr>
          <w:spacing w:val="-1"/>
        </w:rPr>
        <w:t xml:space="preserve"> </w:t>
      </w:r>
      <w:r>
        <w:t>to</w:t>
      </w:r>
      <w:r>
        <w:rPr>
          <w:spacing w:val="-3"/>
        </w:rPr>
        <w:t xml:space="preserve"> </w:t>
      </w:r>
      <w:r>
        <w:t>health</w:t>
      </w:r>
      <w:r>
        <w:rPr>
          <w:spacing w:val="-2"/>
        </w:rPr>
        <w:t xml:space="preserve"> </w:t>
      </w:r>
      <w:r>
        <w:t>and</w:t>
      </w:r>
      <w:r>
        <w:rPr>
          <w:spacing w:val="-1"/>
        </w:rPr>
        <w:t xml:space="preserve"> </w:t>
      </w:r>
      <w:r>
        <w:t>care services</w:t>
      </w:r>
      <w:r>
        <w:rPr>
          <w:spacing w:val="-2"/>
        </w:rPr>
        <w:t xml:space="preserve"> </w:t>
      </w:r>
      <w:r>
        <w:t>during the</w:t>
      </w:r>
      <w:r>
        <w:rPr>
          <w:spacing w:val="-3"/>
        </w:rPr>
        <w:t xml:space="preserve"> </w:t>
      </w:r>
      <w:r>
        <w:t>pandemic.</w:t>
      </w:r>
    </w:p>
    <w:p w14:paraId="2F1DC48E" w14:textId="77777777" w:rsidR="002A4735" w:rsidRDefault="002A4735">
      <w:pPr>
        <w:sectPr w:rsidR="002A4735">
          <w:pgSz w:w="11910" w:h="16840"/>
          <w:pgMar w:top="1320" w:right="800" w:bottom="1180" w:left="1320" w:header="0" w:footer="994" w:gutter="0"/>
          <w:cols w:space="720"/>
        </w:sectPr>
      </w:pPr>
    </w:p>
    <w:p w14:paraId="240A51AE" w14:textId="77777777" w:rsidR="002A4735" w:rsidRDefault="00272304">
      <w:pPr>
        <w:pStyle w:val="Heading5"/>
        <w:spacing w:before="80"/>
      </w:pPr>
      <w:bookmarkStart w:id="65" w:name="Improving_accessibility_to_healthcare_in"/>
      <w:bookmarkEnd w:id="65"/>
      <w:r>
        <w:lastRenderedPageBreak/>
        <w:t>Improving</w:t>
      </w:r>
      <w:r>
        <w:rPr>
          <w:spacing w:val="-7"/>
        </w:rPr>
        <w:t xml:space="preserve"> </w:t>
      </w:r>
      <w:r>
        <w:t>accessibility</w:t>
      </w:r>
      <w:r>
        <w:rPr>
          <w:spacing w:val="-6"/>
        </w:rPr>
        <w:t xml:space="preserve"> </w:t>
      </w:r>
      <w:r>
        <w:t>to</w:t>
      </w:r>
      <w:r>
        <w:rPr>
          <w:spacing w:val="-7"/>
        </w:rPr>
        <w:t xml:space="preserve"> </w:t>
      </w:r>
      <w:r>
        <w:t>healthcare</w:t>
      </w:r>
      <w:r>
        <w:rPr>
          <w:spacing w:val="-6"/>
        </w:rPr>
        <w:t xml:space="preserve"> </w:t>
      </w:r>
      <w:r>
        <w:t>information</w:t>
      </w:r>
    </w:p>
    <w:p w14:paraId="3AEC4EBD" w14:textId="77777777" w:rsidR="002A4735" w:rsidRDefault="002A4735">
      <w:pPr>
        <w:pStyle w:val="BodyText"/>
        <w:spacing w:before="10"/>
        <w:rPr>
          <w:b/>
          <w:sz w:val="20"/>
        </w:rPr>
      </w:pPr>
    </w:p>
    <w:p w14:paraId="169569ED" w14:textId="77777777" w:rsidR="002A4735" w:rsidRDefault="00272304">
      <w:pPr>
        <w:pStyle w:val="BodyText"/>
        <w:ind w:left="120" w:right="405"/>
      </w:pPr>
      <w:r>
        <w:t>The CCGs have been improving accessibility to healthcare information with the support</w:t>
      </w:r>
      <w:r>
        <w:rPr>
          <w:spacing w:val="-64"/>
        </w:rPr>
        <w:t xml:space="preserve"> </w:t>
      </w:r>
      <w:r>
        <w:t>of the Council for Voluntary Services (C</w:t>
      </w:r>
      <w:r>
        <w:t>VS). This collaboration provided residents with</w:t>
      </w:r>
      <w:r>
        <w:rPr>
          <w:spacing w:val="1"/>
        </w:rPr>
        <w:t xml:space="preserve"> </w:t>
      </w:r>
      <w:r>
        <w:t>resources such as: Easy Read, information in different languages or for learning</w:t>
      </w:r>
      <w:r>
        <w:rPr>
          <w:spacing w:val="1"/>
        </w:rPr>
        <w:t xml:space="preserve"> </w:t>
      </w:r>
      <w:r>
        <w:t>disabilities and videos produced by the CCG with subtitles and where possible a British</w:t>
      </w:r>
      <w:r>
        <w:rPr>
          <w:spacing w:val="-64"/>
        </w:rPr>
        <w:t xml:space="preserve"> </w:t>
      </w:r>
      <w:r>
        <w:t>Sign Language</w:t>
      </w:r>
      <w:r>
        <w:rPr>
          <w:spacing w:val="1"/>
        </w:rPr>
        <w:t xml:space="preserve"> </w:t>
      </w:r>
      <w:r>
        <w:t>interpreter</w:t>
      </w:r>
      <w:r>
        <w:rPr>
          <w:spacing w:val="-1"/>
        </w:rPr>
        <w:t xml:space="preserve"> </w:t>
      </w:r>
      <w:r>
        <w:t>on the</w:t>
      </w:r>
      <w:r>
        <w:rPr>
          <w:spacing w:val="1"/>
        </w:rPr>
        <w:t xml:space="preserve"> </w:t>
      </w:r>
      <w:r>
        <w:t>screen</w:t>
      </w:r>
      <w:r>
        <w:t>.</w:t>
      </w:r>
    </w:p>
    <w:p w14:paraId="7D0D6496" w14:textId="77777777" w:rsidR="002A4735" w:rsidRDefault="002A4735">
      <w:pPr>
        <w:pStyle w:val="BodyText"/>
        <w:spacing w:before="10"/>
        <w:rPr>
          <w:sz w:val="20"/>
        </w:rPr>
      </w:pPr>
    </w:p>
    <w:p w14:paraId="05D8D73D" w14:textId="77777777" w:rsidR="002A4735" w:rsidRDefault="00272304">
      <w:pPr>
        <w:pStyle w:val="BodyText"/>
        <w:ind w:left="120" w:right="565"/>
      </w:pPr>
      <w:r>
        <w:t>My Health Matters: Deliver support to parents and carers of children aged 0-5 living in</w:t>
      </w:r>
      <w:r>
        <w:rPr>
          <w:spacing w:val="-64"/>
        </w:rPr>
        <w:t xml:space="preserve"> </w:t>
      </w:r>
      <w:r>
        <w:t>Thurrock to better manage childhood Illnesses, through a series of co-production</w:t>
      </w:r>
      <w:r>
        <w:rPr>
          <w:spacing w:val="1"/>
        </w:rPr>
        <w:t xml:space="preserve"> </w:t>
      </w:r>
      <w:r>
        <w:t>workshops for health and care professionals, parents and carers of 0–</w:t>
      </w:r>
      <w:proofErr w:type="gramStart"/>
      <w:r>
        <w:t>5 year-olds</w:t>
      </w:r>
      <w:proofErr w:type="gramEnd"/>
      <w:r>
        <w:t>. It</w:t>
      </w:r>
      <w:r>
        <w:rPr>
          <w:spacing w:val="1"/>
        </w:rPr>
        <w:t xml:space="preserve"> </w:t>
      </w:r>
      <w:r>
        <w:t>provided an opportunity for them to influence local communications and behaviour</w:t>
      </w:r>
      <w:r>
        <w:rPr>
          <w:spacing w:val="1"/>
        </w:rPr>
        <w:t xml:space="preserve"> </w:t>
      </w:r>
      <w:r>
        <w:t>interventions</w:t>
      </w:r>
      <w:r>
        <w:rPr>
          <w:spacing w:val="-3"/>
        </w:rPr>
        <w:t xml:space="preserve"> </w:t>
      </w:r>
      <w:r>
        <w:t>and</w:t>
      </w:r>
      <w:r>
        <w:rPr>
          <w:spacing w:val="-1"/>
        </w:rPr>
        <w:t xml:space="preserve"> </w:t>
      </w:r>
      <w:r>
        <w:t>support</w:t>
      </w:r>
      <w:r>
        <w:rPr>
          <w:spacing w:val="1"/>
        </w:rPr>
        <w:t xml:space="preserve"> </w:t>
      </w:r>
      <w:r>
        <w:t>our</w:t>
      </w:r>
      <w:r>
        <w:rPr>
          <w:spacing w:val="-1"/>
        </w:rPr>
        <w:t xml:space="preserve"> </w:t>
      </w:r>
      <w:r>
        <w:t>campaign.</w:t>
      </w:r>
    </w:p>
    <w:p w14:paraId="6AC605AA" w14:textId="77777777" w:rsidR="002A4735" w:rsidRDefault="002A4735">
      <w:pPr>
        <w:pStyle w:val="BodyText"/>
        <w:spacing w:before="10"/>
        <w:rPr>
          <w:sz w:val="20"/>
        </w:rPr>
      </w:pPr>
    </w:p>
    <w:p w14:paraId="49D4480A" w14:textId="77777777" w:rsidR="002A4735" w:rsidRDefault="00272304">
      <w:pPr>
        <w:pStyle w:val="Heading5"/>
      </w:pPr>
      <w:r>
        <w:t>Social</w:t>
      </w:r>
      <w:r>
        <w:rPr>
          <w:spacing w:val="-5"/>
        </w:rPr>
        <w:t xml:space="preserve"> </w:t>
      </w:r>
      <w:r>
        <w:t>media</w:t>
      </w:r>
      <w:r>
        <w:rPr>
          <w:spacing w:val="-2"/>
        </w:rPr>
        <w:t xml:space="preserve"> </w:t>
      </w:r>
      <w:r>
        <w:t>and</w:t>
      </w:r>
      <w:r>
        <w:rPr>
          <w:spacing w:val="-3"/>
        </w:rPr>
        <w:t xml:space="preserve"> </w:t>
      </w:r>
      <w:r>
        <w:t>digital</w:t>
      </w:r>
      <w:r>
        <w:rPr>
          <w:spacing w:val="-2"/>
        </w:rPr>
        <w:t xml:space="preserve"> </w:t>
      </w:r>
      <w:r>
        <w:t>marketing</w:t>
      </w:r>
    </w:p>
    <w:p w14:paraId="6FDC7615" w14:textId="77777777" w:rsidR="002A4735" w:rsidRDefault="002A4735">
      <w:pPr>
        <w:pStyle w:val="BodyText"/>
        <w:spacing w:before="10"/>
        <w:rPr>
          <w:b/>
          <w:sz w:val="20"/>
        </w:rPr>
      </w:pPr>
    </w:p>
    <w:p w14:paraId="77AAE449" w14:textId="77777777" w:rsidR="002A4735" w:rsidRDefault="00272304">
      <w:pPr>
        <w:pStyle w:val="BodyText"/>
        <w:spacing w:before="1"/>
        <w:ind w:left="120" w:right="378"/>
      </w:pPr>
      <w:r>
        <w:t>Collective pl</w:t>
      </w:r>
      <w:r>
        <w:t xml:space="preserve">anning, </w:t>
      </w:r>
      <w:proofErr w:type="gramStart"/>
      <w:r>
        <w:t>developing</w:t>
      </w:r>
      <w:proofErr w:type="gramEnd"/>
      <w:r>
        <w:t xml:space="preserve"> and delivering of social media and other online content</w:t>
      </w:r>
      <w:r>
        <w:rPr>
          <w:spacing w:val="1"/>
        </w:rPr>
        <w:t xml:space="preserve"> </w:t>
      </w:r>
      <w:r>
        <w:t>for our communities. Posting regular messages offering information on COVID, self-</w:t>
      </w:r>
      <w:r>
        <w:rPr>
          <w:spacing w:val="1"/>
        </w:rPr>
        <w:t xml:space="preserve"> </w:t>
      </w:r>
      <w:r>
        <w:t xml:space="preserve">care and other healthcare matters, the digital team produced </w:t>
      </w:r>
      <w:proofErr w:type="gramStart"/>
      <w:r>
        <w:t>a number of</w:t>
      </w:r>
      <w:proofErr w:type="gramEnd"/>
      <w:r>
        <w:t xml:space="preserve"> campaigns to</w:t>
      </w:r>
      <w:r>
        <w:rPr>
          <w:spacing w:val="-64"/>
        </w:rPr>
        <w:t xml:space="preserve"> </w:t>
      </w:r>
      <w:r>
        <w:t xml:space="preserve">support CCG </w:t>
      </w:r>
      <w:r>
        <w:t>priorities.</w:t>
      </w:r>
    </w:p>
    <w:p w14:paraId="7204AAA5" w14:textId="77777777" w:rsidR="002A4735" w:rsidRDefault="002A4735">
      <w:pPr>
        <w:pStyle w:val="BodyText"/>
        <w:spacing w:before="9"/>
        <w:rPr>
          <w:sz w:val="20"/>
        </w:rPr>
      </w:pPr>
    </w:p>
    <w:p w14:paraId="38136BF6" w14:textId="77777777" w:rsidR="002A4735" w:rsidRDefault="00272304">
      <w:pPr>
        <w:pStyle w:val="Heading5"/>
        <w:spacing w:before="1"/>
      </w:pPr>
      <w:r>
        <w:t>Our</w:t>
      </w:r>
      <w:r>
        <w:rPr>
          <w:spacing w:val="-3"/>
        </w:rPr>
        <w:t xml:space="preserve"> </w:t>
      </w:r>
      <w:r>
        <w:t>ambition</w:t>
      </w:r>
    </w:p>
    <w:p w14:paraId="5C21851F" w14:textId="77777777" w:rsidR="002A4735" w:rsidRDefault="002A4735">
      <w:pPr>
        <w:pStyle w:val="BodyText"/>
        <w:spacing w:before="10"/>
        <w:rPr>
          <w:b/>
          <w:sz w:val="20"/>
        </w:rPr>
      </w:pPr>
    </w:p>
    <w:p w14:paraId="0CFCDE6A" w14:textId="77777777" w:rsidR="002A4735" w:rsidRDefault="00272304">
      <w:pPr>
        <w:pStyle w:val="BodyText"/>
        <w:ind w:left="120" w:right="565"/>
      </w:pPr>
      <w:r>
        <w:t>Our ambition is to place engagement at the forefront of all we do in Thurrock, creating</w:t>
      </w:r>
      <w:r>
        <w:rPr>
          <w:spacing w:val="-64"/>
        </w:rPr>
        <w:t xml:space="preserve"> </w:t>
      </w:r>
      <w:r>
        <w:t>healthier</w:t>
      </w:r>
      <w:r>
        <w:rPr>
          <w:spacing w:val="-2"/>
        </w:rPr>
        <w:t xml:space="preserve"> </w:t>
      </w:r>
      <w:r>
        <w:t>communities</w:t>
      </w:r>
      <w:r>
        <w:rPr>
          <w:spacing w:val="-2"/>
        </w:rPr>
        <w:t xml:space="preserve"> </w:t>
      </w:r>
      <w:r>
        <w:t>that</w:t>
      </w:r>
      <w:r>
        <w:rPr>
          <w:spacing w:val="-3"/>
        </w:rPr>
        <w:t xml:space="preserve"> </w:t>
      </w:r>
      <w:r>
        <w:t>people</w:t>
      </w:r>
      <w:r>
        <w:rPr>
          <w:spacing w:val="1"/>
        </w:rPr>
        <w:t xml:space="preserve"> </w:t>
      </w:r>
      <w:r>
        <w:t>recognise</w:t>
      </w:r>
      <w:r>
        <w:rPr>
          <w:spacing w:val="-2"/>
        </w:rPr>
        <w:t xml:space="preserve"> </w:t>
      </w:r>
      <w:r>
        <w:t>and</w:t>
      </w:r>
      <w:r>
        <w:rPr>
          <w:spacing w:val="-1"/>
        </w:rPr>
        <w:t xml:space="preserve"> </w:t>
      </w:r>
      <w:r>
        <w:t>feel</w:t>
      </w:r>
      <w:r>
        <w:rPr>
          <w:spacing w:val="-4"/>
        </w:rPr>
        <w:t xml:space="preserve"> </w:t>
      </w:r>
      <w:r>
        <w:t>a</w:t>
      </w:r>
      <w:r>
        <w:rPr>
          <w:spacing w:val="1"/>
        </w:rPr>
        <w:t xml:space="preserve"> </w:t>
      </w:r>
      <w:r>
        <w:t>part of.</w:t>
      </w:r>
    </w:p>
    <w:p w14:paraId="5BED4E6A" w14:textId="77777777" w:rsidR="002A4735" w:rsidRDefault="002A4735">
      <w:pPr>
        <w:pStyle w:val="BodyText"/>
        <w:spacing w:before="10"/>
        <w:rPr>
          <w:sz w:val="20"/>
        </w:rPr>
      </w:pPr>
    </w:p>
    <w:p w14:paraId="39E62468" w14:textId="77777777" w:rsidR="002A4735" w:rsidRDefault="00272304">
      <w:pPr>
        <w:pStyle w:val="BodyText"/>
        <w:ind w:left="120" w:right="418"/>
      </w:pPr>
      <w:r>
        <w:t>Together we will aim to co-design and deliver new models of care and differe</w:t>
      </w:r>
      <w:r>
        <w:t>nt ways of</w:t>
      </w:r>
      <w:r>
        <w:rPr>
          <w:spacing w:val="-64"/>
        </w:rPr>
        <w:t xml:space="preserve"> </w:t>
      </w:r>
      <w:r>
        <w:t>working that make a real difference to people and their local communities. We will work</w:t>
      </w:r>
      <w:r>
        <w:rPr>
          <w:spacing w:val="-64"/>
        </w:rPr>
        <w:t xml:space="preserve"> </w:t>
      </w:r>
      <w:r>
        <w:t>collaboratively across local authority, health, and voluntary sector to understand and</w:t>
      </w:r>
      <w:r>
        <w:rPr>
          <w:spacing w:val="1"/>
        </w:rPr>
        <w:t xml:space="preserve"> </w:t>
      </w:r>
      <w:r>
        <w:t>build our communities, maximising the collective impact we can have on</w:t>
      </w:r>
      <w:r>
        <w:t xml:space="preserve"> the health of</w:t>
      </w:r>
      <w:r>
        <w:rPr>
          <w:spacing w:val="1"/>
        </w:rPr>
        <w:t xml:space="preserve"> </w:t>
      </w:r>
      <w:r>
        <w:t>our</w:t>
      </w:r>
      <w:r>
        <w:rPr>
          <w:spacing w:val="-2"/>
        </w:rPr>
        <w:t xml:space="preserve"> </w:t>
      </w:r>
      <w:r>
        <w:t>population.</w:t>
      </w:r>
    </w:p>
    <w:p w14:paraId="4D0F72D6" w14:textId="77777777" w:rsidR="002A4735" w:rsidRDefault="002A4735">
      <w:pPr>
        <w:pStyle w:val="BodyText"/>
        <w:spacing w:before="8"/>
        <w:rPr>
          <w:sz w:val="20"/>
        </w:rPr>
      </w:pPr>
    </w:p>
    <w:p w14:paraId="64B55967" w14:textId="77777777" w:rsidR="002A4735" w:rsidRDefault="00272304">
      <w:pPr>
        <w:pStyle w:val="Heading4"/>
      </w:pPr>
      <w:bookmarkStart w:id="66" w:name="Health_and_Wellbeing_Strategy"/>
      <w:bookmarkStart w:id="67" w:name="_bookmark13"/>
      <w:bookmarkEnd w:id="66"/>
      <w:bookmarkEnd w:id="67"/>
      <w:r>
        <w:rPr>
          <w:color w:val="006FC0"/>
        </w:rPr>
        <w:t>Health</w:t>
      </w:r>
      <w:r>
        <w:rPr>
          <w:color w:val="006FC0"/>
          <w:spacing w:val="-4"/>
        </w:rPr>
        <w:t xml:space="preserve"> </w:t>
      </w:r>
      <w:r>
        <w:rPr>
          <w:color w:val="006FC0"/>
        </w:rPr>
        <w:t>and</w:t>
      </w:r>
      <w:r>
        <w:rPr>
          <w:color w:val="006FC0"/>
          <w:spacing w:val="-2"/>
        </w:rPr>
        <w:t xml:space="preserve"> </w:t>
      </w:r>
      <w:r>
        <w:rPr>
          <w:color w:val="006FC0"/>
        </w:rPr>
        <w:t>Wellbeing</w:t>
      </w:r>
      <w:r>
        <w:rPr>
          <w:color w:val="006FC0"/>
          <w:spacing w:val="-4"/>
        </w:rPr>
        <w:t xml:space="preserve"> </w:t>
      </w:r>
      <w:r>
        <w:rPr>
          <w:color w:val="006FC0"/>
        </w:rPr>
        <w:t>Strategy</w:t>
      </w:r>
    </w:p>
    <w:p w14:paraId="1C33A035" w14:textId="77777777" w:rsidR="002A4735" w:rsidRDefault="00272304">
      <w:pPr>
        <w:pStyle w:val="BodyText"/>
        <w:spacing w:before="242"/>
        <w:ind w:left="119" w:right="406"/>
      </w:pPr>
      <w:bookmarkStart w:id="68" w:name="The_MSE_Health_&amp;_Care_Partnership’s_5-ye"/>
      <w:bookmarkEnd w:id="68"/>
      <w:r>
        <w:t>The MSE Health &amp; Care Partnership’s 5-year strategy is built upon the priorities agreed</w:t>
      </w:r>
      <w:r>
        <w:rPr>
          <w:spacing w:val="-64"/>
        </w:rPr>
        <w:t xml:space="preserve"> </w:t>
      </w:r>
      <w:r>
        <w:t>through the three upper tier Health and Wellbeing Boards and, as we move towards</w:t>
      </w:r>
      <w:r>
        <w:rPr>
          <w:spacing w:val="1"/>
        </w:rPr>
        <w:t xml:space="preserve"> </w:t>
      </w:r>
      <w:r>
        <w:t>creating the statutory ICS, we have agreed the importance of continuing to ensure that</w:t>
      </w:r>
      <w:r>
        <w:rPr>
          <w:spacing w:val="1"/>
        </w:rPr>
        <w:t xml:space="preserve"> </w:t>
      </w:r>
      <w:r>
        <w:t>the Health</w:t>
      </w:r>
      <w:r>
        <w:rPr>
          <w:spacing w:val="-2"/>
        </w:rPr>
        <w:t xml:space="preserve"> </w:t>
      </w:r>
      <w:r>
        <w:t>and</w:t>
      </w:r>
      <w:r>
        <w:rPr>
          <w:spacing w:val="-2"/>
        </w:rPr>
        <w:t xml:space="preserve"> </w:t>
      </w:r>
      <w:r>
        <w:t>Wellbeing strategies</w:t>
      </w:r>
      <w:r>
        <w:rPr>
          <w:spacing w:val="-2"/>
        </w:rPr>
        <w:t xml:space="preserve"> </w:t>
      </w:r>
      <w:r>
        <w:t>underpin</w:t>
      </w:r>
      <w:r>
        <w:rPr>
          <w:spacing w:val="-5"/>
        </w:rPr>
        <w:t xml:space="preserve"> </w:t>
      </w:r>
      <w:r>
        <w:t>the work we</w:t>
      </w:r>
      <w:r>
        <w:rPr>
          <w:spacing w:val="-2"/>
        </w:rPr>
        <w:t xml:space="preserve"> </w:t>
      </w:r>
      <w:r>
        <w:t>do</w:t>
      </w:r>
      <w:r>
        <w:rPr>
          <w:spacing w:val="-2"/>
        </w:rPr>
        <w:t xml:space="preserve"> </w:t>
      </w:r>
      <w:r>
        <w:t>together.</w:t>
      </w:r>
    </w:p>
    <w:p w14:paraId="0395D84A" w14:textId="77777777" w:rsidR="002A4735" w:rsidRDefault="002A4735">
      <w:pPr>
        <w:pStyle w:val="BodyText"/>
        <w:spacing w:before="9"/>
        <w:rPr>
          <w:sz w:val="20"/>
        </w:rPr>
      </w:pPr>
    </w:p>
    <w:p w14:paraId="269749DA" w14:textId="77777777" w:rsidR="002A4735" w:rsidRDefault="00272304">
      <w:pPr>
        <w:pStyle w:val="BodyText"/>
        <w:spacing w:before="1"/>
        <w:ind w:left="119" w:right="512"/>
      </w:pPr>
      <w:bookmarkStart w:id="69" w:name="Through_the_ICS_and_our_four_Alliances_w"/>
      <w:bookmarkEnd w:id="69"/>
      <w:r>
        <w:t>Through the ICS a</w:t>
      </w:r>
      <w:r>
        <w:t>nd our four Alliances we have been involved with and contributed to</w:t>
      </w:r>
      <w:r>
        <w:rPr>
          <w:spacing w:val="-64"/>
        </w:rPr>
        <w:t xml:space="preserve"> </w:t>
      </w:r>
      <w:r>
        <w:t>the development of refreshed joint Health and Well Being strategies, including the</w:t>
      </w:r>
      <w:r>
        <w:rPr>
          <w:spacing w:val="1"/>
        </w:rPr>
        <w:t xml:space="preserve"> </w:t>
      </w:r>
      <w:r>
        <w:t>Thurrock Health and Wellbeing Strategy for 2022-26, and will continue to ensure our</w:t>
      </w:r>
      <w:r>
        <w:rPr>
          <w:spacing w:val="1"/>
        </w:rPr>
        <w:t xml:space="preserve"> </w:t>
      </w:r>
      <w:r>
        <w:t xml:space="preserve">plans are supportive </w:t>
      </w:r>
      <w:r>
        <w:t>of delivering the aims of these strategies at system, alliance and</w:t>
      </w:r>
      <w:r>
        <w:rPr>
          <w:spacing w:val="1"/>
        </w:rPr>
        <w:t xml:space="preserve"> </w:t>
      </w:r>
      <w:r>
        <w:t>PCN</w:t>
      </w:r>
      <w:r>
        <w:rPr>
          <w:spacing w:val="-2"/>
        </w:rPr>
        <w:t xml:space="preserve"> </w:t>
      </w:r>
      <w:r>
        <w:t>level.</w:t>
      </w:r>
    </w:p>
    <w:p w14:paraId="14F9082A" w14:textId="77777777" w:rsidR="002A4735" w:rsidRDefault="002A4735">
      <w:pPr>
        <w:pStyle w:val="BodyText"/>
        <w:spacing w:before="10"/>
        <w:rPr>
          <w:sz w:val="20"/>
        </w:rPr>
      </w:pPr>
    </w:p>
    <w:p w14:paraId="30BAF02D" w14:textId="77777777" w:rsidR="002A4735" w:rsidRDefault="00272304">
      <w:pPr>
        <w:pStyle w:val="BodyText"/>
        <w:ind w:left="119" w:right="418"/>
      </w:pPr>
      <w:r>
        <w:t>Senior leaders from the CCGs have engaged with all three upper tier local authority</w:t>
      </w:r>
      <w:r>
        <w:rPr>
          <w:spacing w:val="1"/>
        </w:rPr>
        <w:t xml:space="preserve"> </w:t>
      </w:r>
      <w:r>
        <w:t xml:space="preserve">health and wellbeing boards, as well as district, </w:t>
      </w:r>
      <w:proofErr w:type="gramStart"/>
      <w:r>
        <w:t>borough</w:t>
      </w:r>
      <w:proofErr w:type="gramEnd"/>
      <w:r>
        <w:t xml:space="preserve"> and city fora, throughout the</w:t>
      </w:r>
      <w:r>
        <w:rPr>
          <w:spacing w:val="1"/>
        </w:rPr>
        <w:t xml:space="preserve"> </w:t>
      </w:r>
      <w:r>
        <w:t>year.</w:t>
      </w:r>
      <w:r>
        <w:rPr>
          <w:spacing w:val="1"/>
        </w:rPr>
        <w:t xml:space="preserve"> </w:t>
      </w:r>
      <w:r>
        <w:t>CCG leaders are core members of the HWB Boards and have proactively</w:t>
      </w:r>
      <w:r>
        <w:rPr>
          <w:spacing w:val="1"/>
        </w:rPr>
        <w:t xml:space="preserve"> </w:t>
      </w:r>
      <w:r>
        <w:t xml:space="preserve">participated in attending meetings, </w:t>
      </w:r>
      <w:proofErr w:type="gramStart"/>
      <w:r>
        <w:t>workshops</w:t>
      </w:r>
      <w:proofErr w:type="gramEnd"/>
      <w:r>
        <w:t xml:space="preserve"> and events, contributing to the refresh of</w:t>
      </w:r>
      <w:r>
        <w:rPr>
          <w:spacing w:val="-64"/>
        </w:rPr>
        <w:t xml:space="preserve"> </w:t>
      </w:r>
      <w:r>
        <w:t>joint</w:t>
      </w:r>
      <w:r>
        <w:rPr>
          <w:spacing w:val="-4"/>
        </w:rPr>
        <w:t xml:space="preserve"> </w:t>
      </w:r>
      <w:r>
        <w:t>health</w:t>
      </w:r>
      <w:r>
        <w:rPr>
          <w:spacing w:val="-4"/>
        </w:rPr>
        <w:t xml:space="preserve"> </w:t>
      </w:r>
      <w:r>
        <w:t>and</w:t>
      </w:r>
      <w:r>
        <w:rPr>
          <w:spacing w:val="-3"/>
        </w:rPr>
        <w:t xml:space="preserve"> </w:t>
      </w:r>
      <w:r>
        <w:t>wellbeing</w:t>
      </w:r>
      <w:r>
        <w:rPr>
          <w:spacing w:val="-2"/>
        </w:rPr>
        <w:t xml:space="preserve"> </w:t>
      </w:r>
      <w:r>
        <w:t>strategies</w:t>
      </w:r>
      <w:r>
        <w:rPr>
          <w:spacing w:val="-6"/>
        </w:rPr>
        <w:t xml:space="preserve"> </w:t>
      </w:r>
      <w:r>
        <w:t>and</w:t>
      </w:r>
      <w:r>
        <w:rPr>
          <w:spacing w:val="-2"/>
        </w:rPr>
        <w:t xml:space="preserve"> </w:t>
      </w:r>
      <w:r>
        <w:t>co-producing</w:t>
      </w:r>
      <w:r>
        <w:rPr>
          <w:spacing w:val="-3"/>
        </w:rPr>
        <w:t xml:space="preserve"> </w:t>
      </w:r>
      <w:r>
        <w:t>Alliance</w:t>
      </w:r>
      <w:r>
        <w:rPr>
          <w:spacing w:val="-2"/>
        </w:rPr>
        <w:t xml:space="preserve"> </w:t>
      </w:r>
      <w:r>
        <w:t>plans.</w:t>
      </w:r>
      <w:r>
        <w:rPr>
          <w:spacing w:val="58"/>
        </w:rPr>
        <w:t xml:space="preserve"> </w:t>
      </w:r>
      <w:r>
        <w:t>Across</w:t>
      </w:r>
      <w:r>
        <w:rPr>
          <w:spacing w:val="-3"/>
        </w:rPr>
        <w:t xml:space="preserve"> </w:t>
      </w:r>
      <w:r>
        <w:t>the</w:t>
      </w:r>
      <w:r>
        <w:rPr>
          <w:spacing w:val="-3"/>
        </w:rPr>
        <w:t xml:space="preserve"> </w:t>
      </w:r>
      <w:r>
        <w:t>three</w:t>
      </w:r>
    </w:p>
    <w:p w14:paraId="0E9CBBAD" w14:textId="77777777" w:rsidR="002A4735" w:rsidRDefault="002A4735">
      <w:pPr>
        <w:sectPr w:rsidR="002A4735">
          <w:pgSz w:w="11910" w:h="16840"/>
          <w:pgMar w:top="1320" w:right="800" w:bottom="1180" w:left="1320" w:header="0" w:footer="994" w:gutter="0"/>
          <w:cols w:space="720"/>
        </w:sectPr>
      </w:pPr>
    </w:p>
    <w:p w14:paraId="2DD8A0B5" w14:textId="77777777" w:rsidR="002A4735" w:rsidRDefault="00272304">
      <w:pPr>
        <w:pStyle w:val="BodyText"/>
        <w:spacing w:before="80"/>
        <w:ind w:left="120" w:right="1272"/>
      </w:pPr>
      <w:proofErr w:type="gramStart"/>
      <w:r>
        <w:lastRenderedPageBreak/>
        <w:t>UTLA</w:t>
      </w:r>
      <w:proofErr w:type="gramEnd"/>
      <w:r>
        <w:t xml:space="preserve"> we have commenced work on a joint mental health strategy, as well as a</w:t>
      </w:r>
      <w:r>
        <w:rPr>
          <w:spacing w:val="-64"/>
        </w:rPr>
        <w:t xml:space="preserve"> </w:t>
      </w:r>
      <w:r>
        <w:t>children’s</w:t>
      </w:r>
      <w:r>
        <w:rPr>
          <w:spacing w:val="-1"/>
        </w:rPr>
        <w:t xml:space="preserve"> </w:t>
      </w:r>
      <w:r>
        <w:t>partnership</w:t>
      </w:r>
      <w:r>
        <w:rPr>
          <w:spacing w:val="-4"/>
        </w:rPr>
        <w:t xml:space="preserve"> </w:t>
      </w:r>
      <w:r>
        <w:t>plan.</w:t>
      </w:r>
    </w:p>
    <w:p w14:paraId="6A9A16D1" w14:textId="77777777" w:rsidR="002A4735" w:rsidRDefault="002A4735">
      <w:pPr>
        <w:pStyle w:val="BodyText"/>
        <w:spacing w:before="10"/>
        <w:rPr>
          <w:sz w:val="20"/>
        </w:rPr>
      </w:pPr>
    </w:p>
    <w:p w14:paraId="346A52AD" w14:textId="77777777" w:rsidR="002A4735" w:rsidRDefault="00272304">
      <w:pPr>
        <w:pStyle w:val="BodyText"/>
        <w:ind w:left="120" w:right="552"/>
      </w:pPr>
      <w:r>
        <w:t>The chairs of the three UTLA health and wellbeing boards sit on the MSE Health &amp;</w:t>
      </w:r>
      <w:r>
        <w:rPr>
          <w:spacing w:val="1"/>
        </w:rPr>
        <w:t xml:space="preserve"> </w:t>
      </w:r>
      <w:r>
        <w:t>Care Partnership Board, as do senior officers, including Directors of Adult Social Care</w:t>
      </w:r>
      <w:r>
        <w:rPr>
          <w:spacing w:val="-64"/>
        </w:rPr>
        <w:t xml:space="preserve"> </w:t>
      </w:r>
      <w:r>
        <w:t>and Directors of</w:t>
      </w:r>
      <w:r>
        <w:rPr>
          <w:spacing w:val="-2"/>
        </w:rPr>
        <w:t xml:space="preserve"> </w:t>
      </w:r>
      <w:r>
        <w:t>Public</w:t>
      </w:r>
      <w:r>
        <w:rPr>
          <w:spacing w:val="-2"/>
        </w:rPr>
        <w:t xml:space="preserve"> </w:t>
      </w:r>
      <w:r>
        <w:t>Health.</w:t>
      </w:r>
    </w:p>
    <w:p w14:paraId="6DF28F43" w14:textId="77777777" w:rsidR="002A4735" w:rsidRDefault="002A4735">
      <w:pPr>
        <w:pStyle w:val="BodyText"/>
        <w:spacing w:before="10"/>
        <w:rPr>
          <w:sz w:val="20"/>
        </w:rPr>
      </w:pPr>
    </w:p>
    <w:p w14:paraId="0D6EE412" w14:textId="77777777" w:rsidR="002A4735" w:rsidRDefault="00272304">
      <w:pPr>
        <w:pStyle w:val="BodyText"/>
        <w:ind w:left="120" w:right="417"/>
      </w:pPr>
      <w:r>
        <w:t>As we move into the formation of the statutory ICS, th</w:t>
      </w:r>
      <w:r>
        <w:t>e Integrated Care Partnership will</w:t>
      </w:r>
      <w:r>
        <w:rPr>
          <w:spacing w:val="-64"/>
        </w:rPr>
        <w:t xml:space="preserve"> </w:t>
      </w:r>
      <w:r>
        <w:t>be</w:t>
      </w:r>
      <w:r>
        <w:rPr>
          <w:spacing w:val="7"/>
        </w:rPr>
        <w:t xml:space="preserve"> </w:t>
      </w:r>
      <w:r>
        <w:t>an</w:t>
      </w:r>
      <w:r>
        <w:rPr>
          <w:spacing w:val="8"/>
        </w:rPr>
        <w:t xml:space="preserve"> </w:t>
      </w:r>
      <w:r>
        <w:t>equal</w:t>
      </w:r>
      <w:r>
        <w:rPr>
          <w:spacing w:val="3"/>
        </w:rPr>
        <w:t xml:space="preserve"> </w:t>
      </w:r>
      <w:r>
        <w:t>partnership</w:t>
      </w:r>
      <w:r>
        <w:rPr>
          <w:spacing w:val="8"/>
        </w:rPr>
        <w:t xml:space="preserve"> </w:t>
      </w:r>
      <w:r>
        <w:t>arrangement</w:t>
      </w:r>
      <w:r>
        <w:rPr>
          <w:spacing w:val="8"/>
        </w:rPr>
        <w:t xml:space="preserve"> </w:t>
      </w:r>
      <w:r>
        <w:t>between</w:t>
      </w:r>
      <w:r>
        <w:rPr>
          <w:spacing w:val="7"/>
        </w:rPr>
        <w:t xml:space="preserve"> </w:t>
      </w:r>
      <w:r>
        <w:t>the</w:t>
      </w:r>
      <w:r>
        <w:rPr>
          <w:spacing w:val="8"/>
        </w:rPr>
        <w:t xml:space="preserve"> </w:t>
      </w:r>
      <w:r>
        <w:t>NHS</w:t>
      </w:r>
      <w:r>
        <w:rPr>
          <w:spacing w:val="7"/>
        </w:rPr>
        <w:t xml:space="preserve"> </w:t>
      </w:r>
      <w:r>
        <w:t>and</w:t>
      </w:r>
      <w:r>
        <w:rPr>
          <w:spacing w:val="6"/>
        </w:rPr>
        <w:t xml:space="preserve"> </w:t>
      </w:r>
      <w:r>
        <w:t>upper</w:t>
      </w:r>
      <w:r>
        <w:rPr>
          <w:spacing w:val="6"/>
        </w:rPr>
        <w:t xml:space="preserve"> </w:t>
      </w:r>
      <w:r>
        <w:t>tier</w:t>
      </w:r>
      <w:r>
        <w:rPr>
          <w:spacing w:val="5"/>
        </w:rPr>
        <w:t xml:space="preserve"> </w:t>
      </w:r>
      <w:r>
        <w:t>local</w:t>
      </w:r>
      <w:r>
        <w:rPr>
          <w:spacing w:val="1"/>
        </w:rPr>
        <w:t xml:space="preserve"> </w:t>
      </w:r>
      <w:r>
        <w:t>authorities.</w:t>
      </w:r>
      <w:r>
        <w:rPr>
          <w:spacing w:val="60"/>
        </w:rPr>
        <w:t xml:space="preserve"> </w:t>
      </w:r>
      <w:r>
        <w:t>We</w:t>
      </w:r>
      <w:r>
        <w:rPr>
          <w:spacing w:val="-3"/>
        </w:rPr>
        <w:t xml:space="preserve"> </w:t>
      </w:r>
      <w:r>
        <w:t>have</w:t>
      </w:r>
      <w:r>
        <w:rPr>
          <w:spacing w:val="-1"/>
        </w:rPr>
        <w:t xml:space="preserve"> </w:t>
      </w:r>
      <w:r>
        <w:t>agreed</w:t>
      </w:r>
      <w:r>
        <w:rPr>
          <w:spacing w:val="-4"/>
        </w:rPr>
        <w:t xml:space="preserve"> </w:t>
      </w:r>
      <w:r>
        <w:t>that</w:t>
      </w:r>
      <w:r>
        <w:rPr>
          <w:spacing w:val="-1"/>
        </w:rPr>
        <w:t xml:space="preserve"> </w:t>
      </w:r>
      <w:r>
        <w:t>the</w:t>
      </w:r>
      <w:r>
        <w:rPr>
          <w:spacing w:val="-2"/>
        </w:rPr>
        <w:t xml:space="preserve"> </w:t>
      </w:r>
      <w:r>
        <w:t>ICB</w:t>
      </w:r>
      <w:r>
        <w:rPr>
          <w:spacing w:val="-4"/>
        </w:rPr>
        <w:t xml:space="preserve"> </w:t>
      </w:r>
      <w:r>
        <w:t>Chair</w:t>
      </w:r>
      <w:r>
        <w:rPr>
          <w:spacing w:val="-3"/>
        </w:rPr>
        <w:t xml:space="preserve"> </w:t>
      </w:r>
      <w:r>
        <w:t>(Professor</w:t>
      </w:r>
      <w:r>
        <w:rPr>
          <w:spacing w:val="-4"/>
        </w:rPr>
        <w:t xml:space="preserve"> </w:t>
      </w:r>
      <w:r>
        <w:t>Mike</w:t>
      </w:r>
      <w:r>
        <w:rPr>
          <w:spacing w:val="-1"/>
        </w:rPr>
        <w:t xml:space="preserve"> </w:t>
      </w:r>
      <w:r>
        <w:t>Thorne</w:t>
      </w:r>
      <w:r>
        <w:rPr>
          <w:spacing w:val="-1"/>
        </w:rPr>
        <w:t xml:space="preserve"> </w:t>
      </w:r>
      <w:r>
        <w:t>CBE)</w:t>
      </w:r>
      <w:r>
        <w:rPr>
          <w:spacing w:val="-4"/>
        </w:rPr>
        <w:t xml:space="preserve"> </w:t>
      </w:r>
      <w:r>
        <w:t>will</w:t>
      </w:r>
      <w:r>
        <w:rPr>
          <w:spacing w:val="-2"/>
        </w:rPr>
        <w:t xml:space="preserve"> </w:t>
      </w:r>
      <w:r>
        <w:t>chair</w:t>
      </w:r>
    </w:p>
    <w:p w14:paraId="72303B36" w14:textId="77777777" w:rsidR="002A4735" w:rsidRDefault="00272304">
      <w:pPr>
        <w:pStyle w:val="BodyText"/>
        <w:ind w:left="120" w:right="377"/>
      </w:pPr>
      <w:r>
        <w:t>the Integrated Care Partnership and the three health and wellb</w:t>
      </w:r>
      <w:r>
        <w:t>eing board chairs will act</w:t>
      </w:r>
      <w:r>
        <w:rPr>
          <w:spacing w:val="-64"/>
        </w:rPr>
        <w:t xml:space="preserve"> </w:t>
      </w:r>
      <w:r>
        <w:t>as vice chairs.</w:t>
      </w:r>
      <w:r>
        <w:rPr>
          <w:spacing w:val="1"/>
        </w:rPr>
        <w:t xml:space="preserve"> </w:t>
      </w:r>
      <w:r>
        <w:t>A wider range of local authority colleagues will play a role in the ICP –</w:t>
      </w:r>
      <w:r>
        <w:rPr>
          <w:spacing w:val="1"/>
        </w:rPr>
        <w:t xml:space="preserve"> </w:t>
      </w:r>
      <w:r>
        <w:t>which may include, alongside the HWB chair, the Director of Adult Social Care, the</w:t>
      </w:r>
      <w:r>
        <w:rPr>
          <w:spacing w:val="1"/>
        </w:rPr>
        <w:t xml:space="preserve"> </w:t>
      </w:r>
      <w:r>
        <w:t>Director of Children’s Social Care, the Director of Publ</w:t>
      </w:r>
      <w:r>
        <w:t>ic Health.</w:t>
      </w:r>
      <w:r>
        <w:rPr>
          <w:spacing w:val="1"/>
        </w:rPr>
        <w:t xml:space="preserve"> </w:t>
      </w:r>
      <w:r>
        <w:t>A representative from</w:t>
      </w:r>
      <w:r>
        <w:rPr>
          <w:spacing w:val="1"/>
        </w:rPr>
        <w:t xml:space="preserve"> </w:t>
      </w:r>
      <w:r>
        <w:t>each district/borough/city council will also be on the ICP, broadening the range of local</w:t>
      </w:r>
      <w:r>
        <w:rPr>
          <w:spacing w:val="1"/>
        </w:rPr>
        <w:t xml:space="preserve"> </w:t>
      </w:r>
      <w:r>
        <w:t>authority</w:t>
      </w:r>
      <w:r>
        <w:rPr>
          <w:spacing w:val="-1"/>
        </w:rPr>
        <w:t xml:space="preserve"> </w:t>
      </w:r>
      <w:r>
        <w:t>partners in</w:t>
      </w:r>
      <w:r>
        <w:rPr>
          <w:spacing w:val="-1"/>
        </w:rPr>
        <w:t xml:space="preserve"> </w:t>
      </w:r>
      <w:r>
        <w:t>this arrangement.</w:t>
      </w:r>
    </w:p>
    <w:p w14:paraId="3F5C7B0E" w14:textId="77777777" w:rsidR="002A4735" w:rsidRDefault="002A4735">
      <w:pPr>
        <w:pStyle w:val="BodyText"/>
        <w:spacing w:before="9"/>
        <w:rPr>
          <w:sz w:val="20"/>
        </w:rPr>
      </w:pPr>
    </w:p>
    <w:p w14:paraId="59E9AC6A" w14:textId="77777777" w:rsidR="002A4735" w:rsidRDefault="00272304">
      <w:pPr>
        <w:pStyle w:val="Heading4"/>
      </w:pPr>
      <w:bookmarkStart w:id="70" w:name="Financial_Review"/>
      <w:bookmarkStart w:id="71" w:name="_bookmark14"/>
      <w:bookmarkEnd w:id="70"/>
      <w:bookmarkEnd w:id="71"/>
      <w:r>
        <w:rPr>
          <w:color w:val="006FC0"/>
        </w:rPr>
        <w:t>Financial</w:t>
      </w:r>
      <w:r>
        <w:rPr>
          <w:color w:val="006FC0"/>
          <w:spacing w:val="-6"/>
        </w:rPr>
        <w:t xml:space="preserve"> </w:t>
      </w:r>
      <w:r>
        <w:rPr>
          <w:color w:val="006FC0"/>
        </w:rPr>
        <w:t>Review</w:t>
      </w:r>
    </w:p>
    <w:p w14:paraId="748840A9" w14:textId="77777777" w:rsidR="002A4735" w:rsidRDefault="00272304">
      <w:pPr>
        <w:pStyle w:val="Heading5"/>
        <w:spacing w:before="241"/>
        <w:ind w:left="119"/>
      </w:pPr>
      <w:bookmarkStart w:id="72" w:name="Financial_overview"/>
      <w:bookmarkEnd w:id="72"/>
      <w:r>
        <w:t>Financial</w:t>
      </w:r>
      <w:r>
        <w:rPr>
          <w:spacing w:val="-10"/>
        </w:rPr>
        <w:t xml:space="preserve"> </w:t>
      </w:r>
      <w:r>
        <w:t>overview</w:t>
      </w:r>
    </w:p>
    <w:p w14:paraId="2A2591A6" w14:textId="77777777" w:rsidR="002A4735" w:rsidRDefault="002A4735">
      <w:pPr>
        <w:pStyle w:val="BodyText"/>
        <w:spacing w:before="10"/>
        <w:rPr>
          <w:b/>
          <w:sz w:val="20"/>
        </w:rPr>
      </w:pPr>
    </w:p>
    <w:p w14:paraId="7E5169B0" w14:textId="77777777" w:rsidR="002A4735" w:rsidRDefault="00272304">
      <w:pPr>
        <w:pStyle w:val="BodyText"/>
        <w:ind w:left="120" w:right="391"/>
      </w:pPr>
      <w:r>
        <w:t>Our full statutory financial accounts are included in the final part of this report. This</w:t>
      </w:r>
      <w:r>
        <w:rPr>
          <w:spacing w:val="1"/>
        </w:rPr>
        <w:t xml:space="preserve"> </w:t>
      </w:r>
      <w:r>
        <w:t>section provides a summary of our 2021/22 financial position. Our Head of Internal</w:t>
      </w:r>
      <w:r>
        <w:rPr>
          <w:spacing w:val="1"/>
        </w:rPr>
        <w:t xml:space="preserve"> </w:t>
      </w:r>
      <w:r>
        <w:t>Audit offers an opinion on Financial Systems Key Controls and other matters which c</w:t>
      </w:r>
      <w:r>
        <w:t>an</w:t>
      </w:r>
      <w:r>
        <w:rPr>
          <w:spacing w:val="-64"/>
        </w:rPr>
        <w:t xml:space="preserve"> </w:t>
      </w:r>
      <w:r>
        <w:t>be found on page 60. whilst our overall financial management arrangements and</w:t>
      </w:r>
      <w:r>
        <w:rPr>
          <w:spacing w:val="1"/>
        </w:rPr>
        <w:t xml:space="preserve"> </w:t>
      </w:r>
      <w:r>
        <w:t>financial statements were subject to audit review and opinion by our external auditors,</w:t>
      </w:r>
      <w:r>
        <w:rPr>
          <w:spacing w:val="1"/>
        </w:rPr>
        <w:t xml:space="preserve"> </w:t>
      </w:r>
      <w:hyperlink r:id="rId17">
        <w:r>
          <w:rPr>
            <w:color w:val="0000FF"/>
            <w:u w:val="single" w:color="0000FF"/>
          </w:rPr>
          <w:t>KPMG (hyperlinks)</w:t>
        </w:r>
      </w:hyperlink>
      <w:r>
        <w:t>, as part of thei</w:t>
      </w:r>
      <w:r>
        <w:t>r annual review of our accounts (see page 104 for</w:t>
      </w:r>
      <w:r>
        <w:rPr>
          <w:spacing w:val="1"/>
        </w:rPr>
        <w:t xml:space="preserve"> </w:t>
      </w:r>
      <w:r>
        <w:t>their</w:t>
      </w:r>
      <w:r>
        <w:rPr>
          <w:spacing w:val="-2"/>
        </w:rPr>
        <w:t xml:space="preserve"> </w:t>
      </w:r>
      <w:r>
        <w:t>full audit</w:t>
      </w:r>
      <w:r>
        <w:rPr>
          <w:spacing w:val="-2"/>
        </w:rPr>
        <w:t xml:space="preserve"> </w:t>
      </w:r>
      <w:r>
        <w:t>opinion).</w:t>
      </w:r>
    </w:p>
    <w:p w14:paraId="145083B8" w14:textId="77777777" w:rsidR="002A4735" w:rsidRDefault="002A4735">
      <w:pPr>
        <w:pStyle w:val="BodyText"/>
        <w:spacing w:before="10"/>
        <w:rPr>
          <w:sz w:val="20"/>
        </w:rPr>
      </w:pPr>
    </w:p>
    <w:p w14:paraId="6FD9EA34" w14:textId="77777777" w:rsidR="002A4735" w:rsidRDefault="00272304">
      <w:pPr>
        <w:pStyle w:val="Heading5"/>
      </w:pPr>
      <w:bookmarkStart w:id="73" w:name="CCG_funding"/>
      <w:bookmarkEnd w:id="73"/>
      <w:r>
        <w:t>CCG</w:t>
      </w:r>
      <w:r>
        <w:rPr>
          <w:spacing w:val="-7"/>
        </w:rPr>
        <w:t xml:space="preserve"> </w:t>
      </w:r>
      <w:r>
        <w:t>funding</w:t>
      </w:r>
    </w:p>
    <w:p w14:paraId="15FACE38" w14:textId="77777777" w:rsidR="002A4735" w:rsidRDefault="002A4735">
      <w:pPr>
        <w:pStyle w:val="BodyText"/>
        <w:spacing w:before="10"/>
        <w:rPr>
          <w:b/>
          <w:sz w:val="20"/>
        </w:rPr>
      </w:pPr>
    </w:p>
    <w:p w14:paraId="51C6019A" w14:textId="77777777" w:rsidR="002A4735" w:rsidRDefault="00272304">
      <w:pPr>
        <w:pStyle w:val="BodyText"/>
        <w:ind w:left="120" w:right="630"/>
      </w:pPr>
      <w:r>
        <w:t>The financial regime and allocation methodology put in place by NHSE last financial</w:t>
      </w:r>
      <w:r>
        <w:rPr>
          <w:spacing w:val="1"/>
        </w:rPr>
        <w:t xml:space="preserve"> </w:t>
      </w:r>
      <w:r>
        <w:t>year continued into the 2021/22 financial year due to the ongoing effects of Covi</w:t>
      </w:r>
      <w:r>
        <w:t>d–19</w:t>
      </w:r>
      <w:r>
        <w:rPr>
          <w:spacing w:val="-64"/>
        </w:rPr>
        <w:t xml:space="preserve"> </w:t>
      </w:r>
      <w:r>
        <w:t>and replaced</w:t>
      </w:r>
      <w:r>
        <w:rPr>
          <w:spacing w:val="1"/>
        </w:rPr>
        <w:t xml:space="preserve"> </w:t>
      </w:r>
      <w:r>
        <w:t>the</w:t>
      </w:r>
      <w:r>
        <w:rPr>
          <w:spacing w:val="-1"/>
        </w:rPr>
        <w:t xml:space="preserve"> </w:t>
      </w:r>
      <w:r>
        <w:t>normal</w:t>
      </w:r>
      <w:r>
        <w:rPr>
          <w:spacing w:val="-1"/>
        </w:rPr>
        <w:t xml:space="preserve"> </w:t>
      </w:r>
      <w:r>
        <w:t>funding</w:t>
      </w:r>
      <w:r>
        <w:rPr>
          <w:spacing w:val="-1"/>
        </w:rPr>
        <w:t xml:space="preserve"> </w:t>
      </w:r>
      <w:r>
        <w:t>arrangements.</w:t>
      </w:r>
    </w:p>
    <w:p w14:paraId="343840D2" w14:textId="77777777" w:rsidR="002A4735" w:rsidRDefault="002A4735">
      <w:pPr>
        <w:pStyle w:val="BodyText"/>
        <w:spacing w:before="10"/>
        <w:rPr>
          <w:sz w:val="20"/>
        </w:rPr>
      </w:pPr>
    </w:p>
    <w:p w14:paraId="6D1B83E4" w14:textId="77777777" w:rsidR="002A4735" w:rsidRDefault="00272304">
      <w:pPr>
        <w:pStyle w:val="BodyText"/>
        <w:spacing w:before="1"/>
        <w:ind w:left="120" w:right="685"/>
      </w:pPr>
      <w:r>
        <w:t>This financial year, however, the funding of the costs of our main independent acute</w:t>
      </w:r>
      <w:r>
        <w:rPr>
          <w:spacing w:val="1"/>
        </w:rPr>
        <w:t xml:space="preserve"> </w:t>
      </w:r>
      <w:r>
        <w:t>services providers have reverted to CCGs and the status quo has remained for CCG</w:t>
      </w:r>
      <w:r>
        <w:rPr>
          <w:spacing w:val="-64"/>
        </w:rPr>
        <w:t xml:space="preserve"> </w:t>
      </w:r>
      <w:r>
        <w:t>payments to NHS providers being restri</w:t>
      </w:r>
      <w:r>
        <w:t>cted to key NHS providers and the cost of</w:t>
      </w:r>
      <w:r>
        <w:rPr>
          <w:spacing w:val="1"/>
        </w:rPr>
        <w:t xml:space="preserve"> </w:t>
      </w:r>
      <w:r>
        <w:t>services</w:t>
      </w:r>
      <w:r>
        <w:rPr>
          <w:spacing w:val="-3"/>
        </w:rPr>
        <w:t xml:space="preserve"> </w:t>
      </w:r>
      <w:r>
        <w:t>provided</w:t>
      </w:r>
      <w:r>
        <w:rPr>
          <w:spacing w:val="-1"/>
        </w:rPr>
        <w:t xml:space="preserve"> </w:t>
      </w:r>
      <w:r>
        <w:t>to</w:t>
      </w:r>
      <w:r>
        <w:rPr>
          <w:spacing w:val="-1"/>
        </w:rPr>
        <w:t xml:space="preserve"> </w:t>
      </w:r>
      <w:r>
        <w:t>the</w:t>
      </w:r>
      <w:r>
        <w:rPr>
          <w:spacing w:val="-1"/>
        </w:rPr>
        <w:t xml:space="preserve"> </w:t>
      </w:r>
      <w:r>
        <w:t>CCG</w:t>
      </w:r>
      <w:r>
        <w:rPr>
          <w:spacing w:val="-1"/>
        </w:rPr>
        <w:t xml:space="preserve"> </w:t>
      </w:r>
      <w:r>
        <w:t>from minor</w:t>
      </w:r>
      <w:r>
        <w:rPr>
          <w:spacing w:val="-3"/>
        </w:rPr>
        <w:t xml:space="preserve"> </w:t>
      </w:r>
      <w:r>
        <w:t>NHS</w:t>
      </w:r>
      <w:r>
        <w:rPr>
          <w:spacing w:val="-1"/>
        </w:rPr>
        <w:t xml:space="preserve"> </w:t>
      </w:r>
      <w:r>
        <w:t>funded</w:t>
      </w:r>
      <w:r>
        <w:rPr>
          <w:spacing w:val="-1"/>
        </w:rPr>
        <w:t xml:space="preserve"> </w:t>
      </w:r>
      <w:r>
        <w:t>via</w:t>
      </w:r>
      <w:r>
        <w:rPr>
          <w:spacing w:val="-3"/>
        </w:rPr>
        <w:t xml:space="preserve"> </w:t>
      </w:r>
      <w:r>
        <w:t>national</w:t>
      </w:r>
      <w:r>
        <w:rPr>
          <w:spacing w:val="-3"/>
        </w:rPr>
        <w:t xml:space="preserve"> </w:t>
      </w:r>
      <w:r>
        <w:t>arrangements.</w:t>
      </w:r>
    </w:p>
    <w:p w14:paraId="539FA63B" w14:textId="77777777" w:rsidR="002A4735" w:rsidRDefault="00272304">
      <w:pPr>
        <w:pStyle w:val="BodyText"/>
        <w:ind w:left="120" w:right="646"/>
      </w:pPr>
      <w:r>
        <w:t>There was additional income received relating to Elective Recovery Fund (ERF). The</w:t>
      </w:r>
      <w:r>
        <w:rPr>
          <w:spacing w:val="-64"/>
        </w:rPr>
        <w:t xml:space="preserve"> </w:t>
      </w:r>
      <w:r>
        <w:t>CCG was delegated the Primary Care co-commissioning budget of £26.5m which</w:t>
      </w:r>
      <w:r>
        <w:rPr>
          <w:spacing w:val="1"/>
        </w:rPr>
        <w:t xml:space="preserve"> </w:t>
      </w:r>
      <w:r>
        <w:t>included</w:t>
      </w:r>
      <w:r>
        <w:rPr>
          <w:spacing w:val="-5"/>
        </w:rPr>
        <w:t xml:space="preserve"> </w:t>
      </w:r>
      <w:r>
        <w:t>additional</w:t>
      </w:r>
      <w:r>
        <w:rPr>
          <w:spacing w:val="-4"/>
        </w:rPr>
        <w:t xml:space="preserve"> </w:t>
      </w:r>
      <w:r>
        <w:t>funding</w:t>
      </w:r>
      <w:r>
        <w:rPr>
          <w:spacing w:val="-2"/>
        </w:rPr>
        <w:t xml:space="preserve"> </w:t>
      </w:r>
      <w:r>
        <w:t>for</w:t>
      </w:r>
      <w:r>
        <w:rPr>
          <w:spacing w:val="-5"/>
        </w:rPr>
        <w:t xml:space="preserve"> </w:t>
      </w:r>
      <w:r>
        <w:t>Additional</w:t>
      </w:r>
      <w:r>
        <w:rPr>
          <w:spacing w:val="-4"/>
        </w:rPr>
        <w:t xml:space="preserve"> </w:t>
      </w:r>
      <w:r>
        <w:t>Roles</w:t>
      </w:r>
      <w:r>
        <w:rPr>
          <w:spacing w:val="-3"/>
        </w:rPr>
        <w:t xml:space="preserve"> </w:t>
      </w:r>
      <w:r>
        <w:t>Reimbursements</w:t>
      </w:r>
      <w:r>
        <w:rPr>
          <w:spacing w:val="-4"/>
        </w:rPr>
        <w:t xml:space="preserve"> </w:t>
      </w:r>
      <w:r>
        <w:t>for</w:t>
      </w:r>
      <w:r>
        <w:rPr>
          <w:spacing w:val="-4"/>
        </w:rPr>
        <w:t xml:space="preserve"> </w:t>
      </w:r>
      <w:r>
        <w:t>PCNs</w:t>
      </w:r>
      <w:r>
        <w:rPr>
          <w:spacing w:val="-3"/>
        </w:rPr>
        <w:t xml:space="preserve"> </w:t>
      </w:r>
      <w:r>
        <w:t>(ARRS).</w:t>
      </w:r>
    </w:p>
    <w:p w14:paraId="2EB90E8F" w14:textId="77777777" w:rsidR="002A4735" w:rsidRDefault="002A4735">
      <w:pPr>
        <w:pStyle w:val="BodyText"/>
        <w:spacing w:before="10"/>
        <w:rPr>
          <w:sz w:val="20"/>
        </w:rPr>
      </w:pPr>
    </w:p>
    <w:p w14:paraId="0C7057B9" w14:textId="77777777" w:rsidR="002A4735" w:rsidRDefault="00272304">
      <w:pPr>
        <w:pStyle w:val="BodyText"/>
        <w:ind w:left="120" w:right="350"/>
      </w:pPr>
      <w:r>
        <w:t>For the first ha</w:t>
      </w:r>
      <w:r>
        <w:t>lf of the financial year (H1), CCGs were allocated a budget within which it</w:t>
      </w:r>
      <w:r>
        <w:rPr>
          <w:spacing w:val="-64"/>
        </w:rPr>
        <w:t xml:space="preserve"> </w:t>
      </w:r>
      <w:r>
        <w:t>had to live. The Hospital Discharge Programme (HDP) continued with reimbursement of</w:t>
      </w:r>
      <w:r>
        <w:rPr>
          <w:spacing w:val="-64"/>
        </w:rPr>
        <w:t xml:space="preserve"> </w:t>
      </w:r>
      <w:r>
        <w:t>care</w:t>
      </w:r>
      <w:r>
        <w:rPr>
          <w:spacing w:val="3"/>
        </w:rPr>
        <w:t xml:space="preserve"> </w:t>
      </w:r>
      <w:r>
        <w:t>from</w:t>
      </w:r>
      <w:r>
        <w:rPr>
          <w:spacing w:val="5"/>
        </w:rPr>
        <w:t xml:space="preserve"> </w:t>
      </w:r>
      <w:r>
        <w:t>April</w:t>
      </w:r>
      <w:r>
        <w:rPr>
          <w:spacing w:val="2"/>
        </w:rPr>
        <w:t xml:space="preserve"> </w:t>
      </w:r>
      <w:r>
        <w:t>–</w:t>
      </w:r>
      <w:r>
        <w:rPr>
          <w:spacing w:val="4"/>
        </w:rPr>
        <w:t xml:space="preserve"> </w:t>
      </w:r>
      <w:r>
        <w:t>June</w:t>
      </w:r>
      <w:r>
        <w:rPr>
          <w:spacing w:val="2"/>
        </w:rPr>
        <w:t xml:space="preserve"> </w:t>
      </w:r>
      <w:r>
        <w:t>for</w:t>
      </w:r>
      <w:r>
        <w:rPr>
          <w:spacing w:val="1"/>
        </w:rPr>
        <w:t xml:space="preserve"> </w:t>
      </w:r>
      <w:r>
        <w:t>the</w:t>
      </w:r>
      <w:r>
        <w:rPr>
          <w:spacing w:val="2"/>
        </w:rPr>
        <w:t xml:space="preserve"> </w:t>
      </w:r>
      <w:r>
        <w:t>first</w:t>
      </w:r>
      <w:r>
        <w:rPr>
          <w:spacing w:val="4"/>
        </w:rPr>
        <w:t xml:space="preserve"> </w:t>
      </w:r>
      <w:r>
        <w:t>six</w:t>
      </w:r>
      <w:r>
        <w:rPr>
          <w:spacing w:val="2"/>
        </w:rPr>
        <w:t xml:space="preserve"> </w:t>
      </w:r>
      <w:r>
        <w:t>weeks</w:t>
      </w:r>
      <w:r>
        <w:rPr>
          <w:spacing w:val="1"/>
        </w:rPr>
        <w:t xml:space="preserve"> </w:t>
      </w:r>
      <w:r>
        <w:t>of</w:t>
      </w:r>
      <w:r>
        <w:rPr>
          <w:spacing w:val="3"/>
        </w:rPr>
        <w:t xml:space="preserve"> </w:t>
      </w:r>
      <w:r>
        <w:t>care</w:t>
      </w:r>
      <w:r>
        <w:rPr>
          <w:spacing w:val="4"/>
        </w:rPr>
        <w:t xml:space="preserve"> </w:t>
      </w:r>
      <w:r>
        <w:t>with</w:t>
      </w:r>
      <w:r>
        <w:rPr>
          <w:spacing w:val="2"/>
        </w:rPr>
        <w:t xml:space="preserve"> </w:t>
      </w:r>
      <w:r>
        <w:t>this</w:t>
      </w:r>
      <w:r>
        <w:rPr>
          <w:spacing w:val="2"/>
        </w:rPr>
        <w:t xml:space="preserve"> </w:t>
      </w:r>
      <w:r>
        <w:t>tapering</w:t>
      </w:r>
      <w:r>
        <w:rPr>
          <w:spacing w:val="4"/>
        </w:rPr>
        <w:t xml:space="preserve"> </w:t>
      </w:r>
      <w:r>
        <w:t>to</w:t>
      </w:r>
      <w:r>
        <w:rPr>
          <w:spacing w:val="2"/>
        </w:rPr>
        <w:t xml:space="preserve"> </w:t>
      </w:r>
      <w:r>
        <w:t>4</w:t>
      </w:r>
      <w:r>
        <w:rPr>
          <w:spacing w:val="3"/>
        </w:rPr>
        <w:t xml:space="preserve"> </w:t>
      </w:r>
      <w:r>
        <w:t>weeks</w:t>
      </w:r>
      <w:r>
        <w:rPr>
          <w:spacing w:val="3"/>
        </w:rPr>
        <w:t xml:space="preserve"> </w:t>
      </w:r>
      <w:r>
        <w:t>of</w:t>
      </w:r>
      <w:r>
        <w:rPr>
          <w:spacing w:val="1"/>
        </w:rPr>
        <w:t xml:space="preserve"> </w:t>
      </w:r>
      <w:r>
        <w:t>care til</w:t>
      </w:r>
      <w:r>
        <w:t>l end of</w:t>
      </w:r>
      <w:r>
        <w:rPr>
          <w:spacing w:val="-2"/>
        </w:rPr>
        <w:t xml:space="preserve"> </w:t>
      </w:r>
      <w:r>
        <w:t>October</w:t>
      </w:r>
      <w:r>
        <w:rPr>
          <w:spacing w:val="-3"/>
        </w:rPr>
        <w:t xml:space="preserve"> </w:t>
      </w:r>
      <w:r>
        <w:t>with a</w:t>
      </w:r>
      <w:r>
        <w:rPr>
          <w:spacing w:val="1"/>
        </w:rPr>
        <w:t xml:space="preserve"> </w:t>
      </w:r>
      <w:r>
        <w:t>system</w:t>
      </w:r>
      <w:r>
        <w:rPr>
          <w:spacing w:val="-1"/>
        </w:rPr>
        <w:t xml:space="preserve"> </w:t>
      </w:r>
      <w:r>
        <w:t>envelope of</w:t>
      </w:r>
      <w:r>
        <w:rPr>
          <w:spacing w:val="-2"/>
        </w:rPr>
        <w:t xml:space="preserve"> </w:t>
      </w:r>
      <w:r>
        <w:t>£11.9m.</w:t>
      </w:r>
    </w:p>
    <w:p w14:paraId="4CE20A88" w14:textId="77777777" w:rsidR="002A4735" w:rsidRDefault="002A4735">
      <w:pPr>
        <w:pStyle w:val="BodyText"/>
        <w:spacing w:before="10"/>
        <w:rPr>
          <w:sz w:val="20"/>
        </w:rPr>
      </w:pPr>
    </w:p>
    <w:p w14:paraId="16BAD156" w14:textId="77777777" w:rsidR="002A4735" w:rsidRDefault="00272304">
      <w:pPr>
        <w:pStyle w:val="BodyText"/>
        <w:ind w:left="120" w:right="418"/>
      </w:pPr>
      <w:r>
        <w:t>For the second half of the financial year (H2), the payment flows to providers continued</w:t>
      </w:r>
      <w:r>
        <w:rPr>
          <w:spacing w:val="-64"/>
        </w:rPr>
        <w:t xml:space="preserve"> </w:t>
      </w:r>
      <w:r>
        <w:t>with each NHS system (local CCGs and NHS providers) allocated a resource funding</w:t>
      </w:r>
      <w:r>
        <w:rPr>
          <w:spacing w:val="1"/>
        </w:rPr>
        <w:t xml:space="preserve"> </w:t>
      </w:r>
      <w:r>
        <w:t>envelope</w:t>
      </w:r>
      <w:r>
        <w:rPr>
          <w:spacing w:val="-3"/>
        </w:rPr>
        <w:t xml:space="preserve"> </w:t>
      </w:r>
      <w:r>
        <w:t>within</w:t>
      </w:r>
      <w:r>
        <w:rPr>
          <w:spacing w:val="-2"/>
        </w:rPr>
        <w:t xml:space="preserve"> </w:t>
      </w:r>
      <w:r>
        <w:t>which</w:t>
      </w:r>
      <w:r>
        <w:rPr>
          <w:spacing w:val="-4"/>
        </w:rPr>
        <w:t xml:space="preserve"> </w:t>
      </w:r>
      <w:r>
        <w:t>to</w:t>
      </w:r>
      <w:r>
        <w:rPr>
          <w:spacing w:val="-4"/>
        </w:rPr>
        <w:t xml:space="preserve"> </w:t>
      </w:r>
      <w:r>
        <w:t>manage</w:t>
      </w:r>
      <w:r>
        <w:rPr>
          <w:spacing w:val="-4"/>
        </w:rPr>
        <w:t xml:space="preserve"> </w:t>
      </w:r>
      <w:r>
        <w:t>expenditure.</w:t>
      </w:r>
      <w:r>
        <w:rPr>
          <w:spacing w:val="-2"/>
        </w:rPr>
        <w:t xml:space="preserve"> </w:t>
      </w:r>
      <w:r>
        <w:t>There</w:t>
      </w:r>
      <w:r>
        <w:rPr>
          <w:spacing w:val="-3"/>
        </w:rPr>
        <w:t xml:space="preserve"> </w:t>
      </w:r>
      <w:r>
        <w:t>was</w:t>
      </w:r>
      <w:r>
        <w:rPr>
          <w:spacing w:val="-3"/>
        </w:rPr>
        <w:t xml:space="preserve"> </w:t>
      </w:r>
      <w:r>
        <w:t>no</w:t>
      </w:r>
      <w:r>
        <w:rPr>
          <w:spacing w:val="-2"/>
        </w:rPr>
        <w:t xml:space="preserve"> </w:t>
      </w:r>
      <w:r>
        <w:t>major</w:t>
      </w:r>
      <w:r>
        <w:rPr>
          <w:spacing w:val="-4"/>
        </w:rPr>
        <w:t xml:space="preserve"> </w:t>
      </w:r>
      <w:r>
        <w:t>change</w:t>
      </w:r>
      <w:r>
        <w:rPr>
          <w:spacing w:val="-2"/>
        </w:rPr>
        <w:t xml:space="preserve"> </w:t>
      </w:r>
      <w:r>
        <w:t>in</w:t>
      </w:r>
      <w:r>
        <w:rPr>
          <w:spacing w:val="-4"/>
        </w:rPr>
        <w:t xml:space="preserve"> </w:t>
      </w:r>
      <w:r>
        <w:t>technical</w:t>
      </w:r>
    </w:p>
    <w:p w14:paraId="17FD8020" w14:textId="77777777" w:rsidR="002A4735" w:rsidRDefault="002A4735">
      <w:pPr>
        <w:sectPr w:rsidR="002A4735">
          <w:pgSz w:w="11910" w:h="16840"/>
          <w:pgMar w:top="1320" w:right="800" w:bottom="1180" w:left="1320" w:header="0" w:footer="994" w:gutter="0"/>
          <w:cols w:space="720"/>
        </w:sectPr>
      </w:pPr>
    </w:p>
    <w:p w14:paraId="732901B8" w14:textId="77777777" w:rsidR="002A4735" w:rsidRDefault="00272304">
      <w:pPr>
        <w:pStyle w:val="BodyText"/>
        <w:spacing w:before="80"/>
        <w:ind w:left="120" w:right="417"/>
      </w:pPr>
      <w:r>
        <w:lastRenderedPageBreak/>
        <w:t xml:space="preserve">approach in H2 except for the uplift for inflation, pay award (including </w:t>
      </w:r>
      <w:r>
        <w:t>back-pay relating</w:t>
      </w:r>
      <w:r>
        <w:rPr>
          <w:spacing w:val="-64"/>
        </w:rPr>
        <w:t xml:space="preserve"> </w:t>
      </w:r>
      <w:r>
        <w:t>to H1) and an increased efficiency request of 3 - 3.5% There has been some additional</w:t>
      </w:r>
      <w:r>
        <w:rPr>
          <w:spacing w:val="-64"/>
        </w:rPr>
        <w:t xml:space="preserve"> </w:t>
      </w:r>
      <w:r>
        <w:t>top-up funding for specified transformation and Covid priorities, but broadly, individual</w:t>
      </w:r>
      <w:r>
        <w:rPr>
          <w:spacing w:val="1"/>
        </w:rPr>
        <w:t xml:space="preserve"> </w:t>
      </w:r>
      <w:r>
        <w:t>CCGs and the System were required to manage within the advised</w:t>
      </w:r>
      <w:r>
        <w:t xml:space="preserve"> System envelope.</w:t>
      </w:r>
      <w:r>
        <w:rPr>
          <w:spacing w:val="1"/>
        </w:rPr>
        <w:t xml:space="preserve"> </w:t>
      </w:r>
      <w:r>
        <w:t>The</w:t>
      </w:r>
      <w:r>
        <w:rPr>
          <w:spacing w:val="-2"/>
        </w:rPr>
        <w:t xml:space="preserve"> </w:t>
      </w:r>
      <w:r>
        <w:t>HDP</w:t>
      </w:r>
      <w:r>
        <w:rPr>
          <w:spacing w:val="-2"/>
        </w:rPr>
        <w:t xml:space="preserve"> </w:t>
      </w:r>
      <w:r>
        <w:t>continued</w:t>
      </w:r>
      <w:r>
        <w:rPr>
          <w:spacing w:val="-4"/>
        </w:rPr>
        <w:t xml:space="preserve"> </w:t>
      </w:r>
      <w:r>
        <w:t>the</w:t>
      </w:r>
      <w:r>
        <w:rPr>
          <w:spacing w:val="-2"/>
        </w:rPr>
        <w:t xml:space="preserve"> </w:t>
      </w:r>
      <w:r>
        <w:t>4</w:t>
      </w:r>
      <w:r>
        <w:rPr>
          <w:spacing w:val="-2"/>
        </w:rPr>
        <w:t xml:space="preserve"> </w:t>
      </w:r>
      <w:r>
        <w:t>weeks</w:t>
      </w:r>
      <w:r>
        <w:rPr>
          <w:spacing w:val="-3"/>
        </w:rPr>
        <w:t xml:space="preserve"> </w:t>
      </w:r>
      <w:r>
        <w:t>of</w:t>
      </w:r>
      <w:r>
        <w:rPr>
          <w:spacing w:val="-2"/>
        </w:rPr>
        <w:t xml:space="preserve"> </w:t>
      </w:r>
      <w:r>
        <w:t>care</w:t>
      </w:r>
      <w:r>
        <w:rPr>
          <w:spacing w:val="-2"/>
        </w:rPr>
        <w:t xml:space="preserve"> </w:t>
      </w:r>
      <w:r>
        <w:t>reimbursement</w:t>
      </w:r>
      <w:r>
        <w:rPr>
          <w:spacing w:val="-2"/>
        </w:rPr>
        <w:t xml:space="preserve"> </w:t>
      </w:r>
      <w:r>
        <w:t>basis</w:t>
      </w:r>
      <w:r>
        <w:rPr>
          <w:spacing w:val="-3"/>
        </w:rPr>
        <w:t xml:space="preserve"> </w:t>
      </w:r>
      <w:r>
        <w:t>with</w:t>
      </w:r>
      <w:r>
        <w:rPr>
          <w:spacing w:val="-4"/>
        </w:rPr>
        <w:t xml:space="preserve"> </w:t>
      </w:r>
      <w:r>
        <w:t>System</w:t>
      </w:r>
      <w:r>
        <w:rPr>
          <w:spacing w:val="-1"/>
        </w:rPr>
        <w:t xml:space="preserve"> </w:t>
      </w:r>
      <w:r>
        <w:t>allocation</w:t>
      </w:r>
      <w:r>
        <w:rPr>
          <w:spacing w:val="-4"/>
        </w:rPr>
        <w:t xml:space="preserve"> </w:t>
      </w:r>
      <w:r>
        <w:t>of</w:t>
      </w:r>
    </w:p>
    <w:p w14:paraId="0733F598" w14:textId="77777777" w:rsidR="002A4735" w:rsidRDefault="00272304">
      <w:pPr>
        <w:pStyle w:val="BodyText"/>
        <w:ind w:left="120"/>
      </w:pPr>
      <w:r>
        <w:t>£11.5m.</w:t>
      </w:r>
    </w:p>
    <w:p w14:paraId="6F618489" w14:textId="77777777" w:rsidR="002A4735" w:rsidRDefault="002A4735">
      <w:pPr>
        <w:pStyle w:val="BodyText"/>
        <w:spacing w:before="10"/>
        <w:rPr>
          <w:sz w:val="20"/>
        </w:rPr>
      </w:pPr>
    </w:p>
    <w:p w14:paraId="0B265E14" w14:textId="77777777" w:rsidR="002A4735" w:rsidRDefault="00272304">
      <w:pPr>
        <w:pStyle w:val="BodyText"/>
        <w:ind w:left="120" w:right="445"/>
      </w:pPr>
      <w:r>
        <w:t>Mid Essex CCG continued as the nominated lead CCG for receiving and managing the</w:t>
      </w:r>
      <w:r>
        <w:rPr>
          <w:spacing w:val="-64"/>
        </w:rPr>
        <w:t xml:space="preserve"> </w:t>
      </w:r>
      <w:r>
        <w:t>distribution of most non-organisational specific System allocati</w:t>
      </w:r>
      <w:r>
        <w:t>ons such as Covid and</w:t>
      </w:r>
      <w:r>
        <w:rPr>
          <w:spacing w:val="1"/>
        </w:rPr>
        <w:t xml:space="preserve"> </w:t>
      </w:r>
      <w:r>
        <w:t>system growth funds. Some additional transformation funding was made available to</w:t>
      </w:r>
      <w:r>
        <w:rPr>
          <w:spacing w:val="1"/>
        </w:rPr>
        <w:t xml:space="preserve"> </w:t>
      </w:r>
      <w:r>
        <w:t>CCGs on an individual basis or as system hosts with Thurrock CCG receiving Service</w:t>
      </w:r>
      <w:r>
        <w:rPr>
          <w:spacing w:val="1"/>
        </w:rPr>
        <w:t xml:space="preserve"> </w:t>
      </w:r>
      <w:r>
        <w:t>Development Funds (SDF) and Service Review (SR) funds for Mental Heal</w:t>
      </w:r>
      <w:r>
        <w:t>th,</w:t>
      </w:r>
      <w:r>
        <w:rPr>
          <w:spacing w:val="1"/>
        </w:rPr>
        <w:t xml:space="preserve"> </w:t>
      </w:r>
      <w:r>
        <w:t>Personalisation</w:t>
      </w:r>
      <w:r>
        <w:rPr>
          <w:spacing w:val="-2"/>
        </w:rPr>
        <w:t xml:space="preserve"> </w:t>
      </w:r>
      <w:r>
        <w:t>and</w:t>
      </w:r>
      <w:r>
        <w:rPr>
          <w:spacing w:val="1"/>
        </w:rPr>
        <w:t xml:space="preserve"> </w:t>
      </w:r>
      <w:r>
        <w:t>Targeted</w:t>
      </w:r>
      <w:r>
        <w:rPr>
          <w:spacing w:val="-2"/>
        </w:rPr>
        <w:t xml:space="preserve"> </w:t>
      </w:r>
      <w:r>
        <w:t>Lung</w:t>
      </w:r>
      <w:r>
        <w:rPr>
          <w:spacing w:val="1"/>
        </w:rPr>
        <w:t xml:space="preserve"> </w:t>
      </w:r>
      <w:r>
        <w:t>Health</w:t>
      </w:r>
      <w:r>
        <w:rPr>
          <w:spacing w:val="-1"/>
        </w:rPr>
        <w:t xml:space="preserve"> </w:t>
      </w:r>
      <w:r>
        <w:t>Checks.</w:t>
      </w:r>
    </w:p>
    <w:p w14:paraId="59F3E4BB" w14:textId="77777777" w:rsidR="002A4735" w:rsidRDefault="002A4735">
      <w:pPr>
        <w:pStyle w:val="BodyText"/>
        <w:spacing w:before="10"/>
        <w:rPr>
          <w:sz w:val="20"/>
        </w:rPr>
      </w:pPr>
    </w:p>
    <w:p w14:paraId="7C9AAE00" w14:textId="77777777" w:rsidR="002A4735" w:rsidRDefault="00272304">
      <w:pPr>
        <w:pStyle w:val="BodyText"/>
        <w:spacing w:before="1"/>
        <w:ind w:left="120" w:right="350"/>
      </w:pPr>
      <w:r>
        <w:t>In</w:t>
      </w:r>
      <w:r>
        <w:rPr>
          <w:spacing w:val="5"/>
        </w:rPr>
        <w:t xml:space="preserve"> </w:t>
      </w:r>
      <w:r>
        <w:t>2021/22</w:t>
      </w:r>
      <w:r>
        <w:rPr>
          <w:spacing w:val="4"/>
        </w:rPr>
        <w:t xml:space="preserve"> </w:t>
      </w:r>
      <w:r>
        <w:t>our</w:t>
      </w:r>
      <w:r>
        <w:rPr>
          <w:spacing w:val="3"/>
        </w:rPr>
        <w:t xml:space="preserve"> </w:t>
      </w:r>
      <w:r>
        <w:t>in-year</w:t>
      </w:r>
      <w:r>
        <w:rPr>
          <w:spacing w:val="2"/>
        </w:rPr>
        <w:t xml:space="preserve"> </w:t>
      </w:r>
      <w:r>
        <w:t>total</w:t>
      </w:r>
      <w:r>
        <w:rPr>
          <w:spacing w:val="2"/>
        </w:rPr>
        <w:t xml:space="preserve"> </w:t>
      </w:r>
      <w:r>
        <w:t>healthcare</w:t>
      </w:r>
      <w:r>
        <w:rPr>
          <w:spacing w:val="3"/>
        </w:rPr>
        <w:t xml:space="preserve"> </w:t>
      </w:r>
      <w:r>
        <w:t>funding</w:t>
      </w:r>
      <w:r>
        <w:rPr>
          <w:spacing w:val="6"/>
        </w:rPr>
        <w:t xml:space="preserve"> </w:t>
      </w:r>
      <w:r>
        <w:t>was</w:t>
      </w:r>
      <w:r>
        <w:rPr>
          <w:spacing w:val="4"/>
        </w:rPr>
        <w:t xml:space="preserve"> </w:t>
      </w:r>
      <w:r>
        <w:t>£276.5m</w:t>
      </w:r>
      <w:r>
        <w:rPr>
          <w:spacing w:val="7"/>
        </w:rPr>
        <w:t xml:space="preserve"> </w:t>
      </w:r>
      <w:r>
        <w:t>and</w:t>
      </w:r>
      <w:r>
        <w:rPr>
          <w:spacing w:val="3"/>
        </w:rPr>
        <w:t xml:space="preserve"> </w:t>
      </w:r>
      <w:r>
        <w:t>funding</w:t>
      </w:r>
      <w:r>
        <w:rPr>
          <w:spacing w:val="4"/>
        </w:rPr>
        <w:t xml:space="preserve"> </w:t>
      </w:r>
      <w:r>
        <w:t>for</w:t>
      </w:r>
      <w:r>
        <w:rPr>
          <w:spacing w:val="3"/>
        </w:rPr>
        <w:t xml:space="preserve"> </w:t>
      </w:r>
      <w:r>
        <w:t>running</w:t>
      </w:r>
      <w:r>
        <w:rPr>
          <w:spacing w:val="1"/>
        </w:rPr>
        <w:t xml:space="preserve"> </w:t>
      </w:r>
      <w:r>
        <w:t>the CCG (called “running cost expenditure”) was £3.4m, resulting in total overall funding</w:t>
      </w:r>
      <w:r>
        <w:rPr>
          <w:spacing w:val="-64"/>
        </w:rPr>
        <w:t xml:space="preserve"> </w:t>
      </w:r>
      <w:r>
        <w:t>of £279.9m.</w:t>
      </w:r>
      <w:r>
        <w:rPr>
          <w:spacing w:val="1"/>
        </w:rPr>
        <w:t xml:space="preserve"> </w:t>
      </w:r>
      <w:r>
        <w:t>CCG expenditure was £279.9m, including some expenditure incurred on</w:t>
      </w:r>
      <w:r>
        <w:rPr>
          <w:spacing w:val="1"/>
        </w:rPr>
        <w:t xml:space="preserve"> </w:t>
      </w:r>
      <w:r>
        <w:t>behalf</w:t>
      </w:r>
      <w:r>
        <w:rPr>
          <w:spacing w:val="-2"/>
        </w:rPr>
        <w:t xml:space="preserve"> </w:t>
      </w:r>
      <w:r>
        <w:t>of</w:t>
      </w:r>
      <w:r>
        <w:rPr>
          <w:spacing w:val="-4"/>
        </w:rPr>
        <w:t xml:space="preserve"> </w:t>
      </w:r>
      <w:r>
        <w:t>the</w:t>
      </w:r>
      <w:r>
        <w:rPr>
          <w:spacing w:val="-2"/>
        </w:rPr>
        <w:t xml:space="preserve"> </w:t>
      </w:r>
      <w:r>
        <w:t>Mid</w:t>
      </w:r>
      <w:r>
        <w:rPr>
          <w:spacing w:val="-1"/>
        </w:rPr>
        <w:t xml:space="preserve"> </w:t>
      </w:r>
      <w:r>
        <w:t>&amp;</w:t>
      </w:r>
      <w:r>
        <w:rPr>
          <w:spacing w:val="-5"/>
        </w:rPr>
        <w:t xml:space="preserve"> </w:t>
      </w:r>
      <w:r>
        <w:t>South</w:t>
      </w:r>
      <w:r>
        <w:rPr>
          <w:spacing w:val="-1"/>
        </w:rPr>
        <w:t xml:space="preserve"> </w:t>
      </w:r>
      <w:r>
        <w:t>Essex</w:t>
      </w:r>
      <w:r>
        <w:rPr>
          <w:spacing w:val="-3"/>
        </w:rPr>
        <w:t xml:space="preserve"> </w:t>
      </w:r>
      <w:r>
        <w:t>System,</w:t>
      </w:r>
      <w:r>
        <w:rPr>
          <w:spacing w:val="-1"/>
        </w:rPr>
        <w:t xml:space="preserve"> </w:t>
      </w:r>
      <w:r>
        <w:t>resulting</w:t>
      </w:r>
      <w:r>
        <w:rPr>
          <w:spacing w:val="-2"/>
        </w:rPr>
        <w:t xml:space="preserve"> </w:t>
      </w:r>
      <w:r>
        <w:t>in</w:t>
      </w:r>
      <w:r>
        <w:rPr>
          <w:spacing w:val="-3"/>
        </w:rPr>
        <w:t xml:space="preserve"> </w:t>
      </w:r>
      <w:r>
        <w:t>a</w:t>
      </w:r>
      <w:r>
        <w:rPr>
          <w:spacing w:val="-2"/>
        </w:rPr>
        <w:t xml:space="preserve"> </w:t>
      </w:r>
      <w:r>
        <w:t>break-even</w:t>
      </w:r>
      <w:r>
        <w:rPr>
          <w:spacing w:val="-3"/>
        </w:rPr>
        <w:t xml:space="preserve"> </w:t>
      </w:r>
      <w:r>
        <w:t>position</w:t>
      </w:r>
      <w:r>
        <w:rPr>
          <w:spacing w:val="-4"/>
        </w:rPr>
        <w:t xml:space="preserve"> </w:t>
      </w:r>
      <w:r>
        <w:t>for</w:t>
      </w:r>
      <w:r>
        <w:rPr>
          <w:spacing w:val="-3"/>
        </w:rPr>
        <w:t xml:space="preserve"> </w:t>
      </w:r>
      <w:r>
        <w:t>the</w:t>
      </w:r>
      <w:r>
        <w:rPr>
          <w:spacing w:val="-2"/>
        </w:rPr>
        <w:t xml:space="preserve"> </w:t>
      </w:r>
      <w:r>
        <w:t>yea</w:t>
      </w:r>
      <w:r>
        <w:t>r.</w:t>
      </w:r>
    </w:p>
    <w:p w14:paraId="55122E8F" w14:textId="77777777" w:rsidR="002A4735" w:rsidRDefault="002A4735">
      <w:pPr>
        <w:pStyle w:val="BodyText"/>
        <w:spacing w:before="9"/>
        <w:rPr>
          <w:sz w:val="20"/>
        </w:rPr>
      </w:pPr>
    </w:p>
    <w:p w14:paraId="359107D4" w14:textId="77777777" w:rsidR="002A4735" w:rsidRDefault="00272304">
      <w:pPr>
        <w:pStyle w:val="BodyText"/>
        <w:spacing w:before="1"/>
        <w:ind w:left="120" w:right="604"/>
      </w:pPr>
      <w:r>
        <w:t>NHS planning guidance requires CCGs to meet the ‘Mental Health Investment</w:t>
      </w:r>
      <w:r>
        <w:rPr>
          <w:spacing w:val="1"/>
        </w:rPr>
        <w:t xml:space="preserve"> </w:t>
      </w:r>
      <w:r>
        <w:t>Standard’ (MHIS).</w:t>
      </w:r>
      <w:r>
        <w:rPr>
          <w:spacing w:val="1"/>
        </w:rPr>
        <w:t xml:space="preserve"> </w:t>
      </w:r>
      <w:r>
        <w:t>This requires CCGs to demonstrate that expenditure on mental</w:t>
      </w:r>
      <w:r>
        <w:rPr>
          <w:spacing w:val="1"/>
        </w:rPr>
        <w:t xml:space="preserve"> </w:t>
      </w:r>
      <w:r>
        <w:t>health services has grown year on year.</w:t>
      </w:r>
      <w:r>
        <w:rPr>
          <w:spacing w:val="1"/>
        </w:rPr>
        <w:t xml:space="preserve"> </w:t>
      </w:r>
      <w:r>
        <w:t>In 2021/22 the CCG has achieved the MHIS</w:t>
      </w:r>
      <w:r>
        <w:rPr>
          <w:spacing w:val="-64"/>
        </w:rPr>
        <w:t xml:space="preserve"> </w:t>
      </w:r>
      <w:r>
        <w:t>by</w:t>
      </w:r>
      <w:r>
        <w:rPr>
          <w:spacing w:val="-1"/>
        </w:rPr>
        <w:t xml:space="preserve"> </w:t>
      </w:r>
      <w:r>
        <w:t>increasing all Mental</w:t>
      </w:r>
      <w:r>
        <w:rPr>
          <w:spacing w:val="-2"/>
        </w:rPr>
        <w:t xml:space="preserve"> </w:t>
      </w:r>
      <w:r>
        <w:t>Health</w:t>
      </w:r>
      <w:r>
        <w:rPr>
          <w:spacing w:val="1"/>
        </w:rPr>
        <w:t xml:space="preserve"> </w:t>
      </w:r>
      <w:r>
        <w:t>related</w:t>
      </w:r>
      <w:r>
        <w:rPr>
          <w:spacing w:val="-2"/>
        </w:rPr>
        <w:t xml:space="preserve"> </w:t>
      </w:r>
      <w:r>
        <w:t>expenditure by</w:t>
      </w:r>
      <w:r>
        <w:rPr>
          <w:spacing w:val="-2"/>
        </w:rPr>
        <w:t xml:space="preserve"> </w:t>
      </w:r>
      <w:r>
        <w:t>4.5%.</w:t>
      </w:r>
    </w:p>
    <w:p w14:paraId="17E62EBA" w14:textId="77777777" w:rsidR="002A4735" w:rsidRDefault="002A4735">
      <w:pPr>
        <w:pStyle w:val="BodyText"/>
        <w:spacing w:before="10"/>
        <w:rPr>
          <w:sz w:val="20"/>
        </w:rPr>
      </w:pPr>
    </w:p>
    <w:p w14:paraId="749B5FD2" w14:textId="77777777" w:rsidR="002A4735" w:rsidRDefault="00272304">
      <w:pPr>
        <w:pStyle w:val="BodyText"/>
        <w:ind w:left="120"/>
      </w:pPr>
      <w:r>
        <w:t>As</w:t>
      </w:r>
      <w:r>
        <w:rPr>
          <w:spacing w:val="-2"/>
        </w:rPr>
        <w:t xml:space="preserve"> </w:t>
      </w:r>
      <w:r>
        <w:t>of</w:t>
      </w:r>
      <w:r>
        <w:rPr>
          <w:spacing w:val="-4"/>
        </w:rPr>
        <w:t xml:space="preserve"> </w:t>
      </w:r>
      <w:r>
        <w:t>1</w:t>
      </w:r>
      <w:r>
        <w:rPr>
          <w:spacing w:val="-1"/>
        </w:rPr>
        <w:t xml:space="preserve"> </w:t>
      </w:r>
      <w:r>
        <w:t>April</w:t>
      </w:r>
      <w:r>
        <w:rPr>
          <w:spacing w:val="-2"/>
        </w:rPr>
        <w:t xml:space="preserve"> </w:t>
      </w:r>
      <w:r>
        <w:t>2021,</w:t>
      </w:r>
      <w:r>
        <w:rPr>
          <w:spacing w:val="-2"/>
        </w:rPr>
        <w:t xml:space="preserve"> </w:t>
      </w:r>
      <w:r>
        <w:t>the</w:t>
      </w:r>
      <w:r>
        <w:rPr>
          <w:spacing w:val="-3"/>
        </w:rPr>
        <w:t xml:space="preserve"> </w:t>
      </w:r>
      <w:r>
        <w:t>CCG</w:t>
      </w:r>
      <w:r>
        <w:rPr>
          <w:spacing w:val="-1"/>
        </w:rPr>
        <w:t xml:space="preserve"> </w:t>
      </w:r>
      <w:r>
        <w:t>had</w:t>
      </w:r>
      <w:r>
        <w:rPr>
          <w:spacing w:val="-3"/>
        </w:rPr>
        <w:t xml:space="preserve"> </w:t>
      </w:r>
      <w:r>
        <w:t>an</w:t>
      </w:r>
      <w:r>
        <w:rPr>
          <w:spacing w:val="-3"/>
        </w:rPr>
        <w:t xml:space="preserve"> </w:t>
      </w:r>
      <w:r>
        <w:t>accumulated</w:t>
      </w:r>
      <w:r>
        <w:rPr>
          <w:spacing w:val="-1"/>
        </w:rPr>
        <w:t xml:space="preserve"> </w:t>
      </w:r>
      <w:r>
        <w:t>surplus</w:t>
      </w:r>
      <w:r>
        <w:rPr>
          <w:spacing w:val="-2"/>
        </w:rPr>
        <w:t xml:space="preserve"> </w:t>
      </w:r>
      <w:r>
        <w:t>from</w:t>
      </w:r>
      <w:r>
        <w:rPr>
          <w:spacing w:val="-2"/>
        </w:rPr>
        <w:t xml:space="preserve"> </w:t>
      </w:r>
      <w:r>
        <w:t>previous</w:t>
      </w:r>
      <w:r>
        <w:rPr>
          <w:spacing w:val="-2"/>
        </w:rPr>
        <w:t xml:space="preserve"> </w:t>
      </w:r>
      <w:r>
        <w:t>years</w:t>
      </w:r>
      <w:r>
        <w:rPr>
          <w:spacing w:val="-4"/>
        </w:rPr>
        <w:t xml:space="preserve"> </w:t>
      </w:r>
      <w:r>
        <w:t>of</w:t>
      </w:r>
    </w:p>
    <w:p w14:paraId="07B7FBB8" w14:textId="77777777" w:rsidR="002A4735" w:rsidRDefault="00272304">
      <w:pPr>
        <w:pStyle w:val="BodyText"/>
        <w:ind w:left="120"/>
      </w:pPr>
      <w:r>
        <w:t>£3.57m.</w:t>
      </w:r>
      <w:r>
        <w:rPr>
          <w:spacing w:val="61"/>
        </w:rPr>
        <w:t xml:space="preserve"> </w:t>
      </w:r>
      <w:r>
        <w:t>In</w:t>
      </w:r>
      <w:r>
        <w:rPr>
          <w:spacing w:val="-2"/>
        </w:rPr>
        <w:t xml:space="preserve"> </w:t>
      </w:r>
      <w:r>
        <w:t>2021/22</w:t>
      </w:r>
      <w:r>
        <w:rPr>
          <w:spacing w:val="-5"/>
        </w:rPr>
        <w:t xml:space="preserve"> </w:t>
      </w:r>
      <w:r>
        <w:t>the</w:t>
      </w:r>
      <w:r>
        <w:rPr>
          <w:spacing w:val="-2"/>
        </w:rPr>
        <w:t xml:space="preserve"> </w:t>
      </w:r>
      <w:r>
        <w:t>CCG</w:t>
      </w:r>
      <w:r>
        <w:rPr>
          <w:spacing w:val="-2"/>
        </w:rPr>
        <w:t xml:space="preserve"> </w:t>
      </w:r>
      <w:r>
        <w:t>(maintained</w:t>
      </w:r>
      <w:r>
        <w:rPr>
          <w:spacing w:val="-2"/>
        </w:rPr>
        <w:t xml:space="preserve"> </w:t>
      </w:r>
      <w:r>
        <w:t>the</w:t>
      </w:r>
      <w:r>
        <w:rPr>
          <w:spacing w:val="-4"/>
        </w:rPr>
        <w:t xml:space="preserve"> </w:t>
      </w:r>
      <w:r>
        <w:t>accumulated</w:t>
      </w:r>
      <w:r>
        <w:rPr>
          <w:spacing w:val="-3"/>
        </w:rPr>
        <w:t xml:space="preserve"> </w:t>
      </w:r>
      <w:r>
        <w:t>surplus</w:t>
      </w:r>
      <w:r>
        <w:rPr>
          <w:spacing w:val="-3"/>
        </w:rPr>
        <w:t xml:space="preserve"> </w:t>
      </w:r>
      <w:r>
        <w:t>from</w:t>
      </w:r>
      <w:r>
        <w:rPr>
          <w:spacing w:val="-1"/>
        </w:rPr>
        <w:t xml:space="preserve"> </w:t>
      </w:r>
      <w:r>
        <w:t>previou</w:t>
      </w:r>
      <w:r>
        <w:t>s</w:t>
      </w:r>
    </w:p>
    <w:p w14:paraId="38408235" w14:textId="77777777" w:rsidR="002A4735" w:rsidRDefault="00272304">
      <w:pPr>
        <w:pStyle w:val="BodyText"/>
        <w:ind w:left="120"/>
      </w:pPr>
      <w:r>
        <w:t>years)</w:t>
      </w:r>
      <w:r>
        <w:rPr>
          <w:spacing w:val="-5"/>
        </w:rPr>
        <w:t xml:space="preserve"> </w:t>
      </w:r>
      <w:r>
        <w:t>and</w:t>
      </w:r>
      <w:r>
        <w:rPr>
          <w:spacing w:val="-2"/>
        </w:rPr>
        <w:t xml:space="preserve"> </w:t>
      </w:r>
      <w:r>
        <w:t>carried</w:t>
      </w:r>
      <w:r>
        <w:rPr>
          <w:spacing w:val="-2"/>
        </w:rPr>
        <w:t xml:space="preserve"> </w:t>
      </w:r>
      <w:r>
        <w:t>forward</w:t>
      </w:r>
      <w:r>
        <w:rPr>
          <w:spacing w:val="-2"/>
        </w:rPr>
        <w:t xml:space="preserve"> </w:t>
      </w:r>
      <w:r>
        <w:t>a</w:t>
      </w:r>
      <w:r>
        <w:rPr>
          <w:spacing w:val="-2"/>
        </w:rPr>
        <w:t xml:space="preserve"> </w:t>
      </w:r>
      <w:r>
        <w:t>remaining</w:t>
      </w:r>
      <w:r>
        <w:rPr>
          <w:spacing w:val="-2"/>
        </w:rPr>
        <w:t xml:space="preserve"> </w:t>
      </w:r>
      <w:r>
        <w:t>surplus</w:t>
      </w:r>
      <w:r>
        <w:rPr>
          <w:spacing w:val="-4"/>
        </w:rPr>
        <w:t xml:space="preserve"> </w:t>
      </w:r>
      <w:r>
        <w:t>of</w:t>
      </w:r>
      <w:r>
        <w:rPr>
          <w:spacing w:val="-3"/>
        </w:rPr>
        <w:t xml:space="preserve"> </w:t>
      </w:r>
      <w:r>
        <w:t>£3.57m.</w:t>
      </w:r>
    </w:p>
    <w:p w14:paraId="1DD00638" w14:textId="77777777" w:rsidR="002A4735" w:rsidRDefault="002A4735">
      <w:pPr>
        <w:pStyle w:val="BodyText"/>
        <w:spacing w:before="10"/>
        <w:rPr>
          <w:sz w:val="20"/>
        </w:rPr>
      </w:pPr>
    </w:p>
    <w:p w14:paraId="508B5973" w14:textId="77777777" w:rsidR="002A4735" w:rsidRDefault="00272304">
      <w:pPr>
        <w:pStyle w:val="Heading5"/>
      </w:pPr>
      <w:bookmarkStart w:id="74" w:name="How_your_money_was_spent"/>
      <w:bookmarkEnd w:id="74"/>
      <w:r>
        <w:t>How</w:t>
      </w:r>
      <w:r>
        <w:rPr>
          <w:spacing w:val="-1"/>
        </w:rPr>
        <w:t xml:space="preserve"> </w:t>
      </w:r>
      <w:r>
        <w:t>your</w:t>
      </w:r>
      <w:r>
        <w:rPr>
          <w:spacing w:val="-2"/>
        </w:rPr>
        <w:t xml:space="preserve"> </w:t>
      </w:r>
      <w:r>
        <w:t>money</w:t>
      </w:r>
      <w:r>
        <w:rPr>
          <w:spacing w:val="-3"/>
        </w:rPr>
        <w:t xml:space="preserve"> </w:t>
      </w:r>
      <w:r>
        <w:t>was</w:t>
      </w:r>
      <w:r>
        <w:rPr>
          <w:spacing w:val="-2"/>
        </w:rPr>
        <w:t xml:space="preserve"> </w:t>
      </w:r>
      <w:r>
        <w:t>spent</w:t>
      </w:r>
    </w:p>
    <w:p w14:paraId="0CF37915" w14:textId="77777777" w:rsidR="002A4735" w:rsidRDefault="002A4735">
      <w:pPr>
        <w:pStyle w:val="BodyText"/>
        <w:spacing w:before="10"/>
        <w:rPr>
          <w:b/>
          <w:sz w:val="20"/>
        </w:rPr>
      </w:pPr>
    </w:p>
    <w:p w14:paraId="7378C81C" w14:textId="77777777" w:rsidR="002A4735" w:rsidRDefault="00272304">
      <w:pPr>
        <w:pStyle w:val="BodyText"/>
        <w:ind w:left="120" w:right="657"/>
      </w:pPr>
      <w:r>
        <w:t>In 2021/22 we spent £276.5m on healthcare services and a further £3.4m on running</w:t>
      </w:r>
      <w:r>
        <w:rPr>
          <w:spacing w:val="-64"/>
        </w:rPr>
        <w:t xml:space="preserve"> </w:t>
      </w:r>
      <w:r>
        <w:t>costs, totalling</w:t>
      </w:r>
      <w:r>
        <w:rPr>
          <w:spacing w:val="-1"/>
        </w:rPr>
        <w:t xml:space="preserve"> </w:t>
      </w:r>
      <w:r>
        <w:t>£279.9m.</w:t>
      </w:r>
    </w:p>
    <w:p w14:paraId="7BA1BDD3" w14:textId="77777777" w:rsidR="002A4735" w:rsidRDefault="002A4735">
      <w:pPr>
        <w:pStyle w:val="BodyText"/>
        <w:spacing w:before="10"/>
        <w:rPr>
          <w:sz w:val="20"/>
        </w:rPr>
      </w:pPr>
    </w:p>
    <w:p w14:paraId="06FC37F9" w14:textId="77777777" w:rsidR="002A4735" w:rsidRDefault="00272304">
      <w:pPr>
        <w:pStyle w:val="BodyText"/>
        <w:ind w:left="120" w:right="338"/>
      </w:pPr>
      <w:r>
        <w:t>The following chart shows the major areas of expenditure for healthcare (including CCG</w:t>
      </w:r>
      <w:r>
        <w:rPr>
          <w:spacing w:val="-64"/>
        </w:rPr>
        <w:t xml:space="preserve"> </w:t>
      </w:r>
      <w:r>
        <w:t>running</w:t>
      </w:r>
      <w:r>
        <w:rPr>
          <w:spacing w:val="-2"/>
        </w:rPr>
        <w:t xml:space="preserve"> </w:t>
      </w:r>
      <w:r>
        <w:t>costs).</w:t>
      </w:r>
    </w:p>
    <w:p w14:paraId="14FC09BA" w14:textId="77777777" w:rsidR="002A4735" w:rsidRDefault="002A4735">
      <w:pPr>
        <w:sectPr w:rsidR="002A4735">
          <w:pgSz w:w="11910" w:h="16840"/>
          <w:pgMar w:top="1320" w:right="800" w:bottom="1180" w:left="1320" w:header="0" w:footer="994" w:gutter="0"/>
          <w:cols w:space="720"/>
        </w:sectPr>
      </w:pPr>
    </w:p>
    <w:p w14:paraId="240DD5E0" w14:textId="77777777" w:rsidR="002A4735" w:rsidRDefault="00272304">
      <w:pPr>
        <w:pStyle w:val="BodyText"/>
        <w:ind w:left="120"/>
        <w:rPr>
          <w:sz w:val="20"/>
        </w:rPr>
      </w:pPr>
      <w:r>
        <w:rPr>
          <w:noProof/>
          <w:sz w:val="20"/>
        </w:rPr>
        <w:lastRenderedPageBreak/>
        <w:drawing>
          <wp:inline distT="0" distB="0" distL="0" distR="0" wp14:anchorId="5D904393" wp14:editId="027D34CC">
            <wp:extent cx="5749532" cy="334670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5749532" cy="3346704"/>
                    </a:xfrm>
                    <a:prstGeom prst="rect">
                      <a:avLst/>
                    </a:prstGeom>
                  </pic:spPr>
                </pic:pic>
              </a:graphicData>
            </a:graphic>
          </wp:inline>
        </w:drawing>
      </w:r>
    </w:p>
    <w:p w14:paraId="41D2B9C8" w14:textId="77777777" w:rsidR="002A4735" w:rsidRDefault="002A4735">
      <w:pPr>
        <w:pStyle w:val="BodyText"/>
        <w:spacing w:before="7"/>
        <w:rPr>
          <w:sz w:val="13"/>
        </w:rPr>
      </w:pPr>
    </w:p>
    <w:p w14:paraId="4C2E0B77" w14:textId="77777777" w:rsidR="002A4735" w:rsidRDefault="00272304">
      <w:pPr>
        <w:pStyle w:val="BodyText"/>
        <w:spacing w:before="93"/>
        <w:ind w:left="120" w:right="564"/>
      </w:pPr>
      <w:r>
        <w:t>In 2021/22 the CCG spent £3.05m on Covid related expenditure.</w:t>
      </w:r>
      <w:r>
        <w:rPr>
          <w:spacing w:val="1"/>
        </w:rPr>
        <w:t xml:space="preserve"> </w:t>
      </w:r>
      <w:r>
        <w:t>The main areas of</w:t>
      </w:r>
      <w:r>
        <w:rPr>
          <w:spacing w:val="1"/>
        </w:rPr>
        <w:t xml:space="preserve"> </w:t>
      </w:r>
      <w:r>
        <w:t>expenditure were £2.47m on the hospital discharge pr</w:t>
      </w:r>
      <w:r>
        <w:t>ogramme – of which £1.11m on</w:t>
      </w:r>
      <w:r>
        <w:rPr>
          <w:spacing w:val="-64"/>
        </w:rPr>
        <w:t xml:space="preserve"> </w:t>
      </w:r>
      <w:r>
        <w:t>CHC and £1.36m with Thurrock Borough Council and £0.58m on other cost</w:t>
      </w:r>
      <w:r>
        <w:rPr>
          <w:spacing w:val="1"/>
        </w:rPr>
        <w:t xml:space="preserve"> </w:t>
      </w:r>
      <w:r>
        <w:t>pressures.</w:t>
      </w:r>
      <w:r>
        <w:rPr>
          <w:spacing w:val="63"/>
        </w:rPr>
        <w:t xml:space="preserve"> </w:t>
      </w:r>
      <w:r>
        <w:t>Additional</w:t>
      </w:r>
      <w:r>
        <w:rPr>
          <w:spacing w:val="-1"/>
        </w:rPr>
        <w:t xml:space="preserve"> </w:t>
      </w:r>
      <w:r>
        <w:t>funding was</w:t>
      </w:r>
      <w:r>
        <w:rPr>
          <w:spacing w:val="-3"/>
        </w:rPr>
        <w:t xml:space="preserve"> </w:t>
      </w:r>
      <w:r>
        <w:t>made</w:t>
      </w:r>
      <w:r>
        <w:rPr>
          <w:spacing w:val="-3"/>
        </w:rPr>
        <w:t xml:space="preserve"> </w:t>
      </w:r>
      <w:r>
        <w:t>available to address</w:t>
      </w:r>
      <w:r>
        <w:rPr>
          <w:spacing w:val="-3"/>
        </w:rPr>
        <w:t xml:space="preserve"> </w:t>
      </w:r>
      <w:r>
        <w:t>these</w:t>
      </w:r>
      <w:r>
        <w:rPr>
          <w:spacing w:val="-2"/>
        </w:rPr>
        <w:t xml:space="preserve"> </w:t>
      </w:r>
      <w:r>
        <w:t>costs.</w:t>
      </w:r>
    </w:p>
    <w:p w14:paraId="1D7ABDF5" w14:textId="77777777" w:rsidR="002A4735" w:rsidRDefault="002A4735">
      <w:pPr>
        <w:pStyle w:val="BodyText"/>
        <w:spacing w:before="10"/>
        <w:rPr>
          <w:sz w:val="20"/>
        </w:rPr>
      </w:pPr>
    </w:p>
    <w:p w14:paraId="08D61ECC" w14:textId="77777777" w:rsidR="002A4735" w:rsidRDefault="00272304">
      <w:pPr>
        <w:pStyle w:val="BodyText"/>
        <w:ind w:left="120" w:right="698"/>
      </w:pPr>
      <w:r>
        <w:t>The CCG did not incur additional costs or receive additional funding in relation to</w:t>
      </w:r>
      <w:r>
        <w:t xml:space="preserve"> EU</w:t>
      </w:r>
      <w:r>
        <w:rPr>
          <w:spacing w:val="-64"/>
        </w:rPr>
        <w:t xml:space="preserve"> </w:t>
      </w:r>
      <w:r>
        <w:t>exit.</w:t>
      </w:r>
    </w:p>
    <w:p w14:paraId="196833D4" w14:textId="77777777" w:rsidR="002A4735" w:rsidRDefault="002A4735">
      <w:pPr>
        <w:pStyle w:val="BodyText"/>
        <w:spacing w:before="10"/>
        <w:rPr>
          <w:sz w:val="20"/>
        </w:rPr>
      </w:pPr>
    </w:p>
    <w:p w14:paraId="4D991CF0" w14:textId="77777777" w:rsidR="002A4735" w:rsidRDefault="00272304">
      <w:pPr>
        <w:pStyle w:val="Heading5"/>
      </w:pPr>
      <w:bookmarkStart w:id="75" w:name="Capital_spending"/>
      <w:bookmarkEnd w:id="75"/>
      <w:r>
        <w:t>Capital</w:t>
      </w:r>
      <w:r>
        <w:rPr>
          <w:spacing w:val="-6"/>
        </w:rPr>
        <w:t xml:space="preserve"> </w:t>
      </w:r>
      <w:r>
        <w:t>spending</w:t>
      </w:r>
    </w:p>
    <w:p w14:paraId="05F803A0" w14:textId="77777777" w:rsidR="002A4735" w:rsidRDefault="002A4735">
      <w:pPr>
        <w:pStyle w:val="BodyText"/>
        <w:spacing w:before="10"/>
        <w:rPr>
          <w:b/>
          <w:sz w:val="20"/>
        </w:rPr>
      </w:pPr>
    </w:p>
    <w:p w14:paraId="16AFBBD6" w14:textId="77777777" w:rsidR="002A4735" w:rsidRDefault="00272304">
      <w:pPr>
        <w:pStyle w:val="BodyText"/>
        <w:ind w:left="120" w:right="327"/>
      </w:pPr>
      <w:r>
        <w:t>We did not require a CCG capital allocation for 2021/22, but the Mid and South Essex</w:t>
      </w:r>
      <w:r>
        <w:rPr>
          <w:spacing w:val="1"/>
        </w:rPr>
        <w:t xml:space="preserve"> </w:t>
      </w:r>
      <w:r>
        <w:t>Health and Care Partnership footprint was awarded Estates and Technology</w:t>
      </w:r>
      <w:r>
        <w:rPr>
          <w:spacing w:val="1"/>
        </w:rPr>
        <w:t xml:space="preserve"> </w:t>
      </w:r>
      <w:r>
        <w:t>Transformation Funding (ETTF) towards primary care estates projects and GP IT. ETTF</w:t>
      </w:r>
      <w:r>
        <w:rPr>
          <w:spacing w:val="-64"/>
        </w:rPr>
        <w:t xml:space="preserve"> </w:t>
      </w:r>
      <w:r>
        <w:t>expenditure</w:t>
      </w:r>
      <w:r>
        <w:rPr>
          <w:spacing w:val="-2"/>
        </w:rPr>
        <w:t xml:space="preserve"> </w:t>
      </w:r>
      <w:r>
        <w:t>is accounted</w:t>
      </w:r>
      <w:r>
        <w:rPr>
          <w:spacing w:val="1"/>
        </w:rPr>
        <w:t xml:space="preserve"> </w:t>
      </w:r>
      <w:r>
        <w:t>for</w:t>
      </w:r>
      <w:r>
        <w:rPr>
          <w:spacing w:val="-1"/>
        </w:rPr>
        <w:t xml:space="preserve"> </w:t>
      </w:r>
      <w:r>
        <w:t>by</w:t>
      </w:r>
      <w:r>
        <w:rPr>
          <w:spacing w:val="-1"/>
        </w:rPr>
        <w:t xml:space="preserve"> </w:t>
      </w:r>
      <w:r>
        <w:t>NHSEI.</w:t>
      </w:r>
    </w:p>
    <w:p w14:paraId="6EC5C8BF" w14:textId="77777777" w:rsidR="002A4735" w:rsidRDefault="002A4735">
      <w:pPr>
        <w:pStyle w:val="BodyText"/>
        <w:spacing w:before="10"/>
        <w:rPr>
          <w:sz w:val="20"/>
        </w:rPr>
      </w:pPr>
    </w:p>
    <w:p w14:paraId="34B33695" w14:textId="77777777" w:rsidR="002A4735" w:rsidRDefault="00272304">
      <w:pPr>
        <w:pStyle w:val="Heading5"/>
      </w:pPr>
      <w:bookmarkStart w:id="76" w:name="Paying_our_suppliers_and_providers"/>
      <w:bookmarkEnd w:id="76"/>
      <w:r>
        <w:t>Paying</w:t>
      </w:r>
      <w:r>
        <w:rPr>
          <w:spacing w:val="-4"/>
        </w:rPr>
        <w:t xml:space="preserve"> </w:t>
      </w:r>
      <w:r>
        <w:t>our</w:t>
      </w:r>
      <w:r>
        <w:rPr>
          <w:spacing w:val="-5"/>
        </w:rPr>
        <w:t xml:space="preserve"> </w:t>
      </w:r>
      <w:r>
        <w:t>suppliers</w:t>
      </w:r>
      <w:r>
        <w:rPr>
          <w:spacing w:val="-5"/>
        </w:rPr>
        <w:t xml:space="preserve"> </w:t>
      </w:r>
      <w:r>
        <w:t>and</w:t>
      </w:r>
      <w:r>
        <w:rPr>
          <w:spacing w:val="-3"/>
        </w:rPr>
        <w:t xml:space="preserve"> </w:t>
      </w:r>
      <w:r>
        <w:t>providers</w:t>
      </w:r>
    </w:p>
    <w:p w14:paraId="5A41BAE2" w14:textId="77777777" w:rsidR="002A4735" w:rsidRDefault="002A4735">
      <w:pPr>
        <w:pStyle w:val="BodyText"/>
        <w:spacing w:before="10"/>
        <w:rPr>
          <w:b/>
          <w:sz w:val="20"/>
        </w:rPr>
      </w:pPr>
    </w:p>
    <w:p w14:paraId="26AB5841" w14:textId="77777777" w:rsidR="002A4735" w:rsidRDefault="00272304">
      <w:pPr>
        <w:pStyle w:val="BodyText"/>
        <w:ind w:left="120" w:right="471"/>
      </w:pPr>
      <w:r>
        <w:t>National rules mean we must aim to pay all valid invoices by the due date or within 30</w:t>
      </w:r>
      <w:r>
        <w:rPr>
          <w:spacing w:val="1"/>
        </w:rPr>
        <w:t xml:space="preserve"> </w:t>
      </w:r>
      <w:r>
        <w:t>days of receiving them, whichever is later. The NHS aims to pay at least 95% of</w:t>
      </w:r>
      <w:r>
        <w:rPr>
          <w:spacing w:val="1"/>
        </w:rPr>
        <w:t xml:space="preserve"> </w:t>
      </w:r>
      <w:r>
        <w:t>invoices within 30 days of receipt, or within agreed contract terms. In 2021/22 we met</w:t>
      </w:r>
      <w:r>
        <w:rPr>
          <w:spacing w:val="1"/>
        </w:rPr>
        <w:t xml:space="preserve"> </w:t>
      </w:r>
      <w:r>
        <w:t>al</w:t>
      </w:r>
      <w:r>
        <w:t>l four targets (based on invoice numbers and value of expenditure) for NHS and non-</w:t>
      </w:r>
      <w:r>
        <w:rPr>
          <w:spacing w:val="-64"/>
        </w:rPr>
        <w:t xml:space="preserve"> </w:t>
      </w:r>
      <w:r>
        <w:t>NHS invoices</w:t>
      </w:r>
      <w:r>
        <w:rPr>
          <w:spacing w:val="-1"/>
        </w:rPr>
        <w:t xml:space="preserve"> </w:t>
      </w:r>
      <w:r>
        <w:t>–</w:t>
      </w:r>
      <w:r>
        <w:rPr>
          <w:spacing w:val="-1"/>
        </w:rPr>
        <w:t xml:space="preserve"> </w:t>
      </w:r>
      <w:r>
        <w:t>see</w:t>
      </w:r>
      <w:r>
        <w:rPr>
          <w:spacing w:val="-2"/>
        </w:rPr>
        <w:t xml:space="preserve"> </w:t>
      </w:r>
      <w:r>
        <w:t>Note</w:t>
      </w:r>
      <w:r>
        <w:rPr>
          <w:spacing w:val="-1"/>
        </w:rPr>
        <w:t xml:space="preserve"> </w:t>
      </w:r>
      <w:r>
        <w:t>6 of</w:t>
      </w:r>
      <w:r>
        <w:rPr>
          <w:spacing w:val="-2"/>
        </w:rPr>
        <w:t xml:space="preserve"> </w:t>
      </w:r>
      <w:r>
        <w:t>the Financial</w:t>
      </w:r>
      <w:r>
        <w:rPr>
          <w:spacing w:val="-1"/>
        </w:rPr>
        <w:t xml:space="preserve"> </w:t>
      </w:r>
      <w:r>
        <w:t>Statements for</w:t>
      </w:r>
      <w:r>
        <w:rPr>
          <w:spacing w:val="-2"/>
        </w:rPr>
        <w:t xml:space="preserve"> </w:t>
      </w:r>
      <w:r>
        <w:t>details.</w:t>
      </w:r>
    </w:p>
    <w:p w14:paraId="16657B86" w14:textId="77777777" w:rsidR="002A4735" w:rsidRDefault="002A4735">
      <w:pPr>
        <w:pStyle w:val="BodyText"/>
        <w:spacing w:before="10"/>
        <w:rPr>
          <w:sz w:val="20"/>
        </w:rPr>
      </w:pPr>
    </w:p>
    <w:p w14:paraId="4E408936" w14:textId="77777777" w:rsidR="002A4735" w:rsidRDefault="00272304">
      <w:pPr>
        <w:pStyle w:val="BodyText"/>
        <w:ind w:left="120" w:right="591"/>
      </w:pPr>
      <w:r>
        <w:t xml:space="preserve">We are also an </w:t>
      </w:r>
      <w:hyperlink r:id="rId19">
        <w:r>
          <w:rPr>
            <w:color w:val="0000FF"/>
            <w:u w:val="single" w:color="0000FF"/>
          </w:rPr>
          <w:t>approved signatory (hyperlinks)</w:t>
        </w:r>
        <w:r>
          <w:rPr>
            <w:color w:val="0000FF"/>
          </w:rPr>
          <w:t xml:space="preserve"> </w:t>
        </w:r>
      </w:hyperlink>
      <w:r>
        <w:t>of the Prompt Payment Code. The</w:t>
      </w:r>
      <w:r>
        <w:rPr>
          <w:spacing w:val="1"/>
        </w:rPr>
        <w:t xml:space="preserve"> </w:t>
      </w:r>
      <w:r>
        <w:t xml:space="preserve">government designed this initiative with the </w:t>
      </w:r>
      <w:hyperlink r:id="rId20">
        <w:r>
          <w:rPr>
            <w:color w:val="0000FF"/>
            <w:u w:val="single" w:color="0000FF"/>
          </w:rPr>
          <w:t>Chartered Institute of Credit Management</w:t>
        </w:r>
      </w:hyperlink>
      <w:r>
        <w:rPr>
          <w:color w:val="0000FF"/>
          <w:spacing w:val="-64"/>
        </w:rPr>
        <w:t xml:space="preserve"> </w:t>
      </w:r>
      <w:hyperlink r:id="rId21">
        <w:r>
          <w:rPr>
            <w:color w:val="0000FF"/>
            <w:u w:val="single" w:color="0000FF"/>
          </w:rPr>
          <w:t>(hyperlinks)</w:t>
        </w:r>
        <w:r>
          <w:rPr>
            <w:color w:val="0000FF"/>
          </w:rPr>
          <w:t xml:space="preserve"> </w:t>
        </w:r>
      </w:hyperlink>
      <w:r>
        <w:t>to tack</w:t>
      </w:r>
      <w:r>
        <w:t>le the crucial issue of late payment and to help small businesses.</w:t>
      </w:r>
      <w:r>
        <w:rPr>
          <w:spacing w:val="1"/>
        </w:rPr>
        <w:t xml:space="preserve"> </w:t>
      </w:r>
      <w:r>
        <w:t>Suppliers can have confidence that any organisation signed up to the code will pay</w:t>
      </w:r>
      <w:r>
        <w:rPr>
          <w:spacing w:val="1"/>
        </w:rPr>
        <w:t xml:space="preserve"> </w:t>
      </w:r>
      <w:r>
        <w:t xml:space="preserve">them within clearly defined terms and </w:t>
      </w:r>
      <w:proofErr w:type="gramStart"/>
      <w:r>
        <w:t>that proper processes</w:t>
      </w:r>
      <w:proofErr w:type="gramEnd"/>
      <w:r>
        <w:t xml:space="preserve"> are in place to deal with</w:t>
      </w:r>
      <w:r>
        <w:rPr>
          <w:spacing w:val="1"/>
        </w:rPr>
        <w:t xml:space="preserve"> </w:t>
      </w:r>
      <w:r>
        <w:t>any</w:t>
      </w:r>
      <w:r>
        <w:rPr>
          <w:spacing w:val="-1"/>
        </w:rPr>
        <w:t xml:space="preserve"> </w:t>
      </w:r>
      <w:r>
        <w:t>disputed payment</w:t>
      </w:r>
      <w:r>
        <w:t>s. Approved</w:t>
      </w:r>
      <w:r>
        <w:rPr>
          <w:spacing w:val="-2"/>
        </w:rPr>
        <w:t xml:space="preserve"> </w:t>
      </w:r>
      <w:r>
        <w:t>signatories have</w:t>
      </w:r>
      <w:r>
        <w:rPr>
          <w:spacing w:val="-2"/>
        </w:rPr>
        <w:t xml:space="preserve"> </w:t>
      </w:r>
      <w:r>
        <w:t>committed</w:t>
      </w:r>
      <w:r>
        <w:rPr>
          <w:spacing w:val="-2"/>
        </w:rPr>
        <w:t xml:space="preserve"> </w:t>
      </w:r>
      <w:r>
        <w:t>to:</w:t>
      </w:r>
    </w:p>
    <w:p w14:paraId="1CDCCC0A" w14:textId="77777777" w:rsidR="002A4735" w:rsidRDefault="002A4735">
      <w:pPr>
        <w:pStyle w:val="BodyText"/>
        <w:spacing w:before="8"/>
        <w:rPr>
          <w:sz w:val="20"/>
        </w:rPr>
      </w:pPr>
    </w:p>
    <w:p w14:paraId="5D8C52EE" w14:textId="77777777" w:rsidR="002A4735" w:rsidRDefault="00272304">
      <w:pPr>
        <w:pStyle w:val="ListParagraph"/>
        <w:numPr>
          <w:ilvl w:val="1"/>
          <w:numId w:val="12"/>
        </w:numPr>
        <w:tabs>
          <w:tab w:val="left" w:pos="839"/>
          <w:tab w:val="left" w:pos="840"/>
        </w:tabs>
        <w:spacing w:before="1"/>
        <w:ind w:left="840" w:hanging="360"/>
        <w:rPr>
          <w:rFonts w:ascii="Symbol" w:hAnsi="Symbol"/>
          <w:sz w:val="24"/>
        </w:rPr>
      </w:pPr>
      <w:r>
        <w:rPr>
          <w:sz w:val="24"/>
        </w:rPr>
        <w:t>Paying</w:t>
      </w:r>
      <w:r>
        <w:rPr>
          <w:spacing w:val="-2"/>
          <w:sz w:val="24"/>
        </w:rPr>
        <w:t xml:space="preserve"> </w:t>
      </w:r>
      <w:r>
        <w:rPr>
          <w:sz w:val="24"/>
        </w:rPr>
        <w:t>suppliers</w:t>
      </w:r>
      <w:r>
        <w:rPr>
          <w:spacing w:val="-2"/>
          <w:sz w:val="24"/>
        </w:rPr>
        <w:t xml:space="preserve"> </w:t>
      </w:r>
      <w:r>
        <w:rPr>
          <w:sz w:val="24"/>
        </w:rPr>
        <w:t>on</w:t>
      </w:r>
      <w:r>
        <w:rPr>
          <w:spacing w:val="-4"/>
          <w:sz w:val="24"/>
        </w:rPr>
        <w:t xml:space="preserve"> </w:t>
      </w:r>
      <w:r>
        <w:rPr>
          <w:sz w:val="24"/>
        </w:rPr>
        <w:t>time</w:t>
      </w:r>
    </w:p>
    <w:p w14:paraId="6B56503F" w14:textId="77777777" w:rsidR="002A4735" w:rsidRDefault="002A4735">
      <w:pPr>
        <w:rPr>
          <w:rFonts w:ascii="Symbol" w:hAnsi="Symbol"/>
          <w:sz w:val="24"/>
        </w:rPr>
        <w:sectPr w:rsidR="002A4735">
          <w:pgSz w:w="11910" w:h="16840"/>
          <w:pgMar w:top="1400" w:right="800" w:bottom="1180" w:left="1320" w:header="0" w:footer="994" w:gutter="0"/>
          <w:cols w:space="720"/>
        </w:sectPr>
      </w:pPr>
    </w:p>
    <w:p w14:paraId="69516E48" w14:textId="77777777" w:rsidR="002A4735" w:rsidRDefault="00272304">
      <w:pPr>
        <w:pStyle w:val="ListParagraph"/>
        <w:numPr>
          <w:ilvl w:val="1"/>
          <w:numId w:val="12"/>
        </w:numPr>
        <w:tabs>
          <w:tab w:val="left" w:pos="839"/>
          <w:tab w:val="left" w:pos="840"/>
        </w:tabs>
        <w:spacing w:before="81" w:line="292" w:lineRule="exact"/>
        <w:ind w:left="840" w:hanging="360"/>
        <w:rPr>
          <w:rFonts w:ascii="Symbol" w:hAnsi="Symbol"/>
          <w:sz w:val="24"/>
        </w:rPr>
      </w:pPr>
      <w:r>
        <w:rPr>
          <w:sz w:val="24"/>
        </w:rPr>
        <w:lastRenderedPageBreak/>
        <w:t>Giving</w:t>
      </w:r>
      <w:r>
        <w:rPr>
          <w:spacing w:val="-2"/>
          <w:sz w:val="24"/>
        </w:rPr>
        <w:t xml:space="preserve"> </w:t>
      </w:r>
      <w:r>
        <w:rPr>
          <w:sz w:val="24"/>
        </w:rPr>
        <w:t>clear</w:t>
      </w:r>
      <w:r>
        <w:rPr>
          <w:spacing w:val="-6"/>
          <w:sz w:val="24"/>
        </w:rPr>
        <w:t xml:space="preserve"> </w:t>
      </w:r>
      <w:r>
        <w:rPr>
          <w:sz w:val="24"/>
        </w:rPr>
        <w:t>guidance</w:t>
      </w:r>
      <w:r>
        <w:rPr>
          <w:spacing w:val="-4"/>
          <w:sz w:val="24"/>
        </w:rPr>
        <w:t xml:space="preserve"> </w:t>
      </w:r>
      <w:r>
        <w:rPr>
          <w:sz w:val="24"/>
        </w:rPr>
        <w:t>to</w:t>
      </w:r>
      <w:r>
        <w:rPr>
          <w:spacing w:val="-1"/>
          <w:sz w:val="24"/>
        </w:rPr>
        <w:t xml:space="preserve"> </w:t>
      </w:r>
      <w:r>
        <w:rPr>
          <w:sz w:val="24"/>
        </w:rPr>
        <w:t>suppliers</w:t>
      </w:r>
      <w:r>
        <w:rPr>
          <w:spacing w:val="-3"/>
          <w:sz w:val="24"/>
        </w:rPr>
        <w:t xml:space="preserve"> </w:t>
      </w:r>
      <w:r>
        <w:rPr>
          <w:sz w:val="24"/>
        </w:rPr>
        <w:t>and</w:t>
      </w:r>
      <w:r>
        <w:rPr>
          <w:spacing w:val="-2"/>
          <w:sz w:val="24"/>
        </w:rPr>
        <w:t xml:space="preserve"> </w:t>
      </w:r>
      <w:r>
        <w:rPr>
          <w:sz w:val="24"/>
        </w:rPr>
        <w:t>resolving</w:t>
      </w:r>
      <w:r>
        <w:rPr>
          <w:spacing w:val="-2"/>
          <w:sz w:val="24"/>
        </w:rPr>
        <w:t xml:space="preserve"> </w:t>
      </w:r>
      <w:r>
        <w:rPr>
          <w:sz w:val="24"/>
        </w:rPr>
        <w:t>disputes</w:t>
      </w:r>
      <w:r>
        <w:rPr>
          <w:spacing w:val="-4"/>
          <w:sz w:val="24"/>
        </w:rPr>
        <w:t xml:space="preserve"> </w:t>
      </w:r>
      <w:r>
        <w:rPr>
          <w:sz w:val="24"/>
        </w:rPr>
        <w:t>as</w:t>
      </w:r>
      <w:r>
        <w:rPr>
          <w:spacing w:val="-5"/>
          <w:sz w:val="24"/>
        </w:rPr>
        <w:t xml:space="preserve"> </w:t>
      </w:r>
      <w:r>
        <w:rPr>
          <w:sz w:val="24"/>
        </w:rPr>
        <w:t>quickly</w:t>
      </w:r>
      <w:r>
        <w:rPr>
          <w:spacing w:val="-4"/>
          <w:sz w:val="24"/>
        </w:rPr>
        <w:t xml:space="preserve"> </w:t>
      </w:r>
      <w:r>
        <w:rPr>
          <w:sz w:val="24"/>
        </w:rPr>
        <w:t>as</w:t>
      </w:r>
      <w:r>
        <w:rPr>
          <w:spacing w:val="-3"/>
          <w:sz w:val="24"/>
        </w:rPr>
        <w:t xml:space="preserve"> </w:t>
      </w:r>
      <w:r>
        <w:rPr>
          <w:sz w:val="24"/>
        </w:rPr>
        <w:t>possible</w:t>
      </w:r>
    </w:p>
    <w:p w14:paraId="7400A17C" w14:textId="77777777" w:rsidR="002A4735" w:rsidRDefault="00272304">
      <w:pPr>
        <w:pStyle w:val="ListParagraph"/>
        <w:numPr>
          <w:ilvl w:val="1"/>
          <w:numId w:val="12"/>
        </w:numPr>
        <w:tabs>
          <w:tab w:val="left" w:pos="839"/>
          <w:tab w:val="left" w:pos="840"/>
        </w:tabs>
        <w:spacing w:line="292" w:lineRule="exact"/>
        <w:ind w:left="840" w:hanging="360"/>
        <w:rPr>
          <w:rFonts w:ascii="Symbol" w:hAnsi="Symbol"/>
          <w:sz w:val="24"/>
        </w:rPr>
      </w:pPr>
      <w:r>
        <w:rPr>
          <w:sz w:val="24"/>
        </w:rPr>
        <w:t>Encouraging</w:t>
      </w:r>
      <w:r>
        <w:rPr>
          <w:spacing w:val="-4"/>
          <w:sz w:val="24"/>
        </w:rPr>
        <w:t xml:space="preserve"> </w:t>
      </w:r>
      <w:r>
        <w:rPr>
          <w:sz w:val="24"/>
        </w:rPr>
        <w:t>suppliers</w:t>
      </w:r>
      <w:r>
        <w:rPr>
          <w:spacing w:val="-4"/>
          <w:sz w:val="24"/>
        </w:rPr>
        <w:t xml:space="preserve"> </w:t>
      </w:r>
      <w:r>
        <w:rPr>
          <w:sz w:val="24"/>
        </w:rPr>
        <w:t>and</w:t>
      </w:r>
      <w:r>
        <w:rPr>
          <w:spacing w:val="-2"/>
          <w:sz w:val="24"/>
        </w:rPr>
        <w:t xml:space="preserve"> </w:t>
      </w:r>
      <w:r>
        <w:rPr>
          <w:sz w:val="24"/>
        </w:rPr>
        <w:t>customers</w:t>
      </w:r>
      <w:r>
        <w:rPr>
          <w:spacing w:val="-5"/>
          <w:sz w:val="24"/>
        </w:rPr>
        <w:t xml:space="preserve"> </w:t>
      </w:r>
      <w:r>
        <w:rPr>
          <w:sz w:val="24"/>
        </w:rPr>
        <w:t>to</w:t>
      </w:r>
      <w:r>
        <w:rPr>
          <w:spacing w:val="-1"/>
          <w:sz w:val="24"/>
        </w:rPr>
        <w:t xml:space="preserve"> </w:t>
      </w:r>
      <w:r>
        <w:rPr>
          <w:sz w:val="24"/>
        </w:rPr>
        <w:t>sign</w:t>
      </w:r>
      <w:r>
        <w:rPr>
          <w:spacing w:val="-4"/>
          <w:sz w:val="24"/>
        </w:rPr>
        <w:t xml:space="preserve"> </w:t>
      </w:r>
      <w:r>
        <w:rPr>
          <w:sz w:val="24"/>
        </w:rPr>
        <w:t>up</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code.</w:t>
      </w:r>
    </w:p>
    <w:p w14:paraId="57401060" w14:textId="77777777" w:rsidR="002A4735" w:rsidRDefault="00272304">
      <w:pPr>
        <w:pStyle w:val="BodyText"/>
        <w:spacing w:before="238"/>
        <w:ind w:left="120" w:right="444"/>
      </w:pPr>
      <w:r>
        <w:t>The national measures for payment performance do not include any delays in payment</w:t>
      </w:r>
      <w:r>
        <w:rPr>
          <w:spacing w:val="-64"/>
        </w:rPr>
        <w:t xml:space="preserve"> </w:t>
      </w:r>
      <w:r>
        <w:t>during the</w:t>
      </w:r>
      <w:r>
        <w:rPr>
          <w:spacing w:val="-1"/>
        </w:rPr>
        <w:t xml:space="preserve"> </w:t>
      </w:r>
      <w:r>
        <w:t>time</w:t>
      </w:r>
      <w:r>
        <w:rPr>
          <w:spacing w:val="-1"/>
        </w:rPr>
        <w:t xml:space="preserve"> </w:t>
      </w:r>
      <w:r>
        <w:t>that an</w:t>
      </w:r>
      <w:r>
        <w:rPr>
          <w:spacing w:val="-2"/>
        </w:rPr>
        <w:t xml:space="preserve"> </w:t>
      </w:r>
      <w:r>
        <w:t>invoice</w:t>
      </w:r>
      <w:r>
        <w:rPr>
          <w:spacing w:val="1"/>
        </w:rPr>
        <w:t xml:space="preserve"> </w:t>
      </w:r>
      <w:r>
        <w:t>is on</w:t>
      </w:r>
      <w:r>
        <w:rPr>
          <w:spacing w:val="1"/>
        </w:rPr>
        <w:t xml:space="preserve"> </w:t>
      </w:r>
      <w:r>
        <w:t>hold.</w:t>
      </w:r>
    </w:p>
    <w:p w14:paraId="4FC1164E" w14:textId="77777777" w:rsidR="002A4735" w:rsidRDefault="002A4735">
      <w:pPr>
        <w:pStyle w:val="BodyText"/>
        <w:spacing w:before="10"/>
        <w:rPr>
          <w:sz w:val="20"/>
        </w:rPr>
      </w:pPr>
    </w:p>
    <w:p w14:paraId="3D818999" w14:textId="77777777" w:rsidR="002A4735" w:rsidRDefault="00272304">
      <w:pPr>
        <w:pStyle w:val="Heading5"/>
        <w:ind w:left="119"/>
      </w:pPr>
      <w:bookmarkStart w:id="77" w:name="2022/23_Financial_plans_and_looking_to_t"/>
      <w:bookmarkEnd w:id="77"/>
      <w:r>
        <w:t>2022/23</w:t>
      </w:r>
      <w:r>
        <w:rPr>
          <w:spacing w:val="-5"/>
        </w:rPr>
        <w:t xml:space="preserve"> </w:t>
      </w:r>
      <w:r>
        <w:t>Financial</w:t>
      </w:r>
      <w:r>
        <w:rPr>
          <w:spacing w:val="-3"/>
        </w:rPr>
        <w:t xml:space="preserve"> </w:t>
      </w:r>
      <w:r>
        <w:t>plans</w:t>
      </w:r>
      <w:r>
        <w:rPr>
          <w:spacing w:val="-2"/>
        </w:rPr>
        <w:t xml:space="preserve"> </w:t>
      </w:r>
      <w:r>
        <w:t>and</w:t>
      </w:r>
      <w:r>
        <w:rPr>
          <w:spacing w:val="-4"/>
        </w:rPr>
        <w:t xml:space="preserve"> </w:t>
      </w:r>
      <w:r>
        <w:t>looking</w:t>
      </w:r>
      <w:r>
        <w:rPr>
          <w:spacing w:val="-3"/>
        </w:rPr>
        <w:t xml:space="preserve"> </w:t>
      </w:r>
      <w:r>
        <w:t>to</w:t>
      </w:r>
      <w:r>
        <w:rPr>
          <w:spacing w:val="-4"/>
        </w:rPr>
        <w:t xml:space="preserve"> </w:t>
      </w:r>
      <w:r>
        <w:t>the</w:t>
      </w:r>
      <w:r>
        <w:rPr>
          <w:spacing w:val="-2"/>
        </w:rPr>
        <w:t xml:space="preserve"> </w:t>
      </w:r>
      <w:r>
        <w:t>future</w:t>
      </w:r>
    </w:p>
    <w:p w14:paraId="2D889590" w14:textId="77777777" w:rsidR="002A4735" w:rsidRDefault="002A4735">
      <w:pPr>
        <w:pStyle w:val="BodyText"/>
        <w:spacing w:before="10"/>
        <w:rPr>
          <w:b/>
          <w:sz w:val="20"/>
        </w:rPr>
      </w:pPr>
    </w:p>
    <w:p w14:paraId="6BDE8D20" w14:textId="77777777" w:rsidR="002A4735" w:rsidRDefault="00272304">
      <w:pPr>
        <w:pStyle w:val="BodyText"/>
        <w:ind w:left="119" w:right="378"/>
      </w:pPr>
      <w:r>
        <w:t>The unprecedented impact of the Covid pandemic has inevitably delayed the return to</w:t>
      </w:r>
      <w:r>
        <w:rPr>
          <w:spacing w:val="1"/>
        </w:rPr>
        <w:t xml:space="preserve"> </w:t>
      </w:r>
      <w:r>
        <w:t>normal financial</w:t>
      </w:r>
      <w:r>
        <w:rPr>
          <w:spacing w:val="1"/>
        </w:rPr>
        <w:t xml:space="preserve"> </w:t>
      </w:r>
      <w:r>
        <w:t>arrangements.</w:t>
      </w:r>
      <w:r>
        <w:rPr>
          <w:spacing w:val="65"/>
        </w:rPr>
        <w:t xml:space="preserve"> </w:t>
      </w:r>
      <w:r>
        <w:t>CCGs</w:t>
      </w:r>
      <w:r>
        <w:rPr>
          <w:spacing w:val="1"/>
        </w:rPr>
        <w:t xml:space="preserve"> </w:t>
      </w:r>
      <w:r>
        <w:t>will</w:t>
      </w:r>
      <w:r>
        <w:rPr>
          <w:spacing w:val="1"/>
        </w:rPr>
        <w:t xml:space="preserve"> </w:t>
      </w:r>
      <w:r>
        <w:t>cease</w:t>
      </w:r>
      <w:r>
        <w:rPr>
          <w:spacing w:val="2"/>
        </w:rPr>
        <w:t xml:space="preserve"> </w:t>
      </w:r>
      <w:r>
        <w:t>to</w:t>
      </w:r>
      <w:r>
        <w:rPr>
          <w:spacing w:val="2"/>
        </w:rPr>
        <w:t xml:space="preserve"> </w:t>
      </w:r>
      <w:r>
        <w:t>exist</w:t>
      </w:r>
      <w:r>
        <w:rPr>
          <w:spacing w:val="-1"/>
        </w:rPr>
        <w:t xml:space="preserve"> </w:t>
      </w:r>
      <w:r>
        <w:t>on 30</w:t>
      </w:r>
      <w:r>
        <w:rPr>
          <w:spacing w:val="1"/>
        </w:rPr>
        <w:t xml:space="preserve"> </w:t>
      </w:r>
      <w:r>
        <w:t>June</w:t>
      </w:r>
      <w:r>
        <w:rPr>
          <w:spacing w:val="2"/>
        </w:rPr>
        <w:t xml:space="preserve"> </w:t>
      </w:r>
      <w:r>
        <w:t>2022 and on 1</w:t>
      </w:r>
      <w:r>
        <w:rPr>
          <w:spacing w:val="1"/>
        </w:rPr>
        <w:t xml:space="preserve"> </w:t>
      </w:r>
      <w:r>
        <w:t>July 2022 be replaced by the Mid &amp; South Essex Integrated Care Board (ICB).</w:t>
      </w:r>
      <w:r>
        <w:rPr>
          <w:spacing w:val="1"/>
        </w:rPr>
        <w:t xml:space="preserve"> </w:t>
      </w:r>
      <w:r>
        <w:t>The Mid</w:t>
      </w:r>
      <w:r>
        <w:rPr>
          <w:spacing w:val="-64"/>
        </w:rPr>
        <w:t xml:space="preserve"> </w:t>
      </w:r>
      <w:r>
        <w:t>and Sou</w:t>
      </w:r>
      <w:r>
        <w:t>th Essex Health and Care Partnership becomes the Mid &amp; South Essex</w:t>
      </w:r>
      <w:r>
        <w:rPr>
          <w:spacing w:val="1"/>
        </w:rPr>
        <w:t xml:space="preserve"> </w:t>
      </w:r>
      <w:r>
        <w:t>Integrated Care</w:t>
      </w:r>
      <w:r>
        <w:rPr>
          <w:spacing w:val="-1"/>
        </w:rPr>
        <w:t xml:space="preserve"> </w:t>
      </w:r>
      <w:r>
        <w:t>System</w:t>
      </w:r>
      <w:r>
        <w:rPr>
          <w:spacing w:val="2"/>
        </w:rPr>
        <w:t xml:space="preserve"> </w:t>
      </w:r>
      <w:r>
        <w:t>(ICS).</w:t>
      </w:r>
    </w:p>
    <w:p w14:paraId="53D90055" w14:textId="77777777" w:rsidR="002A4735" w:rsidRDefault="002A4735">
      <w:pPr>
        <w:pStyle w:val="BodyText"/>
        <w:spacing w:before="10"/>
        <w:rPr>
          <w:sz w:val="20"/>
        </w:rPr>
      </w:pPr>
    </w:p>
    <w:p w14:paraId="46EE9286" w14:textId="77777777" w:rsidR="002A4735" w:rsidRDefault="00272304">
      <w:pPr>
        <w:pStyle w:val="BodyText"/>
        <w:ind w:left="119" w:right="338"/>
      </w:pPr>
      <w:r>
        <w:t>Allocations for 2022/23 have been given on a system level and it is expected that CCGs</w:t>
      </w:r>
      <w:r>
        <w:rPr>
          <w:spacing w:val="-64"/>
        </w:rPr>
        <w:t xml:space="preserve"> </w:t>
      </w:r>
      <w:r>
        <w:t>will balance for the first quarter with any risks falling on the new or</w:t>
      </w:r>
      <w:r>
        <w:t>ganisation. We will</w:t>
      </w:r>
      <w:r>
        <w:rPr>
          <w:spacing w:val="1"/>
        </w:rPr>
        <w:t xml:space="preserve"> </w:t>
      </w:r>
      <w:r>
        <w:t>continue to work with system partners over the coming months to prioritise programmes</w:t>
      </w:r>
      <w:r>
        <w:rPr>
          <w:spacing w:val="-64"/>
        </w:rPr>
        <w:t xml:space="preserve"> </w:t>
      </w:r>
      <w:r>
        <w:t>of</w:t>
      </w:r>
      <w:r>
        <w:rPr>
          <w:spacing w:val="-2"/>
        </w:rPr>
        <w:t xml:space="preserve"> </w:t>
      </w:r>
      <w:r>
        <w:t>work</w:t>
      </w:r>
      <w:r>
        <w:rPr>
          <w:spacing w:val="-2"/>
        </w:rPr>
        <w:t xml:space="preserve"> </w:t>
      </w:r>
      <w:r>
        <w:t>towards</w:t>
      </w:r>
      <w:r>
        <w:rPr>
          <w:spacing w:val="-1"/>
        </w:rPr>
        <w:t xml:space="preserve"> </w:t>
      </w:r>
      <w:r>
        <w:t>achieving</w:t>
      </w:r>
      <w:r>
        <w:rPr>
          <w:spacing w:val="-1"/>
        </w:rPr>
        <w:t xml:space="preserve"> </w:t>
      </w:r>
      <w:r>
        <w:t>a</w:t>
      </w:r>
      <w:r>
        <w:rPr>
          <w:spacing w:val="-2"/>
        </w:rPr>
        <w:t xml:space="preserve"> </w:t>
      </w:r>
      <w:r>
        <w:t>financially</w:t>
      </w:r>
      <w:r>
        <w:rPr>
          <w:spacing w:val="-2"/>
        </w:rPr>
        <w:t xml:space="preserve"> </w:t>
      </w:r>
      <w:r>
        <w:t>sustainable</w:t>
      </w:r>
      <w:r>
        <w:rPr>
          <w:spacing w:val="-2"/>
        </w:rPr>
        <w:t xml:space="preserve"> </w:t>
      </w:r>
      <w:r>
        <w:t>health</w:t>
      </w:r>
      <w:r>
        <w:rPr>
          <w:spacing w:val="-3"/>
        </w:rPr>
        <w:t xml:space="preserve"> </w:t>
      </w:r>
      <w:r>
        <w:t>and</w:t>
      </w:r>
      <w:r>
        <w:rPr>
          <w:spacing w:val="-2"/>
        </w:rPr>
        <w:t xml:space="preserve"> </w:t>
      </w:r>
      <w:r>
        <w:t>social</w:t>
      </w:r>
      <w:r>
        <w:rPr>
          <w:spacing w:val="-5"/>
        </w:rPr>
        <w:t xml:space="preserve"> </w:t>
      </w:r>
      <w:r>
        <w:t>care system.</w:t>
      </w:r>
    </w:p>
    <w:p w14:paraId="4977E9C2" w14:textId="77777777" w:rsidR="002A4735" w:rsidRDefault="002A4735">
      <w:pPr>
        <w:pStyle w:val="BodyText"/>
        <w:spacing w:before="9"/>
        <w:rPr>
          <w:sz w:val="20"/>
        </w:rPr>
      </w:pPr>
    </w:p>
    <w:p w14:paraId="184F9178" w14:textId="77777777" w:rsidR="002A4735" w:rsidRDefault="00272304">
      <w:pPr>
        <w:pStyle w:val="Heading4"/>
      </w:pPr>
      <w:bookmarkStart w:id="78" w:name="Risks"/>
      <w:bookmarkStart w:id="79" w:name="_bookmark15"/>
      <w:bookmarkEnd w:id="78"/>
      <w:bookmarkEnd w:id="79"/>
      <w:r>
        <w:rPr>
          <w:color w:val="006FC0"/>
        </w:rPr>
        <w:t>Risks</w:t>
      </w:r>
    </w:p>
    <w:p w14:paraId="3F8C61D7" w14:textId="77777777" w:rsidR="002A4735" w:rsidRDefault="00272304">
      <w:pPr>
        <w:pStyle w:val="BodyText"/>
        <w:spacing w:before="241"/>
        <w:ind w:left="120"/>
      </w:pPr>
      <w:r>
        <w:t>The</w:t>
      </w:r>
      <w:r>
        <w:rPr>
          <w:spacing w:val="-1"/>
        </w:rPr>
        <w:t xml:space="preserve"> </w:t>
      </w:r>
      <w:r>
        <w:t>CCG’s</w:t>
      </w:r>
      <w:r>
        <w:rPr>
          <w:spacing w:val="-2"/>
        </w:rPr>
        <w:t xml:space="preserve"> </w:t>
      </w:r>
      <w:r>
        <w:t>risk</w:t>
      </w:r>
      <w:r>
        <w:rPr>
          <w:spacing w:val="-2"/>
        </w:rPr>
        <w:t xml:space="preserve"> </w:t>
      </w:r>
      <w:r>
        <w:t>profile</w:t>
      </w:r>
      <w:r>
        <w:rPr>
          <w:spacing w:val="-3"/>
        </w:rPr>
        <w:t xml:space="preserve"> </w:t>
      </w:r>
      <w:r>
        <w:t>as</w:t>
      </w:r>
      <w:r>
        <w:rPr>
          <w:spacing w:val="-2"/>
        </w:rPr>
        <w:t xml:space="preserve"> </w:t>
      </w:r>
      <w:proofErr w:type="gramStart"/>
      <w:r>
        <w:t>at</w:t>
      </w:r>
      <w:proofErr w:type="gramEnd"/>
      <w:r>
        <w:rPr>
          <w:spacing w:val="-4"/>
        </w:rPr>
        <w:t xml:space="preserve"> </w:t>
      </w:r>
      <w:r>
        <w:t>31</w:t>
      </w:r>
      <w:r>
        <w:rPr>
          <w:spacing w:val="-1"/>
        </w:rPr>
        <w:t xml:space="preserve"> </w:t>
      </w:r>
      <w:r>
        <w:t>March</w:t>
      </w:r>
      <w:r>
        <w:rPr>
          <w:spacing w:val="-1"/>
        </w:rPr>
        <w:t xml:space="preserve"> </w:t>
      </w:r>
      <w:r>
        <w:t>2022</w:t>
      </w:r>
      <w:r>
        <w:rPr>
          <w:spacing w:val="-1"/>
        </w:rPr>
        <w:t xml:space="preserve"> </w:t>
      </w:r>
      <w:r>
        <w:t>is</w:t>
      </w:r>
      <w:r>
        <w:rPr>
          <w:spacing w:val="-4"/>
        </w:rPr>
        <w:t xml:space="preserve"> </w:t>
      </w:r>
      <w:r>
        <w:t>detailed in</w:t>
      </w:r>
      <w:r>
        <w:rPr>
          <w:spacing w:val="-3"/>
        </w:rPr>
        <w:t xml:space="preserve"> </w:t>
      </w:r>
      <w:r>
        <w:t>the</w:t>
      </w:r>
      <w:r>
        <w:rPr>
          <w:spacing w:val="-3"/>
        </w:rPr>
        <w:t xml:space="preserve"> </w:t>
      </w:r>
      <w:r>
        <w:t>table</w:t>
      </w:r>
      <w:r>
        <w:rPr>
          <w:spacing w:val="-1"/>
        </w:rPr>
        <w:t xml:space="preserve"> </w:t>
      </w:r>
      <w:r>
        <w:t>below:</w:t>
      </w:r>
    </w:p>
    <w:p w14:paraId="07924642" w14:textId="77777777" w:rsidR="002A4735" w:rsidRDefault="002A4735">
      <w:pPr>
        <w:pStyle w:val="BodyText"/>
        <w:spacing w:before="9"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3"/>
        <w:gridCol w:w="1251"/>
        <w:gridCol w:w="1253"/>
        <w:gridCol w:w="1368"/>
        <w:gridCol w:w="2040"/>
      </w:tblGrid>
      <w:tr w:rsidR="002A4735" w14:paraId="1DEE71E6" w14:textId="77777777">
        <w:trPr>
          <w:trHeight w:val="275"/>
        </w:trPr>
        <w:tc>
          <w:tcPr>
            <w:tcW w:w="3413" w:type="dxa"/>
            <w:vMerge w:val="restart"/>
            <w:shd w:val="clear" w:color="auto" w:fill="D9D9D9"/>
          </w:tcPr>
          <w:p w14:paraId="119DFA97" w14:textId="77777777" w:rsidR="002A4735" w:rsidRDefault="002A4735">
            <w:pPr>
              <w:pStyle w:val="TableParagraph"/>
              <w:rPr>
                <w:rFonts w:ascii="Arial"/>
                <w:sz w:val="24"/>
              </w:rPr>
            </w:pPr>
          </w:p>
          <w:p w14:paraId="74A33790" w14:textId="77777777" w:rsidR="002A4735" w:rsidRDefault="00272304">
            <w:pPr>
              <w:pStyle w:val="TableParagraph"/>
              <w:spacing w:line="267" w:lineRule="exact"/>
              <w:ind w:left="107"/>
              <w:rPr>
                <w:rFonts w:ascii="Arial"/>
                <w:b/>
                <w:sz w:val="24"/>
              </w:rPr>
            </w:pPr>
            <w:r>
              <w:rPr>
                <w:rFonts w:ascii="Arial"/>
                <w:b/>
                <w:sz w:val="24"/>
              </w:rPr>
              <w:t>Workstream</w:t>
            </w:r>
          </w:p>
        </w:tc>
        <w:tc>
          <w:tcPr>
            <w:tcW w:w="3872" w:type="dxa"/>
            <w:gridSpan w:val="3"/>
            <w:shd w:val="clear" w:color="auto" w:fill="D9D9D9"/>
          </w:tcPr>
          <w:p w14:paraId="34977ECF" w14:textId="77777777" w:rsidR="002A4735" w:rsidRDefault="00272304">
            <w:pPr>
              <w:pStyle w:val="TableParagraph"/>
              <w:spacing w:line="255" w:lineRule="exact"/>
              <w:ind w:left="1261"/>
              <w:rPr>
                <w:rFonts w:ascii="Arial"/>
                <w:b/>
                <w:sz w:val="24"/>
              </w:rPr>
            </w:pPr>
            <w:r>
              <w:rPr>
                <w:rFonts w:ascii="Arial"/>
                <w:b/>
                <w:sz w:val="24"/>
              </w:rPr>
              <w:t>RAG</w:t>
            </w:r>
            <w:r>
              <w:rPr>
                <w:rFonts w:ascii="Arial"/>
                <w:b/>
                <w:spacing w:val="-3"/>
                <w:sz w:val="24"/>
              </w:rPr>
              <w:t xml:space="preserve"> </w:t>
            </w:r>
            <w:r>
              <w:rPr>
                <w:rFonts w:ascii="Arial"/>
                <w:b/>
                <w:sz w:val="24"/>
              </w:rPr>
              <w:t>Rating</w:t>
            </w:r>
          </w:p>
        </w:tc>
        <w:tc>
          <w:tcPr>
            <w:tcW w:w="2040" w:type="dxa"/>
            <w:vMerge w:val="restart"/>
            <w:shd w:val="clear" w:color="auto" w:fill="D9D9D9"/>
          </w:tcPr>
          <w:p w14:paraId="32E88977" w14:textId="77777777" w:rsidR="002A4735" w:rsidRDefault="00272304">
            <w:pPr>
              <w:pStyle w:val="TableParagraph"/>
              <w:spacing w:line="270" w:lineRule="atLeast"/>
              <w:ind w:left="697" w:right="367" w:hanging="308"/>
              <w:rPr>
                <w:rFonts w:ascii="Arial"/>
                <w:b/>
                <w:sz w:val="24"/>
              </w:rPr>
            </w:pPr>
            <w:r>
              <w:rPr>
                <w:rFonts w:ascii="Arial"/>
                <w:b/>
                <w:sz w:val="24"/>
              </w:rPr>
              <w:t>Total No of</w:t>
            </w:r>
            <w:r>
              <w:rPr>
                <w:rFonts w:ascii="Arial"/>
                <w:b/>
                <w:spacing w:val="-64"/>
                <w:sz w:val="24"/>
              </w:rPr>
              <w:t xml:space="preserve"> </w:t>
            </w:r>
            <w:r>
              <w:rPr>
                <w:rFonts w:ascii="Arial"/>
                <w:b/>
                <w:sz w:val="24"/>
              </w:rPr>
              <w:t>Risks</w:t>
            </w:r>
          </w:p>
        </w:tc>
      </w:tr>
      <w:tr w:rsidR="002A4735" w14:paraId="0A6B399A" w14:textId="77777777">
        <w:trPr>
          <w:trHeight w:val="278"/>
        </w:trPr>
        <w:tc>
          <w:tcPr>
            <w:tcW w:w="3413" w:type="dxa"/>
            <w:vMerge/>
            <w:tcBorders>
              <w:top w:val="nil"/>
            </w:tcBorders>
            <w:shd w:val="clear" w:color="auto" w:fill="D9D9D9"/>
          </w:tcPr>
          <w:p w14:paraId="5F944BF6" w14:textId="77777777" w:rsidR="002A4735" w:rsidRDefault="002A4735">
            <w:pPr>
              <w:rPr>
                <w:sz w:val="2"/>
                <w:szCs w:val="2"/>
              </w:rPr>
            </w:pPr>
          </w:p>
        </w:tc>
        <w:tc>
          <w:tcPr>
            <w:tcW w:w="1251" w:type="dxa"/>
            <w:shd w:val="clear" w:color="auto" w:fill="00AF50"/>
          </w:tcPr>
          <w:p w14:paraId="5732FA2D" w14:textId="77777777" w:rsidR="002A4735" w:rsidRDefault="00272304">
            <w:pPr>
              <w:pStyle w:val="TableParagraph"/>
              <w:spacing w:before="2" w:line="255" w:lineRule="exact"/>
              <w:ind w:left="259" w:right="247"/>
              <w:jc w:val="center"/>
              <w:rPr>
                <w:rFonts w:ascii="Arial"/>
                <w:b/>
                <w:sz w:val="24"/>
              </w:rPr>
            </w:pPr>
            <w:r>
              <w:rPr>
                <w:rFonts w:ascii="Arial"/>
                <w:b/>
                <w:sz w:val="24"/>
              </w:rPr>
              <w:t>Green</w:t>
            </w:r>
          </w:p>
        </w:tc>
        <w:tc>
          <w:tcPr>
            <w:tcW w:w="1253" w:type="dxa"/>
            <w:shd w:val="clear" w:color="auto" w:fill="FFC000"/>
          </w:tcPr>
          <w:p w14:paraId="59B47A12" w14:textId="77777777" w:rsidR="002A4735" w:rsidRDefault="00272304">
            <w:pPr>
              <w:pStyle w:val="TableParagraph"/>
              <w:spacing w:before="2" w:line="255" w:lineRule="exact"/>
              <w:ind w:left="223" w:right="218"/>
              <w:jc w:val="center"/>
              <w:rPr>
                <w:rFonts w:ascii="Arial"/>
                <w:b/>
                <w:sz w:val="24"/>
              </w:rPr>
            </w:pPr>
            <w:r>
              <w:rPr>
                <w:rFonts w:ascii="Arial"/>
                <w:b/>
                <w:sz w:val="24"/>
              </w:rPr>
              <w:t>Amber</w:t>
            </w:r>
          </w:p>
        </w:tc>
        <w:tc>
          <w:tcPr>
            <w:tcW w:w="1368" w:type="dxa"/>
            <w:shd w:val="clear" w:color="auto" w:fill="FF0000"/>
          </w:tcPr>
          <w:p w14:paraId="7BBBE9B0" w14:textId="77777777" w:rsidR="002A4735" w:rsidRDefault="00272304">
            <w:pPr>
              <w:pStyle w:val="TableParagraph"/>
              <w:spacing w:before="2" w:line="255" w:lineRule="exact"/>
              <w:ind w:left="434" w:right="429"/>
              <w:jc w:val="center"/>
              <w:rPr>
                <w:rFonts w:ascii="Arial"/>
                <w:b/>
                <w:sz w:val="24"/>
              </w:rPr>
            </w:pPr>
            <w:r>
              <w:rPr>
                <w:rFonts w:ascii="Arial"/>
                <w:b/>
                <w:sz w:val="24"/>
              </w:rPr>
              <w:t>Red</w:t>
            </w:r>
          </w:p>
        </w:tc>
        <w:tc>
          <w:tcPr>
            <w:tcW w:w="2040" w:type="dxa"/>
            <w:vMerge/>
            <w:tcBorders>
              <w:top w:val="nil"/>
            </w:tcBorders>
            <w:shd w:val="clear" w:color="auto" w:fill="D9D9D9"/>
          </w:tcPr>
          <w:p w14:paraId="73010D61" w14:textId="77777777" w:rsidR="002A4735" w:rsidRDefault="002A4735">
            <w:pPr>
              <w:rPr>
                <w:sz w:val="2"/>
                <w:szCs w:val="2"/>
              </w:rPr>
            </w:pPr>
          </w:p>
        </w:tc>
      </w:tr>
      <w:tr w:rsidR="002A4735" w14:paraId="73D305F5" w14:textId="77777777">
        <w:trPr>
          <w:trHeight w:val="275"/>
        </w:trPr>
        <w:tc>
          <w:tcPr>
            <w:tcW w:w="3413" w:type="dxa"/>
          </w:tcPr>
          <w:p w14:paraId="4E8D8A0F" w14:textId="77777777" w:rsidR="002A4735" w:rsidRDefault="00272304">
            <w:pPr>
              <w:pStyle w:val="TableParagraph"/>
              <w:spacing w:line="255" w:lineRule="exact"/>
              <w:ind w:left="107"/>
              <w:rPr>
                <w:rFonts w:ascii="Arial"/>
                <w:sz w:val="24"/>
              </w:rPr>
            </w:pPr>
            <w:r>
              <w:rPr>
                <w:rFonts w:ascii="Arial"/>
                <w:sz w:val="24"/>
              </w:rPr>
              <w:t>Cancer</w:t>
            </w:r>
            <w:r>
              <w:rPr>
                <w:rFonts w:ascii="Arial"/>
                <w:spacing w:val="-3"/>
                <w:sz w:val="24"/>
              </w:rPr>
              <w:t xml:space="preserve"> </w:t>
            </w:r>
            <w:r>
              <w:rPr>
                <w:rFonts w:ascii="Arial"/>
                <w:sz w:val="24"/>
              </w:rPr>
              <w:t>and End</w:t>
            </w:r>
            <w:r>
              <w:rPr>
                <w:rFonts w:ascii="Arial"/>
                <w:spacing w:val="-3"/>
                <w:sz w:val="24"/>
              </w:rPr>
              <w:t xml:space="preserve"> </w:t>
            </w:r>
            <w:r>
              <w:rPr>
                <w:rFonts w:ascii="Arial"/>
                <w:sz w:val="24"/>
              </w:rPr>
              <w:t>of</w:t>
            </w:r>
            <w:r>
              <w:rPr>
                <w:rFonts w:ascii="Arial"/>
                <w:spacing w:val="-3"/>
                <w:sz w:val="24"/>
              </w:rPr>
              <w:t xml:space="preserve"> </w:t>
            </w:r>
            <w:r>
              <w:rPr>
                <w:rFonts w:ascii="Arial"/>
                <w:sz w:val="24"/>
              </w:rPr>
              <w:t>Life</w:t>
            </w:r>
          </w:p>
        </w:tc>
        <w:tc>
          <w:tcPr>
            <w:tcW w:w="1251" w:type="dxa"/>
          </w:tcPr>
          <w:p w14:paraId="26F6355F" w14:textId="77777777" w:rsidR="002A4735" w:rsidRDefault="00272304">
            <w:pPr>
              <w:pStyle w:val="TableParagraph"/>
              <w:spacing w:line="255" w:lineRule="exact"/>
              <w:ind w:left="5"/>
              <w:jc w:val="center"/>
              <w:rPr>
                <w:rFonts w:ascii="Arial"/>
                <w:sz w:val="24"/>
              </w:rPr>
            </w:pPr>
            <w:r>
              <w:rPr>
                <w:rFonts w:ascii="Arial"/>
                <w:sz w:val="24"/>
              </w:rPr>
              <w:t>0</w:t>
            </w:r>
          </w:p>
        </w:tc>
        <w:tc>
          <w:tcPr>
            <w:tcW w:w="1253" w:type="dxa"/>
          </w:tcPr>
          <w:p w14:paraId="4E6A41C5" w14:textId="77777777" w:rsidR="002A4735" w:rsidRDefault="00272304">
            <w:pPr>
              <w:pStyle w:val="TableParagraph"/>
              <w:spacing w:line="255" w:lineRule="exact"/>
              <w:ind w:left="6"/>
              <w:jc w:val="center"/>
              <w:rPr>
                <w:rFonts w:ascii="Arial"/>
                <w:sz w:val="24"/>
              </w:rPr>
            </w:pPr>
            <w:r>
              <w:rPr>
                <w:rFonts w:ascii="Arial"/>
                <w:sz w:val="24"/>
              </w:rPr>
              <w:t>1</w:t>
            </w:r>
          </w:p>
        </w:tc>
        <w:tc>
          <w:tcPr>
            <w:tcW w:w="1368" w:type="dxa"/>
          </w:tcPr>
          <w:p w14:paraId="5D6A0E9D" w14:textId="77777777" w:rsidR="002A4735" w:rsidRDefault="00272304">
            <w:pPr>
              <w:pStyle w:val="TableParagraph"/>
              <w:spacing w:line="255" w:lineRule="exact"/>
              <w:ind w:left="6"/>
              <w:jc w:val="center"/>
              <w:rPr>
                <w:rFonts w:ascii="Arial"/>
                <w:sz w:val="24"/>
              </w:rPr>
            </w:pPr>
            <w:r>
              <w:rPr>
                <w:rFonts w:ascii="Arial"/>
                <w:sz w:val="24"/>
              </w:rPr>
              <w:t>1</w:t>
            </w:r>
          </w:p>
        </w:tc>
        <w:tc>
          <w:tcPr>
            <w:tcW w:w="2040" w:type="dxa"/>
          </w:tcPr>
          <w:p w14:paraId="48BF7407" w14:textId="77777777" w:rsidR="002A4735" w:rsidRDefault="00272304">
            <w:pPr>
              <w:pStyle w:val="TableParagraph"/>
              <w:spacing w:line="255" w:lineRule="exact"/>
              <w:ind w:left="6"/>
              <w:jc w:val="center"/>
              <w:rPr>
                <w:rFonts w:ascii="Arial"/>
                <w:sz w:val="24"/>
              </w:rPr>
            </w:pPr>
            <w:r>
              <w:rPr>
                <w:rFonts w:ascii="Arial"/>
                <w:sz w:val="24"/>
              </w:rPr>
              <w:t>2</w:t>
            </w:r>
          </w:p>
        </w:tc>
      </w:tr>
      <w:tr w:rsidR="002A4735" w14:paraId="01B68359" w14:textId="77777777">
        <w:trPr>
          <w:trHeight w:val="275"/>
        </w:trPr>
        <w:tc>
          <w:tcPr>
            <w:tcW w:w="3413" w:type="dxa"/>
          </w:tcPr>
          <w:p w14:paraId="01988AE8" w14:textId="77777777" w:rsidR="002A4735" w:rsidRDefault="00272304">
            <w:pPr>
              <w:pStyle w:val="TableParagraph"/>
              <w:spacing w:line="255" w:lineRule="exact"/>
              <w:ind w:left="107"/>
              <w:rPr>
                <w:rFonts w:ascii="Arial"/>
                <w:sz w:val="24"/>
              </w:rPr>
            </w:pPr>
            <w:r>
              <w:rPr>
                <w:rFonts w:ascii="Arial"/>
                <w:sz w:val="24"/>
              </w:rPr>
              <w:t>Children</w:t>
            </w:r>
            <w:r>
              <w:rPr>
                <w:rFonts w:ascii="Arial"/>
                <w:spacing w:val="-3"/>
                <w:sz w:val="24"/>
              </w:rPr>
              <w:t xml:space="preserve"> </w:t>
            </w:r>
            <w:r>
              <w:rPr>
                <w:rFonts w:ascii="Arial"/>
                <w:sz w:val="24"/>
              </w:rPr>
              <w:t>and</w:t>
            </w:r>
            <w:r>
              <w:rPr>
                <w:rFonts w:ascii="Arial"/>
                <w:spacing w:val="-2"/>
                <w:sz w:val="24"/>
              </w:rPr>
              <w:t xml:space="preserve"> </w:t>
            </w:r>
            <w:r>
              <w:rPr>
                <w:rFonts w:ascii="Arial"/>
                <w:sz w:val="24"/>
              </w:rPr>
              <w:t>Young</w:t>
            </w:r>
            <w:r>
              <w:rPr>
                <w:rFonts w:ascii="Arial"/>
                <w:spacing w:val="-2"/>
                <w:sz w:val="24"/>
              </w:rPr>
              <w:t xml:space="preserve"> </w:t>
            </w:r>
            <w:r>
              <w:rPr>
                <w:rFonts w:ascii="Arial"/>
                <w:sz w:val="24"/>
              </w:rPr>
              <w:t>People</w:t>
            </w:r>
          </w:p>
        </w:tc>
        <w:tc>
          <w:tcPr>
            <w:tcW w:w="1251" w:type="dxa"/>
          </w:tcPr>
          <w:p w14:paraId="5415A658" w14:textId="77777777" w:rsidR="002A4735" w:rsidRDefault="00272304">
            <w:pPr>
              <w:pStyle w:val="TableParagraph"/>
              <w:spacing w:line="255" w:lineRule="exact"/>
              <w:ind w:left="5"/>
              <w:jc w:val="center"/>
              <w:rPr>
                <w:rFonts w:ascii="Arial"/>
                <w:sz w:val="24"/>
              </w:rPr>
            </w:pPr>
            <w:r>
              <w:rPr>
                <w:rFonts w:ascii="Arial"/>
                <w:sz w:val="24"/>
              </w:rPr>
              <w:t>0</w:t>
            </w:r>
          </w:p>
        </w:tc>
        <w:tc>
          <w:tcPr>
            <w:tcW w:w="1253" w:type="dxa"/>
          </w:tcPr>
          <w:p w14:paraId="5D9B636C" w14:textId="77777777" w:rsidR="002A4735" w:rsidRDefault="00272304">
            <w:pPr>
              <w:pStyle w:val="TableParagraph"/>
              <w:spacing w:line="255" w:lineRule="exact"/>
              <w:ind w:left="6"/>
              <w:jc w:val="center"/>
              <w:rPr>
                <w:rFonts w:ascii="Arial"/>
                <w:sz w:val="24"/>
              </w:rPr>
            </w:pPr>
            <w:r>
              <w:rPr>
                <w:rFonts w:ascii="Arial"/>
                <w:sz w:val="24"/>
              </w:rPr>
              <w:t>6</w:t>
            </w:r>
          </w:p>
        </w:tc>
        <w:tc>
          <w:tcPr>
            <w:tcW w:w="1368" w:type="dxa"/>
          </w:tcPr>
          <w:p w14:paraId="2D42094B"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596B3AAA" w14:textId="77777777" w:rsidR="002A4735" w:rsidRDefault="00272304">
            <w:pPr>
              <w:pStyle w:val="TableParagraph"/>
              <w:spacing w:line="255" w:lineRule="exact"/>
              <w:ind w:left="6"/>
              <w:jc w:val="center"/>
              <w:rPr>
                <w:rFonts w:ascii="Arial"/>
                <w:sz w:val="24"/>
              </w:rPr>
            </w:pPr>
            <w:r>
              <w:rPr>
                <w:rFonts w:ascii="Arial"/>
                <w:sz w:val="24"/>
              </w:rPr>
              <w:t>6</w:t>
            </w:r>
          </w:p>
        </w:tc>
      </w:tr>
      <w:tr w:rsidR="002A4735" w14:paraId="115E6FC2" w14:textId="77777777">
        <w:trPr>
          <w:trHeight w:val="275"/>
        </w:trPr>
        <w:tc>
          <w:tcPr>
            <w:tcW w:w="3413" w:type="dxa"/>
          </w:tcPr>
          <w:p w14:paraId="51D99CE9" w14:textId="77777777" w:rsidR="002A4735" w:rsidRDefault="00272304">
            <w:pPr>
              <w:pStyle w:val="TableParagraph"/>
              <w:spacing w:line="255" w:lineRule="exact"/>
              <w:ind w:left="107"/>
              <w:rPr>
                <w:rFonts w:ascii="Arial"/>
                <w:sz w:val="24"/>
              </w:rPr>
            </w:pPr>
            <w:r>
              <w:rPr>
                <w:rFonts w:ascii="Arial"/>
                <w:sz w:val="24"/>
              </w:rPr>
              <w:t>Community</w:t>
            </w:r>
          </w:p>
        </w:tc>
        <w:tc>
          <w:tcPr>
            <w:tcW w:w="1251" w:type="dxa"/>
          </w:tcPr>
          <w:p w14:paraId="24657D9A" w14:textId="77777777" w:rsidR="002A4735" w:rsidRDefault="00272304">
            <w:pPr>
              <w:pStyle w:val="TableParagraph"/>
              <w:spacing w:line="255" w:lineRule="exact"/>
              <w:ind w:left="5"/>
              <w:jc w:val="center"/>
              <w:rPr>
                <w:rFonts w:ascii="Arial"/>
                <w:sz w:val="24"/>
              </w:rPr>
            </w:pPr>
            <w:r>
              <w:rPr>
                <w:rFonts w:ascii="Arial"/>
                <w:sz w:val="24"/>
              </w:rPr>
              <w:t>2</w:t>
            </w:r>
          </w:p>
        </w:tc>
        <w:tc>
          <w:tcPr>
            <w:tcW w:w="1253" w:type="dxa"/>
          </w:tcPr>
          <w:p w14:paraId="64903716" w14:textId="77777777" w:rsidR="002A4735" w:rsidRDefault="00272304">
            <w:pPr>
              <w:pStyle w:val="TableParagraph"/>
              <w:spacing w:line="255" w:lineRule="exact"/>
              <w:ind w:left="6"/>
              <w:jc w:val="center"/>
              <w:rPr>
                <w:rFonts w:ascii="Arial"/>
                <w:sz w:val="24"/>
              </w:rPr>
            </w:pPr>
            <w:r>
              <w:rPr>
                <w:rFonts w:ascii="Arial"/>
                <w:sz w:val="24"/>
              </w:rPr>
              <w:t>4</w:t>
            </w:r>
          </w:p>
        </w:tc>
        <w:tc>
          <w:tcPr>
            <w:tcW w:w="1368" w:type="dxa"/>
          </w:tcPr>
          <w:p w14:paraId="0B9E4566"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51D91DF0" w14:textId="77777777" w:rsidR="002A4735" w:rsidRDefault="00272304">
            <w:pPr>
              <w:pStyle w:val="TableParagraph"/>
              <w:spacing w:line="255" w:lineRule="exact"/>
              <w:ind w:left="6"/>
              <w:jc w:val="center"/>
              <w:rPr>
                <w:rFonts w:ascii="Arial"/>
                <w:sz w:val="24"/>
              </w:rPr>
            </w:pPr>
            <w:r>
              <w:rPr>
                <w:rFonts w:ascii="Arial"/>
                <w:sz w:val="24"/>
              </w:rPr>
              <w:t>6</w:t>
            </w:r>
          </w:p>
        </w:tc>
      </w:tr>
      <w:tr w:rsidR="002A4735" w14:paraId="51A07FEC" w14:textId="77777777">
        <w:trPr>
          <w:trHeight w:val="551"/>
        </w:trPr>
        <w:tc>
          <w:tcPr>
            <w:tcW w:w="3413" w:type="dxa"/>
          </w:tcPr>
          <w:p w14:paraId="6EF22AB5" w14:textId="77777777" w:rsidR="002A4735" w:rsidRDefault="00272304">
            <w:pPr>
              <w:pStyle w:val="TableParagraph"/>
              <w:spacing w:line="270" w:lineRule="atLeast"/>
              <w:ind w:left="107" w:right="1101"/>
              <w:rPr>
                <w:rFonts w:ascii="Arial"/>
                <w:sz w:val="24"/>
              </w:rPr>
            </w:pPr>
            <w:r>
              <w:rPr>
                <w:rFonts w:ascii="Arial"/>
                <w:sz w:val="24"/>
              </w:rPr>
              <w:t>Digital and Business</w:t>
            </w:r>
            <w:r>
              <w:rPr>
                <w:rFonts w:ascii="Arial"/>
                <w:spacing w:val="-64"/>
                <w:sz w:val="24"/>
              </w:rPr>
              <w:t xml:space="preserve"> </w:t>
            </w:r>
            <w:r>
              <w:rPr>
                <w:rFonts w:ascii="Arial"/>
                <w:sz w:val="24"/>
              </w:rPr>
              <w:t>Intelligence</w:t>
            </w:r>
          </w:p>
        </w:tc>
        <w:tc>
          <w:tcPr>
            <w:tcW w:w="1251" w:type="dxa"/>
          </w:tcPr>
          <w:p w14:paraId="5B5D5BA9" w14:textId="77777777" w:rsidR="002A4735" w:rsidRDefault="00272304">
            <w:pPr>
              <w:pStyle w:val="TableParagraph"/>
              <w:ind w:left="5"/>
              <w:jc w:val="center"/>
              <w:rPr>
                <w:rFonts w:ascii="Arial"/>
                <w:sz w:val="24"/>
              </w:rPr>
            </w:pPr>
            <w:r>
              <w:rPr>
                <w:rFonts w:ascii="Arial"/>
                <w:sz w:val="24"/>
              </w:rPr>
              <w:t>1</w:t>
            </w:r>
          </w:p>
        </w:tc>
        <w:tc>
          <w:tcPr>
            <w:tcW w:w="1253" w:type="dxa"/>
          </w:tcPr>
          <w:p w14:paraId="2792509E" w14:textId="77777777" w:rsidR="002A4735" w:rsidRDefault="00272304">
            <w:pPr>
              <w:pStyle w:val="TableParagraph"/>
              <w:ind w:left="6"/>
              <w:jc w:val="center"/>
              <w:rPr>
                <w:rFonts w:ascii="Arial"/>
                <w:sz w:val="24"/>
              </w:rPr>
            </w:pPr>
            <w:r>
              <w:rPr>
                <w:rFonts w:ascii="Arial"/>
                <w:sz w:val="24"/>
              </w:rPr>
              <w:t>3</w:t>
            </w:r>
          </w:p>
        </w:tc>
        <w:tc>
          <w:tcPr>
            <w:tcW w:w="1368" w:type="dxa"/>
          </w:tcPr>
          <w:p w14:paraId="332B784B" w14:textId="77777777" w:rsidR="002A4735" w:rsidRDefault="00272304">
            <w:pPr>
              <w:pStyle w:val="TableParagraph"/>
              <w:ind w:left="6"/>
              <w:jc w:val="center"/>
              <w:rPr>
                <w:rFonts w:ascii="Arial"/>
                <w:sz w:val="24"/>
              </w:rPr>
            </w:pPr>
            <w:r>
              <w:rPr>
                <w:rFonts w:ascii="Arial"/>
                <w:sz w:val="24"/>
              </w:rPr>
              <w:t>0</w:t>
            </w:r>
          </w:p>
        </w:tc>
        <w:tc>
          <w:tcPr>
            <w:tcW w:w="2040" w:type="dxa"/>
          </w:tcPr>
          <w:p w14:paraId="25B2A63F" w14:textId="77777777" w:rsidR="002A4735" w:rsidRDefault="00272304">
            <w:pPr>
              <w:pStyle w:val="TableParagraph"/>
              <w:ind w:left="6"/>
              <w:jc w:val="center"/>
              <w:rPr>
                <w:rFonts w:ascii="Arial"/>
                <w:sz w:val="24"/>
              </w:rPr>
            </w:pPr>
            <w:r>
              <w:rPr>
                <w:rFonts w:ascii="Arial"/>
                <w:sz w:val="24"/>
              </w:rPr>
              <w:t>4</w:t>
            </w:r>
          </w:p>
        </w:tc>
      </w:tr>
      <w:tr w:rsidR="002A4735" w14:paraId="7BAD092C" w14:textId="77777777">
        <w:trPr>
          <w:trHeight w:val="275"/>
        </w:trPr>
        <w:tc>
          <w:tcPr>
            <w:tcW w:w="3413" w:type="dxa"/>
          </w:tcPr>
          <w:p w14:paraId="1558740D" w14:textId="77777777" w:rsidR="002A4735" w:rsidRDefault="00272304">
            <w:pPr>
              <w:pStyle w:val="TableParagraph"/>
              <w:spacing w:line="255" w:lineRule="exact"/>
              <w:ind w:left="107"/>
              <w:rPr>
                <w:rFonts w:ascii="Arial"/>
                <w:sz w:val="24"/>
              </w:rPr>
            </w:pPr>
            <w:r>
              <w:rPr>
                <w:rFonts w:ascii="Arial"/>
                <w:sz w:val="24"/>
              </w:rPr>
              <w:t>Estates</w:t>
            </w:r>
          </w:p>
        </w:tc>
        <w:tc>
          <w:tcPr>
            <w:tcW w:w="1251" w:type="dxa"/>
          </w:tcPr>
          <w:p w14:paraId="7D68DF1A" w14:textId="77777777" w:rsidR="002A4735" w:rsidRDefault="00272304">
            <w:pPr>
              <w:pStyle w:val="TableParagraph"/>
              <w:spacing w:line="255" w:lineRule="exact"/>
              <w:ind w:left="5"/>
              <w:jc w:val="center"/>
              <w:rPr>
                <w:rFonts w:ascii="Arial"/>
                <w:sz w:val="24"/>
              </w:rPr>
            </w:pPr>
            <w:r>
              <w:rPr>
                <w:rFonts w:ascii="Arial"/>
                <w:sz w:val="24"/>
              </w:rPr>
              <w:t>0</w:t>
            </w:r>
          </w:p>
        </w:tc>
        <w:tc>
          <w:tcPr>
            <w:tcW w:w="1253" w:type="dxa"/>
          </w:tcPr>
          <w:p w14:paraId="3B43D41E" w14:textId="77777777" w:rsidR="002A4735" w:rsidRDefault="00272304">
            <w:pPr>
              <w:pStyle w:val="TableParagraph"/>
              <w:spacing w:line="255" w:lineRule="exact"/>
              <w:ind w:left="6"/>
              <w:jc w:val="center"/>
              <w:rPr>
                <w:rFonts w:ascii="Arial"/>
                <w:sz w:val="24"/>
              </w:rPr>
            </w:pPr>
            <w:r>
              <w:rPr>
                <w:rFonts w:ascii="Arial"/>
                <w:sz w:val="24"/>
              </w:rPr>
              <w:t>2</w:t>
            </w:r>
          </w:p>
        </w:tc>
        <w:tc>
          <w:tcPr>
            <w:tcW w:w="1368" w:type="dxa"/>
          </w:tcPr>
          <w:p w14:paraId="342D5D7D"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4B684F0A" w14:textId="77777777" w:rsidR="002A4735" w:rsidRDefault="00272304">
            <w:pPr>
              <w:pStyle w:val="TableParagraph"/>
              <w:spacing w:line="255" w:lineRule="exact"/>
              <w:ind w:left="6"/>
              <w:jc w:val="center"/>
              <w:rPr>
                <w:rFonts w:ascii="Arial"/>
                <w:sz w:val="24"/>
              </w:rPr>
            </w:pPr>
            <w:r>
              <w:rPr>
                <w:rFonts w:ascii="Arial"/>
                <w:sz w:val="24"/>
              </w:rPr>
              <w:t>2</w:t>
            </w:r>
          </w:p>
        </w:tc>
      </w:tr>
      <w:tr w:rsidR="002A4735" w14:paraId="26693801" w14:textId="77777777">
        <w:trPr>
          <w:trHeight w:val="277"/>
        </w:trPr>
        <w:tc>
          <w:tcPr>
            <w:tcW w:w="3413" w:type="dxa"/>
          </w:tcPr>
          <w:p w14:paraId="3845D552" w14:textId="77777777" w:rsidR="002A4735" w:rsidRDefault="00272304">
            <w:pPr>
              <w:pStyle w:val="TableParagraph"/>
              <w:spacing w:before="2" w:line="255" w:lineRule="exact"/>
              <w:ind w:left="107"/>
              <w:rPr>
                <w:rFonts w:ascii="Arial"/>
                <w:sz w:val="24"/>
              </w:rPr>
            </w:pPr>
            <w:r>
              <w:rPr>
                <w:rFonts w:ascii="Arial"/>
                <w:sz w:val="24"/>
              </w:rPr>
              <w:t>Finance</w:t>
            </w:r>
          </w:p>
        </w:tc>
        <w:tc>
          <w:tcPr>
            <w:tcW w:w="1251" w:type="dxa"/>
          </w:tcPr>
          <w:p w14:paraId="6A1579D6" w14:textId="77777777" w:rsidR="002A4735" w:rsidRDefault="00272304">
            <w:pPr>
              <w:pStyle w:val="TableParagraph"/>
              <w:spacing w:before="2" w:line="255" w:lineRule="exact"/>
              <w:ind w:left="5"/>
              <w:jc w:val="center"/>
              <w:rPr>
                <w:rFonts w:ascii="Arial"/>
                <w:sz w:val="24"/>
              </w:rPr>
            </w:pPr>
            <w:r>
              <w:rPr>
                <w:rFonts w:ascii="Arial"/>
                <w:sz w:val="24"/>
              </w:rPr>
              <w:t>1</w:t>
            </w:r>
          </w:p>
        </w:tc>
        <w:tc>
          <w:tcPr>
            <w:tcW w:w="1253" w:type="dxa"/>
          </w:tcPr>
          <w:p w14:paraId="54EFF8C8" w14:textId="77777777" w:rsidR="002A4735" w:rsidRDefault="00272304">
            <w:pPr>
              <w:pStyle w:val="TableParagraph"/>
              <w:spacing w:before="2" w:line="255" w:lineRule="exact"/>
              <w:ind w:left="6"/>
              <w:jc w:val="center"/>
              <w:rPr>
                <w:rFonts w:ascii="Arial"/>
                <w:sz w:val="24"/>
              </w:rPr>
            </w:pPr>
            <w:r>
              <w:rPr>
                <w:rFonts w:ascii="Arial"/>
                <w:sz w:val="24"/>
              </w:rPr>
              <w:t>3</w:t>
            </w:r>
          </w:p>
        </w:tc>
        <w:tc>
          <w:tcPr>
            <w:tcW w:w="1368" w:type="dxa"/>
          </w:tcPr>
          <w:p w14:paraId="1527FC08" w14:textId="77777777" w:rsidR="002A4735" w:rsidRDefault="00272304">
            <w:pPr>
              <w:pStyle w:val="TableParagraph"/>
              <w:spacing w:before="2" w:line="255" w:lineRule="exact"/>
              <w:ind w:left="6"/>
              <w:jc w:val="center"/>
              <w:rPr>
                <w:rFonts w:ascii="Arial"/>
                <w:sz w:val="24"/>
              </w:rPr>
            </w:pPr>
            <w:r>
              <w:rPr>
                <w:rFonts w:ascii="Arial"/>
                <w:sz w:val="24"/>
              </w:rPr>
              <w:t>1</w:t>
            </w:r>
          </w:p>
        </w:tc>
        <w:tc>
          <w:tcPr>
            <w:tcW w:w="2040" w:type="dxa"/>
          </w:tcPr>
          <w:p w14:paraId="39FC7D8C" w14:textId="77777777" w:rsidR="002A4735" w:rsidRDefault="00272304">
            <w:pPr>
              <w:pStyle w:val="TableParagraph"/>
              <w:spacing w:before="2" w:line="255" w:lineRule="exact"/>
              <w:ind w:left="6"/>
              <w:jc w:val="center"/>
              <w:rPr>
                <w:rFonts w:ascii="Arial"/>
                <w:sz w:val="24"/>
              </w:rPr>
            </w:pPr>
            <w:r>
              <w:rPr>
                <w:rFonts w:ascii="Arial"/>
                <w:sz w:val="24"/>
              </w:rPr>
              <w:t>5</w:t>
            </w:r>
          </w:p>
        </w:tc>
      </w:tr>
      <w:tr w:rsidR="002A4735" w14:paraId="161172FD" w14:textId="77777777">
        <w:trPr>
          <w:trHeight w:val="275"/>
        </w:trPr>
        <w:tc>
          <w:tcPr>
            <w:tcW w:w="3413" w:type="dxa"/>
          </w:tcPr>
          <w:p w14:paraId="2D965788" w14:textId="77777777" w:rsidR="002A4735" w:rsidRDefault="00272304">
            <w:pPr>
              <w:pStyle w:val="TableParagraph"/>
              <w:spacing w:line="255" w:lineRule="exact"/>
              <w:ind w:left="107"/>
              <w:rPr>
                <w:rFonts w:ascii="Arial"/>
                <w:sz w:val="24"/>
              </w:rPr>
            </w:pPr>
            <w:r>
              <w:rPr>
                <w:rFonts w:ascii="Arial"/>
                <w:sz w:val="24"/>
              </w:rPr>
              <w:t>Health</w:t>
            </w:r>
            <w:r>
              <w:rPr>
                <w:rFonts w:ascii="Arial"/>
                <w:spacing w:val="-4"/>
                <w:sz w:val="24"/>
              </w:rPr>
              <w:t xml:space="preserve"> </w:t>
            </w:r>
            <w:r>
              <w:rPr>
                <w:rFonts w:ascii="Arial"/>
                <w:sz w:val="24"/>
              </w:rPr>
              <w:t>Inequalities</w:t>
            </w:r>
          </w:p>
        </w:tc>
        <w:tc>
          <w:tcPr>
            <w:tcW w:w="1251" w:type="dxa"/>
          </w:tcPr>
          <w:p w14:paraId="7BA8B5B9" w14:textId="77777777" w:rsidR="002A4735" w:rsidRDefault="00272304">
            <w:pPr>
              <w:pStyle w:val="TableParagraph"/>
              <w:spacing w:line="255" w:lineRule="exact"/>
              <w:ind w:left="5"/>
              <w:jc w:val="center"/>
              <w:rPr>
                <w:rFonts w:ascii="Arial"/>
                <w:sz w:val="24"/>
              </w:rPr>
            </w:pPr>
            <w:r>
              <w:rPr>
                <w:rFonts w:ascii="Arial"/>
                <w:sz w:val="24"/>
              </w:rPr>
              <w:t>0</w:t>
            </w:r>
          </w:p>
        </w:tc>
        <w:tc>
          <w:tcPr>
            <w:tcW w:w="1253" w:type="dxa"/>
          </w:tcPr>
          <w:p w14:paraId="125078B0" w14:textId="77777777" w:rsidR="002A4735" w:rsidRDefault="00272304">
            <w:pPr>
              <w:pStyle w:val="TableParagraph"/>
              <w:spacing w:line="255" w:lineRule="exact"/>
              <w:ind w:left="6"/>
              <w:jc w:val="center"/>
              <w:rPr>
                <w:rFonts w:ascii="Arial"/>
                <w:sz w:val="24"/>
              </w:rPr>
            </w:pPr>
            <w:r>
              <w:rPr>
                <w:rFonts w:ascii="Arial"/>
                <w:sz w:val="24"/>
              </w:rPr>
              <w:t>1</w:t>
            </w:r>
          </w:p>
        </w:tc>
        <w:tc>
          <w:tcPr>
            <w:tcW w:w="1368" w:type="dxa"/>
          </w:tcPr>
          <w:p w14:paraId="3432C2CB"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1A67AAD5" w14:textId="77777777" w:rsidR="002A4735" w:rsidRDefault="00272304">
            <w:pPr>
              <w:pStyle w:val="TableParagraph"/>
              <w:spacing w:line="255" w:lineRule="exact"/>
              <w:ind w:left="6"/>
              <w:jc w:val="center"/>
              <w:rPr>
                <w:rFonts w:ascii="Arial"/>
                <w:sz w:val="24"/>
              </w:rPr>
            </w:pPr>
            <w:r>
              <w:rPr>
                <w:rFonts w:ascii="Arial"/>
                <w:sz w:val="24"/>
              </w:rPr>
              <w:t>1</w:t>
            </w:r>
          </w:p>
        </w:tc>
      </w:tr>
      <w:tr w:rsidR="002A4735" w14:paraId="219C1303" w14:textId="77777777">
        <w:trPr>
          <w:trHeight w:val="275"/>
        </w:trPr>
        <w:tc>
          <w:tcPr>
            <w:tcW w:w="3413" w:type="dxa"/>
          </w:tcPr>
          <w:p w14:paraId="367523EF" w14:textId="77777777" w:rsidR="002A4735" w:rsidRDefault="00272304">
            <w:pPr>
              <w:pStyle w:val="TableParagraph"/>
              <w:spacing w:line="255" w:lineRule="exact"/>
              <w:ind w:left="107"/>
              <w:rPr>
                <w:rFonts w:ascii="Arial"/>
                <w:sz w:val="24"/>
              </w:rPr>
            </w:pPr>
            <w:r>
              <w:rPr>
                <w:rFonts w:ascii="Arial"/>
                <w:sz w:val="24"/>
              </w:rPr>
              <w:t>Integrated</w:t>
            </w:r>
            <w:r>
              <w:rPr>
                <w:rFonts w:ascii="Arial"/>
                <w:spacing w:val="-2"/>
                <w:sz w:val="24"/>
              </w:rPr>
              <w:t xml:space="preserve"> </w:t>
            </w:r>
            <w:r>
              <w:rPr>
                <w:rFonts w:ascii="Arial"/>
                <w:sz w:val="24"/>
              </w:rPr>
              <w:t>Care</w:t>
            </w:r>
            <w:r>
              <w:rPr>
                <w:rFonts w:ascii="Arial"/>
                <w:spacing w:val="-4"/>
                <w:sz w:val="24"/>
              </w:rPr>
              <w:t xml:space="preserve"> </w:t>
            </w:r>
            <w:r>
              <w:rPr>
                <w:rFonts w:ascii="Arial"/>
                <w:sz w:val="24"/>
              </w:rPr>
              <w:t>System</w:t>
            </w:r>
          </w:p>
        </w:tc>
        <w:tc>
          <w:tcPr>
            <w:tcW w:w="1251" w:type="dxa"/>
          </w:tcPr>
          <w:p w14:paraId="46F0615D" w14:textId="77777777" w:rsidR="002A4735" w:rsidRDefault="00272304">
            <w:pPr>
              <w:pStyle w:val="TableParagraph"/>
              <w:spacing w:line="255" w:lineRule="exact"/>
              <w:ind w:left="5"/>
              <w:jc w:val="center"/>
              <w:rPr>
                <w:rFonts w:ascii="Arial"/>
                <w:sz w:val="24"/>
              </w:rPr>
            </w:pPr>
            <w:r>
              <w:rPr>
                <w:rFonts w:ascii="Arial"/>
                <w:sz w:val="24"/>
              </w:rPr>
              <w:t>2</w:t>
            </w:r>
          </w:p>
        </w:tc>
        <w:tc>
          <w:tcPr>
            <w:tcW w:w="1253" w:type="dxa"/>
          </w:tcPr>
          <w:p w14:paraId="0ED408F3" w14:textId="77777777" w:rsidR="002A4735" w:rsidRDefault="00272304">
            <w:pPr>
              <w:pStyle w:val="TableParagraph"/>
              <w:spacing w:line="255" w:lineRule="exact"/>
              <w:ind w:left="6"/>
              <w:jc w:val="center"/>
              <w:rPr>
                <w:rFonts w:ascii="Arial"/>
                <w:sz w:val="24"/>
              </w:rPr>
            </w:pPr>
            <w:r>
              <w:rPr>
                <w:rFonts w:ascii="Arial"/>
                <w:sz w:val="24"/>
              </w:rPr>
              <w:t>3</w:t>
            </w:r>
          </w:p>
        </w:tc>
        <w:tc>
          <w:tcPr>
            <w:tcW w:w="1368" w:type="dxa"/>
          </w:tcPr>
          <w:p w14:paraId="776815C9"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6F18B31B" w14:textId="77777777" w:rsidR="002A4735" w:rsidRDefault="00272304">
            <w:pPr>
              <w:pStyle w:val="TableParagraph"/>
              <w:spacing w:line="255" w:lineRule="exact"/>
              <w:ind w:left="6"/>
              <w:jc w:val="center"/>
              <w:rPr>
                <w:rFonts w:ascii="Arial"/>
                <w:sz w:val="24"/>
              </w:rPr>
            </w:pPr>
            <w:r>
              <w:rPr>
                <w:rFonts w:ascii="Arial"/>
                <w:sz w:val="24"/>
              </w:rPr>
              <w:t>5</w:t>
            </w:r>
          </w:p>
        </w:tc>
      </w:tr>
      <w:tr w:rsidR="002A4735" w14:paraId="571136D9" w14:textId="77777777">
        <w:trPr>
          <w:trHeight w:val="275"/>
        </w:trPr>
        <w:tc>
          <w:tcPr>
            <w:tcW w:w="3413" w:type="dxa"/>
          </w:tcPr>
          <w:p w14:paraId="7B922BD5" w14:textId="77777777" w:rsidR="002A4735" w:rsidRDefault="00272304">
            <w:pPr>
              <w:pStyle w:val="TableParagraph"/>
              <w:spacing w:line="255" w:lineRule="exact"/>
              <w:ind w:left="107"/>
              <w:rPr>
                <w:rFonts w:ascii="Arial"/>
                <w:sz w:val="24"/>
              </w:rPr>
            </w:pPr>
            <w:r>
              <w:rPr>
                <w:rFonts w:ascii="Arial"/>
                <w:sz w:val="24"/>
              </w:rPr>
              <w:t>Maternity</w:t>
            </w:r>
          </w:p>
        </w:tc>
        <w:tc>
          <w:tcPr>
            <w:tcW w:w="1251" w:type="dxa"/>
          </w:tcPr>
          <w:p w14:paraId="31A8911A" w14:textId="77777777" w:rsidR="002A4735" w:rsidRDefault="00272304">
            <w:pPr>
              <w:pStyle w:val="TableParagraph"/>
              <w:spacing w:line="255" w:lineRule="exact"/>
              <w:ind w:left="5"/>
              <w:jc w:val="center"/>
              <w:rPr>
                <w:rFonts w:ascii="Arial"/>
                <w:sz w:val="24"/>
              </w:rPr>
            </w:pPr>
            <w:r>
              <w:rPr>
                <w:rFonts w:ascii="Arial"/>
                <w:sz w:val="24"/>
              </w:rPr>
              <w:t>0</w:t>
            </w:r>
          </w:p>
        </w:tc>
        <w:tc>
          <w:tcPr>
            <w:tcW w:w="1253" w:type="dxa"/>
          </w:tcPr>
          <w:p w14:paraId="2AD35CB3" w14:textId="77777777" w:rsidR="002A4735" w:rsidRDefault="00272304">
            <w:pPr>
              <w:pStyle w:val="TableParagraph"/>
              <w:spacing w:line="255" w:lineRule="exact"/>
              <w:ind w:left="6"/>
              <w:jc w:val="center"/>
              <w:rPr>
                <w:rFonts w:ascii="Arial"/>
                <w:sz w:val="24"/>
              </w:rPr>
            </w:pPr>
            <w:r>
              <w:rPr>
                <w:rFonts w:ascii="Arial"/>
                <w:sz w:val="24"/>
              </w:rPr>
              <w:t>2</w:t>
            </w:r>
          </w:p>
        </w:tc>
        <w:tc>
          <w:tcPr>
            <w:tcW w:w="1368" w:type="dxa"/>
          </w:tcPr>
          <w:p w14:paraId="09981918" w14:textId="77777777" w:rsidR="002A4735" w:rsidRDefault="00272304">
            <w:pPr>
              <w:pStyle w:val="TableParagraph"/>
              <w:spacing w:line="255" w:lineRule="exact"/>
              <w:ind w:left="6"/>
              <w:jc w:val="center"/>
              <w:rPr>
                <w:rFonts w:ascii="Arial"/>
                <w:sz w:val="24"/>
              </w:rPr>
            </w:pPr>
            <w:r>
              <w:rPr>
                <w:rFonts w:ascii="Arial"/>
                <w:sz w:val="24"/>
              </w:rPr>
              <w:t>1</w:t>
            </w:r>
          </w:p>
        </w:tc>
        <w:tc>
          <w:tcPr>
            <w:tcW w:w="2040" w:type="dxa"/>
          </w:tcPr>
          <w:p w14:paraId="2B076DEF" w14:textId="77777777" w:rsidR="002A4735" w:rsidRDefault="00272304">
            <w:pPr>
              <w:pStyle w:val="TableParagraph"/>
              <w:spacing w:line="255" w:lineRule="exact"/>
              <w:ind w:left="6"/>
              <w:jc w:val="center"/>
              <w:rPr>
                <w:rFonts w:ascii="Arial"/>
                <w:sz w:val="24"/>
              </w:rPr>
            </w:pPr>
            <w:r>
              <w:rPr>
                <w:rFonts w:ascii="Arial"/>
                <w:sz w:val="24"/>
              </w:rPr>
              <w:t>3</w:t>
            </w:r>
          </w:p>
        </w:tc>
      </w:tr>
      <w:tr w:rsidR="002A4735" w14:paraId="1BF26983" w14:textId="77777777">
        <w:trPr>
          <w:trHeight w:val="275"/>
        </w:trPr>
        <w:tc>
          <w:tcPr>
            <w:tcW w:w="3413" w:type="dxa"/>
          </w:tcPr>
          <w:p w14:paraId="4A72188B" w14:textId="77777777" w:rsidR="002A4735" w:rsidRDefault="00272304">
            <w:pPr>
              <w:pStyle w:val="TableParagraph"/>
              <w:spacing w:line="255" w:lineRule="exact"/>
              <w:ind w:left="107"/>
              <w:rPr>
                <w:rFonts w:ascii="Arial"/>
                <w:sz w:val="24"/>
              </w:rPr>
            </w:pPr>
            <w:r>
              <w:rPr>
                <w:rFonts w:ascii="Arial"/>
                <w:sz w:val="24"/>
              </w:rPr>
              <w:t>Medicines</w:t>
            </w:r>
            <w:r>
              <w:rPr>
                <w:rFonts w:ascii="Arial"/>
                <w:spacing w:val="-6"/>
                <w:sz w:val="24"/>
              </w:rPr>
              <w:t xml:space="preserve"> </w:t>
            </w:r>
            <w:r>
              <w:rPr>
                <w:rFonts w:ascii="Arial"/>
                <w:sz w:val="24"/>
              </w:rPr>
              <w:t>Optimisation</w:t>
            </w:r>
          </w:p>
        </w:tc>
        <w:tc>
          <w:tcPr>
            <w:tcW w:w="1251" w:type="dxa"/>
          </w:tcPr>
          <w:p w14:paraId="1624740D" w14:textId="77777777" w:rsidR="002A4735" w:rsidRDefault="00272304">
            <w:pPr>
              <w:pStyle w:val="TableParagraph"/>
              <w:spacing w:line="255" w:lineRule="exact"/>
              <w:ind w:left="5"/>
              <w:jc w:val="center"/>
              <w:rPr>
                <w:rFonts w:ascii="Arial"/>
                <w:sz w:val="24"/>
              </w:rPr>
            </w:pPr>
            <w:r>
              <w:rPr>
                <w:rFonts w:ascii="Arial"/>
                <w:sz w:val="24"/>
              </w:rPr>
              <w:t>1</w:t>
            </w:r>
          </w:p>
        </w:tc>
        <w:tc>
          <w:tcPr>
            <w:tcW w:w="1253" w:type="dxa"/>
          </w:tcPr>
          <w:p w14:paraId="0F84CB40" w14:textId="77777777" w:rsidR="002A4735" w:rsidRDefault="00272304">
            <w:pPr>
              <w:pStyle w:val="TableParagraph"/>
              <w:spacing w:line="255" w:lineRule="exact"/>
              <w:ind w:left="6"/>
              <w:jc w:val="center"/>
              <w:rPr>
                <w:rFonts w:ascii="Arial"/>
                <w:sz w:val="24"/>
              </w:rPr>
            </w:pPr>
            <w:r>
              <w:rPr>
                <w:rFonts w:ascii="Arial"/>
                <w:sz w:val="24"/>
              </w:rPr>
              <w:t>1</w:t>
            </w:r>
          </w:p>
        </w:tc>
        <w:tc>
          <w:tcPr>
            <w:tcW w:w="1368" w:type="dxa"/>
          </w:tcPr>
          <w:p w14:paraId="74761663"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7145C062" w14:textId="77777777" w:rsidR="002A4735" w:rsidRDefault="00272304">
            <w:pPr>
              <w:pStyle w:val="TableParagraph"/>
              <w:spacing w:line="255" w:lineRule="exact"/>
              <w:ind w:left="6"/>
              <w:jc w:val="center"/>
              <w:rPr>
                <w:rFonts w:ascii="Arial"/>
                <w:sz w:val="24"/>
              </w:rPr>
            </w:pPr>
            <w:r>
              <w:rPr>
                <w:rFonts w:ascii="Arial"/>
                <w:sz w:val="24"/>
              </w:rPr>
              <w:t>2</w:t>
            </w:r>
          </w:p>
        </w:tc>
      </w:tr>
      <w:tr w:rsidR="002A4735" w14:paraId="04F4894C" w14:textId="77777777">
        <w:trPr>
          <w:trHeight w:val="551"/>
        </w:trPr>
        <w:tc>
          <w:tcPr>
            <w:tcW w:w="3413" w:type="dxa"/>
          </w:tcPr>
          <w:p w14:paraId="3DC68E72" w14:textId="77777777" w:rsidR="002A4735" w:rsidRDefault="00272304">
            <w:pPr>
              <w:pStyle w:val="TableParagraph"/>
              <w:spacing w:line="270" w:lineRule="atLeast"/>
              <w:ind w:left="107" w:right="327"/>
              <w:rPr>
                <w:rFonts w:ascii="Arial"/>
                <w:sz w:val="24"/>
              </w:rPr>
            </w:pPr>
            <w:r>
              <w:rPr>
                <w:rFonts w:ascii="Arial"/>
                <w:sz w:val="24"/>
              </w:rPr>
              <w:t>Mental Health and Learning</w:t>
            </w:r>
            <w:r>
              <w:rPr>
                <w:rFonts w:ascii="Arial"/>
                <w:spacing w:val="-64"/>
                <w:sz w:val="24"/>
              </w:rPr>
              <w:t xml:space="preserve"> </w:t>
            </w:r>
            <w:r>
              <w:rPr>
                <w:rFonts w:ascii="Arial"/>
                <w:sz w:val="24"/>
              </w:rPr>
              <w:t>Disability</w:t>
            </w:r>
          </w:p>
        </w:tc>
        <w:tc>
          <w:tcPr>
            <w:tcW w:w="1251" w:type="dxa"/>
          </w:tcPr>
          <w:p w14:paraId="05538CAD" w14:textId="77777777" w:rsidR="002A4735" w:rsidRDefault="00272304">
            <w:pPr>
              <w:pStyle w:val="TableParagraph"/>
              <w:ind w:left="5"/>
              <w:jc w:val="center"/>
              <w:rPr>
                <w:rFonts w:ascii="Arial"/>
                <w:sz w:val="24"/>
              </w:rPr>
            </w:pPr>
            <w:r>
              <w:rPr>
                <w:rFonts w:ascii="Arial"/>
                <w:sz w:val="24"/>
              </w:rPr>
              <w:t>0</w:t>
            </w:r>
          </w:p>
        </w:tc>
        <w:tc>
          <w:tcPr>
            <w:tcW w:w="1253" w:type="dxa"/>
          </w:tcPr>
          <w:p w14:paraId="7148737B" w14:textId="77777777" w:rsidR="002A4735" w:rsidRDefault="00272304">
            <w:pPr>
              <w:pStyle w:val="TableParagraph"/>
              <w:ind w:left="6"/>
              <w:jc w:val="center"/>
              <w:rPr>
                <w:rFonts w:ascii="Arial"/>
                <w:sz w:val="24"/>
              </w:rPr>
            </w:pPr>
            <w:r>
              <w:rPr>
                <w:rFonts w:ascii="Arial"/>
                <w:sz w:val="24"/>
              </w:rPr>
              <w:t>4</w:t>
            </w:r>
          </w:p>
        </w:tc>
        <w:tc>
          <w:tcPr>
            <w:tcW w:w="1368" w:type="dxa"/>
          </w:tcPr>
          <w:p w14:paraId="03831D17" w14:textId="77777777" w:rsidR="002A4735" w:rsidRDefault="00272304">
            <w:pPr>
              <w:pStyle w:val="TableParagraph"/>
              <w:ind w:left="6"/>
              <w:jc w:val="center"/>
              <w:rPr>
                <w:rFonts w:ascii="Arial"/>
                <w:sz w:val="24"/>
              </w:rPr>
            </w:pPr>
            <w:r>
              <w:rPr>
                <w:rFonts w:ascii="Arial"/>
                <w:sz w:val="24"/>
              </w:rPr>
              <w:t>2</w:t>
            </w:r>
          </w:p>
        </w:tc>
        <w:tc>
          <w:tcPr>
            <w:tcW w:w="2040" w:type="dxa"/>
          </w:tcPr>
          <w:p w14:paraId="57FFA1F1" w14:textId="77777777" w:rsidR="002A4735" w:rsidRDefault="00272304">
            <w:pPr>
              <w:pStyle w:val="TableParagraph"/>
              <w:ind w:left="6"/>
              <w:jc w:val="center"/>
              <w:rPr>
                <w:rFonts w:ascii="Arial"/>
                <w:sz w:val="24"/>
              </w:rPr>
            </w:pPr>
            <w:r>
              <w:rPr>
                <w:rFonts w:ascii="Arial"/>
                <w:sz w:val="24"/>
              </w:rPr>
              <w:t>6</w:t>
            </w:r>
          </w:p>
        </w:tc>
      </w:tr>
      <w:tr w:rsidR="002A4735" w14:paraId="11D5111C" w14:textId="77777777">
        <w:trPr>
          <w:trHeight w:val="275"/>
        </w:trPr>
        <w:tc>
          <w:tcPr>
            <w:tcW w:w="3413" w:type="dxa"/>
          </w:tcPr>
          <w:p w14:paraId="3443EDEB" w14:textId="77777777" w:rsidR="002A4735" w:rsidRDefault="00272304">
            <w:pPr>
              <w:pStyle w:val="TableParagraph"/>
              <w:spacing w:line="255" w:lineRule="exact"/>
              <w:ind w:left="107"/>
              <w:rPr>
                <w:rFonts w:ascii="Arial"/>
                <w:sz w:val="24"/>
              </w:rPr>
            </w:pPr>
            <w:r>
              <w:rPr>
                <w:rFonts w:ascii="Arial"/>
                <w:sz w:val="24"/>
              </w:rPr>
              <w:t>People</w:t>
            </w:r>
          </w:p>
        </w:tc>
        <w:tc>
          <w:tcPr>
            <w:tcW w:w="1251" w:type="dxa"/>
          </w:tcPr>
          <w:p w14:paraId="2D0B2AE3" w14:textId="77777777" w:rsidR="002A4735" w:rsidRDefault="00272304">
            <w:pPr>
              <w:pStyle w:val="TableParagraph"/>
              <w:spacing w:line="255" w:lineRule="exact"/>
              <w:ind w:left="5"/>
              <w:jc w:val="center"/>
              <w:rPr>
                <w:rFonts w:ascii="Arial"/>
                <w:sz w:val="24"/>
              </w:rPr>
            </w:pPr>
            <w:r>
              <w:rPr>
                <w:rFonts w:ascii="Arial"/>
                <w:sz w:val="24"/>
              </w:rPr>
              <w:t>1</w:t>
            </w:r>
          </w:p>
        </w:tc>
        <w:tc>
          <w:tcPr>
            <w:tcW w:w="1253" w:type="dxa"/>
          </w:tcPr>
          <w:p w14:paraId="20790A21" w14:textId="77777777" w:rsidR="002A4735" w:rsidRDefault="00272304">
            <w:pPr>
              <w:pStyle w:val="TableParagraph"/>
              <w:spacing w:line="255" w:lineRule="exact"/>
              <w:ind w:left="6"/>
              <w:jc w:val="center"/>
              <w:rPr>
                <w:rFonts w:ascii="Arial"/>
                <w:sz w:val="24"/>
              </w:rPr>
            </w:pPr>
            <w:r>
              <w:rPr>
                <w:rFonts w:ascii="Arial"/>
                <w:sz w:val="24"/>
              </w:rPr>
              <w:t>1</w:t>
            </w:r>
          </w:p>
        </w:tc>
        <w:tc>
          <w:tcPr>
            <w:tcW w:w="1368" w:type="dxa"/>
          </w:tcPr>
          <w:p w14:paraId="5E864849" w14:textId="77777777" w:rsidR="002A4735" w:rsidRDefault="00272304">
            <w:pPr>
              <w:pStyle w:val="TableParagraph"/>
              <w:spacing w:line="255" w:lineRule="exact"/>
              <w:ind w:left="6"/>
              <w:jc w:val="center"/>
              <w:rPr>
                <w:rFonts w:ascii="Arial"/>
                <w:sz w:val="24"/>
              </w:rPr>
            </w:pPr>
            <w:r>
              <w:rPr>
                <w:rFonts w:ascii="Arial"/>
                <w:sz w:val="24"/>
              </w:rPr>
              <w:t>1</w:t>
            </w:r>
          </w:p>
        </w:tc>
        <w:tc>
          <w:tcPr>
            <w:tcW w:w="2040" w:type="dxa"/>
          </w:tcPr>
          <w:p w14:paraId="6090107A" w14:textId="77777777" w:rsidR="002A4735" w:rsidRDefault="00272304">
            <w:pPr>
              <w:pStyle w:val="TableParagraph"/>
              <w:spacing w:line="255" w:lineRule="exact"/>
              <w:ind w:left="6"/>
              <w:jc w:val="center"/>
              <w:rPr>
                <w:rFonts w:ascii="Arial"/>
                <w:sz w:val="24"/>
              </w:rPr>
            </w:pPr>
            <w:r>
              <w:rPr>
                <w:rFonts w:ascii="Arial"/>
                <w:sz w:val="24"/>
              </w:rPr>
              <w:t>3</w:t>
            </w:r>
          </w:p>
        </w:tc>
      </w:tr>
      <w:tr w:rsidR="002A4735" w14:paraId="686D67EE" w14:textId="77777777">
        <w:trPr>
          <w:trHeight w:val="278"/>
        </w:trPr>
        <w:tc>
          <w:tcPr>
            <w:tcW w:w="3413" w:type="dxa"/>
          </w:tcPr>
          <w:p w14:paraId="35FE0B28" w14:textId="77777777" w:rsidR="002A4735" w:rsidRDefault="00272304">
            <w:pPr>
              <w:pStyle w:val="TableParagraph"/>
              <w:spacing w:before="2" w:line="255" w:lineRule="exact"/>
              <w:ind w:left="107"/>
              <w:rPr>
                <w:rFonts w:ascii="Arial"/>
                <w:sz w:val="24"/>
              </w:rPr>
            </w:pPr>
            <w:r>
              <w:rPr>
                <w:rFonts w:ascii="Arial"/>
                <w:sz w:val="24"/>
              </w:rPr>
              <w:t>Planned</w:t>
            </w:r>
            <w:r>
              <w:rPr>
                <w:rFonts w:ascii="Arial"/>
                <w:spacing w:val="-2"/>
                <w:sz w:val="24"/>
              </w:rPr>
              <w:t xml:space="preserve"> </w:t>
            </w:r>
            <w:r>
              <w:rPr>
                <w:rFonts w:ascii="Arial"/>
                <w:sz w:val="24"/>
              </w:rPr>
              <w:t>Care</w:t>
            </w:r>
          </w:p>
        </w:tc>
        <w:tc>
          <w:tcPr>
            <w:tcW w:w="1251" w:type="dxa"/>
          </w:tcPr>
          <w:p w14:paraId="6DFEC8E8" w14:textId="77777777" w:rsidR="002A4735" w:rsidRDefault="00272304">
            <w:pPr>
              <w:pStyle w:val="TableParagraph"/>
              <w:spacing w:before="2" w:line="255" w:lineRule="exact"/>
              <w:ind w:left="5"/>
              <w:jc w:val="center"/>
              <w:rPr>
                <w:rFonts w:ascii="Arial"/>
                <w:sz w:val="24"/>
              </w:rPr>
            </w:pPr>
            <w:r>
              <w:rPr>
                <w:rFonts w:ascii="Arial"/>
                <w:sz w:val="24"/>
              </w:rPr>
              <w:t>1</w:t>
            </w:r>
          </w:p>
        </w:tc>
        <w:tc>
          <w:tcPr>
            <w:tcW w:w="1253" w:type="dxa"/>
          </w:tcPr>
          <w:p w14:paraId="626E6224" w14:textId="77777777" w:rsidR="002A4735" w:rsidRDefault="00272304">
            <w:pPr>
              <w:pStyle w:val="TableParagraph"/>
              <w:spacing w:before="2" w:line="255" w:lineRule="exact"/>
              <w:ind w:left="6"/>
              <w:jc w:val="center"/>
              <w:rPr>
                <w:rFonts w:ascii="Arial"/>
                <w:sz w:val="24"/>
              </w:rPr>
            </w:pPr>
            <w:r>
              <w:rPr>
                <w:rFonts w:ascii="Arial"/>
                <w:sz w:val="24"/>
              </w:rPr>
              <w:t>2</w:t>
            </w:r>
          </w:p>
        </w:tc>
        <w:tc>
          <w:tcPr>
            <w:tcW w:w="1368" w:type="dxa"/>
          </w:tcPr>
          <w:p w14:paraId="3FB7F4A4" w14:textId="77777777" w:rsidR="002A4735" w:rsidRDefault="00272304">
            <w:pPr>
              <w:pStyle w:val="TableParagraph"/>
              <w:spacing w:before="2" w:line="255" w:lineRule="exact"/>
              <w:ind w:left="6"/>
              <w:jc w:val="center"/>
              <w:rPr>
                <w:rFonts w:ascii="Arial"/>
                <w:sz w:val="24"/>
              </w:rPr>
            </w:pPr>
            <w:r>
              <w:rPr>
                <w:rFonts w:ascii="Arial"/>
                <w:sz w:val="24"/>
              </w:rPr>
              <w:t>2</w:t>
            </w:r>
          </w:p>
        </w:tc>
        <w:tc>
          <w:tcPr>
            <w:tcW w:w="2040" w:type="dxa"/>
          </w:tcPr>
          <w:p w14:paraId="0F311132" w14:textId="77777777" w:rsidR="002A4735" w:rsidRDefault="00272304">
            <w:pPr>
              <w:pStyle w:val="TableParagraph"/>
              <w:spacing w:before="2" w:line="255" w:lineRule="exact"/>
              <w:ind w:left="6"/>
              <w:jc w:val="center"/>
              <w:rPr>
                <w:rFonts w:ascii="Arial"/>
                <w:sz w:val="24"/>
              </w:rPr>
            </w:pPr>
            <w:r>
              <w:rPr>
                <w:rFonts w:ascii="Arial"/>
                <w:sz w:val="24"/>
              </w:rPr>
              <w:t>5</w:t>
            </w:r>
          </w:p>
        </w:tc>
      </w:tr>
      <w:tr w:rsidR="002A4735" w14:paraId="34A7996A" w14:textId="77777777">
        <w:trPr>
          <w:trHeight w:val="551"/>
        </w:trPr>
        <w:tc>
          <w:tcPr>
            <w:tcW w:w="3413" w:type="dxa"/>
          </w:tcPr>
          <w:p w14:paraId="4838FB37" w14:textId="77777777" w:rsidR="002A4735" w:rsidRDefault="00272304">
            <w:pPr>
              <w:pStyle w:val="TableParagraph"/>
              <w:spacing w:line="270" w:lineRule="atLeast"/>
              <w:ind w:left="107" w:right="1381"/>
              <w:rPr>
                <w:rFonts w:ascii="Arial"/>
                <w:sz w:val="24"/>
              </w:rPr>
            </w:pPr>
            <w:r>
              <w:rPr>
                <w:rFonts w:ascii="Arial"/>
                <w:sz w:val="24"/>
              </w:rPr>
              <w:t>Population Health</w:t>
            </w:r>
            <w:r>
              <w:rPr>
                <w:rFonts w:ascii="Arial"/>
                <w:spacing w:val="-64"/>
                <w:sz w:val="24"/>
              </w:rPr>
              <w:t xml:space="preserve"> </w:t>
            </w:r>
            <w:r>
              <w:rPr>
                <w:rFonts w:ascii="Arial"/>
                <w:sz w:val="24"/>
              </w:rPr>
              <w:t>Management</w:t>
            </w:r>
          </w:p>
        </w:tc>
        <w:tc>
          <w:tcPr>
            <w:tcW w:w="1251" w:type="dxa"/>
          </w:tcPr>
          <w:p w14:paraId="4D0A3A15" w14:textId="77777777" w:rsidR="002A4735" w:rsidRDefault="00272304">
            <w:pPr>
              <w:pStyle w:val="TableParagraph"/>
              <w:ind w:left="5"/>
              <w:jc w:val="center"/>
              <w:rPr>
                <w:rFonts w:ascii="Arial"/>
                <w:sz w:val="24"/>
              </w:rPr>
            </w:pPr>
            <w:r>
              <w:rPr>
                <w:rFonts w:ascii="Arial"/>
                <w:sz w:val="24"/>
              </w:rPr>
              <w:t>0</w:t>
            </w:r>
          </w:p>
        </w:tc>
        <w:tc>
          <w:tcPr>
            <w:tcW w:w="1253" w:type="dxa"/>
          </w:tcPr>
          <w:p w14:paraId="1C630DF3" w14:textId="77777777" w:rsidR="002A4735" w:rsidRDefault="00272304">
            <w:pPr>
              <w:pStyle w:val="TableParagraph"/>
              <w:ind w:left="6"/>
              <w:jc w:val="center"/>
              <w:rPr>
                <w:rFonts w:ascii="Arial"/>
                <w:sz w:val="24"/>
              </w:rPr>
            </w:pPr>
            <w:r>
              <w:rPr>
                <w:rFonts w:ascii="Arial"/>
                <w:sz w:val="24"/>
              </w:rPr>
              <w:t>3</w:t>
            </w:r>
          </w:p>
        </w:tc>
        <w:tc>
          <w:tcPr>
            <w:tcW w:w="1368" w:type="dxa"/>
          </w:tcPr>
          <w:p w14:paraId="1F1AE059" w14:textId="77777777" w:rsidR="002A4735" w:rsidRDefault="00272304">
            <w:pPr>
              <w:pStyle w:val="TableParagraph"/>
              <w:ind w:left="6"/>
              <w:jc w:val="center"/>
              <w:rPr>
                <w:rFonts w:ascii="Arial"/>
                <w:sz w:val="24"/>
              </w:rPr>
            </w:pPr>
            <w:r>
              <w:rPr>
                <w:rFonts w:ascii="Arial"/>
                <w:sz w:val="24"/>
              </w:rPr>
              <w:t>0</w:t>
            </w:r>
          </w:p>
        </w:tc>
        <w:tc>
          <w:tcPr>
            <w:tcW w:w="2040" w:type="dxa"/>
          </w:tcPr>
          <w:p w14:paraId="651D6B3B" w14:textId="77777777" w:rsidR="002A4735" w:rsidRDefault="00272304">
            <w:pPr>
              <w:pStyle w:val="TableParagraph"/>
              <w:ind w:left="6"/>
              <w:jc w:val="center"/>
              <w:rPr>
                <w:rFonts w:ascii="Arial"/>
                <w:sz w:val="24"/>
              </w:rPr>
            </w:pPr>
            <w:r>
              <w:rPr>
                <w:rFonts w:ascii="Arial"/>
                <w:sz w:val="24"/>
              </w:rPr>
              <w:t>3</w:t>
            </w:r>
          </w:p>
        </w:tc>
      </w:tr>
      <w:tr w:rsidR="002A4735" w14:paraId="363765DB" w14:textId="77777777">
        <w:trPr>
          <w:trHeight w:val="275"/>
        </w:trPr>
        <w:tc>
          <w:tcPr>
            <w:tcW w:w="3413" w:type="dxa"/>
          </w:tcPr>
          <w:p w14:paraId="1CB54F54" w14:textId="77777777" w:rsidR="002A4735" w:rsidRDefault="00272304">
            <w:pPr>
              <w:pStyle w:val="TableParagraph"/>
              <w:spacing w:line="255" w:lineRule="exact"/>
              <w:ind w:left="107"/>
              <w:rPr>
                <w:rFonts w:ascii="Arial"/>
                <w:sz w:val="24"/>
              </w:rPr>
            </w:pPr>
            <w:r>
              <w:rPr>
                <w:rFonts w:ascii="Arial"/>
                <w:sz w:val="24"/>
              </w:rPr>
              <w:t>Primary</w:t>
            </w:r>
            <w:r>
              <w:rPr>
                <w:rFonts w:ascii="Arial"/>
                <w:spacing w:val="-3"/>
                <w:sz w:val="24"/>
              </w:rPr>
              <w:t xml:space="preserve"> </w:t>
            </w:r>
            <w:r>
              <w:rPr>
                <w:rFonts w:ascii="Arial"/>
                <w:sz w:val="24"/>
              </w:rPr>
              <w:t>Care</w:t>
            </w:r>
          </w:p>
        </w:tc>
        <w:tc>
          <w:tcPr>
            <w:tcW w:w="1251" w:type="dxa"/>
          </w:tcPr>
          <w:p w14:paraId="72B0F87E" w14:textId="77777777" w:rsidR="002A4735" w:rsidRDefault="00272304">
            <w:pPr>
              <w:pStyle w:val="TableParagraph"/>
              <w:spacing w:line="255" w:lineRule="exact"/>
              <w:ind w:left="5"/>
              <w:jc w:val="center"/>
              <w:rPr>
                <w:rFonts w:ascii="Arial"/>
                <w:sz w:val="24"/>
              </w:rPr>
            </w:pPr>
            <w:r>
              <w:rPr>
                <w:rFonts w:ascii="Arial"/>
                <w:sz w:val="24"/>
              </w:rPr>
              <w:t>2</w:t>
            </w:r>
          </w:p>
        </w:tc>
        <w:tc>
          <w:tcPr>
            <w:tcW w:w="1253" w:type="dxa"/>
          </w:tcPr>
          <w:p w14:paraId="0A39F5B5" w14:textId="77777777" w:rsidR="002A4735" w:rsidRDefault="00272304">
            <w:pPr>
              <w:pStyle w:val="TableParagraph"/>
              <w:spacing w:line="255" w:lineRule="exact"/>
              <w:ind w:left="6"/>
              <w:jc w:val="center"/>
              <w:rPr>
                <w:rFonts w:ascii="Arial"/>
                <w:sz w:val="24"/>
              </w:rPr>
            </w:pPr>
            <w:r>
              <w:rPr>
                <w:rFonts w:ascii="Arial"/>
                <w:sz w:val="24"/>
              </w:rPr>
              <w:t>5</w:t>
            </w:r>
          </w:p>
        </w:tc>
        <w:tc>
          <w:tcPr>
            <w:tcW w:w="1368" w:type="dxa"/>
          </w:tcPr>
          <w:p w14:paraId="6C93E503"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00C59024" w14:textId="77777777" w:rsidR="002A4735" w:rsidRDefault="00272304">
            <w:pPr>
              <w:pStyle w:val="TableParagraph"/>
              <w:spacing w:line="255" w:lineRule="exact"/>
              <w:ind w:left="6"/>
              <w:jc w:val="center"/>
              <w:rPr>
                <w:rFonts w:ascii="Arial"/>
                <w:sz w:val="24"/>
              </w:rPr>
            </w:pPr>
            <w:r>
              <w:rPr>
                <w:rFonts w:ascii="Arial"/>
                <w:sz w:val="24"/>
              </w:rPr>
              <w:t>7</w:t>
            </w:r>
          </w:p>
        </w:tc>
      </w:tr>
      <w:tr w:rsidR="002A4735" w14:paraId="1D2B5003" w14:textId="77777777">
        <w:trPr>
          <w:trHeight w:val="275"/>
        </w:trPr>
        <w:tc>
          <w:tcPr>
            <w:tcW w:w="3413" w:type="dxa"/>
          </w:tcPr>
          <w:p w14:paraId="064B65EB" w14:textId="77777777" w:rsidR="002A4735" w:rsidRDefault="00272304">
            <w:pPr>
              <w:pStyle w:val="TableParagraph"/>
              <w:spacing w:line="255" w:lineRule="exact"/>
              <w:ind w:left="107"/>
              <w:rPr>
                <w:rFonts w:ascii="Arial"/>
                <w:sz w:val="24"/>
              </w:rPr>
            </w:pPr>
            <w:r>
              <w:rPr>
                <w:rFonts w:ascii="Arial"/>
                <w:sz w:val="24"/>
              </w:rPr>
              <w:t>Stewardship</w:t>
            </w:r>
          </w:p>
        </w:tc>
        <w:tc>
          <w:tcPr>
            <w:tcW w:w="1251" w:type="dxa"/>
          </w:tcPr>
          <w:p w14:paraId="1591A1C5" w14:textId="77777777" w:rsidR="002A4735" w:rsidRDefault="00272304">
            <w:pPr>
              <w:pStyle w:val="TableParagraph"/>
              <w:spacing w:line="255" w:lineRule="exact"/>
              <w:ind w:left="5"/>
              <w:jc w:val="center"/>
              <w:rPr>
                <w:rFonts w:ascii="Arial"/>
                <w:sz w:val="24"/>
              </w:rPr>
            </w:pPr>
            <w:r>
              <w:rPr>
                <w:rFonts w:ascii="Arial"/>
                <w:sz w:val="24"/>
              </w:rPr>
              <w:t>0</w:t>
            </w:r>
          </w:p>
        </w:tc>
        <w:tc>
          <w:tcPr>
            <w:tcW w:w="1253" w:type="dxa"/>
          </w:tcPr>
          <w:p w14:paraId="0EF7BB4A" w14:textId="77777777" w:rsidR="002A4735" w:rsidRDefault="00272304">
            <w:pPr>
              <w:pStyle w:val="TableParagraph"/>
              <w:spacing w:line="255" w:lineRule="exact"/>
              <w:ind w:left="6"/>
              <w:jc w:val="center"/>
              <w:rPr>
                <w:rFonts w:ascii="Arial"/>
                <w:sz w:val="24"/>
              </w:rPr>
            </w:pPr>
            <w:r>
              <w:rPr>
                <w:rFonts w:ascii="Arial"/>
                <w:sz w:val="24"/>
              </w:rPr>
              <w:t>0</w:t>
            </w:r>
          </w:p>
        </w:tc>
        <w:tc>
          <w:tcPr>
            <w:tcW w:w="1368" w:type="dxa"/>
          </w:tcPr>
          <w:p w14:paraId="50D8CC9D"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282E8EDC" w14:textId="77777777" w:rsidR="002A4735" w:rsidRDefault="00272304">
            <w:pPr>
              <w:pStyle w:val="TableParagraph"/>
              <w:spacing w:line="255" w:lineRule="exact"/>
              <w:ind w:left="6"/>
              <w:jc w:val="center"/>
              <w:rPr>
                <w:rFonts w:ascii="Arial"/>
                <w:sz w:val="24"/>
              </w:rPr>
            </w:pPr>
            <w:r>
              <w:rPr>
                <w:rFonts w:ascii="Arial"/>
                <w:sz w:val="24"/>
              </w:rPr>
              <w:t>0</w:t>
            </w:r>
          </w:p>
        </w:tc>
      </w:tr>
      <w:tr w:rsidR="002A4735" w14:paraId="1B421338" w14:textId="77777777">
        <w:trPr>
          <w:trHeight w:val="275"/>
        </w:trPr>
        <w:tc>
          <w:tcPr>
            <w:tcW w:w="3413" w:type="dxa"/>
          </w:tcPr>
          <w:p w14:paraId="21A93E83" w14:textId="77777777" w:rsidR="002A4735" w:rsidRDefault="00272304">
            <w:pPr>
              <w:pStyle w:val="TableParagraph"/>
              <w:spacing w:line="255" w:lineRule="exact"/>
              <w:ind w:left="107"/>
              <w:rPr>
                <w:rFonts w:ascii="Arial"/>
                <w:sz w:val="24"/>
              </w:rPr>
            </w:pPr>
            <w:r>
              <w:rPr>
                <w:rFonts w:ascii="Arial"/>
                <w:sz w:val="24"/>
              </w:rPr>
              <w:t>Urgent</w:t>
            </w:r>
            <w:r>
              <w:rPr>
                <w:rFonts w:ascii="Arial"/>
                <w:spacing w:val="-4"/>
                <w:sz w:val="24"/>
              </w:rPr>
              <w:t xml:space="preserve"> </w:t>
            </w:r>
            <w:r>
              <w:rPr>
                <w:rFonts w:ascii="Arial"/>
                <w:sz w:val="24"/>
              </w:rPr>
              <w:t>Emergency</w:t>
            </w:r>
            <w:r>
              <w:rPr>
                <w:rFonts w:ascii="Arial"/>
                <w:spacing w:val="-3"/>
                <w:sz w:val="24"/>
              </w:rPr>
              <w:t xml:space="preserve"> </w:t>
            </w:r>
            <w:r>
              <w:rPr>
                <w:rFonts w:ascii="Arial"/>
                <w:sz w:val="24"/>
              </w:rPr>
              <w:t>Care</w:t>
            </w:r>
          </w:p>
        </w:tc>
        <w:tc>
          <w:tcPr>
            <w:tcW w:w="1251" w:type="dxa"/>
          </w:tcPr>
          <w:p w14:paraId="74CFDCA3" w14:textId="77777777" w:rsidR="002A4735" w:rsidRDefault="00272304">
            <w:pPr>
              <w:pStyle w:val="TableParagraph"/>
              <w:spacing w:line="255" w:lineRule="exact"/>
              <w:ind w:left="5"/>
              <w:jc w:val="center"/>
              <w:rPr>
                <w:rFonts w:ascii="Arial"/>
                <w:sz w:val="24"/>
              </w:rPr>
            </w:pPr>
            <w:r>
              <w:rPr>
                <w:rFonts w:ascii="Arial"/>
                <w:sz w:val="24"/>
              </w:rPr>
              <w:t>2</w:t>
            </w:r>
          </w:p>
        </w:tc>
        <w:tc>
          <w:tcPr>
            <w:tcW w:w="1253" w:type="dxa"/>
          </w:tcPr>
          <w:p w14:paraId="65504A21" w14:textId="77777777" w:rsidR="002A4735" w:rsidRDefault="00272304">
            <w:pPr>
              <w:pStyle w:val="TableParagraph"/>
              <w:spacing w:line="255" w:lineRule="exact"/>
              <w:ind w:left="6"/>
              <w:jc w:val="center"/>
              <w:rPr>
                <w:rFonts w:ascii="Arial"/>
                <w:sz w:val="24"/>
              </w:rPr>
            </w:pPr>
            <w:r>
              <w:rPr>
                <w:rFonts w:ascii="Arial"/>
                <w:sz w:val="24"/>
              </w:rPr>
              <w:t>5</w:t>
            </w:r>
          </w:p>
        </w:tc>
        <w:tc>
          <w:tcPr>
            <w:tcW w:w="1368" w:type="dxa"/>
          </w:tcPr>
          <w:p w14:paraId="5438CA00"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21AA3F10" w14:textId="77777777" w:rsidR="002A4735" w:rsidRDefault="00272304">
            <w:pPr>
              <w:pStyle w:val="TableParagraph"/>
              <w:spacing w:line="255" w:lineRule="exact"/>
              <w:ind w:left="6"/>
              <w:jc w:val="center"/>
              <w:rPr>
                <w:rFonts w:ascii="Arial"/>
                <w:sz w:val="24"/>
              </w:rPr>
            </w:pPr>
            <w:r>
              <w:rPr>
                <w:rFonts w:ascii="Arial"/>
                <w:sz w:val="24"/>
              </w:rPr>
              <w:t>7</w:t>
            </w:r>
          </w:p>
        </w:tc>
      </w:tr>
      <w:tr w:rsidR="002A4735" w14:paraId="780D4EAA" w14:textId="77777777">
        <w:trPr>
          <w:trHeight w:val="275"/>
        </w:trPr>
        <w:tc>
          <w:tcPr>
            <w:tcW w:w="3413" w:type="dxa"/>
          </w:tcPr>
          <w:p w14:paraId="50E80CFB" w14:textId="77777777" w:rsidR="002A4735" w:rsidRDefault="00272304">
            <w:pPr>
              <w:pStyle w:val="TableParagraph"/>
              <w:spacing w:line="255" w:lineRule="exact"/>
              <w:ind w:left="107"/>
              <w:rPr>
                <w:rFonts w:ascii="Arial"/>
                <w:sz w:val="24"/>
              </w:rPr>
            </w:pPr>
            <w:r>
              <w:rPr>
                <w:rFonts w:ascii="Arial"/>
                <w:sz w:val="24"/>
              </w:rPr>
              <w:t>Vaccination</w:t>
            </w:r>
          </w:p>
        </w:tc>
        <w:tc>
          <w:tcPr>
            <w:tcW w:w="1251" w:type="dxa"/>
          </w:tcPr>
          <w:p w14:paraId="7146D784" w14:textId="77777777" w:rsidR="002A4735" w:rsidRDefault="00272304">
            <w:pPr>
              <w:pStyle w:val="TableParagraph"/>
              <w:spacing w:line="255" w:lineRule="exact"/>
              <w:ind w:left="5"/>
              <w:jc w:val="center"/>
              <w:rPr>
                <w:rFonts w:ascii="Arial"/>
                <w:sz w:val="24"/>
              </w:rPr>
            </w:pPr>
            <w:r>
              <w:rPr>
                <w:rFonts w:ascii="Arial"/>
                <w:sz w:val="24"/>
              </w:rPr>
              <w:t>0</w:t>
            </w:r>
          </w:p>
        </w:tc>
        <w:tc>
          <w:tcPr>
            <w:tcW w:w="1253" w:type="dxa"/>
          </w:tcPr>
          <w:p w14:paraId="45C6D718" w14:textId="77777777" w:rsidR="002A4735" w:rsidRDefault="00272304">
            <w:pPr>
              <w:pStyle w:val="TableParagraph"/>
              <w:spacing w:line="255" w:lineRule="exact"/>
              <w:ind w:left="6"/>
              <w:jc w:val="center"/>
              <w:rPr>
                <w:rFonts w:ascii="Arial"/>
                <w:sz w:val="24"/>
              </w:rPr>
            </w:pPr>
            <w:r>
              <w:rPr>
                <w:rFonts w:ascii="Arial"/>
                <w:sz w:val="24"/>
              </w:rPr>
              <w:t>1</w:t>
            </w:r>
          </w:p>
        </w:tc>
        <w:tc>
          <w:tcPr>
            <w:tcW w:w="1368" w:type="dxa"/>
          </w:tcPr>
          <w:p w14:paraId="78367C2C" w14:textId="77777777" w:rsidR="002A4735" w:rsidRDefault="00272304">
            <w:pPr>
              <w:pStyle w:val="TableParagraph"/>
              <w:spacing w:line="255" w:lineRule="exact"/>
              <w:ind w:left="6"/>
              <w:jc w:val="center"/>
              <w:rPr>
                <w:rFonts w:ascii="Arial"/>
                <w:sz w:val="24"/>
              </w:rPr>
            </w:pPr>
            <w:r>
              <w:rPr>
                <w:rFonts w:ascii="Arial"/>
                <w:sz w:val="24"/>
              </w:rPr>
              <w:t>0</w:t>
            </w:r>
          </w:p>
        </w:tc>
        <w:tc>
          <w:tcPr>
            <w:tcW w:w="2040" w:type="dxa"/>
          </w:tcPr>
          <w:p w14:paraId="5D4696A0" w14:textId="77777777" w:rsidR="002A4735" w:rsidRDefault="00272304">
            <w:pPr>
              <w:pStyle w:val="TableParagraph"/>
              <w:spacing w:line="255" w:lineRule="exact"/>
              <w:ind w:left="6"/>
              <w:jc w:val="center"/>
              <w:rPr>
                <w:rFonts w:ascii="Arial"/>
                <w:sz w:val="24"/>
              </w:rPr>
            </w:pPr>
            <w:r>
              <w:rPr>
                <w:rFonts w:ascii="Arial"/>
                <w:sz w:val="24"/>
              </w:rPr>
              <w:t>1</w:t>
            </w:r>
          </w:p>
        </w:tc>
      </w:tr>
      <w:tr w:rsidR="002A4735" w14:paraId="63493517" w14:textId="77777777">
        <w:trPr>
          <w:trHeight w:val="277"/>
        </w:trPr>
        <w:tc>
          <w:tcPr>
            <w:tcW w:w="3413" w:type="dxa"/>
            <w:shd w:val="clear" w:color="auto" w:fill="D9D9D9"/>
          </w:tcPr>
          <w:p w14:paraId="318FC818" w14:textId="77777777" w:rsidR="002A4735" w:rsidRDefault="00272304">
            <w:pPr>
              <w:pStyle w:val="TableParagraph"/>
              <w:spacing w:before="2" w:line="255" w:lineRule="exact"/>
              <w:ind w:left="107"/>
              <w:rPr>
                <w:rFonts w:ascii="Arial"/>
                <w:b/>
                <w:sz w:val="24"/>
              </w:rPr>
            </w:pPr>
            <w:r>
              <w:rPr>
                <w:rFonts w:ascii="Arial"/>
                <w:b/>
                <w:sz w:val="24"/>
              </w:rPr>
              <w:t>Total</w:t>
            </w:r>
            <w:r>
              <w:rPr>
                <w:rFonts w:ascii="Arial"/>
                <w:b/>
                <w:spacing w:val="-3"/>
                <w:sz w:val="24"/>
              </w:rPr>
              <w:t xml:space="preserve"> </w:t>
            </w:r>
            <w:r>
              <w:rPr>
                <w:rFonts w:ascii="Arial"/>
                <w:b/>
                <w:sz w:val="24"/>
              </w:rPr>
              <w:t>as</w:t>
            </w:r>
            <w:r>
              <w:rPr>
                <w:rFonts w:ascii="Arial"/>
                <w:b/>
                <w:spacing w:val="-1"/>
                <w:sz w:val="24"/>
              </w:rPr>
              <w:t xml:space="preserve"> </w:t>
            </w:r>
            <w:proofErr w:type="gramStart"/>
            <w:r>
              <w:rPr>
                <w:rFonts w:ascii="Arial"/>
                <w:b/>
                <w:sz w:val="24"/>
              </w:rPr>
              <w:t>at</w:t>
            </w:r>
            <w:proofErr w:type="gramEnd"/>
            <w:r>
              <w:rPr>
                <w:rFonts w:ascii="Arial"/>
                <w:b/>
                <w:spacing w:val="-2"/>
                <w:sz w:val="24"/>
              </w:rPr>
              <w:t xml:space="preserve"> </w:t>
            </w:r>
            <w:r>
              <w:rPr>
                <w:rFonts w:ascii="Arial"/>
                <w:b/>
                <w:sz w:val="24"/>
              </w:rPr>
              <w:t>31</w:t>
            </w:r>
            <w:r>
              <w:rPr>
                <w:rFonts w:ascii="Arial"/>
                <w:b/>
                <w:spacing w:val="-1"/>
                <w:sz w:val="24"/>
              </w:rPr>
              <w:t xml:space="preserve"> </w:t>
            </w:r>
            <w:r>
              <w:rPr>
                <w:rFonts w:ascii="Arial"/>
                <w:b/>
                <w:sz w:val="24"/>
              </w:rPr>
              <w:t>March</w:t>
            </w:r>
            <w:r>
              <w:rPr>
                <w:rFonts w:ascii="Arial"/>
                <w:b/>
                <w:spacing w:val="-4"/>
                <w:sz w:val="24"/>
              </w:rPr>
              <w:t xml:space="preserve"> </w:t>
            </w:r>
            <w:r>
              <w:rPr>
                <w:rFonts w:ascii="Arial"/>
                <w:b/>
                <w:sz w:val="24"/>
              </w:rPr>
              <w:t>2022</w:t>
            </w:r>
          </w:p>
        </w:tc>
        <w:tc>
          <w:tcPr>
            <w:tcW w:w="1251" w:type="dxa"/>
            <w:shd w:val="clear" w:color="auto" w:fill="D9D9D9"/>
          </w:tcPr>
          <w:p w14:paraId="73FC0FC4" w14:textId="77777777" w:rsidR="002A4735" w:rsidRDefault="00272304">
            <w:pPr>
              <w:pStyle w:val="TableParagraph"/>
              <w:spacing w:before="2" w:line="255" w:lineRule="exact"/>
              <w:ind w:left="258" w:right="247"/>
              <w:jc w:val="center"/>
              <w:rPr>
                <w:rFonts w:ascii="Arial"/>
                <w:b/>
                <w:sz w:val="24"/>
              </w:rPr>
            </w:pPr>
            <w:r>
              <w:rPr>
                <w:rFonts w:ascii="Arial"/>
                <w:b/>
                <w:sz w:val="24"/>
              </w:rPr>
              <w:t>13</w:t>
            </w:r>
          </w:p>
        </w:tc>
        <w:tc>
          <w:tcPr>
            <w:tcW w:w="1253" w:type="dxa"/>
            <w:shd w:val="clear" w:color="auto" w:fill="D9D9D9"/>
          </w:tcPr>
          <w:p w14:paraId="27F5C43F" w14:textId="77777777" w:rsidR="002A4735" w:rsidRDefault="00272304">
            <w:pPr>
              <w:pStyle w:val="TableParagraph"/>
              <w:spacing w:before="2" w:line="255" w:lineRule="exact"/>
              <w:ind w:left="223" w:right="216"/>
              <w:jc w:val="center"/>
              <w:rPr>
                <w:rFonts w:ascii="Arial"/>
                <w:b/>
                <w:sz w:val="24"/>
              </w:rPr>
            </w:pPr>
            <w:r>
              <w:rPr>
                <w:rFonts w:ascii="Arial"/>
                <w:b/>
                <w:sz w:val="24"/>
              </w:rPr>
              <w:t>47</w:t>
            </w:r>
          </w:p>
        </w:tc>
        <w:tc>
          <w:tcPr>
            <w:tcW w:w="1368" w:type="dxa"/>
            <w:shd w:val="clear" w:color="auto" w:fill="D9D9D9"/>
          </w:tcPr>
          <w:p w14:paraId="1A766A0C" w14:textId="77777777" w:rsidR="002A4735" w:rsidRDefault="00272304">
            <w:pPr>
              <w:pStyle w:val="TableParagraph"/>
              <w:spacing w:before="2" w:line="255" w:lineRule="exact"/>
              <w:ind w:left="6"/>
              <w:jc w:val="center"/>
              <w:rPr>
                <w:rFonts w:ascii="Arial"/>
                <w:b/>
                <w:sz w:val="24"/>
              </w:rPr>
            </w:pPr>
            <w:r>
              <w:rPr>
                <w:rFonts w:ascii="Arial"/>
                <w:b/>
                <w:sz w:val="24"/>
              </w:rPr>
              <w:t>8</w:t>
            </w:r>
          </w:p>
        </w:tc>
        <w:tc>
          <w:tcPr>
            <w:tcW w:w="2040" w:type="dxa"/>
            <w:shd w:val="clear" w:color="auto" w:fill="D9D9D9"/>
          </w:tcPr>
          <w:p w14:paraId="4BCF1AF0" w14:textId="77777777" w:rsidR="002A4735" w:rsidRDefault="00272304">
            <w:pPr>
              <w:pStyle w:val="TableParagraph"/>
              <w:spacing w:before="2" w:line="255" w:lineRule="exact"/>
              <w:ind w:left="865" w:right="858"/>
              <w:jc w:val="center"/>
              <w:rPr>
                <w:rFonts w:ascii="Arial"/>
                <w:b/>
                <w:sz w:val="24"/>
              </w:rPr>
            </w:pPr>
            <w:r>
              <w:rPr>
                <w:rFonts w:ascii="Arial"/>
                <w:b/>
                <w:sz w:val="24"/>
              </w:rPr>
              <w:t>68</w:t>
            </w:r>
          </w:p>
        </w:tc>
      </w:tr>
    </w:tbl>
    <w:p w14:paraId="0A868D46" w14:textId="77777777" w:rsidR="002A4735" w:rsidRDefault="002A4735">
      <w:pPr>
        <w:spacing w:line="255" w:lineRule="exact"/>
        <w:jc w:val="center"/>
        <w:rPr>
          <w:sz w:val="24"/>
        </w:rPr>
        <w:sectPr w:rsidR="002A4735">
          <w:pgSz w:w="11910" w:h="16840"/>
          <w:pgMar w:top="1320" w:right="800" w:bottom="1180" w:left="1320" w:header="0" w:footer="994" w:gutter="0"/>
          <w:cols w:space="720"/>
        </w:sectPr>
      </w:pPr>
    </w:p>
    <w:p w14:paraId="66E668B4" w14:textId="77777777" w:rsidR="002A4735" w:rsidRDefault="00272304">
      <w:pPr>
        <w:pStyle w:val="BodyText"/>
        <w:spacing w:before="80"/>
        <w:ind w:left="120" w:right="910"/>
        <w:jc w:val="both"/>
      </w:pPr>
      <w:bookmarkStart w:id="80" w:name="During_2021/22_the_MSE_CCG’s_risk_profil"/>
      <w:bookmarkEnd w:id="80"/>
      <w:r>
        <w:lastRenderedPageBreak/>
        <w:t>During 2021/22 the MSE CCG’s risk profile has seen the number of red rated risks</w:t>
      </w:r>
      <w:r>
        <w:rPr>
          <w:spacing w:val="-64"/>
        </w:rPr>
        <w:t xml:space="preserve"> </w:t>
      </w:r>
      <w:r>
        <w:t>decrease.</w:t>
      </w:r>
      <w:r>
        <w:rPr>
          <w:spacing w:val="1"/>
        </w:rPr>
        <w:t xml:space="preserve"> </w:t>
      </w:r>
      <w:r>
        <w:t>As of 31 March 2022, there were 8 red-rated risks, which related to the</w:t>
      </w:r>
      <w:r>
        <w:rPr>
          <w:spacing w:val="1"/>
        </w:rPr>
        <w:t xml:space="preserve"> </w:t>
      </w:r>
      <w:r>
        <w:t>following 5</w:t>
      </w:r>
      <w:r>
        <w:rPr>
          <w:spacing w:val="-1"/>
        </w:rPr>
        <w:t xml:space="preserve"> </w:t>
      </w:r>
      <w:r>
        <w:t>areas of</w:t>
      </w:r>
      <w:r>
        <w:rPr>
          <w:spacing w:val="-2"/>
        </w:rPr>
        <w:t xml:space="preserve"> </w:t>
      </w:r>
      <w:r>
        <w:t>the CCG’s business:</w:t>
      </w:r>
    </w:p>
    <w:p w14:paraId="304BBD06" w14:textId="77777777" w:rsidR="002A4735" w:rsidRDefault="002A4735">
      <w:pPr>
        <w:pStyle w:val="BodyText"/>
        <w:spacing w:before="10"/>
        <w:rPr>
          <w:sz w:val="20"/>
        </w:rPr>
      </w:pPr>
    </w:p>
    <w:p w14:paraId="649F5DC7" w14:textId="77777777" w:rsidR="002A4735" w:rsidRDefault="00272304">
      <w:pPr>
        <w:pStyle w:val="Heading5"/>
      </w:pPr>
      <w:bookmarkStart w:id="81" w:name="Referral_to_Treatment_(RTT)_standard,_ca"/>
      <w:bookmarkEnd w:id="81"/>
      <w:r>
        <w:t>Referral</w:t>
      </w:r>
      <w:r>
        <w:rPr>
          <w:spacing w:val="-3"/>
        </w:rPr>
        <w:t xml:space="preserve"> </w:t>
      </w:r>
      <w:r>
        <w:t>to</w:t>
      </w:r>
      <w:r>
        <w:rPr>
          <w:spacing w:val="-6"/>
        </w:rPr>
        <w:t xml:space="preserve"> </w:t>
      </w:r>
      <w:r>
        <w:t>Treatment</w:t>
      </w:r>
      <w:r>
        <w:rPr>
          <w:spacing w:val="-6"/>
        </w:rPr>
        <w:t xml:space="preserve"> </w:t>
      </w:r>
      <w:r>
        <w:t>(RTT)</w:t>
      </w:r>
      <w:r>
        <w:rPr>
          <w:spacing w:val="-3"/>
        </w:rPr>
        <w:t xml:space="preserve"> </w:t>
      </w:r>
      <w:r>
        <w:t>standard,</w:t>
      </w:r>
      <w:r>
        <w:rPr>
          <w:spacing w:val="-5"/>
        </w:rPr>
        <w:t xml:space="preserve"> </w:t>
      </w:r>
      <w:r>
        <w:t>cancer,</w:t>
      </w:r>
      <w:r>
        <w:rPr>
          <w:spacing w:val="-2"/>
        </w:rPr>
        <w:t xml:space="preserve"> </w:t>
      </w:r>
      <w:r>
        <w:t>access</w:t>
      </w:r>
      <w:r>
        <w:rPr>
          <w:spacing w:val="-1"/>
        </w:rPr>
        <w:t xml:space="preserve"> </w:t>
      </w:r>
      <w:r>
        <w:t>to</w:t>
      </w:r>
      <w:r>
        <w:rPr>
          <w:spacing w:val="-6"/>
        </w:rPr>
        <w:t xml:space="preserve"> </w:t>
      </w:r>
      <w:r>
        <w:t>service</w:t>
      </w:r>
      <w:r>
        <w:rPr>
          <w:spacing w:val="-7"/>
        </w:rPr>
        <w:t xml:space="preserve"> </w:t>
      </w:r>
      <w:r>
        <w:t>and</w:t>
      </w:r>
      <w:r>
        <w:rPr>
          <w:spacing w:val="-2"/>
        </w:rPr>
        <w:t xml:space="preserve"> </w:t>
      </w:r>
      <w:r>
        <w:t>capacity</w:t>
      </w:r>
    </w:p>
    <w:p w14:paraId="50DD89E3" w14:textId="77777777" w:rsidR="002A4735" w:rsidRDefault="00272304">
      <w:pPr>
        <w:pStyle w:val="BodyText"/>
        <w:spacing w:before="120"/>
        <w:ind w:left="119" w:right="325"/>
      </w:pPr>
      <w:r>
        <w:t>The CCGs continue to work with the Mid and South Essex NHS Foundation Trust</w:t>
      </w:r>
      <w:r>
        <w:rPr>
          <w:spacing w:val="1"/>
        </w:rPr>
        <w:t xml:space="preserve"> </w:t>
      </w:r>
      <w:r>
        <w:t>(MSEFT) to address Licence Undertakings.</w:t>
      </w:r>
      <w:r>
        <w:rPr>
          <w:spacing w:val="1"/>
        </w:rPr>
        <w:t xml:space="preserve"> </w:t>
      </w:r>
      <w:r>
        <w:t>Arrangements are in place to ensure</w:t>
      </w:r>
      <w:r>
        <w:rPr>
          <w:spacing w:val="1"/>
        </w:rPr>
        <w:t xml:space="preserve"> </w:t>
      </w:r>
      <w:r>
        <w:t>oversight of the required actions to address RTT poor performanc</w:t>
      </w:r>
      <w:r>
        <w:t>e.</w:t>
      </w:r>
      <w:r>
        <w:rPr>
          <w:spacing w:val="1"/>
        </w:rPr>
        <w:t xml:space="preserve"> </w:t>
      </w:r>
      <w:r>
        <w:t>There has been a</w:t>
      </w:r>
      <w:r>
        <w:rPr>
          <w:spacing w:val="-64"/>
        </w:rPr>
        <w:t xml:space="preserve"> </w:t>
      </w:r>
      <w:r>
        <w:t>significant impact on performance as a direct result of the Covid-19 pandemic.</w:t>
      </w:r>
      <w:r>
        <w:rPr>
          <w:spacing w:val="1"/>
        </w:rPr>
        <w:t xml:space="preserve"> </w:t>
      </w:r>
      <w:r>
        <w:t>In</w:t>
      </w:r>
      <w:r>
        <w:rPr>
          <w:spacing w:val="1"/>
        </w:rPr>
        <w:t xml:space="preserve"> </w:t>
      </w:r>
      <w:r>
        <w:t>partnership with NHS England, plans, oversight groups and reporting processes have</w:t>
      </w:r>
      <w:r>
        <w:rPr>
          <w:spacing w:val="1"/>
        </w:rPr>
        <w:t xml:space="preserve"> </w:t>
      </w:r>
      <w:r>
        <w:t>been established</w:t>
      </w:r>
      <w:r>
        <w:rPr>
          <w:spacing w:val="1"/>
        </w:rPr>
        <w:t xml:space="preserve"> </w:t>
      </w:r>
      <w:r>
        <w:t>to</w:t>
      </w:r>
      <w:r>
        <w:rPr>
          <w:spacing w:val="1"/>
        </w:rPr>
        <w:t xml:space="preserve"> </w:t>
      </w:r>
      <w:r>
        <w:t>oversee restoration.</w:t>
      </w:r>
    </w:p>
    <w:p w14:paraId="5DFFA733" w14:textId="77777777" w:rsidR="002A4735" w:rsidRDefault="002A4735">
      <w:pPr>
        <w:pStyle w:val="BodyText"/>
        <w:spacing w:before="10"/>
        <w:rPr>
          <w:sz w:val="20"/>
        </w:rPr>
      </w:pPr>
    </w:p>
    <w:p w14:paraId="33BE3249" w14:textId="77777777" w:rsidR="002A4735" w:rsidRDefault="00272304">
      <w:pPr>
        <w:pStyle w:val="BodyText"/>
        <w:ind w:left="119" w:right="339"/>
      </w:pPr>
      <w:r>
        <w:t>The System Quality section ab</w:t>
      </w:r>
      <w:r>
        <w:t>ove provides an overview of action taken by MSE Quality</w:t>
      </w:r>
      <w:r>
        <w:rPr>
          <w:spacing w:val="-64"/>
        </w:rPr>
        <w:t xml:space="preserve"> </w:t>
      </w:r>
      <w:r>
        <w:t>teams to support MSEFT to undertake deep dive harm reviews on all patients whose</w:t>
      </w:r>
      <w:r>
        <w:rPr>
          <w:spacing w:val="1"/>
        </w:rPr>
        <w:t xml:space="preserve"> </w:t>
      </w:r>
      <w:r>
        <w:t>care pathways</w:t>
      </w:r>
      <w:r>
        <w:rPr>
          <w:spacing w:val="-2"/>
        </w:rPr>
        <w:t xml:space="preserve"> </w:t>
      </w:r>
      <w:r>
        <w:t>breached cancer and</w:t>
      </w:r>
      <w:r>
        <w:rPr>
          <w:spacing w:val="1"/>
        </w:rPr>
        <w:t xml:space="preserve"> </w:t>
      </w:r>
      <w:r>
        <w:t>RTT</w:t>
      </w:r>
      <w:r>
        <w:rPr>
          <w:spacing w:val="-1"/>
        </w:rPr>
        <w:t xml:space="preserve"> </w:t>
      </w:r>
      <w:r>
        <w:t>standards.</w:t>
      </w:r>
    </w:p>
    <w:p w14:paraId="229BDD6F" w14:textId="77777777" w:rsidR="002A4735" w:rsidRDefault="002A4735">
      <w:pPr>
        <w:pStyle w:val="BodyText"/>
        <w:spacing w:before="10"/>
        <w:rPr>
          <w:sz w:val="20"/>
        </w:rPr>
      </w:pPr>
    </w:p>
    <w:p w14:paraId="508AA6AB" w14:textId="77777777" w:rsidR="002A4735" w:rsidRDefault="00272304">
      <w:pPr>
        <w:pStyle w:val="Heading5"/>
        <w:spacing w:before="1"/>
      </w:pPr>
      <w:bookmarkStart w:id="82" w:name="Maternity_services"/>
      <w:bookmarkEnd w:id="82"/>
      <w:r>
        <w:t>Maternity</w:t>
      </w:r>
      <w:r>
        <w:rPr>
          <w:spacing w:val="-8"/>
        </w:rPr>
        <w:t xml:space="preserve"> </w:t>
      </w:r>
      <w:r>
        <w:t>services</w:t>
      </w:r>
    </w:p>
    <w:p w14:paraId="7228C290" w14:textId="77777777" w:rsidR="002A4735" w:rsidRDefault="00272304">
      <w:pPr>
        <w:pStyle w:val="BodyText"/>
        <w:spacing w:before="120"/>
        <w:ind w:left="119" w:right="513"/>
      </w:pPr>
      <w:r>
        <w:t>Arrangements are in place (as part of the MSEFT Licence Undertakings) to address</w:t>
      </w:r>
      <w:r>
        <w:rPr>
          <w:spacing w:val="1"/>
        </w:rPr>
        <w:t xml:space="preserve"> </w:t>
      </w:r>
      <w:r>
        <w:t>significant concerns relating to maternity services, particularly those identified in the</w:t>
      </w:r>
      <w:r>
        <w:rPr>
          <w:spacing w:val="1"/>
        </w:rPr>
        <w:t xml:space="preserve"> </w:t>
      </w:r>
      <w:r>
        <w:t>Care Quality Commission report for Basildon Hospital.</w:t>
      </w:r>
      <w:r>
        <w:rPr>
          <w:spacing w:val="67"/>
        </w:rPr>
        <w:t xml:space="preserve"> </w:t>
      </w:r>
      <w:r>
        <w:t>The Mid and South Essex</w:t>
      </w:r>
      <w:r>
        <w:rPr>
          <w:spacing w:val="1"/>
        </w:rPr>
        <w:t xml:space="preserve"> </w:t>
      </w:r>
      <w:r>
        <w:t>Local M</w:t>
      </w:r>
      <w:r>
        <w:t>aternity and Neonatal System (LMNS) are working with MSEFT to support</w:t>
      </w:r>
      <w:r>
        <w:rPr>
          <w:spacing w:val="1"/>
        </w:rPr>
        <w:t xml:space="preserve"> </w:t>
      </w:r>
      <w:r>
        <w:t>workforce recruitment and retention measures and the Maternity Improvement Plan,</w:t>
      </w:r>
      <w:r>
        <w:rPr>
          <w:spacing w:val="1"/>
        </w:rPr>
        <w:t xml:space="preserve"> </w:t>
      </w:r>
      <w:r>
        <w:t>including a review of the findings set out Donna Ockenden’s reports following her</w:t>
      </w:r>
      <w:r>
        <w:rPr>
          <w:spacing w:val="1"/>
        </w:rPr>
        <w:t xml:space="preserve"> </w:t>
      </w:r>
      <w:r>
        <w:t>independent review of maternity services to assure the system and identify any further</w:t>
      </w:r>
      <w:r>
        <w:rPr>
          <w:spacing w:val="-64"/>
        </w:rPr>
        <w:t xml:space="preserve"> </w:t>
      </w:r>
      <w:r>
        <w:t>action required. Further information on maternity services is provided under the Care</w:t>
      </w:r>
      <w:r>
        <w:rPr>
          <w:spacing w:val="1"/>
        </w:rPr>
        <w:t xml:space="preserve"> </w:t>
      </w:r>
      <w:bookmarkStart w:id="83" w:name="Mental_health_services"/>
      <w:bookmarkEnd w:id="83"/>
      <w:r>
        <w:t>Quality</w:t>
      </w:r>
      <w:r>
        <w:rPr>
          <w:spacing w:val="-1"/>
        </w:rPr>
        <w:t xml:space="preserve"> </w:t>
      </w:r>
      <w:r>
        <w:t>Commission</w:t>
      </w:r>
      <w:r>
        <w:rPr>
          <w:spacing w:val="1"/>
        </w:rPr>
        <w:t xml:space="preserve"> </w:t>
      </w:r>
      <w:r>
        <w:t>section</w:t>
      </w:r>
      <w:r>
        <w:rPr>
          <w:spacing w:val="1"/>
        </w:rPr>
        <w:t xml:space="preserve"> </w:t>
      </w:r>
      <w:r>
        <w:t>of</w:t>
      </w:r>
      <w:r>
        <w:rPr>
          <w:spacing w:val="1"/>
        </w:rPr>
        <w:t xml:space="preserve"> </w:t>
      </w:r>
      <w:r>
        <w:t>this</w:t>
      </w:r>
      <w:r>
        <w:rPr>
          <w:spacing w:val="-1"/>
        </w:rPr>
        <w:t xml:space="preserve"> </w:t>
      </w:r>
      <w:r>
        <w:t>report.</w:t>
      </w:r>
    </w:p>
    <w:p w14:paraId="20BD035A" w14:textId="77777777" w:rsidR="002A4735" w:rsidRDefault="002A4735">
      <w:pPr>
        <w:pStyle w:val="BodyText"/>
        <w:spacing w:before="10"/>
        <w:rPr>
          <w:sz w:val="20"/>
        </w:rPr>
      </w:pPr>
    </w:p>
    <w:p w14:paraId="0E36630C" w14:textId="77777777" w:rsidR="002A4735" w:rsidRDefault="00272304">
      <w:pPr>
        <w:pStyle w:val="Heading5"/>
      </w:pPr>
      <w:r>
        <w:t>Mental</w:t>
      </w:r>
      <w:r>
        <w:rPr>
          <w:spacing w:val="-3"/>
        </w:rPr>
        <w:t xml:space="preserve"> </w:t>
      </w:r>
      <w:r>
        <w:t>health</w:t>
      </w:r>
      <w:r>
        <w:rPr>
          <w:spacing w:val="-6"/>
        </w:rPr>
        <w:t xml:space="preserve"> </w:t>
      </w:r>
      <w:r>
        <w:t>services</w:t>
      </w:r>
    </w:p>
    <w:p w14:paraId="5782848C" w14:textId="77777777" w:rsidR="002A4735" w:rsidRDefault="002A4735">
      <w:pPr>
        <w:pStyle w:val="BodyText"/>
        <w:spacing w:before="10"/>
        <w:rPr>
          <w:b/>
          <w:sz w:val="20"/>
        </w:rPr>
      </w:pPr>
    </w:p>
    <w:p w14:paraId="4523C9BF" w14:textId="77777777" w:rsidR="002A4735" w:rsidRDefault="00272304">
      <w:pPr>
        <w:pStyle w:val="BodyText"/>
        <w:ind w:left="120" w:right="404"/>
      </w:pPr>
      <w:r>
        <w:t>The Essex Menta</w:t>
      </w:r>
      <w:r>
        <w:t>l Health Independent Inquiry is investigating matters surrounding the</w:t>
      </w:r>
      <w:r>
        <w:rPr>
          <w:spacing w:val="1"/>
        </w:rPr>
        <w:t xml:space="preserve"> </w:t>
      </w:r>
      <w:r>
        <w:t>deaths of mental health inpatients across NHS Trusts in Essex between 2000 and</w:t>
      </w:r>
      <w:r>
        <w:rPr>
          <w:spacing w:val="1"/>
        </w:rPr>
        <w:t xml:space="preserve"> </w:t>
      </w:r>
      <w:r>
        <w:t>2020. The Inquiry will hear evidence from families, carers, and friends of those who</w:t>
      </w:r>
      <w:r>
        <w:rPr>
          <w:spacing w:val="1"/>
        </w:rPr>
        <w:t xml:space="preserve"> </w:t>
      </w:r>
      <w:r>
        <w:t>died; others with expe</w:t>
      </w:r>
      <w:r>
        <w:t xml:space="preserve">rience of mental health inpatient care in Essex during the </w:t>
      </w:r>
      <w:proofErr w:type="gramStart"/>
      <w:r>
        <w:t>21 year</w:t>
      </w:r>
      <w:proofErr w:type="gramEnd"/>
      <w:r>
        <w:rPr>
          <w:spacing w:val="-64"/>
        </w:rPr>
        <w:t xml:space="preserve"> </w:t>
      </w:r>
      <w:r>
        <w:t>period; as well as staff, former-staff, relevant professionals, and organisations. The</w:t>
      </w:r>
      <w:r>
        <w:rPr>
          <w:spacing w:val="1"/>
        </w:rPr>
        <w:t xml:space="preserve"> </w:t>
      </w:r>
      <w:r>
        <w:t>Inquiry</w:t>
      </w:r>
      <w:r>
        <w:rPr>
          <w:spacing w:val="-1"/>
        </w:rPr>
        <w:t xml:space="preserve"> </w:t>
      </w:r>
      <w:r>
        <w:t>is</w:t>
      </w:r>
      <w:r>
        <w:rPr>
          <w:spacing w:val="-1"/>
        </w:rPr>
        <w:t xml:space="preserve"> </w:t>
      </w:r>
      <w:r>
        <w:t>independent</w:t>
      </w:r>
      <w:r>
        <w:rPr>
          <w:spacing w:val="-4"/>
        </w:rPr>
        <w:t xml:space="preserve"> </w:t>
      </w:r>
      <w:r>
        <w:t>of</w:t>
      </w:r>
      <w:r>
        <w:rPr>
          <w:spacing w:val="-1"/>
        </w:rPr>
        <w:t xml:space="preserve"> </w:t>
      </w:r>
      <w:r>
        <w:t>government</w:t>
      </w:r>
      <w:r>
        <w:rPr>
          <w:spacing w:val="1"/>
        </w:rPr>
        <w:t xml:space="preserve"> </w:t>
      </w:r>
      <w:r>
        <w:t>and the</w:t>
      </w:r>
      <w:r>
        <w:rPr>
          <w:spacing w:val="-2"/>
        </w:rPr>
        <w:t xml:space="preserve"> </w:t>
      </w:r>
      <w:r>
        <w:t>health</w:t>
      </w:r>
      <w:r>
        <w:rPr>
          <w:spacing w:val="1"/>
        </w:rPr>
        <w:t xml:space="preserve"> </w:t>
      </w:r>
      <w:r>
        <w:t>care</w:t>
      </w:r>
      <w:r>
        <w:rPr>
          <w:spacing w:val="-2"/>
        </w:rPr>
        <w:t xml:space="preserve"> </w:t>
      </w:r>
      <w:r>
        <w:t>system.</w:t>
      </w:r>
    </w:p>
    <w:p w14:paraId="08FF8AE4" w14:textId="77777777" w:rsidR="002A4735" w:rsidRDefault="002A4735">
      <w:pPr>
        <w:pStyle w:val="BodyText"/>
        <w:spacing w:before="10"/>
        <w:rPr>
          <w:sz w:val="20"/>
        </w:rPr>
      </w:pPr>
    </w:p>
    <w:p w14:paraId="4E8012E3" w14:textId="77777777" w:rsidR="002A4735" w:rsidRDefault="00272304">
      <w:pPr>
        <w:pStyle w:val="Heading5"/>
      </w:pPr>
      <w:bookmarkStart w:id="84" w:name="Workforce"/>
      <w:bookmarkEnd w:id="84"/>
      <w:r>
        <w:t>Workforce</w:t>
      </w:r>
    </w:p>
    <w:p w14:paraId="226161F0" w14:textId="77777777" w:rsidR="002A4735" w:rsidRDefault="00272304">
      <w:pPr>
        <w:pStyle w:val="BodyText"/>
        <w:spacing w:before="120"/>
        <w:ind w:left="120" w:right="472"/>
      </w:pPr>
      <w:r>
        <w:t>Workforce vacancy levels p</w:t>
      </w:r>
      <w:r>
        <w:t>ersist across MSE particularly in nursing and midwifery</w:t>
      </w:r>
      <w:r>
        <w:rPr>
          <w:spacing w:val="1"/>
        </w:rPr>
        <w:t xml:space="preserve"> </w:t>
      </w:r>
      <w:r>
        <w:t>areas. Ongoing international and domestic recruitment initiatives are in place with a</w:t>
      </w:r>
      <w:r>
        <w:rPr>
          <w:spacing w:val="1"/>
        </w:rPr>
        <w:t xml:space="preserve"> </w:t>
      </w:r>
      <w:r>
        <w:t>targeted retention strategy running in parallel. The MSE system has recently trialled a</w:t>
      </w:r>
      <w:r>
        <w:rPr>
          <w:spacing w:val="1"/>
        </w:rPr>
        <w:t xml:space="preserve"> </w:t>
      </w:r>
      <w:r>
        <w:t>large in-person recruitmen</w:t>
      </w:r>
      <w:r>
        <w:t>t event for entry level roles, which resulted in 170 plus offers</w:t>
      </w:r>
      <w:r>
        <w:rPr>
          <w:spacing w:val="-64"/>
        </w:rPr>
        <w:t xml:space="preserve"> </w:t>
      </w:r>
      <w:r>
        <w:t>being made in one day. Similar initiatives will be rolled out across the system during</w:t>
      </w:r>
      <w:r>
        <w:rPr>
          <w:spacing w:val="1"/>
        </w:rPr>
        <w:t xml:space="preserve"> </w:t>
      </w:r>
      <w:r>
        <w:t>2022/2023.</w:t>
      </w:r>
    </w:p>
    <w:p w14:paraId="0CF6F501" w14:textId="77777777" w:rsidR="002A4735" w:rsidRDefault="002A4735">
      <w:pPr>
        <w:pStyle w:val="BodyText"/>
        <w:spacing w:before="8"/>
        <w:rPr>
          <w:sz w:val="20"/>
        </w:rPr>
      </w:pPr>
    </w:p>
    <w:p w14:paraId="7921DF68" w14:textId="77777777" w:rsidR="002A4735" w:rsidRDefault="00272304">
      <w:pPr>
        <w:pStyle w:val="Heading5"/>
      </w:pPr>
      <w:bookmarkStart w:id="85" w:name="Financial_Impact_of_Elective_Recovery"/>
      <w:bookmarkEnd w:id="85"/>
      <w:r>
        <w:t>Financial</w:t>
      </w:r>
      <w:r>
        <w:rPr>
          <w:spacing w:val="-4"/>
        </w:rPr>
        <w:t xml:space="preserve"> </w:t>
      </w:r>
      <w:r>
        <w:t>Impact</w:t>
      </w:r>
      <w:r>
        <w:rPr>
          <w:spacing w:val="-6"/>
        </w:rPr>
        <w:t xml:space="preserve"> </w:t>
      </w:r>
      <w:r>
        <w:t>of</w:t>
      </w:r>
      <w:r>
        <w:rPr>
          <w:spacing w:val="-6"/>
        </w:rPr>
        <w:t xml:space="preserve"> </w:t>
      </w:r>
      <w:r>
        <w:t>Elective</w:t>
      </w:r>
      <w:r>
        <w:rPr>
          <w:spacing w:val="-3"/>
        </w:rPr>
        <w:t xml:space="preserve"> </w:t>
      </w:r>
      <w:r>
        <w:t>Recovery</w:t>
      </w:r>
    </w:p>
    <w:p w14:paraId="238493E4" w14:textId="77777777" w:rsidR="002A4735" w:rsidRDefault="002A4735">
      <w:pPr>
        <w:pStyle w:val="BodyText"/>
        <w:spacing w:before="10"/>
        <w:rPr>
          <w:b/>
          <w:sz w:val="20"/>
        </w:rPr>
      </w:pPr>
    </w:p>
    <w:p w14:paraId="302A5617" w14:textId="77777777" w:rsidR="002A4735" w:rsidRDefault="00272304">
      <w:pPr>
        <w:pStyle w:val="BodyText"/>
        <w:ind w:left="120" w:right="565"/>
      </w:pPr>
      <w:r>
        <w:t>The submitted plans for Half 2 (H2) 2021/22 did not i</w:t>
      </w:r>
      <w:r>
        <w:t>nclude additional Elective</w:t>
      </w:r>
      <w:r>
        <w:rPr>
          <w:spacing w:val="1"/>
        </w:rPr>
        <w:t xml:space="preserve"> </w:t>
      </w:r>
      <w:r>
        <w:t>Recovery Fund income (ERF) within the system. This led to an income shortfall which</w:t>
      </w:r>
      <w:r>
        <w:rPr>
          <w:spacing w:val="-64"/>
        </w:rPr>
        <w:t xml:space="preserve"> </w:t>
      </w:r>
      <w:r>
        <w:t>has been mitigated by a mixture of additional efficiency savings within the system and</w:t>
      </w:r>
      <w:r>
        <w:rPr>
          <w:spacing w:val="-64"/>
        </w:rPr>
        <w:t xml:space="preserve"> </w:t>
      </w:r>
      <w:r>
        <w:t>some</w:t>
      </w:r>
      <w:r>
        <w:rPr>
          <w:spacing w:val="-2"/>
        </w:rPr>
        <w:t xml:space="preserve"> </w:t>
      </w:r>
      <w:r>
        <w:t>additional non-recurrent funding.</w:t>
      </w:r>
    </w:p>
    <w:p w14:paraId="63357609" w14:textId="77777777" w:rsidR="002A4735" w:rsidRDefault="002A4735">
      <w:pPr>
        <w:sectPr w:rsidR="002A4735">
          <w:pgSz w:w="11910" w:h="16840"/>
          <w:pgMar w:top="1320" w:right="800" w:bottom="1180" w:left="1320" w:header="0" w:footer="994" w:gutter="0"/>
          <w:cols w:space="720"/>
        </w:sectPr>
      </w:pPr>
    </w:p>
    <w:p w14:paraId="14FE34A1" w14:textId="77777777" w:rsidR="002A4735" w:rsidRDefault="00272304">
      <w:pPr>
        <w:pStyle w:val="Heading4"/>
        <w:spacing w:before="79"/>
      </w:pPr>
      <w:bookmarkStart w:id="86" w:name="Sustainable_Development"/>
      <w:bookmarkStart w:id="87" w:name="_bookmark16"/>
      <w:bookmarkEnd w:id="86"/>
      <w:bookmarkEnd w:id="87"/>
      <w:r>
        <w:rPr>
          <w:color w:val="006FC0"/>
        </w:rPr>
        <w:lastRenderedPageBreak/>
        <w:t>Sustainable</w:t>
      </w:r>
      <w:r>
        <w:rPr>
          <w:color w:val="006FC0"/>
          <w:spacing w:val="-10"/>
        </w:rPr>
        <w:t xml:space="preserve"> </w:t>
      </w:r>
      <w:r>
        <w:rPr>
          <w:color w:val="006FC0"/>
        </w:rPr>
        <w:t>Development</w:t>
      </w:r>
    </w:p>
    <w:p w14:paraId="7735B38A" w14:textId="77777777" w:rsidR="002A4735" w:rsidRDefault="00272304">
      <w:pPr>
        <w:pStyle w:val="BodyText"/>
        <w:spacing w:before="241"/>
        <w:ind w:left="120" w:right="325"/>
      </w:pPr>
      <w:r>
        <w:t>As an NHS organisation, and as a spender of public funds, we have an obligation to</w:t>
      </w:r>
      <w:r>
        <w:rPr>
          <w:spacing w:val="1"/>
        </w:rPr>
        <w:t xml:space="preserve"> </w:t>
      </w:r>
      <w:r>
        <w:t>work in a way that has a positive effect on the communities for which we commission</w:t>
      </w:r>
      <w:r>
        <w:rPr>
          <w:spacing w:val="1"/>
        </w:rPr>
        <w:t xml:space="preserve"> </w:t>
      </w:r>
      <w:r>
        <w:t>and procure h</w:t>
      </w:r>
      <w:r>
        <w:t>ealthcare services.</w:t>
      </w:r>
      <w:r>
        <w:rPr>
          <w:spacing w:val="1"/>
        </w:rPr>
        <w:t xml:space="preserve"> </w:t>
      </w:r>
      <w:r>
        <w:t>Sustainability means spending public money well, the</w:t>
      </w:r>
      <w:r>
        <w:rPr>
          <w:spacing w:val="-64"/>
        </w:rPr>
        <w:t xml:space="preserve"> </w:t>
      </w:r>
      <w:r>
        <w:t>smart and efficient use of natural resources and building healthy, resilient communities.</w:t>
      </w:r>
      <w:r>
        <w:rPr>
          <w:spacing w:val="1"/>
        </w:rPr>
        <w:t xml:space="preserve"> </w:t>
      </w:r>
      <w:r>
        <w:t>By making the most of social, environmental, and economic assets we can improve</w:t>
      </w:r>
      <w:r>
        <w:rPr>
          <w:spacing w:val="1"/>
        </w:rPr>
        <w:t xml:space="preserve"> </w:t>
      </w:r>
      <w:r>
        <w:t>health both i</w:t>
      </w:r>
      <w:r>
        <w:t>n the immediate and long term even in the context of rising cost of natural</w:t>
      </w:r>
      <w:r>
        <w:rPr>
          <w:spacing w:val="1"/>
        </w:rPr>
        <w:t xml:space="preserve"> </w:t>
      </w:r>
      <w:r>
        <w:t>resources.</w:t>
      </w:r>
      <w:r>
        <w:rPr>
          <w:spacing w:val="1"/>
        </w:rPr>
        <w:t xml:space="preserve"> </w:t>
      </w:r>
      <w:r>
        <w:t>Spending money well and considering the social and environmental impacts</w:t>
      </w:r>
      <w:r>
        <w:rPr>
          <w:spacing w:val="-64"/>
        </w:rPr>
        <w:t xml:space="preserve"> </w:t>
      </w:r>
      <w:r>
        <w:t>is</w:t>
      </w:r>
      <w:r>
        <w:rPr>
          <w:spacing w:val="-1"/>
        </w:rPr>
        <w:t xml:space="preserve"> </w:t>
      </w:r>
      <w:r>
        <w:t>enshrined in</w:t>
      </w:r>
      <w:r>
        <w:rPr>
          <w:spacing w:val="-1"/>
        </w:rPr>
        <w:t xml:space="preserve"> </w:t>
      </w:r>
      <w:r>
        <w:t>the</w:t>
      </w:r>
      <w:r>
        <w:rPr>
          <w:spacing w:val="-2"/>
        </w:rPr>
        <w:t xml:space="preserve"> </w:t>
      </w:r>
      <w:r>
        <w:t>Public Services</w:t>
      </w:r>
      <w:r>
        <w:rPr>
          <w:spacing w:val="-1"/>
        </w:rPr>
        <w:t xml:space="preserve"> </w:t>
      </w:r>
      <w:r>
        <w:t>(Social Value)</w:t>
      </w:r>
      <w:r>
        <w:rPr>
          <w:spacing w:val="-2"/>
        </w:rPr>
        <w:t xml:space="preserve"> </w:t>
      </w:r>
      <w:r>
        <w:t>Act</w:t>
      </w:r>
      <w:r>
        <w:rPr>
          <w:spacing w:val="1"/>
        </w:rPr>
        <w:t xml:space="preserve"> </w:t>
      </w:r>
      <w:r>
        <w:t>(2012).</w:t>
      </w:r>
    </w:p>
    <w:p w14:paraId="6235B808" w14:textId="77777777" w:rsidR="002A4735" w:rsidRDefault="002A4735">
      <w:pPr>
        <w:pStyle w:val="BodyText"/>
        <w:spacing w:before="10"/>
        <w:rPr>
          <w:sz w:val="20"/>
        </w:rPr>
      </w:pPr>
    </w:p>
    <w:p w14:paraId="41E1F155" w14:textId="77777777" w:rsidR="002A4735" w:rsidRDefault="00272304">
      <w:pPr>
        <w:pStyle w:val="BodyText"/>
        <w:ind w:left="120" w:right="1365"/>
      </w:pPr>
      <w:r>
        <w:t>We acknowledge this responsibili</w:t>
      </w:r>
      <w:r>
        <w:t>ty to our patients, local communities, and the</w:t>
      </w:r>
      <w:r>
        <w:rPr>
          <w:spacing w:val="-64"/>
        </w:rPr>
        <w:t xml:space="preserve"> </w:t>
      </w:r>
      <w:r>
        <w:t>environment by</w:t>
      </w:r>
      <w:r>
        <w:rPr>
          <w:spacing w:val="-1"/>
        </w:rPr>
        <w:t xml:space="preserve"> </w:t>
      </w:r>
      <w:r>
        <w:t>working</w:t>
      </w:r>
      <w:r>
        <w:rPr>
          <w:spacing w:val="1"/>
        </w:rPr>
        <w:t xml:space="preserve"> </w:t>
      </w:r>
      <w:r>
        <w:t>hard</w:t>
      </w:r>
      <w:r>
        <w:rPr>
          <w:spacing w:val="-2"/>
        </w:rPr>
        <w:t xml:space="preserve"> </w:t>
      </w:r>
      <w:r>
        <w:t>to</w:t>
      </w:r>
      <w:r>
        <w:rPr>
          <w:spacing w:val="-1"/>
        </w:rPr>
        <w:t xml:space="preserve"> </w:t>
      </w:r>
      <w:r>
        <w:t>minimise</w:t>
      </w:r>
      <w:r>
        <w:rPr>
          <w:spacing w:val="-2"/>
        </w:rPr>
        <w:t xml:space="preserve"> </w:t>
      </w:r>
      <w:r>
        <w:t>our</w:t>
      </w:r>
      <w:r>
        <w:rPr>
          <w:spacing w:val="-3"/>
        </w:rPr>
        <w:t xml:space="preserve"> </w:t>
      </w:r>
      <w:r>
        <w:t>carbon</w:t>
      </w:r>
      <w:r>
        <w:rPr>
          <w:spacing w:val="-2"/>
        </w:rPr>
        <w:t xml:space="preserve"> </w:t>
      </w:r>
      <w:r>
        <w:t>footprint.</w:t>
      </w:r>
    </w:p>
    <w:p w14:paraId="13F42F56" w14:textId="77777777" w:rsidR="002A4735" w:rsidRDefault="002A4735">
      <w:pPr>
        <w:pStyle w:val="BodyText"/>
        <w:spacing w:before="10"/>
        <w:rPr>
          <w:sz w:val="20"/>
        </w:rPr>
      </w:pPr>
    </w:p>
    <w:p w14:paraId="19C8A779" w14:textId="77777777" w:rsidR="002A4735" w:rsidRDefault="00272304">
      <w:pPr>
        <w:pStyle w:val="BodyText"/>
        <w:ind w:left="119" w:right="379"/>
      </w:pPr>
      <w:r>
        <w:t>In October 2020, the Greener NHS National Programme published its new strategy,</w:t>
      </w:r>
      <w:r>
        <w:rPr>
          <w:spacing w:val="1"/>
        </w:rPr>
        <w:t xml:space="preserve"> </w:t>
      </w:r>
      <w:r>
        <w:t>Delivering a Net Zero National Health Service. This report highlighted that left unabated</w:t>
      </w:r>
      <w:r>
        <w:rPr>
          <w:spacing w:val="-64"/>
        </w:rPr>
        <w:t xml:space="preserve"> </w:t>
      </w:r>
      <w:r>
        <w:t>climate change will disrupt care, with poor environmental health contributing to major</w:t>
      </w:r>
      <w:r>
        <w:rPr>
          <w:spacing w:val="1"/>
        </w:rPr>
        <w:t xml:space="preserve"> </w:t>
      </w:r>
      <w:r>
        <w:t xml:space="preserve">diseases, including cardiac problems, </w:t>
      </w:r>
      <w:proofErr w:type="gramStart"/>
      <w:r>
        <w:t>asthma</w:t>
      </w:r>
      <w:proofErr w:type="gramEnd"/>
      <w:r>
        <w:t xml:space="preserve"> and cancer. The report set out</w:t>
      </w:r>
      <w:r>
        <w:rPr>
          <w:spacing w:val="1"/>
        </w:rPr>
        <w:t xml:space="preserve"> </w:t>
      </w:r>
      <w:r>
        <w:t>trajectories and actions for the entire NHS to reach net zero carbon emissions by 2040</w:t>
      </w:r>
      <w:r>
        <w:rPr>
          <w:spacing w:val="1"/>
        </w:rPr>
        <w:t xml:space="preserve"> </w:t>
      </w:r>
      <w:r>
        <w:t>for the emissions it controls directly, and 2045 for those it can influence (such as the</w:t>
      </w:r>
      <w:r>
        <w:rPr>
          <w:spacing w:val="1"/>
        </w:rPr>
        <w:t xml:space="preserve"> </w:t>
      </w:r>
      <w:r>
        <w:t>sup</w:t>
      </w:r>
      <w:r>
        <w:t xml:space="preserve">ply chain). As part of the NHS, public </w:t>
      </w:r>
      <w:proofErr w:type="gramStart"/>
      <w:r>
        <w:t>health</w:t>
      </w:r>
      <w:proofErr w:type="gramEnd"/>
      <w:r>
        <w:t xml:space="preserve"> and social care system, it is our duty to</w:t>
      </w:r>
      <w:r>
        <w:rPr>
          <w:spacing w:val="-64"/>
        </w:rPr>
        <w:t xml:space="preserve"> </w:t>
      </w:r>
      <w:r>
        <w:t>contribute towards the</w:t>
      </w:r>
      <w:r>
        <w:rPr>
          <w:spacing w:val="-2"/>
        </w:rPr>
        <w:t xml:space="preserve"> </w:t>
      </w:r>
      <w:r>
        <w:t>targets set</w:t>
      </w:r>
      <w:r>
        <w:rPr>
          <w:spacing w:val="-2"/>
        </w:rPr>
        <w:t xml:space="preserve"> </w:t>
      </w:r>
      <w:r>
        <w:t>out</w:t>
      </w:r>
      <w:r>
        <w:rPr>
          <w:spacing w:val="-1"/>
        </w:rPr>
        <w:t xml:space="preserve"> </w:t>
      </w:r>
      <w:r>
        <w:t>in</w:t>
      </w:r>
      <w:r>
        <w:rPr>
          <w:spacing w:val="1"/>
        </w:rPr>
        <w:t xml:space="preserve"> </w:t>
      </w:r>
      <w:r>
        <w:t>this</w:t>
      </w:r>
      <w:r>
        <w:rPr>
          <w:spacing w:val="-3"/>
        </w:rPr>
        <w:t xml:space="preserve"> </w:t>
      </w:r>
      <w:r>
        <w:t>document.</w:t>
      </w:r>
    </w:p>
    <w:p w14:paraId="41CD8D65" w14:textId="77777777" w:rsidR="002A4735" w:rsidRDefault="002A4735">
      <w:pPr>
        <w:pStyle w:val="BodyText"/>
        <w:spacing w:before="10"/>
        <w:rPr>
          <w:sz w:val="20"/>
        </w:rPr>
      </w:pPr>
    </w:p>
    <w:p w14:paraId="05B63DA0" w14:textId="77777777" w:rsidR="002A4735" w:rsidRDefault="00272304">
      <w:pPr>
        <w:pStyle w:val="BodyText"/>
        <w:ind w:left="119" w:right="432"/>
      </w:pPr>
      <w:r>
        <w:t>As a commissioner of services, the CCG sets out a commitment to sustainable</w:t>
      </w:r>
      <w:r>
        <w:rPr>
          <w:spacing w:val="1"/>
        </w:rPr>
        <w:t xml:space="preserve"> </w:t>
      </w:r>
      <w:r>
        <w:t>procurement in its Procurement Policy. The CCG has taken measures to encourage</w:t>
      </w:r>
      <w:r>
        <w:rPr>
          <w:spacing w:val="1"/>
        </w:rPr>
        <w:t xml:space="preserve"> </w:t>
      </w:r>
      <w:r>
        <w:t>greater awareness among staff. In November 2019 the Governance Committee</w:t>
      </w:r>
      <w:r>
        <w:rPr>
          <w:spacing w:val="1"/>
        </w:rPr>
        <w:t xml:space="preserve"> </w:t>
      </w:r>
      <w:r>
        <w:t xml:space="preserve">recommended adoption of the </w:t>
      </w:r>
      <w:r>
        <w:t>NHS England pledge to eliminate single use plastics. In</w:t>
      </w:r>
      <w:r>
        <w:rPr>
          <w:spacing w:val="1"/>
        </w:rPr>
        <w:t xml:space="preserve"> </w:t>
      </w:r>
      <w:r>
        <w:t>December 2019 the Staff Engagement Group supported an initiative for staff to make a</w:t>
      </w:r>
      <w:r>
        <w:rPr>
          <w:spacing w:val="-64"/>
        </w:rPr>
        <w:t xml:space="preserve"> </w:t>
      </w:r>
      <w:r>
        <w:t>“Green Pledge”</w:t>
      </w:r>
      <w:r>
        <w:rPr>
          <w:spacing w:val="-1"/>
        </w:rPr>
        <w:t xml:space="preserve"> </w:t>
      </w:r>
      <w:r>
        <w:t>for</w:t>
      </w:r>
      <w:r>
        <w:rPr>
          <w:spacing w:val="-1"/>
        </w:rPr>
        <w:t xml:space="preserve"> </w:t>
      </w:r>
      <w:r>
        <w:t>the</w:t>
      </w:r>
      <w:r>
        <w:rPr>
          <w:spacing w:val="-2"/>
        </w:rPr>
        <w:t xml:space="preserve"> </w:t>
      </w:r>
      <w:r>
        <w:t>start of</w:t>
      </w:r>
      <w:r>
        <w:rPr>
          <w:spacing w:val="-2"/>
        </w:rPr>
        <w:t xml:space="preserve"> </w:t>
      </w:r>
      <w:r>
        <w:t>the</w:t>
      </w:r>
      <w:r>
        <w:rPr>
          <w:spacing w:val="1"/>
        </w:rPr>
        <w:t xml:space="preserve"> </w:t>
      </w:r>
      <w:r>
        <w:t>New Year.</w:t>
      </w:r>
    </w:p>
    <w:p w14:paraId="3B66E61D" w14:textId="77777777" w:rsidR="002A4735" w:rsidRDefault="002A4735">
      <w:pPr>
        <w:pStyle w:val="BodyText"/>
        <w:spacing w:before="10"/>
        <w:rPr>
          <w:sz w:val="20"/>
        </w:rPr>
      </w:pPr>
    </w:p>
    <w:p w14:paraId="7596A8D8" w14:textId="77777777" w:rsidR="002A4735" w:rsidRDefault="00272304">
      <w:pPr>
        <w:pStyle w:val="BodyText"/>
        <w:ind w:left="119" w:right="752"/>
      </w:pPr>
      <w:r>
        <w:t>An ICS Green Plan has been development and sets out actions to achie</w:t>
      </w:r>
      <w:r>
        <w:t>ve Net Zero</w:t>
      </w:r>
      <w:r>
        <w:rPr>
          <w:spacing w:val="-64"/>
        </w:rPr>
        <w:t xml:space="preserve"> </w:t>
      </w:r>
      <w:r>
        <w:t>Carbon</w:t>
      </w:r>
      <w:r>
        <w:rPr>
          <w:spacing w:val="-3"/>
        </w:rPr>
        <w:t xml:space="preserve"> </w:t>
      </w:r>
      <w:r>
        <w:t>across</w:t>
      </w:r>
      <w:r>
        <w:rPr>
          <w:spacing w:val="-1"/>
        </w:rPr>
        <w:t xml:space="preserve"> </w:t>
      </w:r>
      <w:r>
        <w:t>the ICS.</w:t>
      </w:r>
      <w:r>
        <w:rPr>
          <w:spacing w:val="65"/>
        </w:rPr>
        <w:t xml:space="preserve"> </w:t>
      </w:r>
      <w:r>
        <w:t>The</w:t>
      </w:r>
      <w:r>
        <w:rPr>
          <w:spacing w:val="-3"/>
        </w:rPr>
        <w:t xml:space="preserve"> </w:t>
      </w:r>
      <w:r>
        <w:t>CCG is</w:t>
      </w:r>
      <w:r>
        <w:rPr>
          <w:spacing w:val="-1"/>
        </w:rPr>
        <w:t xml:space="preserve"> </w:t>
      </w:r>
      <w:r>
        <w:t>fundamental</w:t>
      </w:r>
      <w:r>
        <w:rPr>
          <w:spacing w:val="-1"/>
        </w:rPr>
        <w:t xml:space="preserve"> </w:t>
      </w:r>
      <w:r>
        <w:t>to</w:t>
      </w:r>
      <w:r>
        <w:rPr>
          <w:spacing w:val="-1"/>
        </w:rPr>
        <w:t xml:space="preserve"> </w:t>
      </w:r>
      <w:r>
        <w:t>the delivery</w:t>
      </w:r>
      <w:r>
        <w:rPr>
          <w:spacing w:val="-1"/>
        </w:rPr>
        <w:t xml:space="preserve"> </w:t>
      </w:r>
      <w:r>
        <w:t>of</w:t>
      </w:r>
      <w:r>
        <w:rPr>
          <w:spacing w:val="-4"/>
        </w:rPr>
        <w:t xml:space="preserve"> </w:t>
      </w:r>
      <w:r>
        <w:t>this</w:t>
      </w:r>
      <w:r>
        <w:rPr>
          <w:spacing w:val="-1"/>
        </w:rPr>
        <w:t xml:space="preserve"> </w:t>
      </w:r>
      <w:r>
        <w:t>plan.</w:t>
      </w:r>
    </w:p>
    <w:p w14:paraId="2FD85D28" w14:textId="77777777" w:rsidR="002A4735" w:rsidRDefault="00272304">
      <w:pPr>
        <w:pStyle w:val="BodyText"/>
        <w:ind w:left="119"/>
      </w:pPr>
      <w:r>
        <w:t>Sustainability</w:t>
      </w:r>
      <w:r>
        <w:rPr>
          <w:spacing w:val="-3"/>
        </w:rPr>
        <w:t xml:space="preserve"> </w:t>
      </w:r>
      <w:r>
        <w:t>will</w:t>
      </w:r>
      <w:r>
        <w:rPr>
          <w:spacing w:val="-3"/>
        </w:rPr>
        <w:t xml:space="preserve"> </w:t>
      </w:r>
      <w:r>
        <w:t>become</w:t>
      </w:r>
      <w:r>
        <w:rPr>
          <w:spacing w:val="-4"/>
        </w:rPr>
        <w:t xml:space="preserve"> </w:t>
      </w:r>
      <w:r>
        <w:t>business</w:t>
      </w:r>
      <w:r>
        <w:rPr>
          <w:spacing w:val="-3"/>
        </w:rPr>
        <w:t xml:space="preserve"> </w:t>
      </w:r>
      <w:r>
        <w:t>as</w:t>
      </w:r>
      <w:r>
        <w:rPr>
          <w:spacing w:val="-5"/>
        </w:rPr>
        <w:t xml:space="preserve"> </w:t>
      </w:r>
      <w:r>
        <w:t>usual</w:t>
      </w:r>
      <w:r>
        <w:rPr>
          <w:spacing w:val="-5"/>
        </w:rPr>
        <w:t xml:space="preserve"> </w:t>
      </w:r>
      <w:r>
        <w:t>across</w:t>
      </w:r>
      <w:r>
        <w:rPr>
          <w:spacing w:val="-3"/>
        </w:rPr>
        <w:t xml:space="preserve"> </w:t>
      </w:r>
      <w:r>
        <w:t>all</w:t>
      </w:r>
      <w:r>
        <w:rPr>
          <w:spacing w:val="-3"/>
        </w:rPr>
        <w:t xml:space="preserve"> </w:t>
      </w:r>
      <w:r>
        <w:t>service</w:t>
      </w:r>
      <w:r>
        <w:rPr>
          <w:spacing w:val="-4"/>
        </w:rPr>
        <w:t xml:space="preserve"> </w:t>
      </w:r>
      <w:r>
        <w:t>areas.</w:t>
      </w:r>
    </w:p>
    <w:p w14:paraId="1A7A9695" w14:textId="77777777" w:rsidR="002A4735" w:rsidRDefault="002A4735">
      <w:pPr>
        <w:pStyle w:val="BodyText"/>
        <w:spacing w:before="10"/>
        <w:rPr>
          <w:sz w:val="20"/>
        </w:rPr>
      </w:pPr>
    </w:p>
    <w:p w14:paraId="6BEF9DCE" w14:textId="77777777" w:rsidR="002A4735" w:rsidRDefault="00272304">
      <w:pPr>
        <w:pStyle w:val="Heading5"/>
        <w:spacing w:before="1"/>
        <w:ind w:left="119"/>
      </w:pPr>
      <w:bookmarkStart w:id="88" w:name="Modelled_Carbon_Footprint"/>
      <w:bookmarkEnd w:id="88"/>
      <w:r>
        <w:t>Modelled</w:t>
      </w:r>
      <w:r>
        <w:rPr>
          <w:spacing w:val="-7"/>
        </w:rPr>
        <w:t xml:space="preserve"> </w:t>
      </w:r>
      <w:r>
        <w:t>Carbon</w:t>
      </w:r>
      <w:r>
        <w:rPr>
          <w:spacing w:val="-7"/>
        </w:rPr>
        <w:t xml:space="preserve"> </w:t>
      </w:r>
      <w:r>
        <w:t>Footprint</w:t>
      </w:r>
    </w:p>
    <w:p w14:paraId="6285D335" w14:textId="77777777" w:rsidR="002A4735" w:rsidRDefault="002A4735">
      <w:pPr>
        <w:pStyle w:val="BodyText"/>
        <w:spacing w:before="9"/>
        <w:rPr>
          <w:b/>
          <w:sz w:val="20"/>
        </w:rPr>
      </w:pPr>
    </w:p>
    <w:p w14:paraId="43047D55" w14:textId="77777777" w:rsidR="002A4735" w:rsidRDefault="00272304">
      <w:pPr>
        <w:pStyle w:val="BodyText"/>
        <w:spacing w:before="1"/>
        <w:ind w:left="119" w:right="499"/>
      </w:pPr>
      <w:r>
        <w:t>In England, the NHS is estimated to account for 5.4% of the country’s</w:t>
      </w:r>
      <w:r>
        <w:t xml:space="preserve"> greenhouse gas</w:t>
      </w:r>
      <w:r>
        <w:rPr>
          <w:spacing w:val="-64"/>
        </w:rPr>
        <w:t xml:space="preserve"> </w:t>
      </w:r>
      <w:r>
        <w:t>emissions. The health and social care system reduced its carbon footprint by an</w:t>
      </w:r>
      <w:r>
        <w:rPr>
          <w:spacing w:val="1"/>
        </w:rPr>
        <w:t xml:space="preserve"> </w:t>
      </w:r>
      <w:r>
        <w:t>estimated</w:t>
      </w:r>
      <w:r>
        <w:rPr>
          <w:spacing w:val="-3"/>
        </w:rPr>
        <w:t xml:space="preserve"> </w:t>
      </w:r>
      <w:r>
        <w:t>62%</w:t>
      </w:r>
      <w:r>
        <w:rPr>
          <w:spacing w:val="-3"/>
        </w:rPr>
        <w:t xml:space="preserve"> </w:t>
      </w:r>
      <w:r>
        <w:t>between</w:t>
      </w:r>
      <w:r>
        <w:rPr>
          <w:spacing w:val="-1"/>
        </w:rPr>
        <w:t xml:space="preserve"> </w:t>
      </w:r>
      <w:r>
        <w:t>1990-2020, however,</w:t>
      </w:r>
      <w:r>
        <w:rPr>
          <w:spacing w:val="-4"/>
        </w:rPr>
        <w:t xml:space="preserve"> </w:t>
      </w:r>
      <w:r>
        <w:t>drastic</w:t>
      </w:r>
      <w:r>
        <w:rPr>
          <w:spacing w:val="-1"/>
        </w:rPr>
        <w:t xml:space="preserve"> </w:t>
      </w:r>
      <w:r>
        <w:t>action is</w:t>
      </w:r>
      <w:r>
        <w:rPr>
          <w:spacing w:val="-4"/>
        </w:rPr>
        <w:t xml:space="preserve"> </w:t>
      </w:r>
      <w:r>
        <w:t>now</w:t>
      </w:r>
      <w:r>
        <w:rPr>
          <w:spacing w:val="-1"/>
        </w:rPr>
        <w:t xml:space="preserve"> </w:t>
      </w:r>
      <w:r>
        <w:t>required.</w:t>
      </w:r>
    </w:p>
    <w:p w14:paraId="1E4900FE" w14:textId="77777777" w:rsidR="002A4735" w:rsidRDefault="002A4735">
      <w:pPr>
        <w:pStyle w:val="BodyText"/>
        <w:spacing w:before="9"/>
        <w:rPr>
          <w:sz w:val="20"/>
        </w:rPr>
      </w:pPr>
    </w:p>
    <w:p w14:paraId="71B7E550" w14:textId="77777777" w:rsidR="002A4735" w:rsidRDefault="00272304">
      <w:pPr>
        <w:pStyle w:val="BodyText"/>
        <w:spacing w:before="1"/>
        <w:ind w:left="119" w:right="512"/>
      </w:pPr>
      <w:r>
        <w:t>Figures 2 and 3 below illustrate the key areas of focus that the NHS must deliver on to</w:t>
      </w:r>
      <w:r>
        <w:rPr>
          <w:spacing w:val="-64"/>
        </w:rPr>
        <w:t xml:space="preserve"> </w:t>
      </w:r>
      <w:r>
        <w:t>reduce its carbon footprint and meet the Greener NHS targets of being a net carbon</w:t>
      </w:r>
      <w:r>
        <w:rPr>
          <w:spacing w:val="1"/>
        </w:rPr>
        <w:t xml:space="preserve"> </w:t>
      </w:r>
      <w:r>
        <w:t>zero health</w:t>
      </w:r>
      <w:r>
        <w:rPr>
          <w:spacing w:val="1"/>
        </w:rPr>
        <w:t xml:space="preserve"> </w:t>
      </w:r>
      <w:r>
        <w:t>care</w:t>
      </w:r>
      <w:r>
        <w:rPr>
          <w:spacing w:val="1"/>
        </w:rPr>
        <w:t xml:space="preserve"> </w:t>
      </w:r>
      <w:r>
        <w:t>service</w:t>
      </w:r>
      <w:r>
        <w:rPr>
          <w:spacing w:val="1"/>
        </w:rPr>
        <w:t xml:space="preserve"> </w:t>
      </w:r>
      <w:r>
        <w:t>by</w:t>
      </w:r>
      <w:r>
        <w:rPr>
          <w:spacing w:val="-2"/>
        </w:rPr>
        <w:t xml:space="preserve"> </w:t>
      </w:r>
      <w:r>
        <w:t>2045.</w:t>
      </w:r>
    </w:p>
    <w:p w14:paraId="36E5347C" w14:textId="77777777" w:rsidR="002A4735" w:rsidRDefault="002A4735">
      <w:pPr>
        <w:pStyle w:val="BodyText"/>
        <w:spacing w:before="9"/>
        <w:rPr>
          <w:sz w:val="20"/>
        </w:rPr>
      </w:pPr>
    </w:p>
    <w:p w14:paraId="121B4DCB" w14:textId="77777777" w:rsidR="002A4735" w:rsidRDefault="00272304">
      <w:pPr>
        <w:ind w:left="120"/>
        <w:rPr>
          <w:sz w:val="20"/>
        </w:rPr>
      </w:pPr>
      <w:r>
        <w:rPr>
          <w:sz w:val="20"/>
        </w:rPr>
        <w:t>Figure</w:t>
      </w:r>
      <w:r>
        <w:rPr>
          <w:spacing w:val="-2"/>
          <w:sz w:val="20"/>
        </w:rPr>
        <w:t xml:space="preserve"> </w:t>
      </w:r>
      <w:r>
        <w:rPr>
          <w:sz w:val="20"/>
        </w:rPr>
        <w:t>1:</w:t>
      </w:r>
      <w:r>
        <w:rPr>
          <w:spacing w:val="-3"/>
          <w:sz w:val="20"/>
        </w:rPr>
        <w:t xml:space="preserve"> </w:t>
      </w:r>
      <w:r>
        <w:rPr>
          <w:sz w:val="20"/>
        </w:rPr>
        <w:t>Greenhouse</w:t>
      </w:r>
      <w:r>
        <w:rPr>
          <w:spacing w:val="-3"/>
          <w:sz w:val="20"/>
        </w:rPr>
        <w:t xml:space="preserve"> </w:t>
      </w:r>
      <w:r>
        <w:rPr>
          <w:sz w:val="20"/>
        </w:rPr>
        <w:t>Gas</w:t>
      </w:r>
      <w:r>
        <w:rPr>
          <w:spacing w:val="1"/>
          <w:sz w:val="20"/>
        </w:rPr>
        <w:t xml:space="preserve"> </w:t>
      </w:r>
      <w:r>
        <w:rPr>
          <w:sz w:val="20"/>
        </w:rPr>
        <w:t>Protocol</w:t>
      </w:r>
      <w:r>
        <w:rPr>
          <w:spacing w:val="-4"/>
          <w:sz w:val="20"/>
        </w:rPr>
        <w:t xml:space="preserve"> </w:t>
      </w:r>
      <w:r>
        <w:rPr>
          <w:sz w:val="20"/>
        </w:rPr>
        <w:t>(GHGP)</w:t>
      </w:r>
      <w:r>
        <w:rPr>
          <w:spacing w:val="-2"/>
          <w:sz w:val="20"/>
        </w:rPr>
        <w:t xml:space="preserve"> </w:t>
      </w:r>
      <w:r>
        <w:rPr>
          <w:sz w:val="20"/>
        </w:rPr>
        <w:t>scopes</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context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NHS</w:t>
      </w:r>
    </w:p>
    <w:p w14:paraId="3C8428EE" w14:textId="77777777" w:rsidR="002A4735" w:rsidRDefault="002A4735">
      <w:pPr>
        <w:rPr>
          <w:sz w:val="20"/>
        </w:rPr>
        <w:sectPr w:rsidR="002A4735">
          <w:pgSz w:w="11910" w:h="16840"/>
          <w:pgMar w:top="1320" w:right="800" w:bottom="1180" w:left="1320" w:header="0" w:footer="994" w:gutter="0"/>
          <w:cols w:space="720"/>
        </w:sectPr>
      </w:pPr>
    </w:p>
    <w:p w14:paraId="3523178A" w14:textId="77777777" w:rsidR="002A4735" w:rsidRDefault="00272304">
      <w:pPr>
        <w:pStyle w:val="BodyText"/>
        <w:ind w:left="120"/>
        <w:rPr>
          <w:sz w:val="20"/>
        </w:rPr>
      </w:pPr>
      <w:r>
        <w:rPr>
          <w:noProof/>
          <w:sz w:val="20"/>
        </w:rPr>
        <w:lastRenderedPageBreak/>
        <w:drawing>
          <wp:inline distT="0" distB="0" distL="0" distR="0" wp14:anchorId="185F3A26" wp14:editId="18467497">
            <wp:extent cx="4472003" cy="367779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4472003" cy="3677792"/>
                    </a:xfrm>
                    <a:prstGeom prst="rect">
                      <a:avLst/>
                    </a:prstGeom>
                  </pic:spPr>
                </pic:pic>
              </a:graphicData>
            </a:graphic>
          </wp:inline>
        </w:drawing>
      </w:r>
    </w:p>
    <w:p w14:paraId="1E4AE43F" w14:textId="77777777" w:rsidR="002A4735" w:rsidRDefault="002A4735">
      <w:pPr>
        <w:pStyle w:val="BodyText"/>
        <w:rPr>
          <w:sz w:val="20"/>
        </w:rPr>
      </w:pPr>
    </w:p>
    <w:p w14:paraId="3A2319EE" w14:textId="77777777" w:rsidR="002A4735" w:rsidRDefault="002A4735">
      <w:pPr>
        <w:pStyle w:val="BodyText"/>
        <w:rPr>
          <w:sz w:val="20"/>
        </w:rPr>
      </w:pPr>
    </w:p>
    <w:p w14:paraId="6FA69F84" w14:textId="77777777" w:rsidR="002A4735" w:rsidRDefault="002A4735">
      <w:pPr>
        <w:pStyle w:val="BodyText"/>
        <w:rPr>
          <w:sz w:val="20"/>
        </w:rPr>
      </w:pPr>
    </w:p>
    <w:p w14:paraId="664285E9" w14:textId="77777777" w:rsidR="002A4735" w:rsidRDefault="002A4735">
      <w:pPr>
        <w:pStyle w:val="BodyText"/>
        <w:spacing w:before="9"/>
        <w:rPr>
          <w:sz w:val="19"/>
        </w:rPr>
      </w:pPr>
    </w:p>
    <w:p w14:paraId="21181855" w14:textId="77777777" w:rsidR="002A4735" w:rsidRDefault="00272304">
      <w:pPr>
        <w:ind w:left="120"/>
        <w:rPr>
          <w:sz w:val="20"/>
        </w:rPr>
      </w:pPr>
      <w:r>
        <w:rPr>
          <w:sz w:val="20"/>
        </w:rPr>
        <w:t>Figure</w:t>
      </w:r>
      <w:r>
        <w:rPr>
          <w:spacing w:val="-3"/>
          <w:sz w:val="20"/>
        </w:rPr>
        <w:t xml:space="preserve"> </w:t>
      </w:r>
      <w:r>
        <w:rPr>
          <w:sz w:val="20"/>
        </w:rPr>
        <w:t>2:</w:t>
      </w:r>
      <w:r>
        <w:rPr>
          <w:spacing w:val="-2"/>
          <w:sz w:val="20"/>
        </w:rPr>
        <w:t xml:space="preserve"> </w:t>
      </w:r>
      <w:r>
        <w:rPr>
          <w:sz w:val="20"/>
        </w:rPr>
        <w:t>Sources</w:t>
      </w:r>
      <w:r>
        <w:rPr>
          <w:spacing w:val="-3"/>
          <w:sz w:val="20"/>
        </w:rPr>
        <w:t xml:space="preserve"> </w:t>
      </w:r>
      <w:r>
        <w:rPr>
          <w:sz w:val="20"/>
        </w:rPr>
        <w:t>of</w:t>
      </w:r>
      <w:r>
        <w:rPr>
          <w:spacing w:val="-2"/>
          <w:sz w:val="20"/>
        </w:rPr>
        <w:t xml:space="preserve"> </w:t>
      </w:r>
      <w:r>
        <w:rPr>
          <w:sz w:val="20"/>
        </w:rPr>
        <w:t>carbon</w:t>
      </w:r>
      <w:r>
        <w:rPr>
          <w:spacing w:val="-4"/>
          <w:sz w:val="20"/>
        </w:rPr>
        <w:t xml:space="preserve"> </w:t>
      </w:r>
      <w:r>
        <w:rPr>
          <w:sz w:val="20"/>
        </w:rPr>
        <w:t>emissions by</w:t>
      </w:r>
      <w:r>
        <w:rPr>
          <w:spacing w:val="-3"/>
          <w:sz w:val="20"/>
        </w:rPr>
        <w:t xml:space="preserve"> </w:t>
      </w:r>
      <w:r>
        <w:rPr>
          <w:sz w:val="20"/>
        </w:rPr>
        <w:t>proportion</w:t>
      </w:r>
      <w:r>
        <w:rPr>
          <w:spacing w:val="-4"/>
          <w:sz w:val="20"/>
        </w:rPr>
        <w:t xml:space="preserve"> </w:t>
      </w:r>
      <w:r>
        <w:rPr>
          <w:sz w:val="20"/>
        </w:rPr>
        <w:t>of</w:t>
      </w:r>
      <w:r>
        <w:rPr>
          <w:spacing w:val="-4"/>
          <w:sz w:val="20"/>
        </w:rPr>
        <w:t xml:space="preserve"> </w:t>
      </w:r>
      <w:r>
        <w:rPr>
          <w:sz w:val="20"/>
        </w:rPr>
        <w:t>NHS</w:t>
      </w:r>
      <w:r>
        <w:rPr>
          <w:spacing w:val="-2"/>
          <w:sz w:val="20"/>
        </w:rPr>
        <w:t xml:space="preserve"> </w:t>
      </w:r>
      <w:r>
        <w:rPr>
          <w:sz w:val="20"/>
        </w:rPr>
        <w:t>Carbon</w:t>
      </w:r>
      <w:r>
        <w:rPr>
          <w:spacing w:val="-4"/>
          <w:sz w:val="20"/>
        </w:rPr>
        <w:t xml:space="preserve"> </w:t>
      </w:r>
      <w:r>
        <w:rPr>
          <w:sz w:val="20"/>
        </w:rPr>
        <w:t>Footprint</w:t>
      </w:r>
      <w:r>
        <w:rPr>
          <w:spacing w:val="-2"/>
          <w:sz w:val="20"/>
        </w:rPr>
        <w:t xml:space="preserve"> </w:t>
      </w:r>
      <w:r>
        <w:rPr>
          <w:sz w:val="20"/>
        </w:rPr>
        <w:t>Plus</w:t>
      </w:r>
    </w:p>
    <w:p w14:paraId="346A42CE" w14:textId="77777777" w:rsidR="002A4735" w:rsidRDefault="00272304">
      <w:pPr>
        <w:pStyle w:val="BodyText"/>
        <w:spacing w:before="9"/>
        <w:rPr>
          <w:sz w:val="18"/>
        </w:rPr>
      </w:pPr>
      <w:r>
        <w:rPr>
          <w:noProof/>
        </w:rPr>
        <w:drawing>
          <wp:anchor distT="0" distB="0" distL="0" distR="0" simplePos="0" relativeHeight="251628032" behindDoc="0" locked="0" layoutInCell="1" allowOverlap="1" wp14:anchorId="61F3727C" wp14:editId="537BF0A3">
            <wp:simplePos x="0" y="0"/>
            <wp:positionH relativeFrom="page">
              <wp:posOffset>914400</wp:posOffset>
            </wp:positionH>
            <wp:positionV relativeFrom="paragraph">
              <wp:posOffset>152499</wp:posOffset>
            </wp:positionV>
            <wp:extent cx="4256314" cy="3413569"/>
            <wp:effectExtent l="0" t="0" r="0" b="0"/>
            <wp:wrapTopAndBottom/>
            <wp:docPr id="9" name="image5.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4256314" cy="3413569"/>
                    </a:xfrm>
                    <a:prstGeom prst="rect">
                      <a:avLst/>
                    </a:prstGeom>
                  </pic:spPr>
                </pic:pic>
              </a:graphicData>
            </a:graphic>
          </wp:anchor>
        </w:drawing>
      </w:r>
    </w:p>
    <w:p w14:paraId="6B91AF13" w14:textId="77777777" w:rsidR="002A4735" w:rsidRDefault="002A4735">
      <w:pPr>
        <w:rPr>
          <w:sz w:val="18"/>
        </w:rPr>
        <w:sectPr w:rsidR="002A4735">
          <w:pgSz w:w="11910" w:h="16840"/>
          <w:pgMar w:top="1400" w:right="800" w:bottom="1180" w:left="1320" w:header="0" w:footer="994" w:gutter="0"/>
          <w:cols w:space="720"/>
        </w:sectPr>
      </w:pPr>
    </w:p>
    <w:p w14:paraId="4EF66EBA" w14:textId="77777777" w:rsidR="002A4735" w:rsidRDefault="00272304">
      <w:pPr>
        <w:pStyle w:val="Heading1"/>
      </w:pPr>
      <w:bookmarkStart w:id="89" w:name="ACCOUNTABILITY_REPORT"/>
      <w:bookmarkStart w:id="90" w:name="_bookmark17"/>
      <w:bookmarkEnd w:id="89"/>
      <w:bookmarkEnd w:id="90"/>
      <w:r>
        <w:lastRenderedPageBreak/>
        <w:t>ACCOUNTABILITY</w:t>
      </w:r>
      <w:r>
        <w:rPr>
          <w:spacing w:val="-18"/>
        </w:rPr>
        <w:t xml:space="preserve"> </w:t>
      </w:r>
      <w:r>
        <w:t>REPORT</w:t>
      </w:r>
    </w:p>
    <w:p w14:paraId="5F02B51A" w14:textId="77777777" w:rsidR="002A4735" w:rsidRDefault="00272304">
      <w:pPr>
        <w:pStyle w:val="Heading2"/>
        <w:spacing w:before="239"/>
      </w:pPr>
      <w:bookmarkStart w:id="91" w:name="Corporate_Governance_Report"/>
      <w:bookmarkStart w:id="92" w:name="_bookmark18"/>
      <w:bookmarkEnd w:id="91"/>
      <w:bookmarkEnd w:id="92"/>
      <w:r>
        <w:t>Corporate</w:t>
      </w:r>
      <w:r>
        <w:rPr>
          <w:spacing w:val="-5"/>
        </w:rPr>
        <w:t xml:space="preserve"> </w:t>
      </w:r>
      <w:r>
        <w:t>Governance</w:t>
      </w:r>
      <w:r>
        <w:rPr>
          <w:spacing w:val="-8"/>
        </w:rPr>
        <w:t xml:space="preserve"> </w:t>
      </w:r>
      <w:r>
        <w:t>Report</w:t>
      </w:r>
    </w:p>
    <w:p w14:paraId="05EA96FE" w14:textId="77777777" w:rsidR="002A4735" w:rsidRDefault="00272304">
      <w:pPr>
        <w:pStyle w:val="Heading4"/>
        <w:spacing w:before="239"/>
      </w:pPr>
      <w:bookmarkStart w:id="93" w:name="Members_Report"/>
      <w:bookmarkStart w:id="94" w:name="_bookmark19"/>
      <w:bookmarkEnd w:id="93"/>
      <w:bookmarkEnd w:id="94"/>
      <w:r>
        <w:rPr>
          <w:color w:val="006FC0"/>
        </w:rPr>
        <w:t>Members</w:t>
      </w:r>
      <w:r>
        <w:rPr>
          <w:color w:val="006FC0"/>
          <w:spacing w:val="-2"/>
        </w:rPr>
        <w:t xml:space="preserve"> </w:t>
      </w:r>
      <w:r>
        <w:rPr>
          <w:color w:val="006FC0"/>
        </w:rPr>
        <w:t>Report</w:t>
      </w:r>
    </w:p>
    <w:p w14:paraId="13AF3B02" w14:textId="77777777" w:rsidR="002A4735" w:rsidRDefault="00272304">
      <w:pPr>
        <w:pStyle w:val="Heading5"/>
        <w:spacing w:before="241"/>
      </w:pPr>
      <w:bookmarkStart w:id="95" w:name="Member_profiles"/>
      <w:bookmarkEnd w:id="95"/>
      <w:r>
        <w:t>Member</w:t>
      </w:r>
      <w:r>
        <w:rPr>
          <w:spacing w:val="-6"/>
        </w:rPr>
        <w:t xml:space="preserve"> </w:t>
      </w:r>
      <w:r>
        <w:t>profiles</w:t>
      </w:r>
    </w:p>
    <w:p w14:paraId="44778010" w14:textId="77777777" w:rsidR="002A4735" w:rsidRDefault="002A4735">
      <w:pPr>
        <w:pStyle w:val="BodyText"/>
        <w:spacing w:before="10"/>
        <w:rPr>
          <w:b/>
          <w:sz w:val="20"/>
        </w:rPr>
      </w:pPr>
    </w:p>
    <w:p w14:paraId="3778B277" w14:textId="77777777" w:rsidR="002A4735" w:rsidRDefault="00272304">
      <w:pPr>
        <w:pStyle w:val="BodyText"/>
        <w:ind w:left="119" w:right="940"/>
      </w:pPr>
      <w:r>
        <w:t xml:space="preserve">The CCG is a </w:t>
      </w:r>
      <w:proofErr w:type="gramStart"/>
      <w:r>
        <w:t>clinically-led</w:t>
      </w:r>
      <w:proofErr w:type="gramEnd"/>
      <w:r>
        <w:t xml:space="preserve"> membership organisation established on 1 April 2013,</w:t>
      </w:r>
      <w:r>
        <w:rPr>
          <w:spacing w:val="1"/>
        </w:rPr>
        <w:t xml:space="preserve"> </w:t>
      </w:r>
      <w:r>
        <w:t>consisting of the 27 practices (plus eleven branch surgeries) within Thurrock listed</w:t>
      </w:r>
      <w:r>
        <w:rPr>
          <w:spacing w:val="-64"/>
        </w:rPr>
        <w:t xml:space="preserve"> </w:t>
      </w:r>
      <w:r>
        <w:t>below</w:t>
      </w:r>
      <w:r>
        <w:rPr>
          <w:spacing w:val="-2"/>
        </w:rPr>
        <w:t xml:space="preserve"> </w:t>
      </w:r>
      <w:r>
        <w:t>in</w:t>
      </w:r>
      <w:r>
        <w:rPr>
          <w:spacing w:val="-2"/>
        </w:rPr>
        <w:t xml:space="preserve"> </w:t>
      </w:r>
      <w:r>
        <w:t>Primary</w:t>
      </w:r>
      <w:r>
        <w:rPr>
          <w:spacing w:val="-2"/>
        </w:rPr>
        <w:t xml:space="preserve"> </w:t>
      </w:r>
      <w:r>
        <w:t>Care</w:t>
      </w:r>
      <w:r>
        <w:rPr>
          <w:spacing w:val="-2"/>
        </w:rPr>
        <w:t xml:space="preserve"> </w:t>
      </w:r>
      <w:r>
        <w:t>Network</w:t>
      </w:r>
      <w:r>
        <w:rPr>
          <w:spacing w:val="-2"/>
        </w:rPr>
        <w:t xml:space="preserve"> </w:t>
      </w:r>
      <w:r>
        <w:t>(PCN)</w:t>
      </w:r>
      <w:r>
        <w:rPr>
          <w:spacing w:val="-2"/>
        </w:rPr>
        <w:t xml:space="preserve"> </w:t>
      </w:r>
      <w:r>
        <w:t>groups</w:t>
      </w:r>
      <w:r>
        <w:rPr>
          <w:spacing w:val="-4"/>
        </w:rPr>
        <w:t xml:space="preserve"> </w:t>
      </w:r>
      <w:r>
        <w:t>to reflect</w:t>
      </w:r>
      <w:r>
        <w:rPr>
          <w:spacing w:val="-1"/>
        </w:rPr>
        <w:t xml:space="preserve"> </w:t>
      </w:r>
      <w:r>
        <w:t>the new</w:t>
      </w:r>
      <w:r>
        <w:rPr>
          <w:spacing w:val="-2"/>
        </w:rPr>
        <w:t xml:space="preserve"> </w:t>
      </w:r>
      <w:r>
        <w:t>way</w:t>
      </w:r>
      <w:r>
        <w:rPr>
          <w:spacing w:val="-3"/>
        </w:rPr>
        <w:t xml:space="preserve"> </w:t>
      </w:r>
      <w:r>
        <w:t>of</w:t>
      </w:r>
      <w:r>
        <w:rPr>
          <w:spacing w:val="-2"/>
        </w:rPr>
        <w:t xml:space="preserve"> </w:t>
      </w:r>
      <w:r>
        <w:t>working.</w:t>
      </w:r>
    </w:p>
    <w:p w14:paraId="2C63521A" w14:textId="77777777" w:rsidR="002A4735" w:rsidRDefault="002A4735">
      <w:pPr>
        <w:pStyle w:val="BodyText"/>
        <w:spacing w:before="10"/>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6520"/>
      </w:tblGrid>
      <w:tr w:rsidR="002A4735" w14:paraId="60D0E618" w14:textId="77777777">
        <w:trPr>
          <w:trHeight w:val="299"/>
        </w:trPr>
        <w:tc>
          <w:tcPr>
            <w:tcW w:w="2438" w:type="dxa"/>
            <w:tcBorders>
              <w:bottom w:val="single" w:sz="8" w:space="0" w:color="4F81BC"/>
            </w:tcBorders>
            <w:shd w:val="clear" w:color="auto" w:fill="001F5F"/>
          </w:tcPr>
          <w:p w14:paraId="7951853C" w14:textId="77777777" w:rsidR="002A4735" w:rsidRDefault="00272304">
            <w:pPr>
              <w:pStyle w:val="TableParagraph"/>
              <w:ind w:left="107"/>
              <w:rPr>
                <w:rFonts w:ascii="Arial"/>
                <w:sz w:val="24"/>
              </w:rPr>
            </w:pPr>
            <w:r>
              <w:rPr>
                <w:rFonts w:ascii="Arial"/>
                <w:color w:val="EDEBE0"/>
                <w:sz w:val="24"/>
              </w:rPr>
              <w:t>Member</w:t>
            </w:r>
            <w:r>
              <w:rPr>
                <w:rFonts w:ascii="Arial"/>
                <w:color w:val="EDEBE0"/>
                <w:spacing w:val="-4"/>
                <w:sz w:val="24"/>
              </w:rPr>
              <w:t xml:space="preserve"> </w:t>
            </w:r>
            <w:r>
              <w:rPr>
                <w:rFonts w:ascii="Arial"/>
                <w:color w:val="EDEBE0"/>
                <w:sz w:val="24"/>
              </w:rPr>
              <w:t>Name</w:t>
            </w:r>
          </w:p>
        </w:tc>
        <w:tc>
          <w:tcPr>
            <w:tcW w:w="6520" w:type="dxa"/>
            <w:tcBorders>
              <w:bottom w:val="single" w:sz="8" w:space="0" w:color="4F81BC"/>
            </w:tcBorders>
            <w:shd w:val="clear" w:color="auto" w:fill="001F5F"/>
          </w:tcPr>
          <w:p w14:paraId="47714E2D" w14:textId="77777777" w:rsidR="002A4735" w:rsidRDefault="00272304">
            <w:pPr>
              <w:pStyle w:val="TableParagraph"/>
              <w:spacing w:before="12" w:line="267" w:lineRule="exact"/>
              <w:ind w:left="108"/>
              <w:rPr>
                <w:rFonts w:ascii="Arial"/>
                <w:sz w:val="24"/>
              </w:rPr>
            </w:pPr>
            <w:r>
              <w:rPr>
                <w:rFonts w:ascii="Arial"/>
                <w:color w:val="EDEBE0"/>
                <w:sz w:val="24"/>
              </w:rPr>
              <w:t>Practice</w:t>
            </w:r>
            <w:r>
              <w:rPr>
                <w:rFonts w:ascii="Arial"/>
                <w:color w:val="EDEBE0"/>
                <w:spacing w:val="-3"/>
                <w:sz w:val="24"/>
              </w:rPr>
              <w:t xml:space="preserve"> </w:t>
            </w:r>
            <w:r>
              <w:rPr>
                <w:rFonts w:ascii="Arial"/>
                <w:color w:val="EDEBE0"/>
                <w:sz w:val="24"/>
              </w:rPr>
              <w:t>Address</w:t>
            </w:r>
          </w:p>
        </w:tc>
      </w:tr>
      <w:tr w:rsidR="002A4735" w14:paraId="39D4545F" w14:textId="77777777">
        <w:trPr>
          <w:trHeight w:val="568"/>
        </w:trPr>
        <w:tc>
          <w:tcPr>
            <w:tcW w:w="8958" w:type="dxa"/>
            <w:gridSpan w:val="2"/>
            <w:tcBorders>
              <w:top w:val="single" w:sz="8" w:space="0" w:color="4F81BC"/>
            </w:tcBorders>
            <w:shd w:val="clear" w:color="auto" w:fill="D2DFED"/>
          </w:tcPr>
          <w:p w14:paraId="49180714" w14:textId="77777777" w:rsidR="002A4735" w:rsidRDefault="00272304">
            <w:pPr>
              <w:pStyle w:val="TableParagraph"/>
              <w:spacing w:before="153"/>
              <w:ind w:left="2068" w:right="2060"/>
              <w:jc w:val="center"/>
              <w:rPr>
                <w:rFonts w:ascii="Arial"/>
                <w:b/>
                <w:sz w:val="23"/>
              </w:rPr>
            </w:pPr>
            <w:r>
              <w:rPr>
                <w:rFonts w:ascii="Arial"/>
                <w:b/>
                <w:sz w:val="23"/>
              </w:rPr>
              <w:t>PCN</w:t>
            </w:r>
            <w:r>
              <w:rPr>
                <w:rFonts w:ascii="Arial"/>
                <w:b/>
                <w:spacing w:val="-4"/>
                <w:sz w:val="23"/>
              </w:rPr>
              <w:t xml:space="preserve"> </w:t>
            </w:r>
            <w:r>
              <w:rPr>
                <w:rFonts w:ascii="Arial"/>
                <w:b/>
                <w:sz w:val="23"/>
              </w:rPr>
              <w:t>-</w:t>
            </w:r>
            <w:r>
              <w:rPr>
                <w:rFonts w:ascii="Arial"/>
                <w:b/>
                <w:spacing w:val="-1"/>
                <w:sz w:val="23"/>
              </w:rPr>
              <w:t xml:space="preserve"> </w:t>
            </w:r>
            <w:r>
              <w:rPr>
                <w:rFonts w:ascii="Arial"/>
                <w:b/>
                <w:sz w:val="23"/>
              </w:rPr>
              <w:t>Corringham</w:t>
            </w:r>
            <w:r>
              <w:rPr>
                <w:rFonts w:ascii="Arial"/>
                <w:b/>
                <w:spacing w:val="-3"/>
                <w:sz w:val="23"/>
              </w:rPr>
              <w:t xml:space="preserve"> </w:t>
            </w:r>
            <w:r>
              <w:rPr>
                <w:rFonts w:ascii="Arial"/>
                <w:b/>
                <w:sz w:val="23"/>
              </w:rPr>
              <w:t>and</w:t>
            </w:r>
            <w:r>
              <w:rPr>
                <w:rFonts w:ascii="Arial"/>
                <w:b/>
                <w:spacing w:val="-1"/>
                <w:sz w:val="23"/>
              </w:rPr>
              <w:t xml:space="preserve"> </w:t>
            </w:r>
            <w:r>
              <w:rPr>
                <w:rFonts w:ascii="Arial"/>
                <w:b/>
                <w:sz w:val="23"/>
              </w:rPr>
              <w:t>Stanford</w:t>
            </w:r>
          </w:p>
        </w:tc>
      </w:tr>
      <w:tr w:rsidR="002A4735" w14:paraId="772F7D8B" w14:textId="77777777">
        <w:trPr>
          <w:trHeight w:val="530"/>
        </w:trPr>
        <w:tc>
          <w:tcPr>
            <w:tcW w:w="2438" w:type="dxa"/>
          </w:tcPr>
          <w:p w14:paraId="21B58CA4" w14:textId="77777777" w:rsidR="002A4735" w:rsidRDefault="00272304">
            <w:pPr>
              <w:pStyle w:val="TableParagraph"/>
              <w:spacing w:line="266" w:lineRule="exact"/>
              <w:ind w:left="107" w:right="118"/>
              <w:rPr>
                <w:rFonts w:ascii="Arial"/>
                <w:b/>
                <w:sz w:val="23"/>
              </w:rPr>
            </w:pPr>
            <w:proofErr w:type="spellStart"/>
            <w:r>
              <w:rPr>
                <w:rFonts w:ascii="Arial"/>
                <w:b/>
                <w:sz w:val="23"/>
              </w:rPr>
              <w:t>Hassengate</w:t>
            </w:r>
            <w:proofErr w:type="spellEnd"/>
            <w:r>
              <w:rPr>
                <w:rFonts w:ascii="Arial"/>
                <w:b/>
                <w:spacing w:val="-16"/>
                <w:sz w:val="23"/>
              </w:rPr>
              <w:t xml:space="preserve"> </w:t>
            </w:r>
            <w:r>
              <w:rPr>
                <w:rFonts w:ascii="Arial"/>
                <w:b/>
                <w:sz w:val="23"/>
              </w:rPr>
              <w:t>Medical</w:t>
            </w:r>
            <w:r>
              <w:rPr>
                <w:rFonts w:ascii="Arial"/>
                <w:b/>
                <w:spacing w:val="-61"/>
                <w:sz w:val="23"/>
              </w:rPr>
              <w:t xml:space="preserve"> </w:t>
            </w:r>
            <w:r>
              <w:rPr>
                <w:rFonts w:ascii="Arial"/>
                <w:b/>
                <w:sz w:val="23"/>
              </w:rPr>
              <w:t>Centre</w:t>
            </w:r>
          </w:p>
        </w:tc>
        <w:tc>
          <w:tcPr>
            <w:tcW w:w="6520" w:type="dxa"/>
          </w:tcPr>
          <w:p w14:paraId="4CE13809" w14:textId="77777777" w:rsidR="002A4735" w:rsidRDefault="00272304">
            <w:pPr>
              <w:pStyle w:val="TableParagraph"/>
              <w:ind w:left="108"/>
              <w:rPr>
                <w:rFonts w:ascii="Arial"/>
                <w:sz w:val="24"/>
              </w:rPr>
            </w:pPr>
            <w:r>
              <w:rPr>
                <w:rFonts w:ascii="Arial"/>
                <w:sz w:val="24"/>
              </w:rPr>
              <w:t>Southend</w:t>
            </w:r>
            <w:r>
              <w:rPr>
                <w:rFonts w:ascii="Arial"/>
                <w:spacing w:val="-2"/>
                <w:sz w:val="24"/>
              </w:rPr>
              <w:t xml:space="preserve"> </w:t>
            </w:r>
            <w:r>
              <w:rPr>
                <w:rFonts w:ascii="Arial"/>
                <w:sz w:val="24"/>
              </w:rPr>
              <w:t>Road,</w:t>
            </w:r>
            <w:r>
              <w:rPr>
                <w:rFonts w:ascii="Arial"/>
                <w:spacing w:val="-5"/>
                <w:sz w:val="24"/>
              </w:rPr>
              <w:t xml:space="preserve"> </w:t>
            </w:r>
            <w:r>
              <w:rPr>
                <w:rFonts w:ascii="Arial"/>
                <w:sz w:val="24"/>
              </w:rPr>
              <w:t>Stanford-le-Hope,</w:t>
            </w:r>
            <w:r>
              <w:rPr>
                <w:rFonts w:ascii="Arial"/>
                <w:spacing w:val="-5"/>
                <w:sz w:val="24"/>
              </w:rPr>
              <w:t xml:space="preserve"> </w:t>
            </w:r>
            <w:r>
              <w:rPr>
                <w:rFonts w:ascii="Arial"/>
                <w:sz w:val="24"/>
              </w:rPr>
              <w:t>Essex,</w:t>
            </w:r>
            <w:r>
              <w:rPr>
                <w:rFonts w:ascii="Arial"/>
                <w:spacing w:val="-5"/>
                <w:sz w:val="24"/>
              </w:rPr>
              <w:t xml:space="preserve"> </w:t>
            </w:r>
            <w:r>
              <w:rPr>
                <w:rFonts w:ascii="Arial"/>
                <w:sz w:val="24"/>
              </w:rPr>
              <w:t>SS17</w:t>
            </w:r>
            <w:r>
              <w:rPr>
                <w:rFonts w:ascii="Arial"/>
                <w:spacing w:val="-4"/>
                <w:sz w:val="24"/>
              </w:rPr>
              <w:t xml:space="preserve"> </w:t>
            </w:r>
            <w:r>
              <w:rPr>
                <w:rFonts w:ascii="Arial"/>
                <w:sz w:val="24"/>
              </w:rPr>
              <w:t>0PH</w:t>
            </w:r>
          </w:p>
        </w:tc>
      </w:tr>
      <w:tr w:rsidR="002A4735" w14:paraId="71EAFE64" w14:textId="77777777">
        <w:trPr>
          <w:trHeight w:val="549"/>
        </w:trPr>
        <w:tc>
          <w:tcPr>
            <w:tcW w:w="2438" w:type="dxa"/>
            <w:shd w:val="clear" w:color="auto" w:fill="D2DFED"/>
          </w:tcPr>
          <w:p w14:paraId="73F03A40" w14:textId="77777777" w:rsidR="002A4735" w:rsidRDefault="00272304">
            <w:pPr>
              <w:pStyle w:val="TableParagraph"/>
              <w:spacing w:line="276" w:lineRule="exact"/>
              <w:ind w:left="107" w:right="686"/>
              <w:rPr>
                <w:rFonts w:ascii="Arial"/>
                <w:b/>
                <w:sz w:val="24"/>
              </w:rPr>
            </w:pPr>
            <w:proofErr w:type="spellStart"/>
            <w:r>
              <w:rPr>
                <w:rFonts w:ascii="Arial"/>
                <w:b/>
                <w:sz w:val="24"/>
              </w:rPr>
              <w:t>Neera</w:t>
            </w:r>
            <w:proofErr w:type="spellEnd"/>
            <w:r>
              <w:rPr>
                <w:rFonts w:ascii="Arial"/>
                <w:b/>
                <w:sz w:val="24"/>
              </w:rPr>
              <w:t xml:space="preserve"> Medical</w:t>
            </w:r>
            <w:r>
              <w:rPr>
                <w:rFonts w:ascii="Arial"/>
                <w:b/>
                <w:spacing w:val="-64"/>
                <w:sz w:val="24"/>
              </w:rPr>
              <w:t xml:space="preserve"> </w:t>
            </w:r>
            <w:r>
              <w:rPr>
                <w:rFonts w:ascii="Arial"/>
                <w:b/>
                <w:sz w:val="24"/>
              </w:rPr>
              <w:t>Centre</w:t>
            </w:r>
          </w:p>
        </w:tc>
        <w:tc>
          <w:tcPr>
            <w:tcW w:w="6520" w:type="dxa"/>
            <w:shd w:val="clear" w:color="auto" w:fill="D2DFED"/>
          </w:tcPr>
          <w:p w14:paraId="61F793B9" w14:textId="77777777" w:rsidR="002A4735" w:rsidRDefault="00272304">
            <w:pPr>
              <w:pStyle w:val="TableParagraph"/>
              <w:spacing w:line="263" w:lineRule="exact"/>
              <w:ind w:left="108"/>
              <w:rPr>
                <w:rFonts w:ascii="Arial"/>
                <w:sz w:val="23"/>
              </w:rPr>
            </w:pPr>
            <w:r>
              <w:rPr>
                <w:rFonts w:ascii="Arial"/>
                <w:sz w:val="23"/>
              </w:rPr>
              <w:t>2</w:t>
            </w:r>
            <w:r>
              <w:rPr>
                <w:rFonts w:ascii="Arial"/>
                <w:spacing w:val="-3"/>
                <w:sz w:val="23"/>
              </w:rPr>
              <w:t xml:space="preserve"> </w:t>
            </w:r>
            <w:r>
              <w:rPr>
                <w:rFonts w:ascii="Arial"/>
                <w:sz w:val="23"/>
              </w:rPr>
              <w:t>Wharf Road, Stanford-le-Hope,</w:t>
            </w:r>
            <w:r>
              <w:rPr>
                <w:rFonts w:ascii="Arial"/>
                <w:spacing w:val="-1"/>
                <w:sz w:val="23"/>
              </w:rPr>
              <w:t xml:space="preserve"> </w:t>
            </w:r>
            <w:r>
              <w:rPr>
                <w:rFonts w:ascii="Arial"/>
                <w:sz w:val="23"/>
              </w:rPr>
              <w:t>Essex, SS17</w:t>
            </w:r>
            <w:r>
              <w:rPr>
                <w:rFonts w:ascii="Arial"/>
                <w:spacing w:val="-4"/>
                <w:sz w:val="23"/>
              </w:rPr>
              <w:t xml:space="preserve"> </w:t>
            </w:r>
            <w:r>
              <w:rPr>
                <w:rFonts w:ascii="Arial"/>
                <w:sz w:val="23"/>
              </w:rPr>
              <w:t>0BY</w:t>
            </w:r>
          </w:p>
        </w:tc>
      </w:tr>
      <w:tr w:rsidR="002A4735" w14:paraId="0A4BA999" w14:textId="77777777">
        <w:trPr>
          <w:trHeight w:val="273"/>
        </w:trPr>
        <w:tc>
          <w:tcPr>
            <w:tcW w:w="2438" w:type="dxa"/>
          </w:tcPr>
          <w:p w14:paraId="5F2E2887" w14:textId="77777777" w:rsidR="002A4735" w:rsidRDefault="00272304">
            <w:pPr>
              <w:pStyle w:val="TableParagraph"/>
              <w:spacing w:line="253" w:lineRule="exact"/>
              <w:ind w:left="107"/>
              <w:rPr>
                <w:rFonts w:ascii="Arial"/>
                <w:b/>
                <w:sz w:val="24"/>
              </w:rPr>
            </w:pPr>
            <w:r>
              <w:rPr>
                <w:rFonts w:ascii="Arial"/>
                <w:b/>
                <w:sz w:val="24"/>
              </w:rPr>
              <w:t>Orsett</w:t>
            </w:r>
            <w:r>
              <w:rPr>
                <w:rFonts w:ascii="Arial"/>
                <w:b/>
                <w:spacing w:val="-4"/>
                <w:sz w:val="24"/>
              </w:rPr>
              <w:t xml:space="preserve"> </w:t>
            </w:r>
            <w:r>
              <w:rPr>
                <w:rFonts w:ascii="Arial"/>
                <w:b/>
                <w:sz w:val="24"/>
              </w:rPr>
              <w:t>Surgery</w:t>
            </w:r>
          </w:p>
        </w:tc>
        <w:tc>
          <w:tcPr>
            <w:tcW w:w="6520" w:type="dxa"/>
          </w:tcPr>
          <w:p w14:paraId="08D5B9F5" w14:textId="77777777" w:rsidR="002A4735" w:rsidRDefault="00272304">
            <w:pPr>
              <w:pStyle w:val="TableParagraph"/>
              <w:spacing w:line="253" w:lineRule="exact"/>
              <w:ind w:left="108"/>
              <w:rPr>
                <w:rFonts w:ascii="Arial"/>
                <w:sz w:val="24"/>
              </w:rPr>
            </w:pPr>
            <w:r>
              <w:rPr>
                <w:rFonts w:ascii="Arial"/>
                <w:sz w:val="24"/>
              </w:rPr>
              <w:t>63</w:t>
            </w:r>
            <w:r>
              <w:rPr>
                <w:rFonts w:ascii="Arial"/>
                <w:spacing w:val="-2"/>
                <w:sz w:val="24"/>
              </w:rPr>
              <w:t xml:space="preserve"> </w:t>
            </w:r>
            <w:r>
              <w:rPr>
                <w:rFonts w:ascii="Arial"/>
                <w:sz w:val="24"/>
              </w:rPr>
              <w:t>Rowley</w:t>
            </w:r>
            <w:r>
              <w:rPr>
                <w:rFonts w:ascii="Arial"/>
                <w:spacing w:val="-2"/>
                <w:sz w:val="24"/>
              </w:rPr>
              <w:t xml:space="preserve"> </w:t>
            </w:r>
            <w:r>
              <w:rPr>
                <w:rFonts w:ascii="Arial"/>
                <w:sz w:val="24"/>
              </w:rPr>
              <w:t>Road,</w:t>
            </w:r>
            <w:r>
              <w:rPr>
                <w:rFonts w:ascii="Arial"/>
                <w:spacing w:val="-4"/>
                <w:sz w:val="24"/>
              </w:rPr>
              <w:t xml:space="preserve"> </w:t>
            </w:r>
            <w:r>
              <w:rPr>
                <w:rFonts w:ascii="Arial"/>
                <w:sz w:val="24"/>
              </w:rPr>
              <w:t>Orsett,</w:t>
            </w:r>
            <w:r>
              <w:rPr>
                <w:rFonts w:ascii="Arial"/>
                <w:spacing w:val="-1"/>
                <w:sz w:val="24"/>
              </w:rPr>
              <w:t xml:space="preserve"> </w:t>
            </w:r>
            <w:r>
              <w:rPr>
                <w:rFonts w:ascii="Arial"/>
                <w:sz w:val="24"/>
              </w:rPr>
              <w:t>Essex,</w:t>
            </w:r>
            <w:r>
              <w:rPr>
                <w:rFonts w:ascii="Arial"/>
                <w:spacing w:val="-1"/>
                <w:sz w:val="24"/>
              </w:rPr>
              <w:t xml:space="preserve"> </w:t>
            </w:r>
            <w:r>
              <w:rPr>
                <w:rFonts w:ascii="Arial"/>
                <w:sz w:val="24"/>
              </w:rPr>
              <w:t>RM16</w:t>
            </w:r>
            <w:r>
              <w:rPr>
                <w:rFonts w:ascii="Arial"/>
                <w:spacing w:val="-3"/>
                <w:sz w:val="24"/>
              </w:rPr>
              <w:t xml:space="preserve"> </w:t>
            </w:r>
            <w:r>
              <w:rPr>
                <w:rFonts w:ascii="Arial"/>
                <w:sz w:val="24"/>
              </w:rPr>
              <w:t>3ET</w:t>
            </w:r>
          </w:p>
        </w:tc>
      </w:tr>
      <w:tr w:rsidR="002A4735" w14:paraId="11DEBC61" w14:textId="77777777">
        <w:trPr>
          <w:trHeight w:val="530"/>
        </w:trPr>
        <w:tc>
          <w:tcPr>
            <w:tcW w:w="2438" w:type="dxa"/>
            <w:shd w:val="clear" w:color="auto" w:fill="D2DFED"/>
          </w:tcPr>
          <w:p w14:paraId="13B611E6" w14:textId="77777777" w:rsidR="002A4735" w:rsidRDefault="00272304">
            <w:pPr>
              <w:pStyle w:val="TableParagraph"/>
              <w:spacing w:line="266" w:lineRule="exact"/>
              <w:ind w:left="107" w:right="144"/>
              <w:rPr>
                <w:rFonts w:ascii="Arial"/>
                <w:b/>
                <w:sz w:val="23"/>
              </w:rPr>
            </w:pPr>
            <w:r>
              <w:rPr>
                <w:rFonts w:ascii="Arial"/>
                <w:b/>
                <w:sz w:val="23"/>
              </w:rPr>
              <w:t>The Surgery,</w:t>
            </w:r>
            <w:r>
              <w:rPr>
                <w:rFonts w:ascii="Arial"/>
                <w:b/>
                <w:spacing w:val="1"/>
                <w:sz w:val="23"/>
              </w:rPr>
              <w:t xml:space="preserve"> </w:t>
            </w:r>
            <w:proofErr w:type="spellStart"/>
            <w:r>
              <w:rPr>
                <w:rFonts w:ascii="Arial"/>
                <w:b/>
                <w:sz w:val="23"/>
              </w:rPr>
              <w:t>Horndon</w:t>
            </w:r>
            <w:proofErr w:type="spellEnd"/>
            <w:r>
              <w:rPr>
                <w:rFonts w:ascii="Arial"/>
                <w:b/>
                <w:sz w:val="23"/>
              </w:rPr>
              <w:t>-on-the-Hill</w:t>
            </w:r>
          </w:p>
        </w:tc>
        <w:tc>
          <w:tcPr>
            <w:tcW w:w="6520" w:type="dxa"/>
            <w:shd w:val="clear" w:color="auto" w:fill="D2DFED"/>
          </w:tcPr>
          <w:p w14:paraId="4AD96AB0" w14:textId="77777777" w:rsidR="002A4735" w:rsidRDefault="00272304">
            <w:pPr>
              <w:pStyle w:val="TableParagraph"/>
              <w:ind w:left="108"/>
              <w:rPr>
                <w:rFonts w:ascii="Arial"/>
                <w:sz w:val="24"/>
              </w:rPr>
            </w:pPr>
            <w:r>
              <w:rPr>
                <w:rFonts w:ascii="Arial"/>
                <w:sz w:val="24"/>
              </w:rPr>
              <w:t>High</w:t>
            </w:r>
            <w:r>
              <w:rPr>
                <w:rFonts w:ascii="Arial"/>
                <w:spacing w:val="-3"/>
                <w:sz w:val="24"/>
              </w:rPr>
              <w:t xml:space="preserve"> </w:t>
            </w:r>
            <w:r>
              <w:rPr>
                <w:rFonts w:ascii="Arial"/>
                <w:sz w:val="24"/>
              </w:rPr>
              <w:t>Road,</w:t>
            </w:r>
            <w:r>
              <w:rPr>
                <w:rFonts w:ascii="Arial"/>
                <w:spacing w:val="-2"/>
                <w:sz w:val="24"/>
              </w:rPr>
              <w:t xml:space="preserve"> </w:t>
            </w:r>
            <w:proofErr w:type="spellStart"/>
            <w:r>
              <w:rPr>
                <w:rFonts w:ascii="Arial"/>
                <w:sz w:val="24"/>
              </w:rPr>
              <w:t>Horndon</w:t>
            </w:r>
            <w:proofErr w:type="spellEnd"/>
            <w:r>
              <w:rPr>
                <w:rFonts w:ascii="Arial"/>
                <w:sz w:val="24"/>
              </w:rPr>
              <w:t>-on-the-Hill,</w:t>
            </w:r>
            <w:r>
              <w:rPr>
                <w:rFonts w:ascii="Arial"/>
                <w:spacing w:val="-3"/>
                <w:sz w:val="24"/>
              </w:rPr>
              <w:t xml:space="preserve"> </w:t>
            </w:r>
            <w:r>
              <w:rPr>
                <w:rFonts w:ascii="Arial"/>
                <w:sz w:val="24"/>
              </w:rPr>
              <w:t>Essex,</w:t>
            </w:r>
            <w:r>
              <w:rPr>
                <w:rFonts w:ascii="Arial"/>
                <w:spacing w:val="-5"/>
                <w:sz w:val="24"/>
              </w:rPr>
              <w:t xml:space="preserve"> </w:t>
            </w:r>
            <w:r>
              <w:rPr>
                <w:rFonts w:ascii="Arial"/>
                <w:sz w:val="24"/>
              </w:rPr>
              <w:t>SS17</w:t>
            </w:r>
            <w:r>
              <w:rPr>
                <w:rFonts w:ascii="Arial"/>
                <w:spacing w:val="-3"/>
                <w:sz w:val="24"/>
              </w:rPr>
              <w:t xml:space="preserve"> </w:t>
            </w:r>
            <w:r>
              <w:rPr>
                <w:rFonts w:ascii="Arial"/>
                <w:sz w:val="24"/>
              </w:rPr>
              <w:t>8LB</w:t>
            </w:r>
          </w:p>
        </w:tc>
      </w:tr>
      <w:tr w:rsidR="002A4735" w14:paraId="65A1E01B" w14:textId="77777777">
        <w:trPr>
          <w:trHeight w:val="549"/>
        </w:trPr>
        <w:tc>
          <w:tcPr>
            <w:tcW w:w="2438" w:type="dxa"/>
          </w:tcPr>
          <w:p w14:paraId="28ED91EF" w14:textId="77777777" w:rsidR="002A4735" w:rsidRDefault="00272304">
            <w:pPr>
              <w:pStyle w:val="TableParagraph"/>
              <w:spacing w:line="276" w:lineRule="exact"/>
              <w:ind w:left="107" w:right="913"/>
              <w:rPr>
                <w:rFonts w:ascii="Arial"/>
                <w:b/>
                <w:sz w:val="24"/>
              </w:rPr>
            </w:pPr>
            <w:r>
              <w:rPr>
                <w:rFonts w:ascii="Arial"/>
                <w:b/>
                <w:sz w:val="24"/>
              </w:rPr>
              <w:t>The Sorrells</w:t>
            </w:r>
            <w:r>
              <w:rPr>
                <w:rFonts w:ascii="Arial"/>
                <w:b/>
                <w:spacing w:val="-64"/>
                <w:sz w:val="24"/>
              </w:rPr>
              <w:t xml:space="preserve"> </w:t>
            </w:r>
            <w:r>
              <w:rPr>
                <w:rFonts w:ascii="Arial"/>
                <w:b/>
                <w:sz w:val="24"/>
              </w:rPr>
              <w:t>Surgery</w:t>
            </w:r>
          </w:p>
        </w:tc>
        <w:tc>
          <w:tcPr>
            <w:tcW w:w="6520" w:type="dxa"/>
          </w:tcPr>
          <w:p w14:paraId="3D04363F" w14:textId="77777777" w:rsidR="002A4735" w:rsidRDefault="00272304">
            <w:pPr>
              <w:pStyle w:val="TableParagraph"/>
              <w:spacing w:line="274" w:lineRule="exact"/>
              <w:ind w:left="108"/>
              <w:rPr>
                <w:rFonts w:ascii="Arial"/>
                <w:sz w:val="24"/>
              </w:rPr>
            </w:pPr>
            <w:r>
              <w:rPr>
                <w:rFonts w:ascii="Arial"/>
                <w:sz w:val="24"/>
              </w:rPr>
              <w:t>7</w:t>
            </w:r>
            <w:r>
              <w:rPr>
                <w:rFonts w:ascii="Arial"/>
                <w:spacing w:val="-2"/>
                <w:sz w:val="24"/>
              </w:rPr>
              <w:t xml:space="preserve"> </w:t>
            </w:r>
            <w:r>
              <w:rPr>
                <w:rFonts w:ascii="Arial"/>
                <w:sz w:val="24"/>
              </w:rPr>
              <w:t>The</w:t>
            </w:r>
            <w:r>
              <w:rPr>
                <w:rFonts w:ascii="Arial"/>
                <w:spacing w:val="-3"/>
                <w:sz w:val="24"/>
              </w:rPr>
              <w:t xml:space="preserve"> </w:t>
            </w:r>
            <w:r>
              <w:rPr>
                <w:rFonts w:ascii="Arial"/>
                <w:sz w:val="24"/>
              </w:rPr>
              <w:t>Sorrells,</w:t>
            </w:r>
            <w:r>
              <w:rPr>
                <w:rFonts w:ascii="Arial"/>
                <w:spacing w:val="-2"/>
                <w:sz w:val="24"/>
              </w:rPr>
              <w:t xml:space="preserve"> </w:t>
            </w:r>
            <w:r>
              <w:rPr>
                <w:rFonts w:ascii="Arial"/>
                <w:sz w:val="24"/>
              </w:rPr>
              <w:t>Stanford-le-Hope,</w:t>
            </w:r>
            <w:r>
              <w:rPr>
                <w:rFonts w:ascii="Arial"/>
                <w:spacing w:val="-4"/>
                <w:sz w:val="24"/>
              </w:rPr>
              <w:t xml:space="preserve"> </w:t>
            </w:r>
            <w:r>
              <w:rPr>
                <w:rFonts w:ascii="Arial"/>
                <w:sz w:val="24"/>
              </w:rPr>
              <w:t>Essex,</w:t>
            </w:r>
            <w:r>
              <w:rPr>
                <w:rFonts w:ascii="Arial"/>
                <w:spacing w:val="-4"/>
                <w:sz w:val="24"/>
              </w:rPr>
              <w:t xml:space="preserve"> </w:t>
            </w:r>
            <w:r>
              <w:rPr>
                <w:rFonts w:ascii="Arial"/>
                <w:sz w:val="24"/>
              </w:rPr>
              <w:t>SS17</w:t>
            </w:r>
            <w:r>
              <w:rPr>
                <w:rFonts w:ascii="Arial"/>
                <w:spacing w:val="-2"/>
                <w:sz w:val="24"/>
              </w:rPr>
              <w:t xml:space="preserve"> </w:t>
            </w:r>
            <w:r>
              <w:rPr>
                <w:rFonts w:ascii="Arial"/>
                <w:sz w:val="24"/>
              </w:rPr>
              <w:t>7DZ</w:t>
            </w:r>
          </w:p>
        </w:tc>
      </w:tr>
      <w:tr w:rsidR="002A4735" w14:paraId="5E2E0FEA" w14:textId="77777777">
        <w:trPr>
          <w:trHeight w:val="549"/>
        </w:trPr>
        <w:tc>
          <w:tcPr>
            <w:tcW w:w="2438" w:type="dxa"/>
            <w:shd w:val="clear" w:color="auto" w:fill="D2DFED"/>
          </w:tcPr>
          <w:p w14:paraId="0E1F681E" w14:textId="77777777" w:rsidR="002A4735" w:rsidRDefault="00272304">
            <w:pPr>
              <w:pStyle w:val="TableParagraph"/>
              <w:spacing w:line="276" w:lineRule="exact"/>
              <w:ind w:left="107" w:right="527"/>
              <w:rPr>
                <w:rFonts w:ascii="Arial"/>
                <w:b/>
                <w:sz w:val="24"/>
              </w:rPr>
            </w:pPr>
            <w:r>
              <w:rPr>
                <w:rFonts w:ascii="Arial"/>
                <w:b/>
                <w:sz w:val="24"/>
              </w:rPr>
              <w:t>Southend Road</w:t>
            </w:r>
            <w:r>
              <w:rPr>
                <w:rFonts w:ascii="Arial"/>
                <w:b/>
                <w:spacing w:val="-64"/>
                <w:sz w:val="24"/>
              </w:rPr>
              <w:t xml:space="preserve"> </w:t>
            </w:r>
            <w:r>
              <w:rPr>
                <w:rFonts w:ascii="Arial"/>
                <w:b/>
                <w:sz w:val="24"/>
              </w:rPr>
              <w:t>Surgery</w:t>
            </w:r>
          </w:p>
        </w:tc>
        <w:tc>
          <w:tcPr>
            <w:tcW w:w="6520" w:type="dxa"/>
            <w:shd w:val="clear" w:color="auto" w:fill="D2DFED"/>
          </w:tcPr>
          <w:p w14:paraId="65EA077C" w14:textId="77777777" w:rsidR="002A4735" w:rsidRDefault="00272304">
            <w:pPr>
              <w:pStyle w:val="TableParagraph"/>
              <w:spacing w:line="276" w:lineRule="exact"/>
              <w:ind w:left="108" w:right="618"/>
              <w:rPr>
                <w:rFonts w:ascii="Arial"/>
                <w:sz w:val="24"/>
              </w:rPr>
            </w:pPr>
            <w:r>
              <w:rPr>
                <w:rFonts w:ascii="Arial"/>
                <w:sz w:val="24"/>
              </w:rPr>
              <w:t>271A Southend Road, Stanford-le-Hope, Essex, SS17</w:t>
            </w:r>
            <w:r>
              <w:rPr>
                <w:rFonts w:ascii="Arial"/>
                <w:spacing w:val="-64"/>
                <w:sz w:val="24"/>
              </w:rPr>
              <w:t xml:space="preserve"> </w:t>
            </w:r>
            <w:r>
              <w:rPr>
                <w:rFonts w:ascii="Arial"/>
                <w:sz w:val="24"/>
              </w:rPr>
              <w:t>8HD</w:t>
            </w:r>
          </w:p>
        </w:tc>
      </w:tr>
      <w:tr w:rsidR="002A4735" w14:paraId="3DA4F2F6" w14:textId="77777777">
        <w:trPr>
          <w:trHeight w:val="548"/>
        </w:trPr>
        <w:tc>
          <w:tcPr>
            <w:tcW w:w="8958" w:type="dxa"/>
            <w:gridSpan w:val="2"/>
          </w:tcPr>
          <w:p w14:paraId="2825651E" w14:textId="77777777" w:rsidR="002A4735" w:rsidRDefault="00272304">
            <w:pPr>
              <w:pStyle w:val="TableParagraph"/>
              <w:spacing w:before="136"/>
              <w:ind w:left="2069" w:right="2059"/>
              <w:jc w:val="center"/>
              <w:rPr>
                <w:rFonts w:ascii="Arial"/>
                <w:b/>
                <w:sz w:val="24"/>
              </w:rPr>
            </w:pPr>
            <w:r>
              <w:rPr>
                <w:rFonts w:ascii="Arial"/>
                <w:b/>
                <w:sz w:val="24"/>
              </w:rPr>
              <w:t>PCN</w:t>
            </w:r>
            <w:r>
              <w:rPr>
                <w:rFonts w:ascii="Arial"/>
                <w:b/>
                <w:spacing w:val="-1"/>
                <w:sz w:val="24"/>
              </w:rPr>
              <w:t xml:space="preserve"> </w:t>
            </w:r>
            <w:r>
              <w:rPr>
                <w:rFonts w:ascii="Arial"/>
                <w:b/>
                <w:sz w:val="24"/>
              </w:rPr>
              <w:t>-</w:t>
            </w:r>
            <w:r>
              <w:rPr>
                <w:rFonts w:ascii="Arial"/>
                <w:b/>
                <w:spacing w:val="-1"/>
                <w:sz w:val="24"/>
              </w:rPr>
              <w:t xml:space="preserve"> </w:t>
            </w:r>
            <w:proofErr w:type="spellStart"/>
            <w:r>
              <w:rPr>
                <w:rFonts w:ascii="Arial"/>
                <w:b/>
                <w:sz w:val="24"/>
              </w:rPr>
              <w:t>Grays</w:t>
            </w:r>
            <w:proofErr w:type="spellEnd"/>
          </w:p>
        </w:tc>
      </w:tr>
      <w:tr w:rsidR="002A4735" w14:paraId="7229D6B9" w14:textId="77777777">
        <w:trPr>
          <w:trHeight w:val="551"/>
        </w:trPr>
        <w:tc>
          <w:tcPr>
            <w:tcW w:w="2438" w:type="dxa"/>
            <w:shd w:val="clear" w:color="auto" w:fill="D2DFED"/>
          </w:tcPr>
          <w:p w14:paraId="7C0990A5" w14:textId="77777777" w:rsidR="002A4735" w:rsidRDefault="00272304">
            <w:pPr>
              <w:pStyle w:val="TableParagraph"/>
              <w:spacing w:line="270" w:lineRule="atLeast"/>
              <w:ind w:left="107" w:right="514"/>
              <w:rPr>
                <w:rFonts w:ascii="Arial"/>
                <w:b/>
                <w:sz w:val="24"/>
              </w:rPr>
            </w:pPr>
            <w:r>
              <w:rPr>
                <w:rFonts w:ascii="Arial"/>
                <w:b/>
                <w:sz w:val="24"/>
              </w:rPr>
              <w:t>Balfour Medical</w:t>
            </w:r>
            <w:r>
              <w:rPr>
                <w:rFonts w:ascii="Arial"/>
                <w:b/>
                <w:spacing w:val="-64"/>
                <w:sz w:val="24"/>
              </w:rPr>
              <w:t xml:space="preserve"> </w:t>
            </w:r>
            <w:r>
              <w:rPr>
                <w:rFonts w:ascii="Arial"/>
                <w:b/>
                <w:sz w:val="24"/>
              </w:rPr>
              <w:t>Centre</w:t>
            </w:r>
          </w:p>
        </w:tc>
        <w:tc>
          <w:tcPr>
            <w:tcW w:w="6520" w:type="dxa"/>
            <w:shd w:val="clear" w:color="auto" w:fill="D2DFED"/>
          </w:tcPr>
          <w:p w14:paraId="15FEFC82" w14:textId="77777777" w:rsidR="002A4735" w:rsidRDefault="00272304">
            <w:pPr>
              <w:pStyle w:val="TableParagraph"/>
              <w:ind w:left="108"/>
              <w:rPr>
                <w:rFonts w:ascii="Arial"/>
                <w:sz w:val="24"/>
              </w:rPr>
            </w:pPr>
            <w:r>
              <w:rPr>
                <w:rFonts w:ascii="Arial"/>
                <w:sz w:val="24"/>
              </w:rPr>
              <w:t>2</w:t>
            </w:r>
            <w:r>
              <w:rPr>
                <w:rFonts w:ascii="Arial"/>
                <w:spacing w:val="-2"/>
                <w:sz w:val="24"/>
              </w:rPr>
              <w:t xml:space="preserve"> </w:t>
            </w:r>
            <w:r>
              <w:rPr>
                <w:rFonts w:ascii="Arial"/>
                <w:sz w:val="24"/>
              </w:rPr>
              <w:t>Balfour</w:t>
            </w:r>
            <w:r>
              <w:rPr>
                <w:rFonts w:ascii="Arial"/>
                <w:spacing w:val="-3"/>
                <w:sz w:val="24"/>
              </w:rPr>
              <w:t xml:space="preserve"> </w:t>
            </w:r>
            <w:r>
              <w:rPr>
                <w:rFonts w:ascii="Arial"/>
                <w:sz w:val="24"/>
              </w:rPr>
              <w:t>Road,</w:t>
            </w:r>
            <w:r>
              <w:rPr>
                <w:rFonts w:ascii="Arial"/>
                <w:spacing w:val="-3"/>
                <w:sz w:val="24"/>
              </w:rPr>
              <w:t xml:space="preserve"> </w:t>
            </w:r>
            <w:proofErr w:type="spellStart"/>
            <w:r>
              <w:rPr>
                <w:rFonts w:ascii="Arial"/>
                <w:sz w:val="24"/>
              </w:rPr>
              <w:t>Grays</w:t>
            </w:r>
            <w:proofErr w:type="spellEnd"/>
            <w:r>
              <w:rPr>
                <w:rFonts w:ascii="Arial"/>
                <w:sz w:val="24"/>
              </w:rPr>
              <w:t>,</w:t>
            </w:r>
            <w:r>
              <w:rPr>
                <w:rFonts w:ascii="Arial"/>
                <w:spacing w:val="-4"/>
                <w:sz w:val="24"/>
              </w:rPr>
              <w:t xml:space="preserve"> </w:t>
            </w:r>
            <w:r>
              <w:rPr>
                <w:rFonts w:ascii="Arial"/>
                <w:sz w:val="24"/>
              </w:rPr>
              <w:t>Essex,</w:t>
            </w:r>
            <w:r>
              <w:rPr>
                <w:rFonts w:ascii="Arial"/>
                <w:spacing w:val="-1"/>
                <w:sz w:val="24"/>
              </w:rPr>
              <w:t xml:space="preserve"> </w:t>
            </w:r>
            <w:r>
              <w:rPr>
                <w:rFonts w:ascii="Arial"/>
                <w:sz w:val="24"/>
              </w:rPr>
              <w:t>RM17</w:t>
            </w:r>
            <w:r>
              <w:rPr>
                <w:rFonts w:ascii="Arial"/>
                <w:spacing w:val="-2"/>
                <w:sz w:val="24"/>
              </w:rPr>
              <w:t xml:space="preserve"> </w:t>
            </w:r>
            <w:r>
              <w:rPr>
                <w:rFonts w:ascii="Arial"/>
                <w:sz w:val="24"/>
              </w:rPr>
              <w:t>5NS</w:t>
            </w:r>
          </w:p>
        </w:tc>
      </w:tr>
      <w:tr w:rsidR="002A4735" w14:paraId="4EB3ACF3" w14:textId="77777777">
        <w:trPr>
          <w:trHeight w:val="554"/>
        </w:trPr>
        <w:tc>
          <w:tcPr>
            <w:tcW w:w="2438" w:type="dxa"/>
          </w:tcPr>
          <w:p w14:paraId="4A1F6CB2" w14:textId="77777777" w:rsidR="002A4735" w:rsidRDefault="00272304">
            <w:pPr>
              <w:pStyle w:val="TableParagraph"/>
              <w:spacing w:line="270" w:lineRule="atLeast"/>
              <w:ind w:left="107" w:right="247"/>
              <w:rPr>
                <w:rFonts w:ascii="Arial"/>
                <w:b/>
                <w:sz w:val="24"/>
              </w:rPr>
            </w:pPr>
            <w:proofErr w:type="spellStart"/>
            <w:r>
              <w:rPr>
                <w:rFonts w:ascii="Arial"/>
                <w:b/>
                <w:sz w:val="24"/>
              </w:rPr>
              <w:t>Chafford</w:t>
            </w:r>
            <w:proofErr w:type="spellEnd"/>
            <w:r>
              <w:rPr>
                <w:rFonts w:ascii="Arial"/>
                <w:b/>
                <w:sz w:val="24"/>
              </w:rPr>
              <w:t xml:space="preserve"> Hundred</w:t>
            </w:r>
            <w:r>
              <w:rPr>
                <w:rFonts w:ascii="Arial"/>
                <w:b/>
                <w:spacing w:val="-65"/>
                <w:sz w:val="24"/>
              </w:rPr>
              <w:t xml:space="preserve"> </w:t>
            </w:r>
            <w:r>
              <w:rPr>
                <w:rFonts w:ascii="Arial"/>
                <w:b/>
                <w:sz w:val="24"/>
              </w:rPr>
              <w:t>Medical</w:t>
            </w:r>
            <w:r>
              <w:rPr>
                <w:rFonts w:ascii="Arial"/>
                <w:b/>
                <w:spacing w:val="-2"/>
                <w:sz w:val="24"/>
              </w:rPr>
              <w:t xml:space="preserve"> </w:t>
            </w:r>
            <w:r>
              <w:rPr>
                <w:rFonts w:ascii="Arial"/>
                <w:b/>
                <w:sz w:val="24"/>
              </w:rPr>
              <w:t>Centre</w:t>
            </w:r>
          </w:p>
        </w:tc>
        <w:tc>
          <w:tcPr>
            <w:tcW w:w="6520" w:type="dxa"/>
          </w:tcPr>
          <w:p w14:paraId="3299BB50" w14:textId="77777777" w:rsidR="002A4735" w:rsidRDefault="00272304">
            <w:pPr>
              <w:pStyle w:val="TableParagraph"/>
              <w:spacing w:before="2"/>
              <w:ind w:left="108"/>
              <w:rPr>
                <w:rFonts w:ascii="Arial"/>
                <w:sz w:val="23"/>
              </w:rPr>
            </w:pPr>
            <w:r>
              <w:rPr>
                <w:rFonts w:ascii="Arial"/>
                <w:sz w:val="23"/>
              </w:rPr>
              <w:t>Drake</w:t>
            </w:r>
            <w:r>
              <w:rPr>
                <w:rFonts w:ascii="Arial"/>
                <w:spacing w:val="-3"/>
                <w:sz w:val="23"/>
              </w:rPr>
              <w:t xml:space="preserve"> </w:t>
            </w:r>
            <w:r>
              <w:rPr>
                <w:rFonts w:ascii="Arial"/>
                <w:sz w:val="23"/>
              </w:rPr>
              <w:t>Road,</w:t>
            </w:r>
            <w:r>
              <w:rPr>
                <w:rFonts w:ascii="Arial"/>
                <w:spacing w:val="-1"/>
                <w:sz w:val="23"/>
              </w:rPr>
              <w:t xml:space="preserve"> </w:t>
            </w:r>
            <w:proofErr w:type="spellStart"/>
            <w:r>
              <w:rPr>
                <w:rFonts w:ascii="Arial"/>
                <w:sz w:val="23"/>
              </w:rPr>
              <w:t>Chafford</w:t>
            </w:r>
            <w:proofErr w:type="spellEnd"/>
            <w:r>
              <w:rPr>
                <w:rFonts w:ascii="Arial"/>
                <w:sz w:val="23"/>
              </w:rPr>
              <w:t xml:space="preserve"> Hundred,</w:t>
            </w:r>
            <w:r>
              <w:rPr>
                <w:rFonts w:ascii="Arial"/>
                <w:spacing w:val="-1"/>
                <w:sz w:val="23"/>
              </w:rPr>
              <w:t xml:space="preserve"> </w:t>
            </w:r>
            <w:r>
              <w:rPr>
                <w:rFonts w:ascii="Arial"/>
                <w:sz w:val="23"/>
              </w:rPr>
              <w:t>Essex,</w:t>
            </w:r>
            <w:r>
              <w:rPr>
                <w:rFonts w:ascii="Arial"/>
                <w:spacing w:val="-1"/>
                <w:sz w:val="23"/>
              </w:rPr>
              <w:t xml:space="preserve"> </w:t>
            </w:r>
            <w:r>
              <w:rPr>
                <w:rFonts w:ascii="Arial"/>
                <w:sz w:val="23"/>
              </w:rPr>
              <w:t>RM16</w:t>
            </w:r>
            <w:r>
              <w:rPr>
                <w:rFonts w:ascii="Arial"/>
                <w:spacing w:val="-5"/>
                <w:sz w:val="23"/>
              </w:rPr>
              <w:t xml:space="preserve"> </w:t>
            </w:r>
            <w:r>
              <w:rPr>
                <w:rFonts w:ascii="Arial"/>
                <w:sz w:val="23"/>
              </w:rPr>
              <w:t>6RS</w:t>
            </w:r>
          </w:p>
        </w:tc>
      </w:tr>
      <w:tr w:rsidR="002A4735" w14:paraId="796D3D96" w14:textId="77777777">
        <w:trPr>
          <w:trHeight w:val="551"/>
        </w:trPr>
        <w:tc>
          <w:tcPr>
            <w:tcW w:w="2438" w:type="dxa"/>
            <w:shd w:val="clear" w:color="auto" w:fill="D2DFED"/>
          </w:tcPr>
          <w:p w14:paraId="5DFECBA7" w14:textId="77777777" w:rsidR="002A4735" w:rsidRDefault="00272304">
            <w:pPr>
              <w:pStyle w:val="TableParagraph"/>
              <w:spacing w:line="270" w:lineRule="atLeast"/>
              <w:ind w:left="107" w:right="420"/>
              <w:rPr>
                <w:rFonts w:ascii="Arial"/>
                <w:b/>
                <w:sz w:val="24"/>
              </w:rPr>
            </w:pPr>
            <w:r>
              <w:rPr>
                <w:rFonts w:ascii="Arial"/>
                <w:b/>
                <w:sz w:val="24"/>
              </w:rPr>
              <w:t>The Dell Medical</w:t>
            </w:r>
            <w:r>
              <w:rPr>
                <w:rFonts w:ascii="Arial"/>
                <w:b/>
                <w:spacing w:val="-64"/>
                <w:sz w:val="24"/>
              </w:rPr>
              <w:t xml:space="preserve"> </w:t>
            </w:r>
            <w:r>
              <w:rPr>
                <w:rFonts w:ascii="Arial"/>
                <w:b/>
                <w:sz w:val="24"/>
              </w:rPr>
              <w:t>Centre</w:t>
            </w:r>
          </w:p>
        </w:tc>
        <w:tc>
          <w:tcPr>
            <w:tcW w:w="6520" w:type="dxa"/>
            <w:shd w:val="clear" w:color="auto" w:fill="D2DFED"/>
          </w:tcPr>
          <w:p w14:paraId="12D7BCA8" w14:textId="77777777" w:rsidR="002A4735" w:rsidRDefault="00272304">
            <w:pPr>
              <w:pStyle w:val="TableParagraph"/>
              <w:ind w:left="108"/>
              <w:rPr>
                <w:rFonts w:ascii="Arial"/>
                <w:sz w:val="23"/>
              </w:rPr>
            </w:pPr>
            <w:r>
              <w:rPr>
                <w:rFonts w:ascii="Arial"/>
                <w:sz w:val="23"/>
              </w:rPr>
              <w:t>111</w:t>
            </w:r>
            <w:r>
              <w:rPr>
                <w:rFonts w:ascii="Arial"/>
                <w:spacing w:val="-3"/>
                <w:sz w:val="23"/>
              </w:rPr>
              <w:t xml:space="preserve"> </w:t>
            </w:r>
            <w:r>
              <w:rPr>
                <w:rFonts w:ascii="Arial"/>
                <w:sz w:val="23"/>
              </w:rPr>
              <w:t>Orsett</w:t>
            </w:r>
            <w:r>
              <w:rPr>
                <w:rFonts w:ascii="Arial"/>
                <w:spacing w:val="-1"/>
                <w:sz w:val="23"/>
              </w:rPr>
              <w:t xml:space="preserve"> </w:t>
            </w:r>
            <w:r>
              <w:rPr>
                <w:rFonts w:ascii="Arial"/>
                <w:sz w:val="23"/>
              </w:rPr>
              <w:t xml:space="preserve">Road, </w:t>
            </w:r>
            <w:proofErr w:type="spellStart"/>
            <w:r>
              <w:rPr>
                <w:rFonts w:ascii="Arial"/>
                <w:sz w:val="23"/>
              </w:rPr>
              <w:t>Grays</w:t>
            </w:r>
            <w:proofErr w:type="spellEnd"/>
            <w:r>
              <w:rPr>
                <w:rFonts w:ascii="Arial"/>
                <w:sz w:val="23"/>
              </w:rPr>
              <w:t>,</w:t>
            </w:r>
            <w:r>
              <w:rPr>
                <w:rFonts w:ascii="Arial"/>
                <w:spacing w:val="-1"/>
                <w:sz w:val="23"/>
              </w:rPr>
              <w:t xml:space="preserve"> </w:t>
            </w:r>
            <w:r>
              <w:rPr>
                <w:rFonts w:ascii="Arial"/>
                <w:sz w:val="23"/>
              </w:rPr>
              <w:t>Essex,</w:t>
            </w:r>
            <w:r>
              <w:rPr>
                <w:rFonts w:ascii="Arial"/>
                <w:spacing w:val="-3"/>
                <w:sz w:val="23"/>
              </w:rPr>
              <w:t xml:space="preserve"> </w:t>
            </w:r>
            <w:r>
              <w:rPr>
                <w:rFonts w:ascii="Arial"/>
                <w:sz w:val="23"/>
              </w:rPr>
              <w:t>RM17</w:t>
            </w:r>
            <w:r>
              <w:rPr>
                <w:rFonts w:ascii="Arial"/>
                <w:spacing w:val="-2"/>
                <w:sz w:val="23"/>
              </w:rPr>
              <w:t xml:space="preserve"> </w:t>
            </w:r>
            <w:r>
              <w:rPr>
                <w:rFonts w:ascii="Arial"/>
                <w:sz w:val="23"/>
              </w:rPr>
              <w:t>5HA</w:t>
            </w:r>
          </w:p>
        </w:tc>
      </w:tr>
      <w:tr w:rsidR="002A4735" w14:paraId="3737D830" w14:textId="77777777">
        <w:trPr>
          <w:trHeight w:val="827"/>
        </w:trPr>
        <w:tc>
          <w:tcPr>
            <w:tcW w:w="2438" w:type="dxa"/>
          </w:tcPr>
          <w:p w14:paraId="6EE0AB69" w14:textId="77777777" w:rsidR="002A4735" w:rsidRDefault="00272304">
            <w:pPr>
              <w:pStyle w:val="TableParagraph"/>
              <w:spacing w:line="270" w:lineRule="atLeast"/>
              <w:ind w:left="107" w:right="703"/>
              <w:jc w:val="both"/>
              <w:rPr>
                <w:rFonts w:ascii="Arial"/>
                <w:b/>
                <w:sz w:val="24"/>
              </w:rPr>
            </w:pPr>
            <w:r>
              <w:rPr>
                <w:rFonts w:ascii="Arial"/>
                <w:b/>
                <w:sz w:val="24"/>
              </w:rPr>
              <w:t>East Thurrock</w:t>
            </w:r>
            <w:r>
              <w:rPr>
                <w:rFonts w:ascii="Arial"/>
                <w:b/>
                <w:spacing w:val="-64"/>
                <w:sz w:val="24"/>
              </w:rPr>
              <w:t xml:space="preserve"> </w:t>
            </w:r>
            <w:r>
              <w:rPr>
                <w:rFonts w:ascii="Arial"/>
                <w:b/>
                <w:sz w:val="24"/>
              </w:rPr>
              <w:t>Road Medical</w:t>
            </w:r>
            <w:r>
              <w:rPr>
                <w:rFonts w:ascii="Arial"/>
                <w:b/>
                <w:spacing w:val="1"/>
                <w:sz w:val="24"/>
              </w:rPr>
              <w:t xml:space="preserve"> </w:t>
            </w:r>
            <w:r>
              <w:rPr>
                <w:rFonts w:ascii="Arial"/>
                <w:b/>
                <w:sz w:val="24"/>
              </w:rPr>
              <w:t>Centre</w:t>
            </w:r>
          </w:p>
        </w:tc>
        <w:tc>
          <w:tcPr>
            <w:tcW w:w="6520" w:type="dxa"/>
          </w:tcPr>
          <w:p w14:paraId="3C1CC82A" w14:textId="77777777" w:rsidR="002A4735" w:rsidRDefault="00272304">
            <w:pPr>
              <w:pStyle w:val="TableParagraph"/>
              <w:ind w:left="108"/>
              <w:rPr>
                <w:rFonts w:ascii="Arial"/>
                <w:sz w:val="24"/>
              </w:rPr>
            </w:pPr>
            <w:r>
              <w:rPr>
                <w:rFonts w:ascii="Arial"/>
                <w:sz w:val="24"/>
              </w:rPr>
              <w:t>34</w:t>
            </w:r>
            <w:r>
              <w:rPr>
                <w:rFonts w:ascii="Arial"/>
                <w:spacing w:val="-2"/>
                <w:sz w:val="24"/>
              </w:rPr>
              <w:t xml:space="preserve"> </w:t>
            </w:r>
            <w:r>
              <w:rPr>
                <w:rFonts w:ascii="Arial"/>
                <w:sz w:val="24"/>
              </w:rPr>
              <w:t>East</w:t>
            </w:r>
            <w:r>
              <w:rPr>
                <w:rFonts w:ascii="Arial"/>
                <w:spacing w:val="-1"/>
                <w:sz w:val="24"/>
              </w:rPr>
              <w:t xml:space="preserve"> </w:t>
            </w:r>
            <w:r>
              <w:rPr>
                <w:rFonts w:ascii="Arial"/>
                <w:sz w:val="24"/>
              </w:rPr>
              <w:t>Thurrock</w:t>
            </w:r>
            <w:r>
              <w:rPr>
                <w:rFonts w:ascii="Arial"/>
                <w:spacing w:val="-2"/>
                <w:sz w:val="24"/>
              </w:rPr>
              <w:t xml:space="preserve"> </w:t>
            </w:r>
            <w:r>
              <w:rPr>
                <w:rFonts w:ascii="Arial"/>
                <w:sz w:val="24"/>
              </w:rPr>
              <w:t>Rd,</w:t>
            </w:r>
            <w:r>
              <w:rPr>
                <w:rFonts w:ascii="Arial"/>
                <w:spacing w:val="-5"/>
                <w:sz w:val="24"/>
              </w:rPr>
              <w:t xml:space="preserve"> </w:t>
            </w:r>
            <w:proofErr w:type="spellStart"/>
            <w:r>
              <w:rPr>
                <w:rFonts w:ascii="Arial"/>
                <w:sz w:val="24"/>
              </w:rPr>
              <w:t>Grays</w:t>
            </w:r>
            <w:proofErr w:type="spellEnd"/>
            <w:r>
              <w:rPr>
                <w:rFonts w:ascii="Arial"/>
                <w:sz w:val="24"/>
              </w:rPr>
              <w:t>,</w:t>
            </w:r>
            <w:r>
              <w:rPr>
                <w:rFonts w:ascii="Arial"/>
                <w:spacing w:val="-1"/>
                <w:sz w:val="24"/>
              </w:rPr>
              <w:t xml:space="preserve"> </w:t>
            </w:r>
            <w:r>
              <w:rPr>
                <w:rFonts w:ascii="Arial"/>
                <w:sz w:val="24"/>
              </w:rPr>
              <w:t>Essex,</w:t>
            </w:r>
            <w:r>
              <w:rPr>
                <w:rFonts w:ascii="Arial"/>
                <w:spacing w:val="-1"/>
                <w:sz w:val="24"/>
              </w:rPr>
              <w:t xml:space="preserve"> </w:t>
            </w:r>
            <w:r>
              <w:rPr>
                <w:rFonts w:ascii="Arial"/>
                <w:sz w:val="24"/>
              </w:rPr>
              <w:t>RM17</w:t>
            </w:r>
            <w:r>
              <w:rPr>
                <w:rFonts w:ascii="Arial"/>
                <w:spacing w:val="-4"/>
                <w:sz w:val="24"/>
              </w:rPr>
              <w:t xml:space="preserve"> </w:t>
            </w:r>
            <w:r>
              <w:rPr>
                <w:rFonts w:ascii="Arial"/>
                <w:sz w:val="24"/>
              </w:rPr>
              <w:t>6SP</w:t>
            </w:r>
          </w:p>
        </w:tc>
      </w:tr>
      <w:tr w:rsidR="002A4735" w14:paraId="2239232D" w14:textId="77777777">
        <w:trPr>
          <w:trHeight w:val="274"/>
        </w:trPr>
        <w:tc>
          <w:tcPr>
            <w:tcW w:w="2438" w:type="dxa"/>
            <w:shd w:val="clear" w:color="auto" w:fill="D2DFED"/>
          </w:tcPr>
          <w:p w14:paraId="746D769C" w14:textId="77777777" w:rsidR="002A4735" w:rsidRDefault="00272304">
            <w:pPr>
              <w:pStyle w:val="TableParagraph"/>
              <w:spacing w:line="255" w:lineRule="exact"/>
              <w:ind w:left="107"/>
              <w:rPr>
                <w:rFonts w:ascii="Arial"/>
                <w:b/>
                <w:sz w:val="24"/>
              </w:rPr>
            </w:pPr>
            <w:r>
              <w:rPr>
                <w:rFonts w:ascii="Arial"/>
                <w:b/>
                <w:sz w:val="24"/>
              </w:rPr>
              <w:t>The</w:t>
            </w:r>
            <w:r>
              <w:rPr>
                <w:rFonts w:ascii="Arial"/>
                <w:b/>
                <w:spacing w:val="-3"/>
                <w:sz w:val="24"/>
              </w:rPr>
              <w:t xml:space="preserve"> </w:t>
            </w:r>
            <w:proofErr w:type="spellStart"/>
            <w:r>
              <w:rPr>
                <w:rFonts w:ascii="Arial"/>
                <w:b/>
                <w:sz w:val="24"/>
              </w:rPr>
              <w:t>Grays</w:t>
            </w:r>
            <w:proofErr w:type="spellEnd"/>
            <w:r>
              <w:rPr>
                <w:rFonts w:ascii="Arial"/>
                <w:b/>
                <w:spacing w:val="-1"/>
                <w:sz w:val="24"/>
              </w:rPr>
              <w:t xml:space="preserve"> </w:t>
            </w:r>
            <w:r>
              <w:rPr>
                <w:rFonts w:ascii="Arial"/>
                <w:b/>
                <w:sz w:val="24"/>
              </w:rPr>
              <w:t>Surgery</w:t>
            </w:r>
          </w:p>
        </w:tc>
        <w:tc>
          <w:tcPr>
            <w:tcW w:w="6520" w:type="dxa"/>
            <w:shd w:val="clear" w:color="auto" w:fill="D2DFED"/>
          </w:tcPr>
          <w:p w14:paraId="266C4253" w14:textId="77777777" w:rsidR="002A4735" w:rsidRDefault="00272304">
            <w:pPr>
              <w:pStyle w:val="TableParagraph"/>
              <w:spacing w:line="255" w:lineRule="exact"/>
              <w:ind w:left="108"/>
              <w:rPr>
                <w:rFonts w:ascii="Arial"/>
                <w:sz w:val="24"/>
              </w:rPr>
            </w:pPr>
            <w:r>
              <w:rPr>
                <w:rFonts w:ascii="Arial"/>
                <w:sz w:val="24"/>
              </w:rPr>
              <w:t>78</w:t>
            </w:r>
            <w:r>
              <w:rPr>
                <w:rFonts w:ascii="Arial"/>
                <w:spacing w:val="-2"/>
                <w:sz w:val="24"/>
              </w:rPr>
              <w:t xml:space="preserve"> </w:t>
            </w:r>
            <w:r>
              <w:rPr>
                <w:rFonts w:ascii="Arial"/>
                <w:sz w:val="24"/>
              </w:rPr>
              <w:t>High</w:t>
            </w:r>
            <w:r>
              <w:rPr>
                <w:rFonts w:ascii="Arial"/>
                <w:spacing w:val="-3"/>
                <w:sz w:val="24"/>
              </w:rPr>
              <w:t xml:space="preserve"> </w:t>
            </w:r>
            <w:r>
              <w:rPr>
                <w:rFonts w:ascii="Arial"/>
                <w:sz w:val="24"/>
              </w:rPr>
              <w:t>Street,</w:t>
            </w:r>
            <w:r>
              <w:rPr>
                <w:rFonts w:ascii="Arial"/>
                <w:spacing w:val="-1"/>
                <w:sz w:val="24"/>
              </w:rPr>
              <w:t xml:space="preserve"> </w:t>
            </w:r>
            <w:proofErr w:type="spellStart"/>
            <w:r>
              <w:rPr>
                <w:rFonts w:ascii="Arial"/>
                <w:sz w:val="24"/>
              </w:rPr>
              <w:t>Grays</w:t>
            </w:r>
            <w:proofErr w:type="spellEnd"/>
            <w:r>
              <w:rPr>
                <w:rFonts w:ascii="Arial"/>
                <w:sz w:val="24"/>
              </w:rPr>
              <w:t>,</w:t>
            </w:r>
            <w:r>
              <w:rPr>
                <w:rFonts w:ascii="Arial"/>
                <w:spacing w:val="-4"/>
                <w:sz w:val="24"/>
              </w:rPr>
              <w:t xml:space="preserve"> </w:t>
            </w:r>
            <w:r>
              <w:rPr>
                <w:rFonts w:ascii="Arial"/>
                <w:sz w:val="24"/>
              </w:rPr>
              <w:t>RM17</w:t>
            </w:r>
            <w:r>
              <w:rPr>
                <w:rFonts w:ascii="Arial"/>
                <w:spacing w:val="-1"/>
                <w:sz w:val="24"/>
              </w:rPr>
              <w:t xml:space="preserve"> </w:t>
            </w:r>
            <w:r>
              <w:rPr>
                <w:rFonts w:ascii="Arial"/>
                <w:sz w:val="24"/>
              </w:rPr>
              <w:t>6HU</w:t>
            </w:r>
          </w:p>
        </w:tc>
      </w:tr>
      <w:tr w:rsidR="002A4735" w14:paraId="0C32C6C1" w14:textId="77777777">
        <w:trPr>
          <w:trHeight w:val="551"/>
        </w:trPr>
        <w:tc>
          <w:tcPr>
            <w:tcW w:w="2438" w:type="dxa"/>
          </w:tcPr>
          <w:p w14:paraId="05073198" w14:textId="77777777" w:rsidR="002A4735" w:rsidRDefault="00272304">
            <w:pPr>
              <w:pStyle w:val="TableParagraph"/>
              <w:spacing w:line="270" w:lineRule="atLeast"/>
              <w:ind w:left="107" w:right="927"/>
              <w:rPr>
                <w:rFonts w:ascii="Arial"/>
                <w:b/>
                <w:sz w:val="24"/>
              </w:rPr>
            </w:pPr>
            <w:r>
              <w:rPr>
                <w:rFonts w:ascii="Arial"/>
                <w:b/>
                <w:sz w:val="24"/>
              </w:rPr>
              <w:t>Milton Road</w:t>
            </w:r>
            <w:r>
              <w:rPr>
                <w:rFonts w:ascii="Arial"/>
                <w:b/>
                <w:spacing w:val="-65"/>
                <w:sz w:val="24"/>
              </w:rPr>
              <w:t xml:space="preserve"> </w:t>
            </w:r>
            <w:r>
              <w:rPr>
                <w:rFonts w:ascii="Arial"/>
                <w:b/>
                <w:sz w:val="24"/>
              </w:rPr>
              <w:t>Surgery</w:t>
            </w:r>
          </w:p>
        </w:tc>
        <w:tc>
          <w:tcPr>
            <w:tcW w:w="6520" w:type="dxa"/>
          </w:tcPr>
          <w:p w14:paraId="00064933" w14:textId="77777777" w:rsidR="002A4735" w:rsidRDefault="00272304">
            <w:pPr>
              <w:pStyle w:val="TableParagraph"/>
              <w:ind w:left="108"/>
              <w:rPr>
                <w:rFonts w:ascii="Arial"/>
                <w:sz w:val="23"/>
              </w:rPr>
            </w:pPr>
            <w:r>
              <w:rPr>
                <w:rFonts w:ascii="Arial"/>
                <w:sz w:val="23"/>
              </w:rPr>
              <w:t>12</w:t>
            </w:r>
            <w:r>
              <w:rPr>
                <w:rFonts w:ascii="Arial"/>
                <w:spacing w:val="-2"/>
                <w:sz w:val="23"/>
              </w:rPr>
              <w:t xml:space="preserve"> </w:t>
            </w:r>
            <w:r>
              <w:rPr>
                <w:rFonts w:ascii="Arial"/>
                <w:sz w:val="23"/>
              </w:rPr>
              <w:t>Milton</w:t>
            </w:r>
            <w:r>
              <w:rPr>
                <w:rFonts w:ascii="Arial"/>
                <w:spacing w:val="-2"/>
                <w:sz w:val="23"/>
              </w:rPr>
              <w:t xml:space="preserve"> </w:t>
            </w:r>
            <w:r>
              <w:rPr>
                <w:rFonts w:ascii="Arial"/>
                <w:sz w:val="23"/>
              </w:rPr>
              <w:t>Road,</w:t>
            </w:r>
            <w:r>
              <w:rPr>
                <w:rFonts w:ascii="Arial"/>
                <w:spacing w:val="2"/>
                <w:sz w:val="23"/>
              </w:rPr>
              <w:t xml:space="preserve"> </w:t>
            </w:r>
            <w:proofErr w:type="spellStart"/>
            <w:r>
              <w:rPr>
                <w:rFonts w:ascii="Arial"/>
                <w:sz w:val="23"/>
              </w:rPr>
              <w:t>Grays</w:t>
            </w:r>
            <w:proofErr w:type="spellEnd"/>
            <w:r>
              <w:rPr>
                <w:rFonts w:ascii="Arial"/>
                <w:sz w:val="23"/>
              </w:rPr>
              <w:t>,</w:t>
            </w:r>
            <w:r>
              <w:rPr>
                <w:rFonts w:ascii="Arial"/>
                <w:spacing w:val="-2"/>
                <w:sz w:val="23"/>
              </w:rPr>
              <w:t xml:space="preserve"> </w:t>
            </w:r>
            <w:r>
              <w:rPr>
                <w:rFonts w:ascii="Arial"/>
                <w:sz w:val="23"/>
              </w:rPr>
              <w:t>Essex,</w:t>
            </w:r>
            <w:r>
              <w:rPr>
                <w:rFonts w:ascii="Arial"/>
                <w:spacing w:val="1"/>
                <w:sz w:val="23"/>
              </w:rPr>
              <w:t xml:space="preserve"> </w:t>
            </w:r>
            <w:r>
              <w:rPr>
                <w:rFonts w:ascii="Arial"/>
                <w:sz w:val="23"/>
              </w:rPr>
              <w:t>RM17</w:t>
            </w:r>
            <w:r>
              <w:rPr>
                <w:rFonts w:ascii="Arial"/>
                <w:spacing w:val="-2"/>
                <w:sz w:val="23"/>
              </w:rPr>
              <w:t xml:space="preserve"> </w:t>
            </w:r>
            <w:r>
              <w:rPr>
                <w:rFonts w:ascii="Arial"/>
                <w:sz w:val="23"/>
              </w:rPr>
              <w:t>5EZ</w:t>
            </w:r>
          </w:p>
        </w:tc>
      </w:tr>
      <w:tr w:rsidR="002A4735" w14:paraId="322A28D4" w14:textId="77777777">
        <w:trPr>
          <w:trHeight w:val="530"/>
        </w:trPr>
        <w:tc>
          <w:tcPr>
            <w:tcW w:w="2438" w:type="dxa"/>
            <w:shd w:val="clear" w:color="auto" w:fill="D2DFED"/>
          </w:tcPr>
          <w:p w14:paraId="12FF8773" w14:textId="77777777" w:rsidR="002A4735" w:rsidRDefault="00272304">
            <w:pPr>
              <w:pStyle w:val="TableParagraph"/>
              <w:spacing w:line="264" w:lineRule="exact"/>
              <w:ind w:left="107" w:right="575"/>
              <w:rPr>
                <w:rFonts w:ascii="Arial"/>
                <w:b/>
                <w:sz w:val="23"/>
              </w:rPr>
            </w:pPr>
            <w:r>
              <w:rPr>
                <w:rFonts w:ascii="Arial"/>
                <w:b/>
                <w:sz w:val="23"/>
              </w:rPr>
              <w:t>Oddfellows Hall</w:t>
            </w:r>
            <w:r>
              <w:rPr>
                <w:rFonts w:ascii="Arial"/>
                <w:b/>
                <w:spacing w:val="-61"/>
                <w:sz w:val="23"/>
              </w:rPr>
              <w:t xml:space="preserve"> </w:t>
            </w:r>
            <w:r>
              <w:rPr>
                <w:rFonts w:ascii="Arial"/>
                <w:b/>
                <w:sz w:val="23"/>
              </w:rPr>
              <w:t>Health Centre</w:t>
            </w:r>
          </w:p>
        </w:tc>
        <w:tc>
          <w:tcPr>
            <w:tcW w:w="6520" w:type="dxa"/>
            <w:shd w:val="clear" w:color="auto" w:fill="D2DFED"/>
          </w:tcPr>
          <w:p w14:paraId="6FFC03C9" w14:textId="77777777" w:rsidR="002A4735" w:rsidRDefault="00272304">
            <w:pPr>
              <w:pStyle w:val="TableParagraph"/>
              <w:ind w:left="108"/>
              <w:rPr>
                <w:rFonts w:ascii="Arial"/>
                <w:sz w:val="24"/>
              </w:rPr>
            </w:pPr>
            <w:r>
              <w:rPr>
                <w:rFonts w:ascii="Arial"/>
                <w:sz w:val="24"/>
              </w:rPr>
              <w:t>Odd</w:t>
            </w:r>
            <w:r>
              <w:rPr>
                <w:rFonts w:ascii="Arial"/>
                <w:spacing w:val="-2"/>
                <w:sz w:val="24"/>
              </w:rPr>
              <w:t xml:space="preserve"> </w:t>
            </w:r>
            <w:r>
              <w:rPr>
                <w:rFonts w:ascii="Arial"/>
                <w:sz w:val="24"/>
              </w:rPr>
              <w:t>Fellows</w:t>
            </w:r>
            <w:r>
              <w:rPr>
                <w:rFonts w:ascii="Arial"/>
                <w:spacing w:val="-3"/>
                <w:sz w:val="24"/>
              </w:rPr>
              <w:t xml:space="preserve"> </w:t>
            </w:r>
            <w:r>
              <w:rPr>
                <w:rFonts w:ascii="Arial"/>
                <w:sz w:val="24"/>
              </w:rPr>
              <w:t>Hall,</w:t>
            </w:r>
            <w:r>
              <w:rPr>
                <w:rFonts w:ascii="Arial"/>
                <w:spacing w:val="-1"/>
                <w:sz w:val="24"/>
              </w:rPr>
              <w:t xml:space="preserve"> </w:t>
            </w:r>
            <w:r>
              <w:rPr>
                <w:rFonts w:ascii="Arial"/>
                <w:sz w:val="24"/>
              </w:rPr>
              <w:t>Dell</w:t>
            </w:r>
            <w:r>
              <w:rPr>
                <w:rFonts w:ascii="Arial"/>
                <w:spacing w:val="-3"/>
                <w:sz w:val="24"/>
              </w:rPr>
              <w:t xml:space="preserve"> </w:t>
            </w:r>
            <w:r>
              <w:rPr>
                <w:rFonts w:ascii="Arial"/>
                <w:sz w:val="24"/>
              </w:rPr>
              <w:t>Road,</w:t>
            </w:r>
            <w:r>
              <w:rPr>
                <w:rFonts w:ascii="Arial"/>
                <w:spacing w:val="-4"/>
                <w:sz w:val="24"/>
              </w:rPr>
              <w:t xml:space="preserve"> </w:t>
            </w:r>
            <w:proofErr w:type="spellStart"/>
            <w:r>
              <w:rPr>
                <w:rFonts w:ascii="Arial"/>
                <w:sz w:val="24"/>
              </w:rPr>
              <w:t>Grays</w:t>
            </w:r>
            <w:proofErr w:type="spellEnd"/>
            <w:r>
              <w:rPr>
                <w:rFonts w:ascii="Arial"/>
                <w:sz w:val="24"/>
              </w:rPr>
              <w:t>,</w:t>
            </w:r>
            <w:r>
              <w:rPr>
                <w:rFonts w:ascii="Arial"/>
                <w:spacing w:val="-1"/>
                <w:sz w:val="24"/>
              </w:rPr>
              <w:t xml:space="preserve"> </w:t>
            </w:r>
            <w:r>
              <w:rPr>
                <w:rFonts w:ascii="Arial"/>
                <w:sz w:val="24"/>
              </w:rPr>
              <w:t>Essex,</w:t>
            </w:r>
            <w:r>
              <w:rPr>
                <w:rFonts w:ascii="Arial"/>
                <w:spacing w:val="-2"/>
                <w:sz w:val="24"/>
              </w:rPr>
              <w:t xml:space="preserve"> </w:t>
            </w:r>
            <w:r>
              <w:rPr>
                <w:rFonts w:ascii="Arial"/>
                <w:sz w:val="24"/>
              </w:rPr>
              <w:t>RM17</w:t>
            </w:r>
            <w:r>
              <w:rPr>
                <w:rFonts w:ascii="Arial"/>
                <w:spacing w:val="-2"/>
                <w:sz w:val="24"/>
              </w:rPr>
              <w:t xml:space="preserve"> </w:t>
            </w:r>
            <w:r>
              <w:rPr>
                <w:rFonts w:ascii="Arial"/>
                <w:sz w:val="24"/>
              </w:rPr>
              <w:t>5JY</w:t>
            </w:r>
          </w:p>
        </w:tc>
      </w:tr>
      <w:tr w:rsidR="002A4735" w14:paraId="4D83A1E3" w14:textId="77777777">
        <w:trPr>
          <w:trHeight w:val="551"/>
        </w:trPr>
        <w:tc>
          <w:tcPr>
            <w:tcW w:w="2438" w:type="dxa"/>
          </w:tcPr>
          <w:p w14:paraId="166D298E" w14:textId="77777777" w:rsidR="002A4735" w:rsidRDefault="00272304">
            <w:pPr>
              <w:pStyle w:val="TableParagraph"/>
              <w:spacing w:line="270" w:lineRule="atLeast"/>
              <w:ind w:left="107" w:right="193"/>
              <w:rPr>
                <w:rFonts w:ascii="Arial"/>
                <w:b/>
                <w:sz w:val="24"/>
              </w:rPr>
            </w:pPr>
            <w:proofErr w:type="spellStart"/>
            <w:r>
              <w:rPr>
                <w:rFonts w:ascii="Arial"/>
                <w:b/>
                <w:sz w:val="24"/>
              </w:rPr>
              <w:t>Primecare</w:t>
            </w:r>
            <w:proofErr w:type="spellEnd"/>
            <w:r>
              <w:rPr>
                <w:rFonts w:ascii="Arial"/>
                <w:b/>
                <w:sz w:val="24"/>
              </w:rPr>
              <w:t xml:space="preserve"> Medical</w:t>
            </w:r>
            <w:r>
              <w:rPr>
                <w:rFonts w:ascii="Arial"/>
                <w:b/>
                <w:spacing w:val="-64"/>
                <w:sz w:val="24"/>
              </w:rPr>
              <w:t xml:space="preserve"> </w:t>
            </w:r>
            <w:r>
              <w:rPr>
                <w:rFonts w:ascii="Arial"/>
                <w:b/>
                <w:sz w:val="24"/>
              </w:rPr>
              <w:t>Centre</w:t>
            </w:r>
          </w:p>
        </w:tc>
        <w:tc>
          <w:tcPr>
            <w:tcW w:w="6520" w:type="dxa"/>
          </w:tcPr>
          <w:p w14:paraId="74DFEC92" w14:textId="77777777" w:rsidR="002A4735" w:rsidRDefault="00272304">
            <w:pPr>
              <w:pStyle w:val="TableParagraph"/>
              <w:ind w:left="108"/>
              <w:rPr>
                <w:rFonts w:ascii="Arial"/>
                <w:sz w:val="24"/>
              </w:rPr>
            </w:pPr>
            <w:r>
              <w:rPr>
                <w:rFonts w:ascii="Arial"/>
                <w:sz w:val="24"/>
              </w:rPr>
              <w:t>167</w:t>
            </w:r>
            <w:r>
              <w:rPr>
                <w:rFonts w:ascii="Arial"/>
                <w:spacing w:val="-4"/>
                <w:sz w:val="24"/>
              </w:rPr>
              <w:t xml:space="preserve"> </w:t>
            </w:r>
            <w:r>
              <w:rPr>
                <w:rFonts w:ascii="Arial"/>
                <w:sz w:val="24"/>
              </w:rPr>
              <w:t>Bridge</w:t>
            </w:r>
            <w:r>
              <w:rPr>
                <w:rFonts w:ascii="Arial"/>
                <w:spacing w:val="-1"/>
                <w:sz w:val="24"/>
              </w:rPr>
              <w:t xml:space="preserve"> </w:t>
            </w:r>
            <w:r>
              <w:rPr>
                <w:rFonts w:ascii="Arial"/>
                <w:sz w:val="24"/>
              </w:rPr>
              <w:t>Road,</w:t>
            </w:r>
            <w:r>
              <w:rPr>
                <w:rFonts w:ascii="Arial"/>
                <w:spacing w:val="-1"/>
                <w:sz w:val="24"/>
              </w:rPr>
              <w:t xml:space="preserve"> </w:t>
            </w:r>
            <w:proofErr w:type="spellStart"/>
            <w:r>
              <w:rPr>
                <w:rFonts w:ascii="Arial"/>
                <w:sz w:val="24"/>
              </w:rPr>
              <w:t>Grays</w:t>
            </w:r>
            <w:proofErr w:type="spellEnd"/>
            <w:r>
              <w:rPr>
                <w:rFonts w:ascii="Arial"/>
                <w:sz w:val="24"/>
              </w:rPr>
              <w:t>,</w:t>
            </w:r>
            <w:r>
              <w:rPr>
                <w:rFonts w:ascii="Arial"/>
                <w:spacing w:val="-1"/>
                <w:sz w:val="24"/>
              </w:rPr>
              <w:t xml:space="preserve"> </w:t>
            </w:r>
            <w:r>
              <w:rPr>
                <w:rFonts w:ascii="Arial"/>
                <w:sz w:val="24"/>
              </w:rPr>
              <w:t>Essex,</w:t>
            </w:r>
            <w:r>
              <w:rPr>
                <w:rFonts w:ascii="Arial"/>
                <w:spacing w:val="-4"/>
                <w:sz w:val="24"/>
              </w:rPr>
              <w:t xml:space="preserve"> </w:t>
            </w:r>
            <w:r>
              <w:rPr>
                <w:rFonts w:ascii="Arial"/>
                <w:sz w:val="24"/>
              </w:rPr>
              <w:t>RM17</w:t>
            </w:r>
            <w:r>
              <w:rPr>
                <w:rFonts w:ascii="Arial"/>
                <w:spacing w:val="-1"/>
                <w:sz w:val="24"/>
              </w:rPr>
              <w:t xml:space="preserve"> </w:t>
            </w:r>
            <w:r>
              <w:rPr>
                <w:rFonts w:ascii="Arial"/>
                <w:sz w:val="24"/>
              </w:rPr>
              <w:t>6DB</w:t>
            </w:r>
          </w:p>
        </w:tc>
      </w:tr>
      <w:tr w:rsidR="002A4735" w14:paraId="69739445" w14:textId="77777777">
        <w:trPr>
          <w:trHeight w:val="551"/>
        </w:trPr>
        <w:tc>
          <w:tcPr>
            <w:tcW w:w="2438" w:type="dxa"/>
            <w:shd w:val="clear" w:color="auto" w:fill="D2DFED"/>
          </w:tcPr>
          <w:p w14:paraId="4DE65D40" w14:textId="77777777" w:rsidR="002A4735" w:rsidRDefault="00272304">
            <w:pPr>
              <w:pStyle w:val="TableParagraph"/>
              <w:spacing w:line="270" w:lineRule="atLeast"/>
              <w:ind w:left="107" w:right="427"/>
              <w:rPr>
                <w:rFonts w:ascii="Arial"/>
                <w:b/>
                <w:sz w:val="24"/>
              </w:rPr>
            </w:pPr>
            <w:proofErr w:type="spellStart"/>
            <w:r>
              <w:rPr>
                <w:rFonts w:ascii="Arial"/>
                <w:b/>
                <w:sz w:val="24"/>
              </w:rPr>
              <w:t>Stifford</w:t>
            </w:r>
            <w:proofErr w:type="spellEnd"/>
            <w:r>
              <w:rPr>
                <w:rFonts w:ascii="Arial"/>
                <w:b/>
                <w:sz w:val="24"/>
              </w:rPr>
              <w:t xml:space="preserve"> Clays</w:t>
            </w:r>
            <w:r>
              <w:rPr>
                <w:rFonts w:ascii="Arial"/>
                <w:b/>
                <w:spacing w:val="1"/>
                <w:sz w:val="24"/>
              </w:rPr>
              <w:t xml:space="preserve"> </w:t>
            </w:r>
            <w:r>
              <w:rPr>
                <w:rFonts w:ascii="Arial"/>
                <w:b/>
                <w:sz w:val="24"/>
              </w:rPr>
              <w:t>Medical</w:t>
            </w:r>
            <w:r>
              <w:rPr>
                <w:rFonts w:ascii="Arial"/>
                <w:b/>
                <w:spacing w:val="-7"/>
                <w:sz w:val="24"/>
              </w:rPr>
              <w:t xml:space="preserve"> </w:t>
            </w:r>
            <w:r>
              <w:rPr>
                <w:rFonts w:ascii="Arial"/>
                <w:b/>
                <w:sz w:val="24"/>
              </w:rPr>
              <w:t>Practice</w:t>
            </w:r>
          </w:p>
        </w:tc>
        <w:tc>
          <w:tcPr>
            <w:tcW w:w="6520" w:type="dxa"/>
            <w:shd w:val="clear" w:color="auto" w:fill="D2DFED"/>
          </w:tcPr>
          <w:p w14:paraId="19944DA6" w14:textId="77777777" w:rsidR="002A4735" w:rsidRDefault="00272304">
            <w:pPr>
              <w:pStyle w:val="TableParagraph"/>
              <w:ind w:left="108" w:right="822"/>
              <w:rPr>
                <w:rFonts w:ascii="Arial"/>
                <w:sz w:val="23"/>
              </w:rPr>
            </w:pPr>
            <w:proofErr w:type="spellStart"/>
            <w:r>
              <w:rPr>
                <w:rFonts w:ascii="Arial"/>
                <w:sz w:val="23"/>
              </w:rPr>
              <w:t>Crammavill</w:t>
            </w:r>
            <w:proofErr w:type="spellEnd"/>
            <w:r>
              <w:rPr>
                <w:rFonts w:ascii="Arial"/>
                <w:sz w:val="23"/>
              </w:rPr>
              <w:t xml:space="preserve"> Street, </w:t>
            </w:r>
            <w:proofErr w:type="spellStart"/>
            <w:r>
              <w:rPr>
                <w:rFonts w:ascii="Arial"/>
                <w:sz w:val="23"/>
              </w:rPr>
              <w:t>Stifford</w:t>
            </w:r>
            <w:proofErr w:type="spellEnd"/>
            <w:r>
              <w:rPr>
                <w:rFonts w:ascii="Arial"/>
                <w:sz w:val="23"/>
              </w:rPr>
              <w:t xml:space="preserve"> Clays, </w:t>
            </w:r>
            <w:proofErr w:type="spellStart"/>
            <w:r>
              <w:rPr>
                <w:rFonts w:ascii="Arial"/>
                <w:sz w:val="23"/>
              </w:rPr>
              <w:t>Grays</w:t>
            </w:r>
            <w:proofErr w:type="spellEnd"/>
            <w:r>
              <w:rPr>
                <w:rFonts w:ascii="Arial"/>
                <w:sz w:val="23"/>
              </w:rPr>
              <w:t>, Essex, RM16</w:t>
            </w:r>
            <w:r>
              <w:rPr>
                <w:rFonts w:ascii="Arial"/>
                <w:spacing w:val="-61"/>
                <w:sz w:val="23"/>
              </w:rPr>
              <w:t xml:space="preserve"> </w:t>
            </w:r>
            <w:r>
              <w:rPr>
                <w:rFonts w:ascii="Arial"/>
                <w:sz w:val="23"/>
              </w:rPr>
              <w:t>2AP</w:t>
            </w:r>
          </w:p>
        </w:tc>
      </w:tr>
      <w:tr w:rsidR="002A4735" w14:paraId="5E128FC8" w14:textId="77777777">
        <w:trPr>
          <w:trHeight w:val="550"/>
        </w:trPr>
        <w:tc>
          <w:tcPr>
            <w:tcW w:w="2438" w:type="dxa"/>
          </w:tcPr>
          <w:p w14:paraId="120C1966" w14:textId="77777777" w:rsidR="002A4735" w:rsidRDefault="00272304">
            <w:pPr>
              <w:pStyle w:val="TableParagraph"/>
              <w:spacing w:line="276" w:lineRule="exact"/>
              <w:ind w:left="107" w:right="460"/>
              <w:rPr>
                <w:rFonts w:ascii="Arial"/>
                <w:b/>
                <w:sz w:val="24"/>
              </w:rPr>
            </w:pPr>
            <w:r>
              <w:rPr>
                <w:rFonts w:ascii="Arial"/>
                <w:b/>
                <w:sz w:val="24"/>
              </w:rPr>
              <w:t>Thurrock Health</w:t>
            </w:r>
            <w:r>
              <w:rPr>
                <w:rFonts w:ascii="Arial"/>
                <w:b/>
                <w:spacing w:val="-64"/>
                <w:sz w:val="24"/>
              </w:rPr>
              <w:t xml:space="preserve"> </w:t>
            </w:r>
            <w:r>
              <w:rPr>
                <w:rFonts w:ascii="Arial"/>
                <w:b/>
                <w:sz w:val="24"/>
              </w:rPr>
              <w:t>Centre</w:t>
            </w:r>
          </w:p>
        </w:tc>
        <w:tc>
          <w:tcPr>
            <w:tcW w:w="6520" w:type="dxa"/>
          </w:tcPr>
          <w:p w14:paraId="75371AF8" w14:textId="77777777" w:rsidR="002A4735" w:rsidRDefault="00272304">
            <w:pPr>
              <w:pStyle w:val="TableParagraph"/>
              <w:spacing w:line="276" w:lineRule="exact"/>
              <w:ind w:left="108"/>
              <w:rPr>
                <w:rFonts w:ascii="Arial"/>
                <w:sz w:val="24"/>
              </w:rPr>
            </w:pPr>
            <w:r>
              <w:rPr>
                <w:rFonts w:ascii="Arial"/>
                <w:sz w:val="24"/>
              </w:rPr>
              <w:t>55-57</w:t>
            </w:r>
            <w:r>
              <w:rPr>
                <w:rFonts w:ascii="Arial"/>
                <w:spacing w:val="-2"/>
                <w:sz w:val="24"/>
              </w:rPr>
              <w:t xml:space="preserve"> </w:t>
            </w:r>
            <w:r>
              <w:rPr>
                <w:rFonts w:ascii="Arial"/>
                <w:sz w:val="24"/>
              </w:rPr>
              <w:t>High</w:t>
            </w:r>
            <w:r>
              <w:rPr>
                <w:rFonts w:ascii="Arial"/>
                <w:spacing w:val="-1"/>
                <w:sz w:val="24"/>
              </w:rPr>
              <w:t xml:space="preserve"> </w:t>
            </w:r>
            <w:r>
              <w:rPr>
                <w:rFonts w:ascii="Arial"/>
                <w:sz w:val="24"/>
              </w:rPr>
              <w:t>Street,</w:t>
            </w:r>
            <w:r>
              <w:rPr>
                <w:rFonts w:ascii="Arial"/>
                <w:spacing w:val="-4"/>
                <w:sz w:val="24"/>
              </w:rPr>
              <w:t xml:space="preserve"> </w:t>
            </w:r>
            <w:proofErr w:type="spellStart"/>
            <w:r>
              <w:rPr>
                <w:rFonts w:ascii="Arial"/>
                <w:sz w:val="24"/>
              </w:rPr>
              <w:t>Grays</w:t>
            </w:r>
            <w:proofErr w:type="spellEnd"/>
            <w:r>
              <w:rPr>
                <w:rFonts w:ascii="Arial"/>
                <w:sz w:val="24"/>
              </w:rPr>
              <w:t>,</w:t>
            </w:r>
            <w:r>
              <w:rPr>
                <w:rFonts w:ascii="Arial"/>
                <w:spacing w:val="-1"/>
                <w:sz w:val="24"/>
              </w:rPr>
              <w:t xml:space="preserve"> </w:t>
            </w:r>
            <w:r>
              <w:rPr>
                <w:rFonts w:ascii="Arial"/>
                <w:sz w:val="24"/>
              </w:rPr>
              <w:t>Essex,</w:t>
            </w:r>
            <w:r>
              <w:rPr>
                <w:rFonts w:ascii="Arial"/>
                <w:spacing w:val="-4"/>
                <w:sz w:val="24"/>
              </w:rPr>
              <w:t xml:space="preserve"> </w:t>
            </w:r>
            <w:r>
              <w:rPr>
                <w:rFonts w:ascii="Arial"/>
                <w:sz w:val="24"/>
              </w:rPr>
              <w:t>RM17</w:t>
            </w:r>
            <w:r>
              <w:rPr>
                <w:rFonts w:ascii="Arial"/>
                <w:spacing w:val="-1"/>
                <w:sz w:val="24"/>
              </w:rPr>
              <w:t xml:space="preserve"> </w:t>
            </w:r>
            <w:r>
              <w:rPr>
                <w:rFonts w:ascii="Arial"/>
                <w:sz w:val="24"/>
              </w:rPr>
              <w:t>6NB</w:t>
            </w:r>
            <w:r>
              <w:rPr>
                <w:rFonts w:ascii="Arial"/>
                <w:spacing w:val="-6"/>
                <w:sz w:val="24"/>
              </w:rPr>
              <w:t xml:space="preserve"> </w:t>
            </w:r>
            <w:r>
              <w:rPr>
                <w:rFonts w:ascii="Arial"/>
                <w:sz w:val="24"/>
              </w:rPr>
              <w:t>PCN</w:t>
            </w:r>
          </w:p>
        </w:tc>
      </w:tr>
    </w:tbl>
    <w:p w14:paraId="0922D6E2" w14:textId="77777777" w:rsidR="002A4735" w:rsidRDefault="002A4735">
      <w:pPr>
        <w:spacing w:line="276" w:lineRule="exact"/>
        <w:rPr>
          <w:sz w:val="24"/>
        </w:rPr>
        <w:sectPr w:rsidR="002A4735">
          <w:pgSz w:w="11910" w:h="16840"/>
          <w:pgMar w:top="1340" w:right="800" w:bottom="1180" w:left="1320" w:header="0" w:footer="994"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6520"/>
      </w:tblGrid>
      <w:tr w:rsidR="002A4735" w14:paraId="72815738" w14:textId="77777777">
        <w:trPr>
          <w:trHeight w:val="597"/>
        </w:trPr>
        <w:tc>
          <w:tcPr>
            <w:tcW w:w="8958" w:type="dxa"/>
            <w:gridSpan w:val="2"/>
            <w:shd w:val="clear" w:color="auto" w:fill="D2DFED"/>
          </w:tcPr>
          <w:p w14:paraId="189A4CCF" w14:textId="77777777" w:rsidR="002A4735" w:rsidRDefault="00272304">
            <w:pPr>
              <w:pStyle w:val="TableParagraph"/>
              <w:spacing w:before="165"/>
              <w:ind w:left="2069" w:right="2060"/>
              <w:jc w:val="center"/>
              <w:rPr>
                <w:rFonts w:ascii="Arial"/>
                <w:b/>
                <w:sz w:val="23"/>
              </w:rPr>
            </w:pPr>
            <w:r>
              <w:rPr>
                <w:rFonts w:ascii="Arial"/>
                <w:b/>
                <w:sz w:val="23"/>
              </w:rPr>
              <w:lastRenderedPageBreak/>
              <w:t>PCN</w:t>
            </w:r>
            <w:r>
              <w:rPr>
                <w:rFonts w:ascii="Arial"/>
                <w:b/>
                <w:spacing w:val="-4"/>
                <w:sz w:val="23"/>
              </w:rPr>
              <w:t xml:space="preserve"> </w:t>
            </w:r>
            <w:r>
              <w:rPr>
                <w:rFonts w:ascii="Arial"/>
                <w:b/>
                <w:sz w:val="23"/>
              </w:rPr>
              <w:t>-</w:t>
            </w:r>
            <w:r>
              <w:rPr>
                <w:rFonts w:ascii="Arial"/>
                <w:b/>
                <w:spacing w:val="-2"/>
                <w:sz w:val="23"/>
              </w:rPr>
              <w:t xml:space="preserve"> </w:t>
            </w:r>
            <w:r>
              <w:rPr>
                <w:rFonts w:ascii="Arial"/>
                <w:b/>
                <w:sz w:val="23"/>
              </w:rPr>
              <w:t>Aveley,</w:t>
            </w:r>
            <w:r>
              <w:rPr>
                <w:rFonts w:ascii="Arial"/>
                <w:b/>
                <w:spacing w:val="-1"/>
                <w:sz w:val="23"/>
              </w:rPr>
              <w:t xml:space="preserve"> </w:t>
            </w:r>
            <w:r>
              <w:rPr>
                <w:rFonts w:ascii="Arial"/>
                <w:b/>
                <w:sz w:val="23"/>
              </w:rPr>
              <w:t>South</w:t>
            </w:r>
            <w:r>
              <w:rPr>
                <w:rFonts w:ascii="Arial"/>
                <w:b/>
                <w:spacing w:val="-4"/>
                <w:sz w:val="23"/>
              </w:rPr>
              <w:t xml:space="preserve"> </w:t>
            </w:r>
            <w:r>
              <w:rPr>
                <w:rFonts w:ascii="Arial"/>
                <w:b/>
                <w:sz w:val="23"/>
              </w:rPr>
              <w:t>Ockendon</w:t>
            </w:r>
            <w:r>
              <w:rPr>
                <w:rFonts w:ascii="Arial"/>
                <w:b/>
                <w:spacing w:val="-1"/>
                <w:sz w:val="23"/>
              </w:rPr>
              <w:t xml:space="preserve"> </w:t>
            </w:r>
            <w:r>
              <w:rPr>
                <w:rFonts w:ascii="Arial"/>
                <w:b/>
                <w:sz w:val="23"/>
              </w:rPr>
              <w:t>and</w:t>
            </w:r>
            <w:r>
              <w:rPr>
                <w:rFonts w:ascii="Arial"/>
                <w:b/>
                <w:spacing w:val="-2"/>
                <w:sz w:val="23"/>
              </w:rPr>
              <w:t xml:space="preserve"> </w:t>
            </w:r>
            <w:r>
              <w:rPr>
                <w:rFonts w:ascii="Arial"/>
                <w:b/>
                <w:sz w:val="23"/>
              </w:rPr>
              <w:t>Purfleet</w:t>
            </w:r>
          </w:p>
        </w:tc>
      </w:tr>
      <w:tr w:rsidR="002A4735" w14:paraId="7394B1DF" w14:textId="77777777">
        <w:trPr>
          <w:trHeight w:val="527"/>
        </w:trPr>
        <w:tc>
          <w:tcPr>
            <w:tcW w:w="2438" w:type="dxa"/>
          </w:tcPr>
          <w:p w14:paraId="66FBFE1F" w14:textId="77777777" w:rsidR="002A4735" w:rsidRDefault="00272304">
            <w:pPr>
              <w:pStyle w:val="TableParagraph"/>
              <w:spacing w:line="264" w:lineRule="exact"/>
              <w:ind w:left="107" w:right="651"/>
              <w:rPr>
                <w:rFonts w:ascii="Arial"/>
                <w:b/>
                <w:sz w:val="23"/>
              </w:rPr>
            </w:pPr>
            <w:r>
              <w:rPr>
                <w:rFonts w:ascii="Arial"/>
                <w:b/>
                <w:sz w:val="23"/>
              </w:rPr>
              <w:t>Aveley Medical</w:t>
            </w:r>
            <w:r>
              <w:rPr>
                <w:rFonts w:ascii="Arial"/>
                <w:b/>
                <w:spacing w:val="-62"/>
                <w:sz w:val="23"/>
              </w:rPr>
              <w:t xml:space="preserve"> </w:t>
            </w:r>
            <w:r>
              <w:rPr>
                <w:rFonts w:ascii="Arial"/>
                <w:b/>
                <w:sz w:val="23"/>
              </w:rPr>
              <w:t>Centre</w:t>
            </w:r>
          </w:p>
        </w:tc>
        <w:tc>
          <w:tcPr>
            <w:tcW w:w="6520" w:type="dxa"/>
          </w:tcPr>
          <w:p w14:paraId="6C50D1FC" w14:textId="77777777" w:rsidR="002A4735" w:rsidRDefault="00272304">
            <w:pPr>
              <w:pStyle w:val="TableParagraph"/>
              <w:ind w:left="108"/>
              <w:rPr>
                <w:rFonts w:ascii="Arial"/>
                <w:sz w:val="23"/>
              </w:rPr>
            </w:pPr>
            <w:r>
              <w:rPr>
                <w:rFonts w:ascii="Arial"/>
                <w:sz w:val="23"/>
              </w:rPr>
              <w:t>22</w:t>
            </w:r>
            <w:r>
              <w:rPr>
                <w:rFonts w:ascii="Arial"/>
                <w:spacing w:val="-3"/>
                <w:sz w:val="23"/>
              </w:rPr>
              <w:t xml:space="preserve"> </w:t>
            </w:r>
            <w:r>
              <w:rPr>
                <w:rFonts w:ascii="Arial"/>
                <w:sz w:val="23"/>
              </w:rPr>
              <w:t>High</w:t>
            </w:r>
            <w:r>
              <w:rPr>
                <w:rFonts w:ascii="Arial"/>
                <w:spacing w:val="-3"/>
                <w:sz w:val="23"/>
              </w:rPr>
              <w:t xml:space="preserve"> </w:t>
            </w:r>
            <w:r>
              <w:rPr>
                <w:rFonts w:ascii="Arial"/>
                <w:sz w:val="23"/>
              </w:rPr>
              <w:t>Street,</w:t>
            </w:r>
            <w:r>
              <w:rPr>
                <w:rFonts w:ascii="Arial"/>
                <w:spacing w:val="-1"/>
                <w:sz w:val="23"/>
              </w:rPr>
              <w:t xml:space="preserve"> </w:t>
            </w:r>
            <w:r>
              <w:rPr>
                <w:rFonts w:ascii="Arial"/>
                <w:sz w:val="23"/>
              </w:rPr>
              <w:t>Aveley, Essex,</w:t>
            </w:r>
            <w:r>
              <w:rPr>
                <w:rFonts w:ascii="Arial"/>
                <w:spacing w:val="-1"/>
                <w:sz w:val="23"/>
              </w:rPr>
              <w:t xml:space="preserve"> </w:t>
            </w:r>
            <w:r>
              <w:rPr>
                <w:rFonts w:ascii="Arial"/>
                <w:sz w:val="23"/>
              </w:rPr>
              <w:t>RM15</w:t>
            </w:r>
            <w:r>
              <w:rPr>
                <w:rFonts w:ascii="Arial"/>
                <w:spacing w:val="-3"/>
                <w:sz w:val="23"/>
              </w:rPr>
              <w:t xml:space="preserve"> </w:t>
            </w:r>
            <w:r>
              <w:rPr>
                <w:rFonts w:ascii="Arial"/>
                <w:sz w:val="23"/>
              </w:rPr>
              <w:t>4AD</w:t>
            </w:r>
          </w:p>
        </w:tc>
      </w:tr>
      <w:tr w:rsidR="002A4735" w14:paraId="7E73160A" w14:textId="77777777">
        <w:trPr>
          <w:trHeight w:val="551"/>
        </w:trPr>
        <w:tc>
          <w:tcPr>
            <w:tcW w:w="2438" w:type="dxa"/>
            <w:shd w:val="clear" w:color="auto" w:fill="D2DFED"/>
          </w:tcPr>
          <w:p w14:paraId="2A78A5A2" w14:textId="77777777" w:rsidR="002A4735" w:rsidRDefault="00272304">
            <w:pPr>
              <w:pStyle w:val="TableParagraph"/>
              <w:spacing w:line="270" w:lineRule="atLeast"/>
              <w:ind w:left="107" w:right="600"/>
              <w:rPr>
                <w:rFonts w:ascii="Arial"/>
                <w:b/>
                <w:sz w:val="24"/>
              </w:rPr>
            </w:pPr>
            <w:r>
              <w:rPr>
                <w:rFonts w:ascii="Arial"/>
                <w:b/>
                <w:sz w:val="24"/>
              </w:rPr>
              <w:t>Derry Court</w:t>
            </w:r>
            <w:r>
              <w:rPr>
                <w:rFonts w:ascii="Arial"/>
                <w:b/>
                <w:spacing w:val="1"/>
                <w:sz w:val="24"/>
              </w:rPr>
              <w:t xml:space="preserve"> </w:t>
            </w:r>
            <w:r>
              <w:rPr>
                <w:rFonts w:ascii="Arial"/>
                <w:b/>
                <w:sz w:val="24"/>
              </w:rPr>
              <w:t>Medical</w:t>
            </w:r>
            <w:r>
              <w:rPr>
                <w:rFonts w:ascii="Arial"/>
                <w:b/>
                <w:spacing w:val="-7"/>
                <w:sz w:val="24"/>
              </w:rPr>
              <w:t xml:space="preserve"> </w:t>
            </w:r>
            <w:r>
              <w:rPr>
                <w:rFonts w:ascii="Arial"/>
                <w:b/>
                <w:sz w:val="24"/>
              </w:rPr>
              <w:t>Centre</w:t>
            </w:r>
          </w:p>
        </w:tc>
        <w:tc>
          <w:tcPr>
            <w:tcW w:w="6520" w:type="dxa"/>
            <w:shd w:val="clear" w:color="auto" w:fill="D2DFED"/>
          </w:tcPr>
          <w:p w14:paraId="717707CC" w14:textId="77777777" w:rsidR="002A4735" w:rsidRDefault="00272304">
            <w:pPr>
              <w:pStyle w:val="TableParagraph"/>
              <w:ind w:left="108" w:right="706"/>
              <w:rPr>
                <w:rFonts w:ascii="Arial"/>
                <w:sz w:val="23"/>
              </w:rPr>
            </w:pPr>
            <w:r>
              <w:rPr>
                <w:rFonts w:ascii="Arial"/>
                <w:sz w:val="23"/>
              </w:rPr>
              <w:t>Derry Court, Derry Ave, South Ockendon, Essex, RM15</w:t>
            </w:r>
            <w:r>
              <w:rPr>
                <w:rFonts w:ascii="Arial"/>
                <w:spacing w:val="-61"/>
                <w:sz w:val="23"/>
              </w:rPr>
              <w:t xml:space="preserve"> </w:t>
            </w:r>
            <w:r>
              <w:rPr>
                <w:rFonts w:ascii="Arial"/>
                <w:sz w:val="23"/>
              </w:rPr>
              <w:t>5GN</w:t>
            </w:r>
          </w:p>
        </w:tc>
      </w:tr>
      <w:tr w:rsidR="002A4735" w14:paraId="42E89E25" w14:textId="77777777">
        <w:trPr>
          <w:trHeight w:val="277"/>
        </w:trPr>
        <w:tc>
          <w:tcPr>
            <w:tcW w:w="2438" w:type="dxa"/>
          </w:tcPr>
          <w:p w14:paraId="2021846E" w14:textId="77777777" w:rsidR="002A4735" w:rsidRDefault="00272304">
            <w:pPr>
              <w:pStyle w:val="TableParagraph"/>
              <w:spacing w:before="2" w:line="255" w:lineRule="exact"/>
              <w:ind w:left="107"/>
              <w:rPr>
                <w:rFonts w:ascii="Arial"/>
                <w:b/>
                <w:sz w:val="24"/>
              </w:rPr>
            </w:pPr>
            <w:r>
              <w:rPr>
                <w:rFonts w:ascii="Arial"/>
                <w:b/>
                <w:sz w:val="24"/>
              </w:rPr>
              <w:t>Pear</w:t>
            </w:r>
            <w:r>
              <w:rPr>
                <w:rFonts w:ascii="Arial"/>
                <w:b/>
                <w:spacing w:val="-3"/>
                <w:sz w:val="24"/>
              </w:rPr>
              <w:t xml:space="preserve"> </w:t>
            </w:r>
            <w:r>
              <w:rPr>
                <w:rFonts w:ascii="Arial"/>
                <w:b/>
                <w:sz w:val="24"/>
              </w:rPr>
              <w:t>Tree</w:t>
            </w:r>
            <w:r>
              <w:rPr>
                <w:rFonts w:ascii="Arial"/>
                <w:b/>
                <w:spacing w:val="-2"/>
                <w:sz w:val="24"/>
              </w:rPr>
              <w:t xml:space="preserve"> </w:t>
            </w:r>
            <w:r>
              <w:rPr>
                <w:rFonts w:ascii="Arial"/>
                <w:b/>
                <w:sz w:val="24"/>
              </w:rPr>
              <w:t>Surgery</w:t>
            </w:r>
          </w:p>
        </w:tc>
        <w:tc>
          <w:tcPr>
            <w:tcW w:w="6520" w:type="dxa"/>
          </w:tcPr>
          <w:p w14:paraId="40E2411C" w14:textId="77777777" w:rsidR="002A4735" w:rsidRDefault="00272304">
            <w:pPr>
              <w:pStyle w:val="TableParagraph"/>
              <w:spacing w:before="2" w:line="255" w:lineRule="exact"/>
              <w:ind w:left="108"/>
              <w:rPr>
                <w:rFonts w:ascii="Arial"/>
                <w:sz w:val="24"/>
              </w:rPr>
            </w:pPr>
            <w:r>
              <w:rPr>
                <w:rFonts w:ascii="Arial"/>
                <w:sz w:val="24"/>
              </w:rPr>
              <w:t>Pear</w:t>
            </w:r>
            <w:r>
              <w:rPr>
                <w:rFonts w:ascii="Arial"/>
                <w:spacing w:val="-4"/>
                <w:sz w:val="24"/>
              </w:rPr>
              <w:t xml:space="preserve"> </w:t>
            </w:r>
            <w:r>
              <w:rPr>
                <w:rFonts w:ascii="Arial"/>
                <w:sz w:val="24"/>
              </w:rPr>
              <w:t>Tree</w:t>
            </w:r>
            <w:r>
              <w:rPr>
                <w:rFonts w:ascii="Arial"/>
                <w:spacing w:val="-4"/>
                <w:sz w:val="24"/>
              </w:rPr>
              <w:t xml:space="preserve"> </w:t>
            </w:r>
            <w:r>
              <w:rPr>
                <w:rFonts w:ascii="Arial"/>
                <w:sz w:val="24"/>
              </w:rPr>
              <w:t>Close,</w:t>
            </w:r>
            <w:r>
              <w:rPr>
                <w:rFonts w:ascii="Arial"/>
                <w:spacing w:val="-4"/>
                <w:sz w:val="24"/>
              </w:rPr>
              <w:t xml:space="preserve"> </w:t>
            </w:r>
            <w:r>
              <w:rPr>
                <w:rFonts w:ascii="Arial"/>
                <w:sz w:val="24"/>
              </w:rPr>
              <w:t>South</w:t>
            </w:r>
            <w:r>
              <w:rPr>
                <w:rFonts w:ascii="Arial"/>
                <w:spacing w:val="-2"/>
                <w:sz w:val="24"/>
              </w:rPr>
              <w:t xml:space="preserve"> </w:t>
            </w:r>
            <w:r>
              <w:rPr>
                <w:rFonts w:ascii="Arial"/>
                <w:sz w:val="24"/>
              </w:rPr>
              <w:t>Ockendon,</w:t>
            </w:r>
            <w:r>
              <w:rPr>
                <w:rFonts w:ascii="Arial"/>
                <w:spacing w:val="-2"/>
                <w:sz w:val="24"/>
              </w:rPr>
              <w:t xml:space="preserve"> </w:t>
            </w:r>
            <w:r>
              <w:rPr>
                <w:rFonts w:ascii="Arial"/>
                <w:sz w:val="24"/>
              </w:rPr>
              <w:t>Essex,</w:t>
            </w:r>
            <w:r>
              <w:rPr>
                <w:rFonts w:ascii="Arial"/>
                <w:spacing w:val="-2"/>
                <w:sz w:val="24"/>
              </w:rPr>
              <w:t xml:space="preserve"> </w:t>
            </w:r>
            <w:r>
              <w:rPr>
                <w:rFonts w:ascii="Arial"/>
                <w:sz w:val="24"/>
              </w:rPr>
              <w:t>RM15</w:t>
            </w:r>
            <w:r>
              <w:rPr>
                <w:rFonts w:ascii="Arial"/>
                <w:spacing w:val="-1"/>
                <w:sz w:val="24"/>
              </w:rPr>
              <w:t xml:space="preserve"> </w:t>
            </w:r>
            <w:r>
              <w:rPr>
                <w:rFonts w:ascii="Arial"/>
                <w:sz w:val="24"/>
              </w:rPr>
              <w:t>6PR</w:t>
            </w:r>
          </w:p>
        </w:tc>
      </w:tr>
      <w:tr w:rsidR="002A4735" w14:paraId="7C027341" w14:textId="77777777">
        <w:trPr>
          <w:trHeight w:val="551"/>
        </w:trPr>
        <w:tc>
          <w:tcPr>
            <w:tcW w:w="2438" w:type="dxa"/>
            <w:shd w:val="clear" w:color="auto" w:fill="D2DFED"/>
          </w:tcPr>
          <w:p w14:paraId="7107DC83" w14:textId="77777777" w:rsidR="002A4735" w:rsidRDefault="00272304">
            <w:pPr>
              <w:pStyle w:val="TableParagraph"/>
              <w:spacing w:line="270" w:lineRule="atLeast"/>
              <w:ind w:left="107" w:right="807"/>
              <w:rPr>
                <w:rFonts w:ascii="Arial"/>
                <w:b/>
                <w:sz w:val="24"/>
              </w:rPr>
            </w:pPr>
            <w:r>
              <w:rPr>
                <w:rFonts w:ascii="Arial"/>
                <w:b/>
                <w:sz w:val="24"/>
              </w:rPr>
              <w:t>Purfleet Care</w:t>
            </w:r>
            <w:r>
              <w:rPr>
                <w:rFonts w:ascii="Arial"/>
                <w:b/>
                <w:spacing w:val="-64"/>
                <w:sz w:val="24"/>
              </w:rPr>
              <w:t xml:space="preserve"> </w:t>
            </w:r>
            <w:r>
              <w:rPr>
                <w:rFonts w:ascii="Arial"/>
                <w:b/>
                <w:sz w:val="24"/>
              </w:rPr>
              <w:t>Centre</w:t>
            </w:r>
          </w:p>
        </w:tc>
        <w:tc>
          <w:tcPr>
            <w:tcW w:w="6520" w:type="dxa"/>
            <w:shd w:val="clear" w:color="auto" w:fill="D2DFED"/>
          </w:tcPr>
          <w:p w14:paraId="55A37D15" w14:textId="77777777" w:rsidR="002A4735" w:rsidRDefault="00272304">
            <w:pPr>
              <w:pStyle w:val="TableParagraph"/>
              <w:ind w:left="108"/>
              <w:rPr>
                <w:rFonts w:ascii="Arial"/>
                <w:sz w:val="23"/>
              </w:rPr>
            </w:pPr>
            <w:r>
              <w:rPr>
                <w:rFonts w:ascii="Arial"/>
                <w:sz w:val="23"/>
              </w:rPr>
              <w:t>Tank</w:t>
            </w:r>
            <w:r>
              <w:rPr>
                <w:rFonts w:ascii="Arial"/>
                <w:spacing w:val="-2"/>
                <w:sz w:val="23"/>
              </w:rPr>
              <w:t xml:space="preserve"> </w:t>
            </w:r>
            <w:r>
              <w:rPr>
                <w:rFonts w:ascii="Arial"/>
                <w:sz w:val="23"/>
              </w:rPr>
              <w:t>Hill</w:t>
            </w:r>
            <w:r>
              <w:rPr>
                <w:rFonts w:ascii="Arial"/>
                <w:spacing w:val="-2"/>
                <w:sz w:val="23"/>
              </w:rPr>
              <w:t xml:space="preserve"> </w:t>
            </w:r>
            <w:r>
              <w:rPr>
                <w:rFonts w:ascii="Arial"/>
                <w:sz w:val="23"/>
              </w:rPr>
              <w:t>Road,</w:t>
            </w:r>
            <w:r>
              <w:rPr>
                <w:rFonts w:ascii="Arial"/>
                <w:spacing w:val="-1"/>
                <w:sz w:val="23"/>
              </w:rPr>
              <w:t xml:space="preserve"> </w:t>
            </w:r>
            <w:r>
              <w:rPr>
                <w:rFonts w:ascii="Arial"/>
                <w:sz w:val="23"/>
              </w:rPr>
              <w:t>Purfleet,</w:t>
            </w:r>
            <w:r>
              <w:rPr>
                <w:rFonts w:ascii="Arial"/>
                <w:spacing w:val="-1"/>
                <w:sz w:val="23"/>
              </w:rPr>
              <w:t xml:space="preserve"> </w:t>
            </w:r>
            <w:r>
              <w:rPr>
                <w:rFonts w:ascii="Arial"/>
                <w:sz w:val="23"/>
              </w:rPr>
              <w:t>Essex,</w:t>
            </w:r>
            <w:r>
              <w:rPr>
                <w:rFonts w:ascii="Arial"/>
                <w:spacing w:val="-3"/>
                <w:sz w:val="23"/>
              </w:rPr>
              <w:t xml:space="preserve"> </w:t>
            </w:r>
            <w:r>
              <w:rPr>
                <w:rFonts w:ascii="Arial"/>
                <w:sz w:val="23"/>
              </w:rPr>
              <w:t>RM19</w:t>
            </w:r>
            <w:r>
              <w:rPr>
                <w:rFonts w:ascii="Arial"/>
                <w:spacing w:val="-2"/>
                <w:sz w:val="23"/>
              </w:rPr>
              <w:t xml:space="preserve"> </w:t>
            </w:r>
            <w:r>
              <w:rPr>
                <w:rFonts w:ascii="Arial"/>
                <w:sz w:val="23"/>
              </w:rPr>
              <w:t>1SX</w:t>
            </w:r>
          </w:p>
        </w:tc>
      </w:tr>
      <w:tr w:rsidR="002A4735" w14:paraId="39B1E2E2" w14:textId="77777777">
        <w:trPr>
          <w:trHeight w:val="527"/>
        </w:trPr>
        <w:tc>
          <w:tcPr>
            <w:tcW w:w="2438" w:type="dxa"/>
          </w:tcPr>
          <w:p w14:paraId="050C82A6" w14:textId="77777777" w:rsidR="002A4735" w:rsidRDefault="00272304">
            <w:pPr>
              <w:pStyle w:val="TableParagraph"/>
              <w:spacing w:line="264" w:lineRule="exact"/>
              <w:ind w:left="107" w:right="409"/>
              <w:rPr>
                <w:rFonts w:ascii="Arial"/>
                <w:b/>
                <w:sz w:val="23"/>
              </w:rPr>
            </w:pPr>
            <w:r>
              <w:rPr>
                <w:rFonts w:ascii="Arial"/>
                <w:b/>
                <w:sz w:val="23"/>
              </w:rPr>
              <w:t>The Sancta Maria</w:t>
            </w:r>
            <w:r>
              <w:rPr>
                <w:rFonts w:ascii="Arial"/>
                <w:b/>
                <w:spacing w:val="-61"/>
                <w:sz w:val="23"/>
              </w:rPr>
              <w:t xml:space="preserve"> </w:t>
            </w:r>
            <w:r>
              <w:rPr>
                <w:rFonts w:ascii="Arial"/>
                <w:b/>
                <w:sz w:val="23"/>
              </w:rPr>
              <w:t>Centre</w:t>
            </w:r>
          </w:p>
        </w:tc>
        <w:tc>
          <w:tcPr>
            <w:tcW w:w="6520" w:type="dxa"/>
          </w:tcPr>
          <w:p w14:paraId="4BFCBB7F" w14:textId="77777777" w:rsidR="002A4735" w:rsidRDefault="00272304">
            <w:pPr>
              <w:pStyle w:val="TableParagraph"/>
              <w:spacing w:line="264" w:lineRule="exact"/>
              <w:ind w:left="108"/>
              <w:rPr>
                <w:rFonts w:ascii="Arial"/>
                <w:sz w:val="23"/>
              </w:rPr>
            </w:pPr>
            <w:proofErr w:type="spellStart"/>
            <w:r>
              <w:rPr>
                <w:rFonts w:ascii="Arial"/>
                <w:sz w:val="23"/>
              </w:rPr>
              <w:t>Daiglen</w:t>
            </w:r>
            <w:proofErr w:type="spellEnd"/>
            <w:r>
              <w:rPr>
                <w:rFonts w:ascii="Arial"/>
                <w:spacing w:val="-3"/>
                <w:sz w:val="23"/>
              </w:rPr>
              <w:t xml:space="preserve"> </w:t>
            </w:r>
            <w:r>
              <w:rPr>
                <w:rFonts w:ascii="Arial"/>
                <w:sz w:val="23"/>
              </w:rPr>
              <w:t>Drive,</w:t>
            </w:r>
            <w:r>
              <w:rPr>
                <w:rFonts w:ascii="Arial"/>
                <w:spacing w:val="-2"/>
                <w:sz w:val="23"/>
              </w:rPr>
              <w:t xml:space="preserve"> </w:t>
            </w:r>
            <w:r>
              <w:rPr>
                <w:rFonts w:ascii="Arial"/>
                <w:sz w:val="23"/>
              </w:rPr>
              <w:t>South</w:t>
            </w:r>
            <w:r>
              <w:rPr>
                <w:rFonts w:ascii="Arial"/>
                <w:spacing w:val="-2"/>
                <w:sz w:val="23"/>
              </w:rPr>
              <w:t xml:space="preserve"> </w:t>
            </w:r>
            <w:r>
              <w:rPr>
                <w:rFonts w:ascii="Arial"/>
                <w:sz w:val="23"/>
              </w:rPr>
              <w:t>Ockendon,</w:t>
            </w:r>
            <w:r>
              <w:rPr>
                <w:rFonts w:ascii="Arial"/>
                <w:spacing w:val="-1"/>
                <w:sz w:val="23"/>
              </w:rPr>
              <w:t xml:space="preserve"> </w:t>
            </w:r>
            <w:r>
              <w:rPr>
                <w:rFonts w:ascii="Arial"/>
                <w:sz w:val="23"/>
              </w:rPr>
              <w:t>Essex,</w:t>
            </w:r>
            <w:r>
              <w:rPr>
                <w:rFonts w:ascii="Arial"/>
                <w:spacing w:val="-1"/>
                <w:sz w:val="23"/>
              </w:rPr>
              <w:t xml:space="preserve"> </w:t>
            </w:r>
            <w:r>
              <w:rPr>
                <w:rFonts w:ascii="Arial"/>
                <w:sz w:val="23"/>
              </w:rPr>
              <w:t>RM15</w:t>
            </w:r>
            <w:r>
              <w:rPr>
                <w:rFonts w:ascii="Arial"/>
                <w:spacing w:val="-3"/>
                <w:sz w:val="23"/>
              </w:rPr>
              <w:t xml:space="preserve"> </w:t>
            </w:r>
            <w:r>
              <w:rPr>
                <w:rFonts w:ascii="Arial"/>
                <w:sz w:val="23"/>
              </w:rPr>
              <w:t>5SZ</w:t>
            </w:r>
          </w:p>
        </w:tc>
      </w:tr>
      <w:tr w:rsidR="002A4735" w14:paraId="6C3680F1" w14:textId="77777777">
        <w:trPr>
          <w:trHeight w:val="274"/>
        </w:trPr>
        <w:tc>
          <w:tcPr>
            <w:tcW w:w="2438" w:type="dxa"/>
            <w:shd w:val="clear" w:color="auto" w:fill="D2DFED"/>
          </w:tcPr>
          <w:p w14:paraId="7859D995" w14:textId="77777777" w:rsidR="002A4735" w:rsidRDefault="00272304">
            <w:pPr>
              <w:pStyle w:val="TableParagraph"/>
              <w:spacing w:line="255" w:lineRule="exact"/>
              <w:ind w:left="107"/>
              <w:rPr>
                <w:rFonts w:ascii="Arial"/>
                <w:b/>
                <w:sz w:val="24"/>
              </w:rPr>
            </w:pPr>
            <w:r>
              <w:rPr>
                <w:rFonts w:ascii="Arial"/>
                <w:b/>
                <w:sz w:val="24"/>
              </w:rPr>
              <w:t>Dr</w:t>
            </w:r>
            <w:r>
              <w:rPr>
                <w:rFonts w:ascii="Arial"/>
                <w:b/>
                <w:spacing w:val="-2"/>
                <w:sz w:val="24"/>
              </w:rPr>
              <w:t xml:space="preserve"> </w:t>
            </w:r>
            <w:r>
              <w:rPr>
                <w:rFonts w:ascii="Arial"/>
                <w:b/>
                <w:sz w:val="24"/>
              </w:rPr>
              <w:t>Yasin</w:t>
            </w:r>
            <w:r>
              <w:rPr>
                <w:rFonts w:ascii="Arial"/>
                <w:b/>
                <w:spacing w:val="-5"/>
                <w:sz w:val="24"/>
              </w:rPr>
              <w:t xml:space="preserve"> </w:t>
            </w:r>
            <w:r>
              <w:rPr>
                <w:rFonts w:ascii="Arial"/>
                <w:b/>
                <w:sz w:val="24"/>
              </w:rPr>
              <w:t>Surgery</w:t>
            </w:r>
          </w:p>
        </w:tc>
        <w:tc>
          <w:tcPr>
            <w:tcW w:w="6520" w:type="dxa"/>
            <w:shd w:val="clear" w:color="auto" w:fill="D2DFED"/>
          </w:tcPr>
          <w:p w14:paraId="29FD0F08" w14:textId="77777777" w:rsidR="002A4735" w:rsidRDefault="00272304">
            <w:pPr>
              <w:pStyle w:val="TableParagraph"/>
              <w:spacing w:line="255" w:lineRule="exact"/>
              <w:ind w:left="108"/>
              <w:rPr>
                <w:rFonts w:ascii="Arial"/>
                <w:sz w:val="24"/>
              </w:rPr>
            </w:pPr>
            <w:proofErr w:type="spellStart"/>
            <w:r>
              <w:rPr>
                <w:rFonts w:ascii="Arial"/>
                <w:sz w:val="24"/>
              </w:rPr>
              <w:t>Darenth</w:t>
            </w:r>
            <w:proofErr w:type="spellEnd"/>
            <w:r>
              <w:rPr>
                <w:rFonts w:ascii="Arial"/>
                <w:spacing w:val="-3"/>
                <w:sz w:val="24"/>
              </w:rPr>
              <w:t xml:space="preserve"> </w:t>
            </w:r>
            <w:r>
              <w:rPr>
                <w:rFonts w:ascii="Arial"/>
                <w:sz w:val="24"/>
              </w:rPr>
              <w:t>Lane,</w:t>
            </w:r>
            <w:r>
              <w:rPr>
                <w:rFonts w:ascii="Arial"/>
                <w:spacing w:val="-4"/>
                <w:sz w:val="24"/>
              </w:rPr>
              <w:t xml:space="preserve"> </w:t>
            </w:r>
            <w:r>
              <w:rPr>
                <w:rFonts w:ascii="Arial"/>
                <w:sz w:val="24"/>
              </w:rPr>
              <w:t>South</w:t>
            </w:r>
            <w:r>
              <w:rPr>
                <w:rFonts w:ascii="Arial"/>
                <w:spacing w:val="-3"/>
                <w:sz w:val="24"/>
              </w:rPr>
              <w:t xml:space="preserve"> </w:t>
            </w:r>
            <w:r>
              <w:rPr>
                <w:rFonts w:ascii="Arial"/>
                <w:sz w:val="24"/>
              </w:rPr>
              <w:t>Ockendon,</w:t>
            </w:r>
            <w:r>
              <w:rPr>
                <w:rFonts w:ascii="Arial"/>
                <w:spacing w:val="-4"/>
                <w:sz w:val="24"/>
              </w:rPr>
              <w:t xml:space="preserve"> </w:t>
            </w:r>
            <w:r>
              <w:rPr>
                <w:rFonts w:ascii="Arial"/>
                <w:sz w:val="24"/>
              </w:rPr>
              <w:t>Essex,</w:t>
            </w:r>
            <w:r>
              <w:rPr>
                <w:rFonts w:ascii="Arial"/>
                <w:spacing w:val="-3"/>
                <w:sz w:val="24"/>
              </w:rPr>
              <w:t xml:space="preserve"> </w:t>
            </w:r>
            <w:r>
              <w:rPr>
                <w:rFonts w:ascii="Arial"/>
                <w:sz w:val="24"/>
              </w:rPr>
              <w:t>RM15</w:t>
            </w:r>
            <w:r>
              <w:rPr>
                <w:rFonts w:ascii="Arial"/>
                <w:spacing w:val="-1"/>
                <w:sz w:val="24"/>
              </w:rPr>
              <w:t xml:space="preserve"> </w:t>
            </w:r>
            <w:r>
              <w:rPr>
                <w:rFonts w:ascii="Arial"/>
                <w:sz w:val="24"/>
              </w:rPr>
              <w:t>5LP</w:t>
            </w:r>
          </w:p>
        </w:tc>
      </w:tr>
      <w:tr w:rsidR="002A4735" w14:paraId="77D67B3C" w14:textId="77777777">
        <w:trPr>
          <w:trHeight w:val="625"/>
        </w:trPr>
        <w:tc>
          <w:tcPr>
            <w:tcW w:w="8958" w:type="dxa"/>
            <w:gridSpan w:val="2"/>
          </w:tcPr>
          <w:p w14:paraId="01FD91FE" w14:textId="77777777" w:rsidR="002A4735" w:rsidRDefault="00272304">
            <w:pPr>
              <w:pStyle w:val="TableParagraph"/>
              <w:spacing w:before="175"/>
              <w:ind w:left="2069" w:right="2057"/>
              <w:jc w:val="center"/>
              <w:rPr>
                <w:rFonts w:ascii="Arial"/>
                <w:b/>
                <w:sz w:val="24"/>
              </w:rPr>
            </w:pPr>
            <w:r>
              <w:rPr>
                <w:rFonts w:ascii="Arial"/>
                <w:b/>
                <w:sz w:val="24"/>
              </w:rPr>
              <w:t>PCN</w:t>
            </w:r>
            <w:r>
              <w:rPr>
                <w:rFonts w:ascii="Arial"/>
                <w:b/>
                <w:spacing w:val="-1"/>
                <w:sz w:val="24"/>
              </w:rPr>
              <w:t xml:space="preserve"> </w:t>
            </w:r>
            <w:r>
              <w:rPr>
                <w:rFonts w:ascii="Arial"/>
                <w:b/>
                <w:sz w:val="24"/>
              </w:rPr>
              <w:t>-</w:t>
            </w:r>
            <w:r>
              <w:rPr>
                <w:rFonts w:ascii="Arial"/>
                <w:b/>
                <w:spacing w:val="-2"/>
                <w:sz w:val="24"/>
              </w:rPr>
              <w:t xml:space="preserve"> </w:t>
            </w:r>
            <w:proofErr w:type="spellStart"/>
            <w:r>
              <w:rPr>
                <w:rFonts w:ascii="Arial"/>
                <w:b/>
                <w:sz w:val="24"/>
              </w:rPr>
              <w:t>Tibury</w:t>
            </w:r>
            <w:proofErr w:type="spellEnd"/>
            <w:r>
              <w:rPr>
                <w:rFonts w:ascii="Arial"/>
                <w:b/>
                <w:spacing w:val="-2"/>
                <w:sz w:val="24"/>
              </w:rPr>
              <w:t xml:space="preserve"> </w:t>
            </w:r>
            <w:r>
              <w:rPr>
                <w:rFonts w:ascii="Arial"/>
                <w:b/>
                <w:sz w:val="24"/>
              </w:rPr>
              <w:t>&amp;</w:t>
            </w:r>
            <w:r>
              <w:rPr>
                <w:rFonts w:ascii="Arial"/>
                <w:b/>
                <w:spacing w:val="-1"/>
                <w:sz w:val="24"/>
              </w:rPr>
              <w:t xml:space="preserve"> </w:t>
            </w:r>
            <w:proofErr w:type="spellStart"/>
            <w:r>
              <w:rPr>
                <w:rFonts w:ascii="Arial"/>
                <w:b/>
                <w:sz w:val="24"/>
              </w:rPr>
              <w:t>Chawell</w:t>
            </w:r>
            <w:proofErr w:type="spellEnd"/>
          </w:p>
        </w:tc>
      </w:tr>
      <w:tr w:rsidR="002A4735" w14:paraId="74E4A3FA" w14:textId="77777777">
        <w:trPr>
          <w:trHeight w:val="551"/>
        </w:trPr>
        <w:tc>
          <w:tcPr>
            <w:tcW w:w="2438" w:type="dxa"/>
            <w:shd w:val="clear" w:color="auto" w:fill="D2DFED"/>
          </w:tcPr>
          <w:p w14:paraId="7A42B551" w14:textId="77777777" w:rsidR="002A4735" w:rsidRDefault="00272304">
            <w:pPr>
              <w:pStyle w:val="TableParagraph"/>
              <w:spacing w:line="270" w:lineRule="atLeast"/>
              <w:ind w:left="107" w:right="514"/>
              <w:rPr>
                <w:rFonts w:ascii="Arial"/>
                <w:b/>
                <w:sz w:val="24"/>
              </w:rPr>
            </w:pPr>
            <w:r>
              <w:rPr>
                <w:rFonts w:ascii="Arial"/>
                <w:b/>
                <w:sz w:val="24"/>
              </w:rPr>
              <w:t>Commonwealth</w:t>
            </w:r>
            <w:r>
              <w:rPr>
                <w:rFonts w:ascii="Arial"/>
                <w:b/>
                <w:spacing w:val="-64"/>
                <w:sz w:val="24"/>
              </w:rPr>
              <w:t xml:space="preserve"> </w:t>
            </w:r>
            <w:r>
              <w:rPr>
                <w:rFonts w:ascii="Arial"/>
                <w:b/>
                <w:sz w:val="24"/>
              </w:rPr>
              <w:t>Health</w:t>
            </w:r>
            <w:r>
              <w:rPr>
                <w:rFonts w:ascii="Arial"/>
                <w:b/>
                <w:spacing w:val="-2"/>
                <w:sz w:val="24"/>
              </w:rPr>
              <w:t xml:space="preserve"> </w:t>
            </w:r>
            <w:r>
              <w:rPr>
                <w:rFonts w:ascii="Arial"/>
                <w:b/>
                <w:sz w:val="24"/>
              </w:rPr>
              <w:t>Centre</w:t>
            </w:r>
          </w:p>
        </w:tc>
        <w:tc>
          <w:tcPr>
            <w:tcW w:w="6520" w:type="dxa"/>
            <w:shd w:val="clear" w:color="auto" w:fill="D2DFED"/>
          </w:tcPr>
          <w:p w14:paraId="6C32D364" w14:textId="77777777" w:rsidR="002A4735" w:rsidRDefault="00272304">
            <w:pPr>
              <w:pStyle w:val="TableParagraph"/>
              <w:ind w:left="108"/>
              <w:rPr>
                <w:rFonts w:ascii="Arial"/>
                <w:sz w:val="24"/>
              </w:rPr>
            </w:pPr>
            <w:r>
              <w:rPr>
                <w:rFonts w:ascii="Arial"/>
                <w:sz w:val="24"/>
              </w:rPr>
              <w:t>Quebec</w:t>
            </w:r>
            <w:r>
              <w:rPr>
                <w:rFonts w:ascii="Arial"/>
                <w:spacing w:val="-3"/>
                <w:sz w:val="24"/>
              </w:rPr>
              <w:t xml:space="preserve"> </w:t>
            </w:r>
            <w:r>
              <w:rPr>
                <w:rFonts w:ascii="Arial"/>
                <w:sz w:val="24"/>
              </w:rPr>
              <w:t>Road,</w:t>
            </w:r>
            <w:r>
              <w:rPr>
                <w:rFonts w:ascii="Arial"/>
                <w:spacing w:val="-3"/>
                <w:sz w:val="24"/>
              </w:rPr>
              <w:t xml:space="preserve"> </w:t>
            </w:r>
            <w:r>
              <w:rPr>
                <w:rFonts w:ascii="Arial"/>
                <w:sz w:val="24"/>
              </w:rPr>
              <w:t>Tilbury,</w:t>
            </w:r>
            <w:r>
              <w:rPr>
                <w:rFonts w:ascii="Arial"/>
                <w:spacing w:val="-2"/>
                <w:sz w:val="24"/>
              </w:rPr>
              <w:t xml:space="preserve"> </w:t>
            </w:r>
            <w:r>
              <w:rPr>
                <w:rFonts w:ascii="Arial"/>
                <w:sz w:val="24"/>
              </w:rPr>
              <w:t>Essex,</w:t>
            </w:r>
            <w:r>
              <w:rPr>
                <w:rFonts w:ascii="Arial"/>
                <w:spacing w:val="-1"/>
                <w:sz w:val="24"/>
              </w:rPr>
              <w:t xml:space="preserve"> </w:t>
            </w:r>
            <w:r>
              <w:rPr>
                <w:rFonts w:ascii="Arial"/>
                <w:sz w:val="24"/>
              </w:rPr>
              <w:t>RM18</w:t>
            </w:r>
            <w:r>
              <w:rPr>
                <w:rFonts w:ascii="Arial"/>
                <w:spacing w:val="-2"/>
                <w:sz w:val="24"/>
              </w:rPr>
              <w:t xml:space="preserve"> </w:t>
            </w:r>
            <w:r>
              <w:rPr>
                <w:rFonts w:ascii="Arial"/>
                <w:sz w:val="24"/>
              </w:rPr>
              <w:t>7RB</w:t>
            </w:r>
          </w:p>
        </w:tc>
      </w:tr>
      <w:tr w:rsidR="002A4735" w14:paraId="6991D83C" w14:textId="77777777">
        <w:trPr>
          <w:trHeight w:val="275"/>
        </w:trPr>
        <w:tc>
          <w:tcPr>
            <w:tcW w:w="2438" w:type="dxa"/>
          </w:tcPr>
          <w:p w14:paraId="0273A962" w14:textId="77777777" w:rsidR="002A4735" w:rsidRDefault="00272304">
            <w:pPr>
              <w:pStyle w:val="TableParagraph"/>
              <w:spacing w:line="255" w:lineRule="exact"/>
              <w:ind w:left="107"/>
              <w:rPr>
                <w:rFonts w:ascii="Arial"/>
                <w:b/>
                <w:sz w:val="23"/>
              </w:rPr>
            </w:pPr>
            <w:r>
              <w:rPr>
                <w:rFonts w:ascii="Arial"/>
                <w:b/>
                <w:sz w:val="23"/>
              </w:rPr>
              <w:t>Medic</w:t>
            </w:r>
            <w:r>
              <w:rPr>
                <w:rFonts w:ascii="Arial"/>
                <w:b/>
                <w:spacing w:val="-2"/>
                <w:sz w:val="23"/>
              </w:rPr>
              <w:t xml:space="preserve"> </w:t>
            </w:r>
            <w:r>
              <w:rPr>
                <w:rFonts w:ascii="Arial"/>
                <w:b/>
                <w:sz w:val="23"/>
              </w:rPr>
              <w:t>House</w:t>
            </w:r>
          </w:p>
        </w:tc>
        <w:tc>
          <w:tcPr>
            <w:tcW w:w="6520" w:type="dxa"/>
          </w:tcPr>
          <w:p w14:paraId="2A35B5F2" w14:textId="77777777" w:rsidR="002A4735" w:rsidRDefault="00272304">
            <w:pPr>
              <w:pStyle w:val="TableParagraph"/>
              <w:spacing w:line="255" w:lineRule="exact"/>
              <w:ind w:left="108"/>
              <w:rPr>
                <w:rFonts w:ascii="Arial"/>
                <w:sz w:val="24"/>
              </w:rPr>
            </w:pPr>
            <w:r>
              <w:rPr>
                <w:rFonts w:ascii="Arial"/>
                <w:sz w:val="24"/>
              </w:rPr>
              <w:t>Ottawa</w:t>
            </w:r>
            <w:r>
              <w:rPr>
                <w:rFonts w:ascii="Arial"/>
                <w:spacing w:val="-2"/>
                <w:sz w:val="24"/>
              </w:rPr>
              <w:t xml:space="preserve"> </w:t>
            </w:r>
            <w:r>
              <w:rPr>
                <w:rFonts w:ascii="Arial"/>
                <w:sz w:val="24"/>
              </w:rPr>
              <w:t>Road,</w:t>
            </w:r>
            <w:r>
              <w:rPr>
                <w:rFonts w:ascii="Arial"/>
                <w:spacing w:val="-1"/>
                <w:sz w:val="24"/>
              </w:rPr>
              <w:t xml:space="preserve"> </w:t>
            </w:r>
            <w:r>
              <w:rPr>
                <w:rFonts w:ascii="Arial"/>
                <w:sz w:val="24"/>
              </w:rPr>
              <w:t>Tilbury,</w:t>
            </w:r>
            <w:r>
              <w:rPr>
                <w:rFonts w:ascii="Arial"/>
                <w:spacing w:val="-4"/>
                <w:sz w:val="24"/>
              </w:rPr>
              <w:t xml:space="preserve"> </w:t>
            </w:r>
            <w:r>
              <w:rPr>
                <w:rFonts w:ascii="Arial"/>
                <w:sz w:val="24"/>
              </w:rPr>
              <w:t>Essex,</w:t>
            </w:r>
            <w:r>
              <w:rPr>
                <w:rFonts w:ascii="Arial"/>
                <w:spacing w:val="-2"/>
                <w:sz w:val="24"/>
              </w:rPr>
              <w:t xml:space="preserve"> </w:t>
            </w:r>
            <w:r>
              <w:rPr>
                <w:rFonts w:ascii="Arial"/>
                <w:sz w:val="24"/>
              </w:rPr>
              <w:t>RM18</w:t>
            </w:r>
            <w:r>
              <w:rPr>
                <w:rFonts w:ascii="Arial"/>
                <w:spacing w:val="-3"/>
                <w:sz w:val="24"/>
              </w:rPr>
              <w:t xml:space="preserve"> </w:t>
            </w:r>
            <w:r>
              <w:rPr>
                <w:rFonts w:ascii="Arial"/>
                <w:sz w:val="24"/>
              </w:rPr>
              <w:t>7RJ</w:t>
            </w:r>
          </w:p>
        </w:tc>
      </w:tr>
      <w:tr w:rsidR="002A4735" w14:paraId="20A2182A" w14:textId="77777777">
        <w:trPr>
          <w:trHeight w:val="530"/>
        </w:trPr>
        <w:tc>
          <w:tcPr>
            <w:tcW w:w="2438" w:type="dxa"/>
            <w:shd w:val="clear" w:color="auto" w:fill="D2DFED"/>
          </w:tcPr>
          <w:p w14:paraId="1B21660B" w14:textId="77777777" w:rsidR="002A4735" w:rsidRDefault="00272304">
            <w:pPr>
              <w:pStyle w:val="TableParagraph"/>
              <w:spacing w:line="264" w:lineRule="exact"/>
              <w:ind w:left="107" w:right="576"/>
              <w:rPr>
                <w:rFonts w:ascii="Arial"/>
                <w:b/>
                <w:sz w:val="23"/>
              </w:rPr>
            </w:pPr>
            <w:r>
              <w:rPr>
                <w:rFonts w:ascii="Arial"/>
                <w:b/>
                <w:sz w:val="23"/>
              </w:rPr>
              <w:t>The Rigg Milner</w:t>
            </w:r>
            <w:r>
              <w:rPr>
                <w:rFonts w:ascii="Arial"/>
                <w:b/>
                <w:spacing w:val="-61"/>
                <w:sz w:val="23"/>
              </w:rPr>
              <w:t xml:space="preserve"> </w:t>
            </w:r>
            <w:r>
              <w:rPr>
                <w:rFonts w:ascii="Arial"/>
                <w:b/>
                <w:sz w:val="23"/>
              </w:rPr>
              <w:t>Medical</w:t>
            </w:r>
            <w:r>
              <w:rPr>
                <w:rFonts w:ascii="Arial"/>
                <w:b/>
                <w:spacing w:val="-1"/>
                <w:sz w:val="23"/>
              </w:rPr>
              <w:t xml:space="preserve"> </w:t>
            </w:r>
            <w:r>
              <w:rPr>
                <w:rFonts w:ascii="Arial"/>
                <w:b/>
                <w:sz w:val="23"/>
              </w:rPr>
              <w:t>Centre</w:t>
            </w:r>
          </w:p>
        </w:tc>
        <w:tc>
          <w:tcPr>
            <w:tcW w:w="6520" w:type="dxa"/>
            <w:shd w:val="clear" w:color="auto" w:fill="D2DFED"/>
          </w:tcPr>
          <w:p w14:paraId="6B546B37" w14:textId="77777777" w:rsidR="002A4735" w:rsidRDefault="00272304">
            <w:pPr>
              <w:pStyle w:val="TableParagraph"/>
              <w:ind w:left="108"/>
              <w:rPr>
                <w:rFonts w:ascii="Arial"/>
                <w:sz w:val="23"/>
              </w:rPr>
            </w:pPr>
            <w:r>
              <w:rPr>
                <w:rFonts w:ascii="Arial"/>
                <w:sz w:val="23"/>
              </w:rPr>
              <w:t>2</w:t>
            </w:r>
            <w:r>
              <w:rPr>
                <w:rFonts w:ascii="Arial"/>
                <w:spacing w:val="-3"/>
                <w:sz w:val="23"/>
              </w:rPr>
              <w:t xml:space="preserve"> </w:t>
            </w:r>
            <w:r>
              <w:rPr>
                <w:rFonts w:ascii="Arial"/>
                <w:sz w:val="23"/>
              </w:rPr>
              <w:t>Bata</w:t>
            </w:r>
            <w:r>
              <w:rPr>
                <w:rFonts w:ascii="Arial"/>
                <w:spacing w:val="-3"/>
                <w:sz w:val="23"/>
              </w:rPr>
              <w:t xml:space="preserve"> </w:t>
            </w:r>
            <w:r>
              <w:rPr>
                <w:rFonts w:ascii="Arial"/>
                <w:sz w:val="23"/>
              </w:rPr>
              <w:t>Avenue, East</w:t>
            </w:r>
            <w:r>
              <w:rPr>
                <w:rFonts w:ascii="Arial"/>
                <w:spacing w:val="-1"/>
                <w:sz w:val="23"/>
              </w:rPr>
              <w:t xml:space="preserve"> </w:t>
            </w:r>
            <w:r>
              <w:rPr>
                <w:rFonts w:ascii="Arial"/>
                <w:sz w:val="23"/>
              </w:rPr>
              <w:t>Tilbury,</w:t>
            </w:r>
            <w:r>
              <w:rPr>
                <w:rFonts w:ascii="Arial"/>
                <w:spacing w:val="-1"/>
                <w:sz w:val="23"/>
              </w:rPr>
              <w:t xml:space="preserve"> </w:t>
            </w:r>
            <w:r>
              <w:rPr>
                <w:rFonts w:ascii="Arial"/>
                <w:sz w:val="23"/>
              </w:rPr>
              <w:t>Essex, RM18</w:t>
            </w:r>
            <w:r>
              <w:rPr>
                <w:rFonts w:ascii="Arial"/>
                <w:spacing w:val="-3"/>
                <w:sz w:val="23"/>
              </w:rPr>
              <w:t xml:space="preserve"> </w:t>
            </w:r>
            <w:r>
              <w:rPr>
                <w:rFonts w:ascii="Arial"/>
                <w:sz w:val="23"/>
              </w:rPr>
              <w:t>8SD</w:t>
            </w:r>
          </w:p>
        </w:tc>
      </w:tr>
      <w:tr w:rsidR="002A4735" w14:paraId="04E887F0" w14:textId="77777777">
        <w:trPr>
          <w:trHeight w:val="275"/>
        </w:trPr>
        <w:tc>
          <w:tcPr>
            <w:tcW w:w="2438" w:type="dxa"/>
          </w:tcPr>
          <w:p w14:paraId="0585CE6A" w14:textId="77777777" w:rsidR="002A4735" w:rsidRDefault="00272304">
            <w:pPr>
              <w:pStyle w:val="TableParagraph"/>
              <w:spacing w:line="256" w:lineRule="exact"/>
              <w:ind w:left="107"/>
              <w:rPr>
                <w:rFonts w:ascii="Arial"/>
                <w:b/>
                <w:sz w:val="23"/>
              </w:rPr>
            </w:pPr>
            <w:r>
              <w:rPr>
                <w:rFonts w:ascii="Arial"/>
                <w:b/>
                <w:sz w:val="23"/>
              </w:rPr>
              <w:t>Sai</w:t>
            </w:r>
            <w:r>
              <w:rPr>
                <w:rFonts w:ascii="Arial"/>
                <w:b/>
                <w:spacing w:val="-1"/>
                <w:sz w:val="23"/>
              </w:rPr>
              <w:t xml:space="preserve"> </w:t>
            </w:r>
            <w:r>
              <w:rPr>
                <w:rFonts w:ascii="Arial"/>
                <w:b/>
                <w:sz w:val="23"/>
              </w:rPr>
              <w:t>Medical</w:t>
            </w:r>
            <w:r>
              <w:rPr>
                <w:rFonts w:ascii="Arial"/>
                <w:b/>
                <w:spacing w:val="-1"/>
                <w:sz w:val="23"/>
              </w:rPr>
              <w:t xml:space="preserve"> </w:t>
            </w:r>
            <w:r>
              <w:rPr>
                <w:rFonts w:ascii="Arial"/>
                <w:b/>
                <w:sz w:val="23"/>
              </w:rPr>
              <w:t>Centre</w:t>
            </w:r>
          </w:p>
        </w:tc>
        <w:tc>
          <w:tcPr>
            <w:tcW w:w="6520" w:type="dxa"/>
          </w:tcPr>
          <w:p w14:paraId="794C7319" w14:textId="77777777" w:rsidR="002A4735" w:rsidRDefault="00272304">
            <w:pPr>
              <w:pStyle w:val="TableParagraph"/>
              <w:spacing w:line="255" w:lineRule="exact"/>
              <w:ind w:left="108"/>
              <w:rPr>
                <w:rFonts w:ascii="Arial"/>
                <w:sz w:val="24"/>
              </w:rPr>
            </w:pPr>
            <w:r>
              <w:rPr>
                <w:rFonts w:ascii="Arial"/>
                <w:sz w:val="24"/>
              </w:rPr>
              <w:t>105</w:t>
            </w:r>
            <w:r>
              <w:rPr>
                <w:rFonts w:ascii="Arial"/>
                <w:spacing w:val="-2"/>
                <w:sz w:val="24"/>
              </w:rPr>
              <w:t xml:space="preserve"> </w:t>
            </w:r>
            <w:r>
              <w:rPr>
                <w:rFonts w:ascii="Arial"/>
                <w:sz w:val="24"/>
              </w:rPr>
              <w:t>Calcutta</w:t>
            </w:r>
            <w:r>
              <w:rPr>
                <w:rFonts w:ascii="Arial"/>
                <w:spacing w:val="-4"/>
                <w:sz w:val="24"/>
              </w:rPr>
              <w:t xml:space="preserve"> </w:t>
            </w:r>
            <w:r>
              <w:rPr>
                <w:rFonts w:ascii="Arial"/>
                <w:sz w:val="24"/>
              </w:rPr>
              <w:t>Road,</w:t>
            </w:r>
            <w:r>
              <w:rPr>
                <w:rFonts w:ascii="Arial"/>
                <w:spacing w:val="-3"/>
                <w:sz w:val="24"/>
              </w:rPr>
              <w:t xml:space="preserve"> </w:t>
            </w:r>
            <w:r>
              <w:rPr>
                <w:rFonts w:ascii="Arial"/>
                <w:sz w:val="24"/>
              </w:rPr>
              <w:t>Tilbury,</w:t>
            </w:r>
            <w:r>
              <w:rPr>
                <w:rFonts w:ascii="Arial"/>
                <w:spacing w:val="-2"/>
                <w:sz w:val="24"/>
              </w:rPr>
              <w:t xml:space="preserve"> </w:t>
            </w:r>
            <w:r>
              <w:rPr>
                <w:rFonts w:ascii="Arial"/>
                <w:sz w:val="24"/>
              </w:rPr>
              <w:t>Essex,</w:t>
            </w:r>
            <w:r>
              <w:rPr>
                <w:rFonts w:ascii="Arial"/>
                <w:spacing w:val="-2"/>
                <w:sz w:val="24"/>
              </w:rPr>
              <w:t xml:space="preserve"> </w:t>
            </w:r>
            <w:r>
              <w:rPr>
                <w:rFonts w:ascii="Arial"/>
                <w:sz w:val="24"/>
              </w:rPr>
              <w:t>RM18</w:t>
            </w:r>
            <w:r>
              <w:rPr>
                <w:rFonts w:ascii="Arial"/>
                <w:spacing w:val="-4"/>
                <w:sz w:val="24"/>
              </w:rPr>
              <w:t xml:space="preserve"> </w:t>
            </w:r>
            <w:r>
              <w:rPr>
                <w:rFonts w:ascii="Arial"/>
                <w:sz w:val="24"/>
              </w:rPr>
              <w:t>7QA</w:t>
            </w:r>
          </w:p>
        </w:tc>
      </w:tr>
      <w:tr w:rsidR="002A4735" w14:paraId="68A13160" w14:textId="77777777">
        <w:trPr>
          <w:trHeight w:val="551"/>
        </w:trPr>
        <w:tc>
          <w:tcPr>
            <w:tcW w:w="2438" w:type="dxa"/>
            <w:shd w:val="clear" w:color="auto" w:fill="D2DFED"/>
          </w:tcPr>
          <w:p w14:paraId="67B3AD6B" w14:textId="77777777" w:rsidR="002A4735" w:rsidRDefault="00272304">
            <w:pPr>
              <w:pStyle w:val="TableParagraph"/>
              <w:spacing w:line="270" w:lineRule="atLeast"/>
              <w:ind w:left="107" w:right="700"/>
              <w:rPr>
                <w:rFonts w:ascii="Arial"/>
                <w:b/>
                <w:sz w:val="24"/>
              </w:rPr>
            </w:pPr>
            <w:r>
              <w:rPr>
                <w:rFonts w:ascii="Arial"/>
                <w:b/>
                <w:sz w:val="24"/>
              </w:rPr>
              <w:t>Tilbury Health</w:t>
            </w:r>
            <w:r>
              <w:rPr>
                <w:rFonts w:ascii="Arial"/>
                <w:b/>
                <w:spacing w:val="-64"/>
                <w:sz w:val="24"/>
              </w:rPr>
              <w:t xml:space="preserve"> </w:t>
            </w:r>
            <w:r>
              <w:rPr>
                <w:rFonts w:ascii="Arial"/>
                <w:b/>
                <w:sz w:val="24"/>
              </w:rPr>
              <w:t>Centre</w:t>
            </w:r>
          </w:p>
        </w:tc>
        <w:tc>
          <w:tcPr>
            <w:tcW w:w="6520" w:type="dxa"/>
            <w:shd w:val="clear" w:color="auto" w:fill="D2DFED"/>
          </w:tcPr>
          <w:p w14:paraId="7310DAA7" w14:textId="77777777" w:rsidR="002A4735" w:rsidRDefault="00272304">
            <w:pPr>
              <w:pStyle w:val="TableParagraph"/>
              <w:ind w:left="108"/>
              <w:rPr>
                <w:rFonts w:ascii="Arial"/>
                <w:sz w:val="24"/>
              </w:rPr>
            </w:pPr>
            <w:r>
              <w:rPr>
                <w:rFonts w:ascii="Arial"/>
                <w:sz w:val="24"/>
              </w:rPr>
              <w:t>London</w:t>
            </w:r>
            <w:r>
              <w:rPr>
                <w:rFonts w:ascii="Arial"/>
                <w:spacing w:val="-2"/>
                <w:sz w:val="24"/>
              </w:rPr>
              <w:t xml:space="preserve"> </w:t>
            </w:r>
            <w:r>
              <w:rPr>
                <w:rFonts w:ascii="Arial"/>
                <w:sz w:val="24"/>
              </w:rPr>
              <w:t>Road,</w:t>
            </w:r>
            <w:r>
              <w:rPr>
                <w:rFonts w:ascii="Arial"/>
                <w:spacing w:val="-1"/>
                <w:sz w:val="24"/>
              </w:rPr>
              <w:t xml:space="preserve"> </w:t>
            </w:r>
            <w:r>
              <w:rPr>
                <w:rFonts w:ascii="Arial"/>
                <w:sz w:val="24"/>
              </w:rPr>
              <w:t>Tilbury,</w:t>
            </w:r>
            <w:r>
              <w:rPr>
                <w:rFonts w:ascii="Arial"/>
                <w:spacing w:val="-4"/>
                <w:sz w:val="24"/>
              </w:rPr>
              <w:t xml:space="preserve"> </w:t>
            </w:r>
            <w:r>
              <w:rPr>
                <w:rFonts w:ascii="Arial"/>
                <w:sz w:val="24"/>
              </w:rPr>
              <w:t>Essex</w:t>
            </w:r>
            <w:r>
              <w:rPr>
                <w:rFonts w:ascii="Arial"/>
                <w:spacing w:val="-2"/>
                <w:sz w:val="24"/>
              </w:rPr>
              <w:t xml:space="preserve"> </w:t>
            </w:r>
            <w:r>
              <w:rPr>
                <w:rFonts w:ascii="Arial"/>
                <w:sz w:val="24"/>
              </w:rPr>
              <w:t>RM18</w:t>
            </w:r>
            <w:r>
              <w:rPr>
                <w:rFonts w:ascii="Arial"/>
                <w:spacing w:val="-3"/>
                <w:sz w:val="24"/>
              </w:rPr>
              <w:t xml:space="preserve"> </w:t>
            </w:r>
            <w:r>
              <w:rPr>
                <w:rFonts w:ascii="Arial"/>
                <w:sz w:val="24"/>
              </w:rPr>
              <w:t>8EB</w:t>
            </w:r>
          </w:p>
        </w:tc>
      </w:tr>
    </w:tbl>
    <w:p w14:paraId="0AF021B2" w14:textId="77777777" w:rsidR="002A4735" w:rsidRDefault="002A4735">
      <w:pPr>
        <w:pStyle w:val="BodyText"/>
        <w:spacing w:before="5"/>
        <w:rPr>
          <w:sz w:val="13"/>
        </w:rPr>
      </w:pPr>
    </w:p>
    <w:p w14:paraId="394959C5" w14:textId="77777777" w:rsidR="002A4735" w:rsidRDefault="00272304">
      <w:pPr>
        <w:pStyle w:val="Heading5"/>
        <w:spacing w:before="92"/>
      </w:pPr>
      <w:bookmarkStart w:id="96" w:name="Composition_of_Governing_Body"/>
      <w:bookmarkEnd w:id="96"/>
      <w:r>
        <w:t>Composition</w:t>
      </w:r>
      <w:r>
        <w:rPr>
          <w:spacing w:val="-5"/>
        </w:rPr>
        <w:t xml:space="preserve"> </w:t>
      </w:r>
      <w:r>
        <w:t>of</w:t>
      </w:r>
      <w:r>
        <w:rPr>
          <w:spacing w:val="-6"/>
        </w:rPr>
        <w:t xml:space="preserve"> </w:t>
      </w:r>
      <w:r>
        <w:t>Governing</w:t>
      </w:r>
      <w:r>
        <w:rPr>
          <w:spacing w:val="-4"/>
        </w:rPr>
        <w:t xml:space="preserve"> </w:t>
      </w:r>
      <w:r>
        <w:t>Body</w:t>
      </w:r>
    </w:p>
    <w:p w14:paraId="4E05A592" w14:textId="77777777" w:rsidR="002A4735" w:rsidRDefault="002A4735">
      <w:pPr>
        <w:pStyle w:val="BodyText"/>
        <w:spacing w:before="10"/>
        <w:rPr>
          <w:b/>
          <w:sz w:val="20"/>
        </w:rPr>
      </w:pPr>
    </w:p>
    <w:p w14:paraId="49ADA50F" w14:textId="77777777" w:rsidR="002A4735" w:rsidRDefault="00272304">
      <w:pPr>
        <w:pStyle w:val="BodyText"/>
        <w:ind w:left="120" w:right="445"/>
      </w:pPr>
      <w:r>
        <w:t xml:space="preserve">The </w:t>
      </w:r>
      <w:proofErr w:type="gramStart"/>
      <w:r>
        <w:t>CCGs</w:t>
      </w:r>
      <w:proofErr w:type="gramEnd"/>
      <w:r>
        <w:t xml:space="preserve"> Governing Body is the accountable body for the performance of the CCG. It</w:t>
      </w:r>
      <w:r>
        <w:rPr>
          <w:spacing w:val="-64"/>
        </w:rPr>
        <w:t xml:space="preserve"> </w:t>
      </w:r>
      <w:r>
        <w:t>has eight GP members and a Practice Manager elected by their peers to lead the</w:t>
      </w:r>
      <w:r>
        <w:rPr>
          <w:spacing w:val="1"/>
        </w:rPr>
        <w:t xml:space="preserve"> </w:t>
      </w:r>
      <w:r>
        <w:t>organisation alongside the executive membership. One of the elected GPs chairs the</w:t>
      </w:r>
      <w:r>
        <w:rPr>
          <w:spacing w:val="1"/>
        </w:rPr>
        <w:t xml:space="preserve"> </w:t>
      </w:r>
      <w:r>
        <w:t>Governing B</w:t>
      </w:r>
      <w:r>
        <w:t>ody</w:t>
      </w:r>
      <w:r>
        <w:rPr>
          <w:spacing w:val="-2"/>
        </w:rPr>
        <w:t xml:space="preserve"> </w:t>
      </w:r>
      <w:r>
        <w:t>meeting.</w:t>
      </w:r>
    </w:p>
    <w:p w14:paraId="25A2142E" w14:textId="77777777" w:rsidR="002A4735" w:rsidRDefault="002A4735">
      <w:pPr>
        <w:pStyle w:val="BodyText"/>
        <w:spacing w:before="10"/>
        <w:rPr>
          <w:sz w:val="20"/>
        </w:rPr>
      </w:pPr>
    </w:p>
    <w:p w14:paraId="55ECF97C" w14:textId="77777777" w:rsidR="002A4735" w:rsidRDefault="00272304">
      <w:pPr>
        <w:pStyle w:val="BodyText"/>
        <w:ind w:left="120" w:right="358"/>
      </w:pPr>
      <w:r>
        <w:t>The Governing Body also has three lay members and a secondary care member.</w:t>
      </w:r>
      <w:r>
        <w:rPr>
          <w:spacing w:val="1"/>
        </w:rPr>
        <w:t xml:space="preserve"> </w:t>
      </w:r>
      <w:r>
        <w:t>The</w:t>
      </w:r>
      <w:r>
        <w:rPr>
          <w:spacing w:val="-64"/>
        </w:rPr>
        <w:t xml:space="preserve"> </w:t>
      </w:r>
      <w:r>
        <w:t>role of lay members includes ensuring views and suggestions from patients and the</w:t>
      </w:r>
      <w:r>
        <w:rPr>
          <w:spacing w:val="1"/>
        </w:rPr>
        <w:t xml:space="preserve"> </w:t>
      </w:r>
      <w:r>
        <w:t>public are properly considered by the CCG, providing independent judgement and</w:t>
      </w:r>
      <w:r>
        <w:rPr>
          <w:spacing w:val="1"/>
        </w:rPr>
        <w:t xml:space="preserve"> </w:t>
      </w:r>
      <w:r>
        <w:t>so</w:t>
      </w:r>
      <w:r>
        <w:t>und commercial knowledge, and helping to ensure the CCG is well run and uses</w:t>
      </w:r>
      <w:r>
        <w:rPr>
          <w:spacing w:val="1"/>
        </w:rPr>
        <w:t xml:space="preserve"> </w:t>
      </w:r>
      <w:r>
        <w:t>public</w:t>
      </w:r>
      <w:r>
        <w:rPr>
          <w:spacing w:val="-1"/>
        </w:rPr>
        <w:t xml:space="preserve"> </w:t>
      </w:r>
      <w:r>
        <w:t>funds</w:t>
      </w:r>
      <w:r>
        <w:rPr>
          <w:spacing w:val="-2"/>
        </w:rPr>
        <w:t xml:space="preserve"> </w:t>
      </w:r>
      <w:r>
        <w:t>properly.</w:t>
      </w:r>
    </w:p>
    <w:p w14:paraId="7F2BDC8A" w14:textId="77777777" w:rsidR="002A4735" w:rsidRDefault="002A4735">
      <w:pPr>
        <w:pStyle w:val="BodyText"/>
        <w:spacing w:before="10"/>
        <w:rPr>
          <w:sz w:val="20"/>
        </w:rPr>
      </w:pPr>
    </w:p>
    <w:p w14:paraId="50B899CF" w14:textId="77777777" w:rsidR="002A4735" w:rsidRDefault="00272304">
      <w:pPr>
        <w:pStyle w:val="BodyText"/>
        <w:ind w:left="120" w:right="951"/>
      </w:pPr>
      <w:r>
        <w:t>The role of the secondary care member ensures that the views of secondary care</w:t>
      </w:r>
      <w:r>
        <w:rPr>
          <w:spacing w:val="1"/>
        </w:rPr>
        <w:t xml:space="preserve"> </w:t>
      </w:r>
      <w:r>
        <w:t>providers, which includes acute and mental health services, are considered b</w:t>
      </w:r>
      <w:r>
        <w:t>y the</w:t>
      </w:r>
      <w:r>
        <w:rPr>
          <w:spacing w:val="-64"/>
        </w:rPr>
        <w:t xml:space="preserve"> </w:t>
      </w:r>
      <w:r>
        <w:t>Board.</w:t>
      </w:r>
    </w:p>
    <w:p w14:paraId="54F187D1" w14:textId="77777777" w:rsidR="002A4735" w:rsidRDefault="002A4735">
      <w:pPr>
        <w:pStyle w:val="BodyText"/>
        <w:spacing w:before="10"/>
        <w:rPr>
          <w:sz w:val="20"/>
        </w:rPr>
      </w:pPr>
    </w:p>
    <w:p w14:paraId="50F45329" w14:textId="77777777" w:rsidR="002A4735" w:rsidRDefault="00272304">
      <w:pPr>
        <w:pStyle w:val="BodyText"/>
        <w:ind w:left="120" w:right="458"/>
      </w:pPr>
      <w:r>
        <w:t>The Governing Body also comprises the Joint Accountable Officer, Joint Chief Finance</w:t>
      </w:r>
      <w:r>
        <w:rPr>
          <w:spacing w:val="-64"/>
        </w:rPr>
        <w:t xml:space="preserve"> </w:t>
      </w:r>
      <w:r>
        <w:t>Officer, Executive</w:t>
      </w:r>
      <w:r>
        <w:rPr>
          <w:spacing w:val="-2"/>
        </w:rPr>
        <w:t xml:space="preserve"> </w:t>
      </w:r>
      <w:r>
        <w:t>Director</w:t>
      </w:r>
      <w:r>
        <w:rPr>
          <w:spacing w:val="-1"/>
        </w:rPr>
        <w:t xml:space="preserve"> </w:t>
      </w:r>
      <w:r>
        <w:t>of Nursing and</w:t>
      </w:r>
      <w:r>
        <w:rPr>
          <w:spacing w:val="1"/>
        </w:rPr>
        <w:t xml:space="preserve"> </w:t>
      </w:r>
      <w:r>
        <w:t>NHS Alliance</w:t>
      </w:r>
      <w:r>
        <w:rPr>
          <w:spacing w:val="-2"/>
        </w:rPr>
        <w:t xml:space="preserve"> </w:t>
      </w:r>
      <w:r>
        <w:t>Director.</w:t>
      </w:r>
    </w:p>
    <w:p w14:paraId="48273DDC" w14:textId="77777777" w:rsidR="002A4735" w:rsidRDefault="002A4735">
      <w:pPr>
        <w:pStyle w:val="BodyText"/>
        <w:spacing w:before="10"/>
        <w:rPr>
          <w:sz w:val="20"/>
        </w:rPr>
      </w:pPr>
    </w:p>
    <w:p w14:paraId="247D0554" w14:textId="77777777" w:rsidR="002A4735" w:rsidRDefault="00272304">
      <w:pPr>
        <w:pStyle w:val="BodyText"/>
        <w:ind w:left="120" w:right="525"/>
      </w:pPr>
      <w:r>
        <w:t>As of 31 March 2022, the board consisted of 16 members with one vacancy. Of these,</w:t>
      </w:r>
      <w:r>
        <w:rPr>
          <w:spacing w:val="-64"/>
        </w:rPr>
        <w:t xml:space="preserve"> </w:t>
      </w:r>
      <w:r>
        <w:t>four</w:t>
      </w:r>
      <w:r>
        <w:rPr>
          <w:spacing w:val="-4"/>
        </w:rPr>
        <w:t xml:space="preserve"> </w:t>
      </w:r>
      <w:r>
        <w:t>me</w:t>
      </w:r>
      <w:r>
        <w:t>mbers</w:t>
      </w:r>
      <w:r>
        <w:rPr>
          <w:spacing w:val="-2"/>
        </w:rPr>
        <w:t xml:space="preserve"> </w:t>
      </w:r>
      <w:r>
        <w:t>are</w:t>
      </w:r>
      <w:r>
        <w:rPr>
          <w:spacing w:val="1"/>
        </w:rPr>
        <w:t xml:space="preserve"> </w:t>
      </w:r>
      <w:r>
        <w:t>female</w:t>
      </w:r>
      <w:r>
        <w:rPr>
          <w:spacing w:val="1"/>
        </w:rPr>
        <w:t xml:space="preserve"> </w:t>
      </w:r>
      <w:r>
        <w:t>and twelve</w:t>
      </w:r>
      <w:r>
        <w:rPr>
          <w:spacing w:val="1"/>
        </w:rPr>
        <w:t xml:space="preserve"> </w:t>
      </w:r>
      <w:r>
        <w:t>are</w:t>
      </w:r>
      <w:r>
        <w:rPr>
          <w:spacing w:val="-1"/>
        </w:rPr>
        <w:t xml:space="preserve"> </w:t>
      </w:r>
      <w:r>
        <w:t>male.</w:t>
      </w:r>
    </w:p>
    <w:p w14:paraId="6B422A46" w14:textId="77777777" w:rsidR="002A4735" w:rsidRDefault="002A4735">
      <w:pPr>
        <w:pStyle w:val="BodyText"/>
        <w:spacing w:before="10"/>
        <w:rPr>
          <w:sz w:val="20"/>
        </w:rPr>
      </w:pPr>
    </w:p>
    <w:p w14:paraId="645CB990" w14:textId="77777777" w:rsidR="002A4735" w:rsidRDefault="00272304">
      <w:pPr>
        <w:pStyle w:val="BodyText"/>
        <w:ind w:left="120" w:right="525"/>
      </w:pPr>
      <w:r>
        <w:t>The main function of the Governing Body is to ensure that the group has appropriate</w:t>
      </w:r>
      <w:r>
        <w:rPr>
          <w:spacing w:val="1"/>
        </w:rPr>
        <w:t xml:space="preserve"> </w:t>
      </w:r>
      <w:r>
        <w:t xml:space="preserve">arrangements in place to exercise its functions effectively, </w:t>
      </w:r>
      <w:proofErr w:type="gramStart"/>
      <w:r>
        <w:t>efficiently</w:t>
      </w:r>
      <w:proofErr w:type="gramEnd"/>
      <w:r>
        <w:t xml:space="preserve"> and economically</w:t>
      </w:r>
      <w:r>
        <w:rPr>
          <w:spacing w:val="-64"/>
        </w:rPr>
        <w:t xml:space="preserve"> </w:t>
      </w:r>
      <w:r>
        <w:t>and in accordance with the group’s principl</w:t>
      </w:r>
      <w:r>
        <w:t>es of good governance. The other key</w:t>
      </w:r>
      <w:r>
        <w:rPr>
          <w:spacing w:val="1"/>
        </w:rPr>
        <w:t xml:space="preserve"> </w:t>
      </w:r>
      <w:r>
        <w:t>functions</w:t>
      </w:r>
      <w:r>
        <w:rPr>
          <w:spacing w:val="-4"/>
        </w:rPr>
        <w:t xml:space="preserve"> </w:t>
      </w:r>
      <w:r>
        <w:t>are</w:t>
      </w:r>
      <w:r>
        <w:rPr>
          <w:spacing w:val="-4"/>
        </w:rPr>
        <w:t xml:space="preserve"> </w:t>
      </w:r>
      <w:r>
        <w:t>outlined</w:t>
      </w:r>
      <w:r>
        <w:rPr>
          <w:spacing w:val="-7"/>
        </w:rPr>
        <w:t xml:space="preserve"> </w:t>
      </w:r>
      <w:r>
        <w:t>within</w:t>
      </w:r>
      <w:r>
        <w:rPr>
          <w:spacing w:val="-3"/>
        </w:rPr>
        <w:t xml:space="preserve"> </w:t>
      </w:r>
      <w:r>
        <w:t>the</w:t>
      </w:r>
      <w:r>
        <w:rPr>
          <w:spacing w:val="-2"/>
        </w:rPr>
        <w:t xml:space="preserve"> </w:t>
      </w:r>
      <w:r>
        <w:t>CCG’s</w:t>
      </w:r>
      <w:r>
        <w:rPr>
          <w:spacing w:val="-3"/>
        </w:rPr>
        <w:t xml:space="preserve"> </w:t>
      </w:r>
      <w:r>
        <w:t>constitution.</w:t>
      </w:r>
      <w:r>
        <w:rPr>
          <w:spacing w:val="-6"/>
        </w:rPr>
        <w:t xml:space="preserve"> </w:t>
      </w:r>
      <w:r>
        <w:t>During</w:t>
      </w:r>
      <w:r>
        <w:rPr>
          <w:spacing w:val="-4"/>
        </w:rPr>
        <w:t xml:space="preserve"> </w:t>
      </w:r>
      <w:r>
        <w:t>2021/22,</w:t>
      </w:r>
      <w:r>
        <w:rPr>
          <w:spacing w:val="-2"/>
        </w:rPr>
        <w:t xml:space="preserve"> </w:t>
      </w:r>
      <w:r>
        <w:t>due</w:t>
      </w:r>
      <w:r>
        <w:rPr>
          <w:spacing w:val="-3"/>
        </w:rPr>
        <w:t xml:space="preserve"> </w:t>
      </w:r>
      <w:r>
        <w:t>to</w:t>
      </w:r>
      <w:r>
        <w:rPr>
          <w:spacing w:val="-4"/>
        </w:rPr>
        <w:t xml:space="preserve"> </w:t>
      </w:r>
      <w:r>
        <w:t>Covid-19,</w:t>
      </w:r>
    </w:p>
    <w:p w14:paraId="5447A626" w14:textId="77777777" w:rsidR="002A4735" w:rsidRDefault="002A4735">
      <w:pPr>
        <w:sectPr w:rsidR="002A4735">
          <w:type w:val="continuous"/>
          <w:pgSz w:w="11910" w:h="16840"/>
          <w:pgMar w:top="1400" w:right="800" w:bottom="1180" w:left="1320" w:header="0" w:footer="994" w:gutter="0"/>
          <w:cols w:space="720"/>
        </w:sectPr>
      </w:pPr>
    </w:p>
    <w:p w14:paraId="5BBDDBAA" w14:textId="77777777" w:rsidR="002A4735" w:rsidRDefault="00272304">
      <w:pPr>
        <w:pStyle w:val="BodyText"/>
        <w:spacing w:before="80"/>
        <w:ind w:left="120" w:right="484"/>
      </w:pPr>
      <w:r>
        <w:lastRenderedPageBreak/>
        <w:t>the Governing Body suspended some of the public meetings due to system pressures,</w:t>
      </w:r>
      <w:r>
        <w:rPr>
          <w:spacing w:val="-64"/>
        </w:rPr>
        <w:t xml:space="preserve"> </w:t>
      </w:r>
      <w:r>
        <w:t>however, confidential</w:t>
      </w:r>
      <w:r>
        <w:rPr>
          <w:spacing w:val="-3"/>
        </w:rPr>
        <w:t xml:space="preserve"> </w:t>
      </w:r>
      <w:r>
        <w:t>meetings</w:t>
      </w:r>
      <w:r>
        <w:rPr>
          <w:spacing w:val="-1"/>
        </w:rPr>
        <w:t xml:space="preserve"> </w:t>
      </w:r>
      <w:r>
        <w:t>continued</w:t>
      </w:r>
      <w:r>
        <w:rPr>
          <w:spacing w:val="1"/>
        </w:rPr>
        <w:t xml:space="preserve"> </w:t>
      </w:r>
      <w:r>
        <w:t>to</w:t>
      </w:r>
      <w:r>
        <w:rPr>
          <w:spacing w:val="-2"/>
        </w:rPr>
        <w:t xml:space="preserve"> </w:t>
      </w:r>
      <w:r>
        <w:t>take</w:t>
      </w:r>
      <w:r>
        <w:rPr>
          <w:spacing w:val="-1"/>
        </w:rPr>
        <w:t xml:space="preserve"> </w:t>
      </w:r>
      <w:r>
        <w:t>place.</w:t>
      </w:r>
    </w:p>
    <w:p w14:paraId="1DA0FD20" w14:textId="77777777" w:rsidR="002A4735" w:rsidRDefault="002A4735">
      <w:pPr>
        <w:pStyle w:val="BodyText"/>
        <w:spacing w:before="10"/>
        <w:rPr>
          <w:sz w:val="20"/>
        </w:rPr>
      </w:pPr>
    </w:p>
    <w:p w14:paraId="441B6B79" w14:textId="77777777" w:rsidR="002A4735" w:rsidRDefault="00272304">
      <w:pPr>
        <w:pStyle w:val="BodyText"/>
        <w:ind w:left="119" w:right="589"/>
      </w:pPr>
      <w:r>
        <w:t>Board meetings are held in public on a bi-monthly basis and Board papers are</w:t>
      </w:r>
      <w:r>
        <w:rPr>
          <w:spacing w:val="1"/>
        </w:rPr>
        <w:t xml:space="preserve"> </w:t>
      </w:r>
      <w:r>
        <w:t xml:space="preserve">published on the CCG website in advance </w:t>
      </w:r>
      <w:r>
        <w:t>of each meeting. Details of these meetings</w:t>
      </w:r>
      <w:r>
        <w:rPr>
          <w:spacing w:val="-64"/>
        </w:rPr>
        <w:t xml:space="preserve"> </w:t>
      </w:r>
      <w:r>
        <w:t xml:space="preserve">are available on our website: </w:t>
      </w:r>
      <w:hyperlink r:id="rId24">
        <w:r>
          <w:rPr>
            <w:color w:val="0000FF"/>
            <w:u w:val="single" w:color="0000FF"/>
          </w:rPr>
          <w:t>https://www.thurrockccg.nhs.uk/about-us/ccg-board-</w:t>
        </w:r>
      </w:hyperlink>
      <w:r>
        <w:rPr>
          <w:color w:val="0000FF"/>
          <w:spacing w:val="1"/>
        </w:rPr>
        <w:t xml:space="preserve"> </w:t>
      </w:r>
      <w:hyperlink r:id="rId25">
        <w:r>
          <w:rPr>
            <w:color w:val="0000FF"/>
            <w:u w:val="single" w:color="0000FF"/>
          </w:rPr>
          <w:t>meetings/</w:t>
        </w:r>
        <w:proofErr w:type="spellStart"/>
        <w:r>
          <w:rPr>
            <w:color w:val="0000FF"/>
            <w:u w:val="single" w:color="0000FF"/>
          </w:rPr>
          <w:t>gb</w:t>
        </w:r>
        <w:proofErr w:type="spellEnd"/>
        <w:r>
          <w:rPr>
            <w:color w:val="0000FF"/>
            <w:u w:val="single" w:color="0000FF"/>
          </w:rPr>
          <w:t>-board-papers</w:t>
        </w:r>
      </w:hyperlink>
      <w:r>
        <w:t>.</w:t>
      </w:r>
    </w:p>
    <w:p w14:paraId="6AF6D94C" w14:textId="77777777" w:rsidR="002A4735" w:rsidRDefault="002A4735">
      <w:pPr>
        <w:pStyle w:val="BodyText"/>
        <w:spacing w:before="10"/>
        <w:rPr>
          <w:sz w:val="20"/>
        </w:rPr>
      </w:pPr>
    </w:p>
    <w:p w14:paraId="1AFB185F" w14:textId="77777777" w:rsidR="002A4735" w:rsidRDefault="00272304">
      <w:pPr>
        <w:pStyle w:val="BodyText"/>
        <w:ind w:left="119" w:right="325"/>
      </w:pPr>
      <w:r>
        <w:t>In February 2022 the Basildon and Brentwood, Castle Point and Rochford, Mid Essex,</w:t>
      </w:r>
      <w:r>
        <w:rPr>
          <w:spacing w:val="-64"/>
        </w:rPr>
        <w:t xml:space="preserve"> </w:t>
      </w:r>
      <w:proofErr w:type="gramStart"/>
      <w:r>
        <w:t>Southend</w:t>
      </w:r>
      <w:proofErr w:type="gramEnd"/>
      <w:r>
        <w:t xml:space="preserve"> and Thurrock CCG Boards, collectively referred to as Mid and South Essex</w:t>
      </w:r>
      <w:r>
        <w:rPr>
          <w:spacing w:val="1"/>
        </w:rPr>
        <w:t xml:space="preserve"> </w:t>
      </w:r>
      <w:r>
        <w:t>(MSE) CC</w:t>
      </w:r>
      <w:r>
        <w:t>G Boards, agreed to ‘meet in common’ until establishment of the MSE</w:t>
      </w:r>
      <w:r>
        <w:rPr>
          <w:spacing w:val="1"/>
        </w:rPr>
        <w:t xml:space="preserve"> </w:t>
      </w:r>
      <w:r>
        <w:t>Integrated Care Board.</w:t>
      </w:r>
      <w:r>
        <w:rPr>
          <w:spacing w:val="1"/>
        </w:rPr>
        <w:t xml:space="preserve"> </w:t>
      </w:r>
      <w:r>
        <w:t>This means that each Board will meet in the same place</w:t>
      </w:r>
      <w:r>
        <w:rPr>
          <w:spacing w:val="1"/>
        </w:rPr>
        <w:t xml:space="preserve"> </w:t>
      </w:r>
      <w:r>
        <w:t>(currently virtually via MS Teams), at the same time, although they still act and make</w:t>
      </w:r>
      <w:r>
        <w:rPr>
          <w:spacing w:val="1"/>
        </w:rPr>
        <w:t xml:space="preserve"> </w:t>
      </w:r>
      <w:r>
        <w:t>decisions as separate B</w:t>
      </w:r>
      <w:r>
        <w:t>oards.</w:t>
      </w:r>
      <w:r>
        <w:rPr>
          <w:spacing w:val="1"/>
        </w:rPr>
        <w:t xml:space="preserve"> </w:t>
      </w:r>
      <w:r>
        <w:t>These arrangements will enable decisions affecting the</w:t>
      </w:r>
      <w:r>
        <w:rPr>
          <w:spacing w:val="-64"/>
        </w:rPr>
        <w:t xml:space="preserve"> </w:t>
      </w:r>
      <w:r>
        <w:t>whole MSE</w:t>
      </w:r>
      <w:r>
        <w:rPr>
          <w:spacing w:val="-2"/>
        </w:rPr>
        <w:t xml:space="preserve"> </w:t>
      </w:r>
      <w:r>
        <w:t>population</w:t>
      </w:r>
      <w:r>
        <w:rPr>
          <w:spacing w:val="-1"/>
        </w:rPr>
        <w:t xml:space="preserve"> </w:t>
      </w:r>
      <w:r>
        <w:t>to be</w:t>
      </w:r>
      <w:r>
        <w:rPr>
          <w:spacing w:val="1"/>
        </w:rPr>
        <w:t xml:space="preserve"> </w:t>
      </w:r>
      <w:r>
        <w:t>made</w:t>
      </w:r>
      <w:r>
        <w:rPr>
          <w:spacing w:val="1"/>
        </w:rPr>
        <w:t xml:space="preserve"> </w:t>
      </w:r>
      <w:r>
        <w:t>collectively.</w:t>
      </w:r>
    </w:p>
    <w:p w14:paraId="2DE2AD62" w14:textId="77777777" w:rsidR="002A4735" w:rsidRDefault="002A4735">
      <w:pPr>
        <w:pStyle w:val="BodyText"/>
        <w:spacing w:before="10"/>
        <w:rPr>
          <w:sz w:val="20"/>
        </w:rPr>
      </w:pPr>
    </w:p>
    <w:p w14:paraId="6C225D45" w14:textId="77777777" w:rsidR="002A4735" w:rsidRDefault="00272304">
      <w:pPr>
        <w:pStyle w:val="BodyText"/>
        <w:spacing w:before="1"/>
        <w:ind w:left="120"/>
      </w:pPr>
      <w:r>
        <w:t>The</w:t>
      </w:r>
      <w:r>
        <w:rPr>
          <w:spacing w:val="-3"/>
        </w:rPr>
        <w:t xml:space="preserve"> </w:t>
      </w:r>
      <w:r>
        <w:t>following</w:t>
      </w:r>
      <w:r>
        <w:rPr>
          <w:spacing w:val="-2"/>
        </w:rPr>
        <w:t xml:space="preserve"> </w:t>
      </w:r>
      <w:r>
        <w:t>people</w:t>
      </w:r>
      <w:r>
        <w:rPr>
          <w:spacing w:val="-2"/>
        </w:rPr>
        <w:t xml:space="preserve"> </w:t>
      </w:r>
      <w:r>
        <w:t>have</w:t>
      </w:r>
      <w:r>
        <w:rPr>
          <w:spacing w:val="-2"/>
        </w:rPr>
        <w:t xml:space="preserve"> </w:t>
      </w:r>
      <w:r>
        <w:t>been</w:t>
      </w:r>
      <w:r>
        <w:rPr>
          <w:spacing w:val="-4"/>
        </w:rPr>
        <w:t xml:space="preserve"> </w:t>
      </w:r>
      <w:r>
        <w:t>CCG</w:t>
      </w:r>
      <w:r>
        <w:rPr>
          <w:spacing w:val="-2"/>
        </w:rPr>
        <w:t xml:space="preserve"> </w:t>
      </w:r>
      <w:r>
        <w:t>Board</w:t>
      </w:r>
      <w:r>
        <w:rPr>
          <w:spacing w:val="-4"/>
        </w:rPr>
        <w:t xml:space="preserve"> </w:t>
      </w:r>
      <w:r>
        <w:t>Members</w:t>
      </w:r>
      <w:r>
        <w:rPr>
          <w:spacing w:val="-3"/>
        </w:rPr>
        <w:t xml:space="preserve"> </w:t>
      </w:r>
      <w:r>
        <w:t>during</w:t>
      </w:r>
      <w:r>
        <w:rPr>
          <w:spacing w:val="-4"/>
        </w:rPr>
        <w:t xml:space="preserve"> </w:t>
      </w:r>
      <w:r>
        <w:t>2021/22:</w:t>
      </w:r>
    </w:p>
    <w:p w14:paraId="7D6103A5" w14:textId="77777777" w:rsidR="002A4735" w:rsidRDefault="002A4735">
      <w:pPr>
        <w:pStyle w:val="BodyText"/>
        <w:spacing w:before="10"/>
        <w:rPr>
          <w:sz w:val="20"/>
        </w:rPr>
      </w:pPr>
    </w:p>
    <w:p w14:paraId="0DD5BA38" w14:textId="77777777" w:rsidR="002A4735" w:rsidRDefault="00272304">
      <w:pPr>
        <w:pStyle w:val="Heading5"/>
        <w:numPr>
          <w:ilvl w:val="1"/>
          <w:numId w:val="12"/>
        </w:numPr>
        <w:tabs>
          <w:tab w:val="left" w:pos="839"/>
          <w:tab w:val="left" w:pos="840"/>
        </w:tabs>
        <w:ind w:left="840" w:hanging="360"/>
        <w:rPr>
          <w:rFonts w:ascii="Symbol" w:hAnsi="Symbol"/>
          <w:b w:val="0"/>
        </w:rPr>
      </w:pPr>
      <w:r>
        <w:t>Dr</w:t>
      </w:r>
      <w:r>
        <w:rPr>
          <w:spacing w:val="-3"/>
        </w:rPr>
        <w:t xml:space="preserve"> </w:t>
      </w:r>
      <w:r>
        <w:t>Anil</w:t>
      </w:r>
      <w:r>
        <w:rPr>
          <w:spacing w:val="-1"/>
        </w:rPr>
        <w:t xml:space="preserve"> </w:t>
      </w:r>
      <w:proofErr w:type="spellStart"/>
      <w:r>
        <w:t>Kallil</w:t>
      </w:r>
      <w:proofErr w:type="spellEnd"/>
      <w:r>
        <w:t>,</w:t>
      </w:r>
      <w:r>
        <w:rPr>
          <w:spacing w:val="-1"/>
        </w:rPr>
        <w:t xml:space="preserve"> </w:t>
      </w:r>
      <w:r>
        <w:t>CCG</w:t>
      </w:r>
      <w:r>
        <w:rPr>
          <w:spacing w:val="-2"/>
        </w:rPr>
        <w:t xml:space="preserve"> </w:t>
      </w:r>
      <w:r>
        <w:t>Chair</w:t>
      </w:r>
    </w:p>
    <w:p w14:paraId="5B55B1C3" w14:textId="77777777" w:rsidR="002A4735" w:rsidRDefault="00272304">
      <w:pPr>
        <w:pStyle w:val="BodyText"/>
        <w:spacing w:before="236"/>
        <w:ind w:left="840" w:right="459"/>
      </w:pPr>
      <w:r>
        <w:t xml:space="preserve">Dr </w:t>
      </w:r>
      <w:proofErr w:type="spellStart"/>
      <w:r>
        <w:t>Kallil</w:t>
      </w:r>
      <w:proofErr w:type="spellEnd"/>
      <w:r>
        <w:t xml:space="preserve"> has been working as a GP in Orsett for 14 years. Before this he worked</w:t>
      </w:r>
      <w:r>
        <w:rPr>
          <w:spacing w:val="-64"/>
        </w:rPr>
        <w:t xml:space="preserve"> </w:t>
      </w:r>
      <w:r>
        <w:t xml:space="preserve">in Hospital Medicine. Dr </w:t>
      </w:r>
      <w:proofErr w:type="spellStart"/>
      <w:r>
        <w:t>Kallil</w:t>
      </w:r>
      <w:proofErr w:type="spellEnd"/>
      <w:r>
        <w:t xml:space="preserve"> is one of the clinical leads for the Thurrock Health</w:t>
      </w:r>
      <w:r>
        <w:rPr>
          <w:spacing w:val="-64"/>
        </w:rPr>
        <w:t xml:space="preserve"> </w:t>
      </w:r>
      <w:r>
        <w:t>Hubs and on 26 February 2020 was selected by the governing body to become</w:t>
      </w:r>
      <w:r>
        <w:rPr>
          <w:spacing w:val="1"/>
        </w:rPr>
        <w:t xml:space="preserve"> </w:t>
      </w:r>
      <w:r>
        <w:t>the CCG Chair. D</w:t>
      </w:r>
      <w:r>
        <w:t xml:space="preserve">r </w:t>
      </w:r>
      <w:proofErr w:type="spellStart"/>
      <w:r>
        <w:t>Kallil</w:t>
      </w:r>
      <w:proofErr w:type="spellEnd"/>
      <w:r>
        <w:t xml:space="preserve"> has been a former Board Member and interim Medical</w:t>
      </w:r>
      <w:r>
        <w:rPr>
          <w:spacing w:val="1"/>
        </w:rPr>
        <w:t xml:space="preserve"> </w:t>
      </w:r>
      <w:r>
        <w:t xml:space="preserve">Director for a former out-of-hours primary care provider. Dr </w:t>
      </w:r>
      <w:proofErr w:type="spellStart"/>
      <w:r>
        <w:t>Kallil</w:t>
      </w:r>
      <w:proofErr w:type="spellEnd"/>
      <w:r>
        <w:t xml:space="preserve"> was also a</w:t>
      </w:r>
      <w:r>
        <w:rPr>
          <w:spacing w:val="1"/>
        </w:rPr>
        <w:t xml:space="preserve"> </w:t>
      </w:r>
      <w:r>
        <w:t>board member for Thurrock Primary Care Trust before it was officially granted</w:t>
      </w:r>
      <w:r>
        <w:rPr>
          <w:spacing w:val="1"/>
        </w:rPr>
        <w:t xml:space="preserve"> </w:t>
      </w:r>
      <w:r>
        <w:t>the legal status</w:t>
      </w:r>
      <w:r>
        <w:rPr>
          <w:spacing w:val="-2"/>
        </w:rPr>
        <w:t xml:space="preserve"> </w:t>
      </w:r>
      <w:r>
        <w:t>as</w:t>
      </w:r>
      <w:r>
        <w:rPr>
          <w:spacing w:val="-1"/>
        </w:rPr>
        <w:t xml:space="preserve"> </w:t>
      </w:r>
      <w:r>
        <w:t>a</w:t>
      </w:r>
      <w:r>
        <w:rPr>
          <w:spacing w:val="-1"/>
        </w:rPr>
        <w:t xml:space="preserve"> </w:t>
      </w:r>
      <w:r>
        <w:t>Clinical Commissi</w:t>
      </w:r>
      <w:r>
        <w:t>oning</w:t>
      </w:r>
      <w:r>
        <w:rPr>
          <w:spacing w:val="-2"/>
        </w:rPr>
        <w:t xml:space="preserve"> </w:t>
      </w:r>
      <w:r>
        <w:t>Group.</w:t>
      </w:r>
    </w:p>
    <w:p w14:paraId="01916142" w14:textId="77777777" w:rsidR="002A4735" w:rsidRDefault="002A4735">
      <w:pPr>
        <w:pStyle w:val="BodyText"/>
        <w:spacing w:before="10"/>
        <w:rPr>
          <w:sz w:val="20"/>
        </w:rPr>
      </w:pPr>
    </w:p>
    <w:p w14:paraId="414CC52B" w14:textId="77777777" w:rsidR="002A4735" w:rsidRDefault="00272304">
      <w:pPr>
        <w:pStyle w:val="Heading5"/>
        <w:numPr>
          <w:ilvl w:val="1"/>
          <w:numId w:val="12"/>
        </w:numPr>
        <w:tabs>
          <w:tab w:val="left" w:pos="839"/>
          <w:tab w:val="left" w:pos="841"/>
        </w:tabs>
        <w:ind w:left="840" w:right="768" w:hanging="360"/>
        <w:rPr>
          <w:rFonts w:ascii="Symbol" w:hAnsi="Symbol"/>
          <w:b w:val="0"/>
          <w:sz w:val="26"/>
        </w:rPr>
      </w:pPr>
      <w:r>
        <w:rPr>
          <w:sz w:val="26"/>
        </w:rPr>
        <w:t xml:space="preserve">Anthony (Mac) McKeever, </w:t>
      </w:r>
      <w:r>
        <w:t>Joint Accountable Officer, Mid and South</w:t>
      </w:r>
      <w:r>
        <w:rPr>
          <w:spacing w:val="1"/>
        </w:rPr>
        <w:t xml:space="preserve"> </w:t>
      </w:r>
      <w:r>
        <w:t>Essex CCGs and Executive Lead, Mid and South Essex Health and Care</w:t>
      </w:r>
      <w:r>
        <w:rPr>
          <w:spacing w:val="-64"/>
        </w:rPr>
        <w:t xml:space="preserve"> </w:t>
      </w:r>
      <w:r>
        <w:t>Partnership</w:t>
      </w:r>
    </w:p>
    <w:p w14:paraId="3934D232" w14:textId="77777777" w:rsidR="002A4735" w:rsidRDefault="002A4735">
      <w:pPr>
        <w:pStyle w:val="BodyText"/>
        <w:spacing w:before="8"/>
        <w:rPr>
          <w:b/>
          <w:sz w:val="20"/>
        </w:rPr>
      </w:pPr>
    </w:p>
    <w:p w14:paraId="3A70A9B9" w14:textId="77777777" w:rsidR="002A4735" w:rsidRDefault="00272304">
      <w:pPr>
        <w:pStyle w:val="BodyText"/>
        <w:ind w:left="828" w:right="431"/>
      </w:pPr>
      <w:r>
        <w:t>Anthony, known to all as Mac, has more than 40 years’ experience in the NHS</w:t>
      </w:r>
      <w:r>
        <w:rPr>
          <w:spacing w:val="1"/>
        </w:rPr>
        <w:t xml:space="preserve"> </w:t>
      </w:r>
      <w:r>
        <w:t xml:space="preserve">and other healthcare </w:t>
      </w:r>
      <w:r>
        <w:t>organisations.</w:t>
      </w:r>
      <w:r>
        <w:rPr>
          <w:spacing w:val="1"/>
        </w:rPr>
        <w:t xml:space="preserve"> </w:t>
      </w:r>
      <w:r>
        <w:t>Before joining the mid and south Essex</w:t>
      </w:r>
      <w:r>
        <w:rPr>
          <w:spacing w:val="1"/>
        </w:rPr>
        <w:t xml:space="preserve"> </w:t>
      </w:r>
      <w:r>
        <w:t>CCGs he served as Director General for Health and Community Services for the</w:t>
      </w:r>
      <w:r>
        <w:rPr>
          <w:spacing w:val="-64"/>
        </w:rPr>
        <w:t xml:space="preserve"> </w:t>
      </w:r>
      <w:r>
        <w:t>States</w:t>
      </w:r>
      <w:r>
        <w:rPr>
          <w:spacing w:val="-3"/>
        </w:rPr>
        <w:t xml:space="preserve"> </w:t>
      </w:r>
      <w:r>
        <w:t>of</w:t>
      </w:r>
      <w:r>
        <w:rPr>
          <w:spacing w:val="-2"/>
        </w:rPr>
        <w:t xml:space="preserve"> </w:t>
      </w:r>
      <w:r>
        <w:t>Jersey.</w:t>
      </w:r>
    </w:p>
    <w:p w14:paraId="0F2BE4B8" w14:textId="77777777" w:rsidR="002A4735" w:rsidRDefault="002A4735">
      <w:pPr>
        <w:pStyle w:val="BodyText"/>
        <w:spacing w:before="10"/>
        <w:rPr>
          <w:sz w:val="20"/>
        </w:rPr>
      </w:pPr>
    </w:p>
    <w:p w14:paraId="21F21766" w14:textId="77777777" w:rsidR="002A4735" w:rsidRDefault="00272304">
      <w:pPr>
        <w:pStyle w:val="BodyText"/>
        <w:spacing w:before="1"/>
        <w:ind w:left="828" w:right="405"/>
      </w:pPr>
      <w:r>
        <w:t>Originally a “fast stream” civil servant, Mac joined the NHS in 1987, operating for</w:t>
      </w:r>
      <w:r>
        <w:rPr>
          <w:spacing w:val="-64"/>
        </w:rPr>
        <w:t xml:space="preserve"> </w:t>
      </w:r>
      <w:r>
        <w:t>25 years as a CEO, hel</w:t>
      </w:r>
      <w:r>
        <w:t>ping to turn around performance at several hospitals and</w:t>
      </w:r>
      <w:r>
        <w:rPr>
          <w:spacing w:val="-64"/>
        </w:rPr>
        <w:t xml:space="preserve"> </w:t>
      </w:r>
      <w:r>
        <w:t>commissioning organisations. Having established his own business, he served</w:t>
      </w:r>
      <w:r>
        <w:rPr>
          <w:spacing w:val="1"/>
        </w:rPr>
        <w:t xml:space="preserve"> </w:t>
      </w:r>
      <w:r>
        <w:t>on the Future Forum</w:t>
      </w:r>
      <w:r>
        <w:rPr>
          <w:spacing w:val="-2"/>
        </w:rPr>
        <w:t xml:space="preserve"> </w:t>
      </w:r>
      <w:r>
        <w:t>in</w:t>
      </w:r>
      <w:r>
        <w:rPr>
          <w:spacing w:val="-2"/>
        </w:rPr>
        <w:t xml:space="preserve"> </w:t>
      </w:r>
      <w:r>
        <w:t>2010,</w:t>
      </w:r>
      <w:r>
        <w:rPr>
          <w:spacing w:val="-3"/>
        </w:rPr>
        <w:t xml:space="preserve"> </w:t>
      </w:r>
      <w:r>
        <w:t>and</w:t>
      </w:r>
      <w:r>
        <w:rPr>
          <w:spacing w:val="-2"/>
        </w:rPr>
        <w:t xml:space="preserve"> </w:t>
      </w:r>
      <w:r>
        <w:t>returned to</w:t>
      </w:r>
      <w:r>
        <w:rPr>
          <w:spacing w:val="-2"/>
        </w:rPr>
        <w:t xml:space="preserve"> </w:t>
      </w:r>
      <w:r>
        <w:t>work</w:t>
      </w:r>
      <w:r>
        <w:rPr>
          <w:spacing w:val="-1"/>
        </w:rPr>
        <w:t xml:space="preserve"> </w:t>
      </w:r>
      <w:r>
        <w:t>in the</w:t>
      </w:r>
      <w:r>
        <w:rPr>
          <w:spacing w:val="-2"/>
        </w:rPr>
        <w:t xml:space="preserve"> </w:t>
      </w:r>
      <w:r>
        <w:t>NHS in 2015.</w:t>
      </w:r>
    </w:p>
    <w:p w14:paraId="5F787281" w14:textId="77777777" w:rsidR="002A4735" w:rsidRDefault="002A4735">
      <w:pPr>
        <w:pStyle w:val="BodyText"/>
        <w:spacing w:before="10"/>
        <w:rPr>
          <w:sz w:val="20"/>
        </w:rPr>
      </w:pPr>
    </w:p>
    <w:p w14:paraId="2ACD9F86" w14:textId="77777777" w:rsidR="002A4735" w:rsidRDefault="00272304">
      <w:pPr>
        <w:pStyle w:val="BodyText"/>
        <w:ind w:left="827" w:right="991"/>
      </w:pPr>
      <w:r>
        <w:t>Mac has been appointed Chief Executive Officer Designate for the Mid and</w:t>
      </w:r>
      <w:r>
        <w:rPr>
          <w:spacing w:val="-64"/>
        </w:rPr>
        <w:t xml:space="preserve"> </w:t>
      </w:r>
      <w:r>
        <w:t>South Essex Integrated Care</w:t>
      </w:r>
      <w:r>
        <w:rPr>
          <w:spacing w:val="1"/>
        </w:rPr>
        <w:t xml:space="preserve"> </w:t>
      </w:r>
      <w:r>
        <w:t>Board</w:t>
      </w:r>
      <w:r>
        <w:rPr>
          <w:spacing w:val="-1"/>
        </w:rPr>
        <w:t xml:space="preserve"> </w:t>
      </w:r>
      <w:r>
        <w:t>and System.</w:t>
      </w:r>
    </w:p>
    <w:p w14:paraId="2D6D974C" w14:textId="77777777" w:rsidR="002A4735" w:rsidRDefault="002A4735">
      <w:pPr>
        <w:pStyle w:val="BodyText"/>
        <w:spacing w:before="10"/>
        <w:rPr>
          <w:sz w:val="20"/>
        </w:rPr>
      </w:pPr>
    </w:p>
    <w:p w14:paraId="6051FA40" w14:textId="77777777" w:rsidR="002A4735" w:rsidRDefault="00272304">
      <w:pPr>
        <w:pStyle w:val="Heading5"/>
        <w:numPr>
          <w:ilvl w:val="1"/>
          <w:numId w:val="12"/>
        </w:numPr>
        <w:tabs>
          <w:tab w:val="left" w:pos="839"/>
          <w:tab w:val="left" w:pos="840"/>
        </w:tabs>
        <w:ind w:left="840" w:hanging="360"/>
        <w:rPr>
          <w:rFonts w:ascii="Symbol" w:hAnsi="Symbol"/>
          <w:b w:val="0"/>
        </w:rPr>
      </w:pPr>
      <w:r>
        <w:t>Mark</w:t>
      </w:r>
      <w:r>
        <w:rPr>
          <w:spacing w:val="-3"/>
        </w:rPr>
        <w:t xml:space="preserve"> </w:t>
      </w:r>
      <w:r>
        <w:t>Barker,</w:t>
      </w:r>
      <w:r>
        <w:rPr>
          <w:spacing w:val="-2"/>
        </w:rPr>
        <w:t xml:space="preserve"> </w:t>
      </w:r>
      <w:r>
        <w:t>Chief</w:t>
      </w:r>
      <w:r>
        <w:rPr>
          <w:spacing w:val="-4"/>
        </w:rPr>
        <w:t xml:space="preserve"> </w:t>
      </w:r>
      <w:r>
        <w:t>Finance</w:t>
      </w:r>
      <w:r>
        <w:rPr>
          <w:spacing w:val="-3"/>
        </w:rPr>
        <w:t xml:space="preserve"> </w:t>
      </w:r>
      <w:r>
        <w:t>Officer</w:t>
      </w:r>
    </w:p>
    <w:p w14:paraId="43FA5991" w14:textId="77777777" w:rsidR="002A4735" w:rsidRDefault="00272304">
      <w:pPr>
        <w:pStyle w:val="BodyText"/>
        <w:spacing w:before="239"/>
        <w:ind w:left="840" w:right="604"/>
      </w:pPr>
      <w:r>
        <w:t>Prior to joining the NHS over 20 years ago, Mark was a Senior Manager at</w:t>
      </w:r>
      <w:r>
        <w:rPr>
          <w:spacing w:val="1"/>
        </w:rPr>
        <w:t xml:space="preserve"> </w:t>
      </w:r>
      <w:r>
        <w:t>KPMG, Director of Finance in</w:t>
      </w:r>
      <w:r>
        <w:t xml:space="preserve"> various housing associations and business</w:t>
      </w:r>
      <w:r>
        <w:rPr>
          <w:spacing w:val="1"/>
        </w:rPr>
        <w:t xml:space="preserve"> </w:t>
      </w:r>
      <w:r>
        <w:t>controller at Transport for London.</w:t>
      </w:r>
      <w:r>
        <w:rPr>
          <w:spacing w:val="1"/>
        </w:rPr>
        <w:t xml:space="preserve"> </w:t>
      </w:r>
      <w:r>
        <w:t xml:space="preserve">Mark has worked in </w:t>
      </w:r>
      <w:proofErr w:type="gramStart"/>
      <w:r>
        <w:t>a number of</w:t>
      </w:r>
      <w:proofErr w:type="gramEnd"/>
      <w:r>
        <w:t xml:space="preserve"> NHS</w:t>
      </w:r>
      <w:r>
        <w:rPr>
          <w:spacing w:val="1"/>
        </w:rPr>
        <w:t xml:space="preserve"> </w:t>
      </w:r>
      <w:r>
        <w:t>organisations,</w:t>
      </w:r>
      <w:r>
        <w:rPr>
          <w:spacing w:val="-5"/>
        </w:rPr>
        <w:t xml:space="preserve"> </w:t>
      </w:r>
      <w:r>
        <w:t>most</w:t>
      </w:r>
      <w:r>
        <w:rPr>
          <w:spacing w:val="-2"/>
        </w:rPr>
        <w:t xml:space="preserve"> </w:t>
      </w:r>
      <w:r>
        <w:t>recently</w:t>
      </w:r>
      <w:r>
        <w:rPr>
          <w:spacing w:val="-2"/>
        </w:rPr>
        <w:t xml:space="preserve"> </w:t>
      </w:r>
      <w:r>
        <w:t>as</w:t>
      </w:r>
      <w:r>
        <w:rPr>
          <w:spacing w:val="-5"/>
        </w:rPr>
        <w:t xml:space="preserve"> </w:t>
      </w:r>
      <w:r>
        <w:t>the</w:t>
      </w:r>
      <w:r>
        <w:rPr>
          <w:spacing w:val="-1"/>
        </w:rPr>
        <w:t xml:space="preserve"> </w:t>
      </w:r>
      <w:r>
        <w:t>Chief</w:t>
      </w:r>
      <w:r>
        <w:rPr>
          <w:spacing w:val="-3"/>
        </w:rPr>
        <w:t xml:space="preserve"> </w:t>
      </w:r>
      <w:r>
        <w:t>Finance</w:t>
      </w:r>
      <w:r>
        <w:rPr>
          <w:spacing w:val="-3"/>
        </w:rPr>
        <w:t xml:space="preserve"> </w:t>
      </w:r>
      <w:r>
        <w:t>Officer</w:t>
      </w:r>
      <w:r>
        <w:rPr>
          <w:spacing w:val="-4"/>
        </w:rPr>
        <w:t xml:space="preserve"> </w:t>
      </w:r>
      <w:r>
        <w:t>for</w:t>
      </w:r>
      <w:r>
        <w:rPr>
          <w:spacing w:val="-4"/>
        </w:rPr>
        <w:t xml:space="preserve"> </w:t>
      </w:r>
      <w:r>
        <w:t>Castle</w:t>
      </w:r>
      <w:r>
        <w:rPr>
          <w:spacing w:val="-3"/>
        </w:rPr>
        <w:t xml:space="preserve"> </w:t>
      </w:r>
      <w:r>
        <w:t>Point</w:t>
      </w:r>
      <w:r>
        <w:rPr>
          <w:spacing w:val="-5"/>
        </w:rPr>
        <w:t xml:space="preserve"> </w:t>
      </w:r>
      <w:r>
        <w:t>and</w:t>
      </w:r>
    </w:p>
    <w:p w14:paraId="764AF43A" w14:textId="77777777" w:rsidR="002A4735" w:rsidRDefault="002A4735">
      <w:pPr>
        <w:sectPr w:rsidR="002A4735">
          <w:pgSz w:w="11910" w:h="16840"/>
          <w:pgMar w:top="1320" w:right="800" w:bottom="1180" w:left="1320" w:header="0" w:footer="994" w:gutter="0"/>
          <w:cols w:space="720"/>
        </w:sectPr>
      </w:pPr>
    </w:p>
    <w:p w14:paraId="34884C22" w14:textId="77777777" w:rsidR="002A4735" w:rsidRDefault="00272304">
      <w:pPr>
        <w:pStyle w:val="BodyText"/>
        <w:spacing w:before="80"/>
        <w:ind w:left="840" w:right="538"/>
      </w:pPr>
      <w:r>
        <w:lastRenderedPageBreak/>
        <w:t>Rochford and Southend CCGs and, from 1 January 2021, he was appointed as</w:t>
      </w:r>
      <w:r>
        <w:rPr>
          <w:spacing w:val="-64"/>
        </w:rPr>
        <w:t xml:space="preserve"> </w:t>
      </w:r>
      <w:r>
        <w:t>Joint</w:t>
      </w:r>
      <w:r>
        <w:rPr>
          <w:spacing w:val="-1"/>
        </w:rPr>
        <w:t xml:space="preserve"> </w:t>
      </w:r>
      <w:r>
        <w:t>Chief Finance Officer</w:t>
      </w:r>
      <w:r>
        <w:rPr>
          <w:spacing w:val="-2"/>
        </w:rPr>
        <w:t xml:space="preserve"> </w:t>
      </w:r>
      <w:r>
        <w:t>for</w:t>
      </w:r>
      <w:r>
        <w:rPr>
          <w:spacing w:val="-2"/>
        </w:rPr>
        <w:t xml:space="preserve"> </w:t>
      </w:r>
      <w:r>
        <w:t>the five</w:t>
      </w:r>
      <w:r>
        <w:rPr>
          <w:spacing w:val="-2"/>
        </w:rPr>
        <w:t xml:space="preserve"> </w:t>
      </w:r>
      <w:r>
        <w:t>mid</w:t>
      </w:r>
      <w:r>
        <w:rPr>
          <w:spacing w:val="-1"/>
        </w:rPr>
        <w:t xml:space="preserve"> </w:t>
      </w:r>
      <w:r>
        <w:t>and south Essex</w:t>
      </w:r>
      <w:r>
        <w:rPr>
          <w:spacing w:val="-1"/>
        </w:rPr>
        <w:t xml:space="preserve"> </w:t>
      </w:r>
      <w:r>
        <w:t>CCGs.</w:t>
      </w:r>
    </w:p>
    <w:p w14:paraId="6BDD7FF4" w14:textId="77777777" w:rsidR="002A4735" w:rsidRDefault="002A4735">
      <w:pPr>
        <w:pStyle w:val="BodyText"/>
        <w:spacing w:before="11"/>
        <w:rPr>
          <w:sz w:val="20"/>
        </w:rPr>
      </w:pPr>
    </w:p>
    <w:p w14:paraId="2B82980C" w14:textId="77777777" w:rsidR="002A4735" w:rsidRDefault="00272304">
      <w:pPr>
        <w:pStyle w:val="Heading5"/>
        <w:numPr>
          <w:ilvl w:val="1"/>
          <w:numId w:val="12"/>
        </w:numPr>
        <w:tabs>
          <w:tab w:val="left" w:pos="839"/>
          <w:tab w:val="left" w:pos="840"/>
        </w:tabs>
        <w:ind w:left="840" w:hanging="360"/>
        <w:rPr>
          <w:rFonts w:ascii="Symbol" w:hAnsi="Symbol"/>
          <w:b w:val="0"/>
        </w:rPr>
      </w:pPr>
      <w:r>
        <w:t>Rachel</w:t>
      </w:r>
      <w:r>
        <w:rPr>
          <w:spacing w:val="-4"/>
        </w:rPr>
        <w:t xml:space="preserve"> </w:t>
      </w:r>
      <w:r>
        <w:t>Hearn,</w:t>
      </w:r>
      <w:r>
        <w:rPr>
          <w:spacing w:val="-5"/>
        </w:rPr>
        <w:t xml:space="preserve"> </w:t>
      </w:r>
      <w:r>
        <w:t>Executive</w:t>
      </w:r>
      <w:r>
        <w:rPr>
          <w:spacing w:val="-2"/>
        </w:rPr>
        <w:t xml:space="preserve"> </w:t>
      </w:r>
      <w:r>
        <w:t>Director</w:t>
      </w:r>
      <w:r>
        <w:rPr>
          <w:spacing w:val="-3"/>
        </w:rPr>
        <w:t xml:space="preserve"> </w:t>
      </w:r>
      <w:r>
        <w:t>Nursing</w:t>
      </w:r>
      <w:r>
        <w:rPr>
          <w:spacing w:val="-6"/>
        </w:rPr>
        <w:t xml:space="preserve"> </w:t>
      </w:r>
      <w:r>
        <w:t>and</w:t>
      </w:r>
      <w:r>
        <w:rPr>
          <w:spacing w:val="-3"/>
        </w:rPr>
        <w:t xml:space="preserve"> </w:t>
      </w:r>
      <w:r>
        <w:t>Quality</w:t>
      </w:r>
    </w:p>
    <w:p w14:paraId="4C0FC71F" w14:textId="77777777" w:rsidR="002A4735" w:rsidRDefault="00272304">
      <w:pPr>
        <w:pStyle w:val="BodyText"/>
        <w:spacing w:before="238"/>
        <w:ind w:left="840" w:right="351"/>
      </w:pPr>
      <w:r>
        <w:t>Rachel is a Registered Nurse and Executive Director of Nursing and Quality</w:t>
      </w:r>
      <w:r>
        <w:rPr>
          <w:spacing w:val="1"/>
        </w:rPr>
        <w:t xml:space="preserve"> </w:t>
      </w:r>
      <w:r>
        <w:t>across the five Mid and South Essex CCGs. Rachel has over 20 years’ clinical</w:t>
      </w:r>
      <w:r>
        <w:rPr>
          <w:spacing w:val="1"/>
        </w:rPr>
        <w:t xml:space="preserve"> </w:t>
      </w:r>
      <w:r>
        <w:t>experience as a nurse within the NHS. Having worked predominantly in</w:t>
      </w:r>
      <w:r>
        <w:rPr>
          <w:spacing w:val="1"/>
        </w:rPr>
        <w:t xml:space="preserve"> </w:t>
      </w:r>
      <w:r>
        <w:t>emergency and general medicine, Rac</w:t>
      </w:r>
      <w:r>
        <w:t>hel has clinically led work on the changing</w:t>
      </w:r>
      <w:r>
        <w:rPr>
          <w:spacing w:val="-64"/>
        </w:rPr>
        <w:t xml:space="preserve"> </w:t>
      </w:r>
      <w:r>
        <w:t>face of emergency care. Rachel’s role in commissioning focuses on quality</w:t>
      </w:r>
      <w:r>
        <w:rPr>
          <w:spacing w:val="1"/>
        </w:rPr>
        <w:t xml:space="preserve"> </w:t>
      </w:r>
      <w:r>
        <w:t>improvement, safeguarding adults and children and continuing health care</w:t>
      </w:r>
      <w:r>
        <w:rPr>
          <w:spacing w:val="1"/>
        </w:rPr>
        <w:t xml:space="preserve"> </w:t>
      </w:r>
      <w:r>
        <w:t>provision.</w:t>
      </w:r>
    </w:p>
    <w:p w14:paraId="1456C409" w14:textId="77777777" w:rsidR="002A4735" w:rsidRDefault="002A4735">
      <w:pPr>
        <w:pStyle w:val="BodyText"/>
        <w:spacing w:before="8"/>
        <w:rPr>
          <w:sz w:val="20"/>
        </w:rPr>
      </w:pPr>
    </w:p>
    <w:p w14:paraId="5FAB4397" w14:textId="77777777" w:rsidR="002A4735" w:rsidRDefault="00272304">
      <w:pPr>
        <w:pStyle w:val="Heading5"/>
        <w:numPr>
          <w:ilvl w:val="1"/>
          <w:numId w:val="12"/>
        </w:numPr>
        <w:tabs>
          <w:tab w:val="left" w:pos="839"/>
          <w:tab w:val="left" w:pos="840"/>
        </w:tabs>
        <w:ind w:left="840" w:hanging="360"/>
        <w:rPr>
          <w:rFonts w:ascii="Symbol" w:hAnsi="Symbol"/>
          <w:b w:val="0"/>
        </w:rPr>
      </w:pPr>
      <w:r>
        <w:t>Mark</w:t>
      </w:r>
      <w:r>
        <w:rPr>
          <w:spacing w:val="-4"/>
        </w:rPr>
        <w:t xml:space="preserve"> </w:t>
      </w:r>
      <w:proofErr w:type="spellStart"/>
      <w:r>
        <w:t>Tebbs</w:t>
      </w:r>
      <w:proofErr w:type="spellEnd"/>
      <w:r>
        <w:t>,</w:t>
      </w:r>
      <w:r>
        <w:rPr>
          <w:spacing w:val="-4"/>
        </w:rPr>
        <w:t xml:space="preserve"> </w:t>
      </w:r>
      <w:r>
        <w:t>NHS</w:t>
      </w:r>
      <w:r>
        <w:rPr>
          <w:spacing w:val="-2"/>
        </w:rPr>
        <w:t xml:space="preserve"> </w:t>
      </w:r>
      <w:r>
        <w:t>Alliance</w:t>
      </w:r>
      <w:r>
        <w:rPr>
          <w:spacing w:val="-1"/>
        </w:rPr>
        <w:t xml:space="preserve"> </w:t>
      </w:r>
      <w:r>
        <w:t>Director</w:t>
      </w:r>
    </w:p>
    <w:p w14:paraId="484CEC25" w14:textId="77777777" w:rsidR="002A4735" w:rsidRDefault="00272304">
      <w:pPr>
        <w:pStyle w:val="BodyText"/>
        <w:spacing w:before="239"/>
        <w:ind w:left="839" w:right="326"/>
      </w:pPr>
      <w:r>
        <w:t>Mark joined Thurroc</w:t>
      </w:r>
      <w:r>
        <w:t>k CCG in 2013 and has been a member of the board for the</w:t>
      </w:r>
      <w:r>
        <w:rPr>
          <w:spacing w:val="1"/>
        </w:rPr>
        <w:t xml:space="preserve"> </w:t>
      </w:r>
      <w:r>
        <w:t>last five years, driving work on integrated care within the CCG as well as</w:t>
      </w:r>
      <w:r>
        <w:rPr>
          <w:spacing w:val="1"/>
        </w:rPr>
        <w:t xml:space="preserve"> </w:t>
      </w:r>
      <w:r>
        <w:t>undertaking the role of senior responsible officer for mental health across the Mid</w:t>
      </w:r>
      <w:r>
        <w:rPr>
          <w:spacing w:val="-64"/>
        </w:rPr>
        <w:t xml:space="preserve"> </w:t>
      </w:r>
      <w:r>
        <w:t>and South Essex Health and Care Partners</w:t>
      </w:r>
      <w:r>
        <w:t>hip. In March 2020, Mark became the</w:t>
      </w:r>
      <w:r>
        <w:rPr>
          <w:spacing w:val="-64"/>
        </w:rPr>
        <w:t xml:space="preserve"> </w:t>
      </w:r>
      <w:r>
        <w:t>Deputy Accountable Officer for the CCG and from November 2020 Mark’s</w:t>
      </w:r>
      <w:r>
        <w:rPr>
          <w:spacing w:val="1"/>
        </w:rPr>
        <w:t xml:space="preserve"> </w:t>
      </w:r>
      <w:r>
        <w:t>primary responsibilities are as the NHS Alliance Director for Thurrock. This</w:t>
      </w:r>
      <w:r>
        <w:rPr>
          <w:spacing w:val="1"/>
        </w:rPr>
        <w:t xml:space="preserve"> </w:t>
      </w:r>
      <w:r>
        <w:t>enables him to continue developing effective working relationships, with o</w:t>
      </w:r>
      <w:r>
        <w:t>ur</w:t>
      </w:r>
      <w:r>
        <w:rPr>
          <w:spacing w:val="1"/>
        </w:rPr>
        <w:t xml:space="preserve"> </w:t>
      </w:r>
      <w:r>
        <w:t>partners and a culture of delivery across the Thurrock Alliance, supporting</w:t>
      </w:r>
      <w:r>
        <w:rPr>
          <w:spacing w:val="1"/>
        </w:rPr>
        <w:t xml:space="preserve"> </w:t>
      </w:r>
      <w:r>
        <w:t>Primary Care Network development and ensuring the effective operation of the</w:t>
      </w:r>
      <w:r>
        <w:rPr>
          <w:spacing w:val="1"/>
        </w:rPr>
        <w:t xml:space="preserve"> </w:t>
      </w:r>
      <w:r>
        <w:t>local</w:t>
      </w:r>
      <w:r>
        <w:rPr>
          <w:spacing w:val="-1"/>
        </w:rPr>
        <w:t xml:space="preserve"> </w:t>
      </w:r>
      <w:r>
        <w:t>urgent care</w:t>
      </w:r>
      <w:r>
        <w:rPr>
          <w:spacing w:val="1"/>
        </w:rPr>
        <w:t xml:space="preserve"> </w:t>
      </w:r>
      <w:r>
        <w:t>system</w:t>
      </w:r>
    </w:p>
    <w:p w14:paraId="4A0C1DAF" w14:textId="77777777" w:rsidR="002A4735" w:rsidRDefault="002A4735">
      <w:pPr>
        <w:pStyle w:val="BodyText"/>
        <w:spacing w:before="10"/>
        <w:rPr>
          <w:sz w:val="20"/>
        </w:rPr>
      </w:pPr>
    </w:p>
    <w:p w14:paraId="4DDB9F09" w14:textId="77777777" w:rsidR="002A4735" w:rsidRDefault="00272304">
      <w:pPr>
        <w:pStyle w:val="Heading5"/>
        <w:numPr>
          <w:ilvl w:val="1"/>
          <w:numId w:val="12"/>
        </w:numPr>
        <w:tabs>
          <w:tab w:val="left" w:pos="839"/>
          <w:tab w:val="left" w:pos="840"/>
        </w:tabs>
        <w:ind w:left="840" w:right="499" w:hanging="360"/>
        <w:rPr>
          <w:rFonts w:ascii="Symbol" w:hAnsi="Symbol"/>
          <w:b w:val="0"/>
        </w:rPr>
      </w:pPr>
      <w:r>
        <w:t>Lesley Buckland, Deputy CCG Chair, Lay Member (Governance) and Chair</w:t>
      </w:r>
      <w:r>
        <w:rPr>
          <w:spacing w:val="-64"/>
        </w:rPr>
        <w:t xml:space="preserve"> </w:t>
      </w:r>
      <w:r>
        <w:t>of</w:t>
      </w:r>
      <w:r>
        <w:rPr>
          <w:spacing w:val="-2"/>
        </w:rPr>
        <w:t xml:space="preserve"> </w:t>
      </w:r>
      <w:r>
        <w:t>Au</w:t>
      </w:r>
      <w:r>
        <w:t>dit</w:t>
      </w:r>
      <w:r>
        <w:rPr>
          <w:spacing w:val="-1"/>
        </w:rPr>
        <w:t xml:space="preserve"> </w:t>
      </w:r>
      <w:r>
        <w:t>Committee</w:t>
      </w:r>
    </w:p>
    <w:p w14:paraId="7D70FBA6" w14:textId="77777777" w:rsidR="002A4735" w:rsidRDefault="002A4735">
      <w:pPr>
        <w:pStyle w:val="BodyText"/>
        <w:spacing w:before="8"/>
        <w:rPr>
          <w:b/>
          <w:sz w:val="20"/>
        </w:rPr>
      </w:pPr>
    </w:p>
    <w:p w14:paraId="72731845" w14:textId="77777777" w:rsidR="002A4735" w:rsidRDefault="00272304">
      <w:pPr>
        <w:pStyle w:val="BodyText"/>
        <w:spacing w:before="1"/>
        <w:ind w:left="840" w:right="325"/>
      </w:pPr>
      <w:r>
        <w:t>Lesley’s professional background is in Human Resource Management. Lesley</w:t>
      </w:r>
      <w:r>
        <w:rPr>
          <w:spacing w:val="1"/>
        </w:rPr>
        <w:t xml:space="preserve"> </w:t>
      </w:r>
      <w:r>
        <w:t>has held senior management roles in Industry and within the NHS. The latter part</w:t>
      </w:r>
      <w:r>
        <w:rPr>
          <w:spacing w:val="-64"/>
        </w:rPr>
        <w:t xml:space="preserve"> </w:t>
      </w:r>
      <w:r>
        <w:t>of her career as Head of an Academic Department and the Director of the</w:t>
      </w:r>
      <w:r>
        <w:rPr>
          <w:spacing w:val="1"/>
        </w:rPr>
        <w:t xml:space="preserve"> </w:t>
      </w:r>
      <w:r>
        <w:t>Institute of Vo</w:t>
      </w:r>
      <w:r>
        <w:t>cational Learning, based in London Southbank University. Lesley</w:t>
      </w:r>
      <w:r>
        <w:rPr>
          <w:spacing w:val="1"/>
        </w:rPr>
        <w:t xml:space="preserve"> </w:t>
      </w:r>
      <w:r>
        <w:t>has also held non-executive roles in the NHS for over nineteen years.</w:t>
      </w:r>
      <w:r>
        <w:rPr>
          <w:spacing w:val="1"/>
        </w:rPr>
        <w:t xml:space="preserve"> </w:t>
      </w:r>
      <w:r>
        <w:t>Lesley</w:t>
      </w:r>
      <w:r>
        <w:rPr>
          <w:spacing w:val="1"/>
        </w:rPr>
        <w:t xml:space="preserve"> </w:t>
      </w:r>
      <w:r>
        <w:t>chairs the Audit Committee and is a member of several other committees in her</w:t>
      </w:r>
      <w:r>
        <w:rPr>
          <w:spacing w:val="1"/>
        </w:rPr>
        <w:t xml:space="preserve"> </w:t>
      </w:r>
      <w:r>
        <w:t>role as Lay Member Governance. Lesley also chairs the Mid and South Essex</w:t>
      </w:r>
      <w:r>
        <w:rPr>
          <w:spacing w:val="1"/>
        </w:rPr>
        <w:t xml:space="preserve"> </w:t>
      </w:r>
      <w:r>
        <w:t>Joint Committee Finance and Performance Committee which met in common</w:t>
      </w:r>
      <w:r>
        <w:rPr>
          <w:spacing w:val="1"/>
        </w:rPr>
        <w:t xml:space="preserve"> </w:t>
      </w:r>
      <w:r>
        <w:t>across Mid and south Essex during the pandemic. Lesley was Chair and</w:t>
      </w:r>
      <w:r>
        <w:rPr>
          <w:spacing w:val="1"/>
        </w:rPr>
        <w:t xml:space="preserve"> </w:t>
      </w:r>
      <w:r>
        <w:t>continues as a Trustee of a Charity /Social</w:t>
      </w:r>
      <w:r>
        <w:t xml:space="preserve"> </w:t>
      </w:r>
      <w:proofErr w:type="gramStart"/>
      <w:r>
        <w:t>Enterprise ,</w:t>
      </w:r>
      <w:proofErr w:type="gramEnd"/>
      <w:r>
        <w:t xml:space="preserve"> focussing on the Care of</w:t>
      </w:r>
      <w:r>
        <w:rPr>
          <w:spacing w:val="1"/>
        </w:rPr>
        <w:t xml:space="preserve"> </w:t>
      </w:r>
      <w:r>
        <w:t>the Elderly</w:t>
      </w:r>
      <w:r>
        <w:rPr>
          <w:spacing w:val="-1"/>
        </w:rPr>
        <w:t xml:space="preserve"> </w:t>
      </w:r>
      <w:r>
        <w:t>with an emphasis</w:t>
      </w:r>
      <w:r>
        <w:rPr>
          <w:spacing w:val="-3"/>
        </w:rPr>
        <w:t xml:space="preserve"> </w:t>
      </w:r>
      <w:r>
        <w:t>on supporting clients</w:t>
      </w:r>
      <w:r>
        <w:rPr>
          <w:spacing w:val="-1"/>
        </w:rPr>
        <w:t xml:space="preserve"> </w:t>
      </w:r>
      <w:r>
        <w:t>with Dementia.</w:t>
      </w:r>
    </w:p>
    <w:p w14:paraId="447710C4" w14:textId="77777777" w:rsidR="002A4735" w:rsidRDefault="002A4735">
      <w:pPr>
        <w:pStyle w:val="BodyText"/>
        <w:spacing w:before="10"/>
        <w:rPr>
          <w:sz w:val="20"/>
        </w:rPr>
      </w:pPr>
    </w:p>
    <w:p w14:paraId="26CB193B" w14:textId="77777777" w:rsidR="002A4735" w:rsidRDefault="00272304">
      <w:pPr>
        <w:pStyle w:val="Heading5"/>
        <w:numPr>
          <w:ilvl w:val="1"/>
          <w:numId w:val="12"/>
        </w:numPr>
        <w:tabs>
          <w:tab w:val="left" w:pos="839"/>
          <w:tab w:val="left" w:pos="840"/>
        </w:tabs>
        <w:spacing w:before="1"/>
        <w:ind w:left="840" w:hanging="360"/>
        <w:rPr>
          <w:rFonts w:ascii="Symbol" w:hAnsi="Symbol"/>
          <w:b w:val="0"/>
        </w:rPr>
      </w:pPr>
      <w:r>
        <w:t>Alan</w:t>
      </w:r>
      <w:r>
        <w:rPr>
          <w:spacing w:val="-4"/>
        </w:rPr>
        <w:t xml:space="preserve"> </w:t>
      </w:r>
      <w:r>
        <w:t>Hudson,</w:t>
      </w:r>
      <w:r>
        <w:rPr>
          <w:spacing w:val="-2"/>
        </w:rPr>
        <w:t xml:space="preserve"> </w:t>
      </w:r>
      <w:r>
        <w:t>Lay</w:t>
      </w:r>
      <w:r>
        <w:rPr>
          <w:spacing w:val="-4"/>
        </w:rPr>
        <w:t xml:space="preserve"> </w:t>
      </w:r>
      <w:r>
        <w:t>Member,</w:t>
      </w:r>
      <w:r>
        <w:rPr>
          <w:spacing w:val="-2"/>
        </w:rPr>
        <w:t xml:space="preserve"> </w:t>
      </w:r>
      <w:r>
        <w:t>Patient</w:t>
      </w:r>
      <w:r>
        <w:rPr>
          <w:spacing w:val="-4"/>
        </w:rPr>
        <w:t xml:space="preserve"> </w:t>
      </w:r>
      <w:r>
        <w:t>and</w:t>
      </w:r>
      <w:r>
        <w:rPr>
          <w:spacing w:val="-3"/>
        </w:rPr>
        <w:t xml:space="preserve"> </w:t>
      </w:r>
      <w:r>
        <w:t>Public</w:t>
      </w:r>
      <w:r>
        <w:rPr>
          <w:spacing w:val="-2"/>
        </w:rPr>
        <w:t xml:space="preserve"> </w:t>
      </w:r>
      <w:r>
        <w:t>Involvement</w:t>
      </w:r>
    </w:p>
    <w:p w14:paraId="5893A0BB" w14:textId="77777777" w:rsidR="002A4735" w:rsidRDefault="00272304">
      <w:pPr>
        <w:pStyle w:val="BodyText"/>
        <w:spacing w:before="235"/>
        <w:ind w:left="840" w:right="446"/>
      </w:pPr>
      <w:r>
        <w:t>Alan Hudson was the Lay Member for Patient and Public Involvement on the</w:t>
      </w:r>
      <w:r>
        <w:rPr>
          <w:spacing w:val="1"/>
        </w:rPr>
        <w:t xml:space="preserve"> </w:t>
      </w:r>
      <w:r>
        <w:t>board and Chair of the Primary Care Commissioning Committee until December</w:t>
      </w:r>
      <w:r>
        <w:rPr>
          <w:spacing w:val="-64"/>
        </w:rPr>
        <w:t xml:space="preserve"> </w:t>
      </w:r>
      <w:r>
        <w:t>2021.</w:t>
      </w:r>
      <w:r>
        <w:rPr>
          <w:spacing w:val="1"/>
        </w:rPr>
        <w:t xml:space="preserve"> </w:t>
      </w:r>
      <w:r>
        <w:t>Prior to this he was a long-standing major voice in Thurrock relating to</w:t>
      </w:r>
      <w:r>
        <w:rPr>
          <w:spacing w:val="1"/>
        </w:rPr>
        <w:t xml:space="preserve"> </w:t>
      </w:r>
      <w:r>
        <w:t>health and care and served as</w:t>
      </w:r>
      <w:r>
        <w:t xml:space="preserve"> the Chair of the Thurrock Commissioning</w:t>
      </w:r>
      <w:r>
        <w:rPr>
          <w:spacing w:val="1"/>
        </w:rPr>
        <w:t xml:space="preserve"> </w:t>
      </w:r>
      <w:r>
        <w:t>Reference Group (CRG) providing local insights and feedback on CCG</w:t>
      </w:r>
      <w:r>
        <w:rPr>
          <w:spacing w:val="1"/>
        </w:rPr>
        <w:t xml:space="preserve"> </w:t>
      </w:r>
      <w:r>
        <w:t>commissioning decisions. Alan was a strong supporter of the Lung Health</w:t>
      </w:r>
      <w:r>
        <w:rPr>
          <w:spacing w:val="1"/>
        </w:rPr>
        <w:t xml:space="preserve"> </w:t>
      </w:r>
      <w:r>
        <w:t>Checks programme coming to Thurrock and was key in guiding the</w:t>
      </w:r>
      <w:r>
        <w:rPr>
          <w:spacing w:val="1"/>
        </w:rPr>
        <w:t xml:space="preserve"> </w:t>
      </w:r>
      <w:r>
        <w:t>communication</w:t>
      </w:r>
      <w:r>
        <w:rPr>
          <w:spacing w:val="-4"/>
        </w:rPr>
        <w:t xml:space="preserve"> </w:t>
      </w:r>
      <w:r>
        <w:t>and</w:t>
      </w:r>
      <w:r>
        <w:rPr>
          <w:spacing w:val="-2"/>
        </w:rPr>
        <w:t xml:space="preserve"> </w:t>
      </w:r>
      <w:r>
        <w:t>patient</w:t>
      </w:r>
      <w:r>
        <w:rPr>
          <w:spacing w:val="-3"/>
        </w:rPr>
        <w:t xml:space="preserve"> </w:t>
      </w:r>
      <w:r>
        <w:t>involvement</w:t>
      </w:r>
      <w:r>
        <w:rPr>
          <w:spacing w:val="-2"/>
        </w:rPr>
        <w:t xml:space="preserve"> </w:t>
      </w:r>
      <w:r>
        <w:t>in</w:t>
      </w:r>
      <w:r>
        <w:rPr>
          <w:spacing w:val="-2"/>
        </w:rPr>
        <w:t xml:space="preserve"> </w:t>
      </w:r>
      <w:r>
        <w:t>this.</w:t>
      </w:r>
      <w:r>
        <w:rPr>
          <w:spacing w:val="-2"/>
        </w:rPr>
        <w:t xml:space="preserve"> </w:t>
      </w:r>
      <w:r>
        <w:t>Alan</w:t>
      </w:r>
      <w:r>
        <w:rPr>
          <w:spacing w:val="-2"/>
        </w:rPr>
        <w:t xml:space="preserve"> </w:t>
      </w:r>
      <w:r>
        <w:t>sadly</w:t>
      </w:r>
      <w:r>
        <w:rPr>
          <w:spacing w:val="-4"/>
        </w:rPr>
        <w:t xml:space="preserve"> </w:t>
      </w:r>
      <w:r>
        <w:t>passed</w:t>
      </w:r>
      <w:r>
        <w:rPr>
          <w:spacing w:val="-2"/>
        </w:rPr>
        <w:t xml:space="preserve"> </w:t>
      </w:r>
      <w:r>
        <w:t>away</w:t>
      </w:r>
      <w:r>
        <w:rPr>
          <w:spacing w:val="-3"/>
        </w:rPr>
        <w:t xml:space="preserve"> </w:t>
      </w:r>
      <w:r>
        <w:t>whilst</w:t>
      </w:r>
    </w:p>
    <w:p w14:paraId="328A1DE5" w14:textId="77777777" w:rsidR="002A4735" w:rsidRDefault="002A4735">
      <w:pPr>
        <w:sectPr w:rsidR="002A4735">
          <w:pgSz w:w="11910" w:h="16840"/>
          <w:pgMar w:top="1320" w:right="800" w:bottom="1180" w:left="1320" w:header="0" w:footer="994" w:gutter="0"/>
          <w:cols w:space="720"/>
        </w:sectPr>
      </w:pPr>
    </w:p>
    <w:p w14:paraId="77A9AC9C" w14:textId="77777777" w:rsidR="002A4735" w:rsidRDefault="00272304">
      <w:pPr>
        <w:pStyle w:val="BodyText"/>
        <w:spacing w:before="80"/>
        <w:ind w:left="840" w:right="604"/>
      </w:pPr>
      <w:r>
        <w:lastRenderedPageBreak/>
        <w:t>still a serving member of the board and continued to be a passionate advocate</w:t>
      </w:r>
      <w:r>
        <w:rPr>
          <w:spacing w:val="-64"/>
        </w:rPr>
        <w:t xml:space="preserve"> </w:t>
      </w:r>
      <w:r>
        <w:t>for</w:t>
      </w:r>
      <w:r>
        <w:rPr>
          <w:spacing w:val="-2"/>
        </w:rPr>
        <w:t xml:space="preserve"> </w:t>
      </w:r>
      <w:r>
        <w:t>Thurrock residents</w:t>
      </w:r>
      <w:r>
        <w:rPr>
          <w:spacing w:val="-5"/>
        </w:rPr>
        <w:t xml:space="preserve"> </w:t>
      </w:r>
      <w:r>
        <w:t>to</w:t>
      </w:r>
      <w:r>
        <w:rPr>
          <w:spacing w:val="1"/>
        </w:rPr>
        <w:t xml:space="preserve"> </w:t>
      </w:r>
      <w:r>
        <w:t>the</w:t>
      </w:r>
      <w:r>
        <w:rPr>
          <w:spacing w:val="1"/>
        </w:rPr>
        <w:t xml:space="preserve"> </w:t>
      </w:r>
      <w:r>
        <w:t>end.</w:t>
      </w:r>
    </w:p>
    <w:p w14:paraId="434FD562" w14:textId="77777777" w:rsidR="002A4735" w:rsidRDefault="002A4735">
      <w:pPr>
        <w:pStyle w:val="BodyText"/>
        <w:spacing w:before="11"/>
        <w:rPr>
          <w:sz w:val="20"/>
        </w:rPr>
      </w:pPr>
    </w:p>
    <w:p w14:paraId="68B9DC0D" w14:textId="77777777" w:rsidR="002A4735" w:rsidRDefault="00272304">
      <w:pPr>
        <w:pStyle w:val="Heading5"/>
        <w:numPr>
          <w:ilvl w:val="1"/>
          <w:numId w:val="12"/>
        </w:numPr>
        <w:tabs>
          <w:tab w:val="left" w:pos="839"/>
          <w:tab w:val="left" w:pos="840"/>
        </w:tabs>
        <w:ind w:left="840" w:hanging="360"/>
        <w:rPr>
          <w:rFonts w:ascii="Symbol" w:hAnsi="Symbol"/>
          <w:b w:val="0"/>
        </w:rPr>
      </w:pPr>
      <w:r>
        <w:t>Pauline</w:t>
      </w:r>
      <w:r>
        <w:rPr>
          <w:spacing w:val="-4"/>
        </w:rPr>
        <w:t xml:space="preserve"> </w:t>
      </w:r>
      <w:r>
        <w:t>Stratford,</w:t>
      </w:r>
      <w:r>
        <w:rPr>
          <w:spacing w:val="-1"/>
        </w:rPr>
        <w:t xml:space="preserve"> </w:t>
      </w:r>
      <w:r>
        <w:t>3rd</w:t>
      </w:r>
      <w:r>
        <w:rPr>
          <w:spacing w:val="-5"/>
        </w:rPr>
        <w:t xml:space="preserve"> </w:t>
      </w:r>
      <w:r>
        <w:t>Lay</w:t>
      </w:r>
      <w:r>
        <w:rPr>
          <w:spacing w:val="-2"/>
        </w:rPr>
        <w:t xml:space="preserve"> </w:t>
      </w:r>
      <w:r>
        <w:t>Member</w:t>
      </w:r>
    </w:p>
    <w:p w14:paraId="3D3BDB8E" w14:textId="77777777" w:rsidR="002A4735" w:rsidRDefault="00272304">
      <w:pPr>
        <w:pStyle w:val="BodyText"/>
        <w:spacing w:before="238"/>
        <w:ind w:left="828" w:right="431"/>
      </w:pPr>
      <w:r>
        <w:t>Prior to joining the NHS Pauline was a senior commissioner for social care</w:t>
      </w:r>
      <w:r>
        <w:rPr>
          <w:spacing w:val="1"/>
        </w:rPr>
        <w:t xml:space="preserve"> </w:t>
      </w:r>
      <w:r>
        <w:t xml:space="preserve">mental health services and previously to </w:t>
      </w:r>
      <w:proofErr w:type="gramStart"/>
      <w:r>
        <w:t>that a</w:t>
      </w:r>
      <w:proofErr w:type="gramEnd"/>
      <w:r>
        <w:t xml:space="preserve"> human resources and change</w:t>
      </w:r>
      <w:r>
        <w:rPr>
          <w:spacing w:val="1"/>
        </w:rPr>
        <w:t xml:space="preserve"> </w:t>
      </w:r>
      <w:r>
        <w:t>manager with a lead in equalities in central government.</w:t>
      </w:r>
      <w:r>
        <w:rPr>
          <w:spacing w:val="1"/>
        </w:rPr>
        <w:t xml:space="preserve"> </w:t>
      </w:r>
      <w:r>
        <w:t>Pauline also serves as</w:t>
      </w:r>
      <w:r>
        <w:rPr>
          <w:spacing w:val="-64"/>
        </w:rPr>
        <w:t xml:space="preserve"> </w:t>
      </w:r>
      <w:r>
        <w:t>the Lay Member for Primary</w:t>
      </w:r>
      <w:r>
        <w:t xml:space="preserve"> Care for the Castle Point and Rochford and</w:t>
      </w:r>
      <w:r>
        <w:rPr>
          <w:spacing w:val="1"/>
        </w:rPr>
        <w:t xml:space="preserve"> </w:t>
      </w:r>
      <w:r>
        <w:t>Southend CCGs</w:t>
      </w:r>
      <w:r>
        <w:rPr>
          <w:spacing w:val="-1"/>
        </w:rPr>
        <w:t xml:space="preserve"> </w:t>
      </w:r>
      <w:r>
        <w:t>and</w:t>
      </w:r>
      <w:r>
        <w:rPr>
          <w:spacing w:val="-1"/>
        </w:rPr>
        <w:t xml:space="preserve"> </w:t>
      </w:r>
      <w:r>
        <w:t>the third Lay</w:t>
      </w:r>
      <w:r>
        <w:rPr>
          <w:spacing w:val="-2"/>
        </w:rPr>
        <w:t xml:space="preserve"> </w:t>
      </w:r>
      <w:r>
        <w:t>Member</w:t>
      </w:r>
      <w:r>
        <w:rPr>
          <w:spacing w:val="-2"/>
        </w:rPr>
        <w:t xml:space="preserve"> </w:t>
      </w:r>
      <w:r>
        <w:t>for</w:t>
      </w:r>
      <w:r>
        <w:rPr>
          <w:spacing w:val="-1"/>
        </w:rPr>
        <w:t xml:space="preserve"> </w:t>
      </w:r>
      <w:r>
        <w:t>Mid Essex</w:t>
      </w:r>
      <w:r>
        <w:rPr>
          <w:spacing w:val="-1"/>
        </w:rPr>
        <w:t xml:space="preserve"> </w:t>
      </w:r>
      <w:r>
        <w:t>CCG.</w:t>
      </w:r>
    </w:p>
    <w:p w14:paraId="3C62A197" w14:textId="77777777" w:rsidR="002A4735" w:rsidRDefault="002A4735">
      <w:pPr>
        <w:pStyle w:val="BodyText"/>
        <w:spacing w:before="8"/>
        <w:rPr>
          <w:sz w:val="20"/>
        </w:rPr>
      </w:pPr>
    </w:p>
    <w:p w14:paraId="2EDDF0E1" w14:textId="77777777" w:rsidR="002A4735" w:rsidRDefault="00272304">
      <w:pPr>
        <w:pStyle w:val="Heading5"/>
        <w:numPr>
          <w:ilvl w:val="1"/>
          <w:numId w:val="12"/>
        </w:numPr>
        <w:tabs>
          <w:tab w:val="left" w:pos="839"/>
          <w:tab w:val="left" w:pos="840"/>
        </w:tabs>
        <w:ind w:left="840" w:hanging="360"/>
        <w:rPr>
          <w:rFonts w:ascii="Symbol" w:hAnsi="Symbol"/>
          <w:b w:val="0"/>
        </w:rPr>
      </w:pPr>
      <w:r>
        <w:t>Dr</w:t>
      </w:r>
      <w:r>
        <w:rPr>
          <w:spacing w:val="-5"/>
        </w:rPr>
        <w:t xml:space="preserve"> </w:t>
      </w:r>
      <w:r>
        <w:t>Rachael</w:t>
      </w:r>
      <w:r>
        <w:rPr>
          <w:spacing w:val="-6"/>
        </w:rPr>
        <w:t xml:space="preserve"> </w:t>
      </w:r>
      <w:proofErr w:type="spellStart"/>
      <w:r>
        <w:t>Liebmann</w:t>
      </w:r>
      <w:proofErr w:type="spellEnd"/>
      <w:r>
        <w:t>,</w:t>
      </w:r>
      <w:r>
        <w:rPr>
          <w:spacing w:val="-3"/>
        </w:rPr>
        <w:t xml:space="preserve"> </w:t>
      </w:r>
      <w:r>
        <w:t>Secondary</w:t>
      </w:r>
      <w:r>
        <w:rPr>
          <w:spacing w:val="-3"/>
        </w:rPr>
        <w:t xml:space="preserve"> </w:t>
      </w:r>
      <w:r>
        <w:t>Care</w:t>
      </w:r>
      <w:r>
        <w:rPr>
          <w:spacing w:val="-3"/>
        </w:rPr>
        <w:t xml:space="preserve"> </w:t>
      </w:r>
      <w:r>
        <w:t>Consultant</w:t>
      </w:r>
    </w:p>
    <w:p w14:paraId="136EA51C" w14:textId="77777777" w:rsidR="002A4735" w:rsidRDefault="00272304">
      <w:pPr>
        <w:pStyle w:val="BodyText"/>
        <w:spacing w:before="239"/>
        <w:ind w:left="840" w:right="418"/>
      </w:pPr>
      <w:r>
        <w:t xml:space="preserve">Dr Rachael </w:t>
      </w:r>
      <w:proofErr w:type="spellStart"/>
      <w:r>
        <w:t>Liebmann</w:t>
      </w:r>
      <w:proofErr w:type="spellEnd"/>
      <w:r>
        <w:t xml:space="preserve"> is a secondary care clinician and board member for NHS</w:t>
      </w:r>
      <w:r>
        <w:rPr>
          <w:spacing w:val="1"/>
        </w:rPr>
        <w:t xml:space="preserve"> </w:t>
      </w:r>
      <w:r>
        <w:t>Thurrock Clinical Commissioning</w:t>
      </w:r>
      <w:r>
        <w:t xml:space="preserve"> Group (CCG). Rachael is a past vice president</w:t>
      </w:r>
      <w:r>
        <w:rPr>
          <w:spacing w:val="-64"/>
        </w:rPr>
        <w:t xml:space="preserve"> </w:t>
      </w:r>
      <w:r>
        <w:t>of the Royal College of Pathologists and has over 20 years’ experience as an</w:t>
      </w:r>
      <w:r>
        <w:rPr>
          <w:spacing w:val="1"/>
        </w:rPr>
        <w:t xml:space="preserve"> </w:t>
      </w:r>
      <w:r>
        <w:t xml:space="preserve">NHS consultant. Dr </w:t>
      </w:r>
      <w:proofErr w:type="spellStart"/>
      <w:r>
        <w:t>Liebmann</w:t>
      </w:r>
      <w:proofErr w:type="spellEnd"/>
      <w:r>
        <w:t xml:space="preserve"> has also been shortlisted for the National Patient</w:t>
      </w:r>
      <w:r>
        <w:rPr>
          <w:spacing w:val="1"/>
        </w:rPr>
        <w:t xml:space="preserve"> </w:t>
      </w:r>
      <w:r>
        <w:t>Safety Awards and Health Service Journal ‘Clinical Le</w:t>
      </w:r>
      <w:r>
        <w:t>ader of the Year’ and was</w:t>
      </w:r>
      <w:r>
        <w:rPr>
          <w:spacing w:val="-64"/>
        </w:rPr>
        <w:t xml:space="preserve"> </w:t>
      </w:r>
      <w:r>
        <w:t xml:space="preserve">awarded the College Medal for Distinguished Service. In 2020 Dr </w:t>
      </w:r>
      <w:proofErr w:type="spellStart"/>
      <w:r>
        <w:t>Liebmann</w:t>
      </w:r>
      <w:proofErr w:type="spellEnd"/>
      <w:r>
        <w:t xml:space="preserve"> was</w:t>
      </w:r>
      <w:r>
        <w:rPr>
          <w:spacing w:val="-64"/>
        </w:rPr>
        <w:t xml:space="preserve"> </w:t>
      </w:r>
      <w:r>
        <w:t>awarded</w:t>
      </w:r>
      <w:r>
        <w:rPr>
          <w:spacing w:val="-2"/>
        </w:rPr>
        <w:t xml:space="preserve"> </w:t>
      </w:r>
      <w:r>
        <w:t>an</w:t>
      </w:r>
      <w:r>
        <w:rPr>
          <w:spacing w:val="-1"/>
        </w:rPr>
        <w:t xml:space="preserve"> </w:t>
      </w:r>
      <w:r>
        <w:t>OBE</w:t>
      </w:r>
      <w:r>
        <w:rPr>
          <w:spacing w:val="-2"/>
        </w:rPr>
        <w:t xml:space="preserve"> </w:t>
      </w:r>
      <w:r>
        <w:t>for</w:t>
      </w:r>
      <w:r>
        <w:rPr>
          <w:spacing w:val="-1"/>
        </w:rPr>
        <w:t xml:space="preserve"> </w:t>
      </w:r>
      <w:r>
        <w:t>her</w:t>
      </w:r>
      <w:r>
        <w:rPr>
          <w:spacing w:val="-2"/>
        </w:rPr>
        <w:t xml:space="preserve"> </w:t>
      </w:r>
      <w:r>
        <w:t>service</w:t>
      </w:r>
      <w:r>
        <w:rPr>
          <w:spacing w:val="1"/>
        </w:rPr>
        <w:t xml:space="preserve"> </w:t>
      </w:r>
      <w:r>
        <w:t>to</w:t>
      </w:r>
      <w:r>
        <w:rPr>
          <w:spacing w:val="-1"/>
        </w:rPr>
        <w:t xml:space="preserve"> </w:t>
      </w:r>
      <w:r>
        <w:t>pathology.</w:t>
      </w:r>
    </w:p>
    <w:p w14:paraId="16C0CD96" w14:textId="77777777" w:rsidR="002A4735" w:rsidRDefault="002A4735">
      <w:pPr>
        <w:pStyle w:val="BodyText"/>
        <w:spacing w:before="10"/>
        <w:rPr>
          <w:sz w:val="20"/>
        </w:rPr>
      </w:pPr>
    </w:p>
    <w:p w14:paraId="7D9B9F9F" w14:textId="77777777" w:rsidR="002A4735" w:rsidRDefault="00272304">
      <w:pPr>
        <w:pStyle w:val="Heading5"/>
        <w:numPr>
          <w:ilvl w:val="1"/>
          <w:numId w:val="12"/>
        </w:numPr>
        <w:tabs>
          <w:tab w:val="left" w:pos="839"/>
          <w:tab w:val="left" w:pos="840"/>
        </w:tabs>
        <w:ind w:left="840" w:hanging="360"/>
        <w:rPr>
          <w:rFonts w:ascii="Symbol" w:hAnsi="Symbol"/>
          <w:b w:val="0"/>
        </w:rPr>
      </w:pPr>
      <w:r>
        <w:t>Dr</w:t>
      </w:r>
      <w:r>
        <w:rPr>
          <w:spacing w:val="-2"/>
        </w:rPr>
        <w:t xml:space="preserve"> </w:t>
      </w:r>
      <w:r>
        <w:t>Anjan</w:t>
      </w:r>
      <w:r>
        <w:rPr>
          <w:spacing w:val="-2"/>
        </w:rPr>
        <w:t xml:space="preserve"> </w:t>
      </w:r>
      <w:r>
        <w:t>Bose,</w:t>
      </w:r>
      <w:r>
        <w:rPr>
          <w:spacing w:val="-4"/>
        </w:rPr>
        <w:t xml:space="preserve"> </w:t>
      </w:r>
      <w:r>
        <w:t>GP</w:t>
      </w:r>
      <w:r>
        <w:rPr>
          <w:spacing w:val="-1"/>
        </w:rPr>
        <w:t xml:space="preserve"> </w:t>
      </w:r>
      <w:r>
        <w:t>Governing</w:t>
      </w:r>
      <w:r>
        <w:rPr>
          <w:spacing w:val="-2"/>
        </w:rPr>
        <w:t xml:space="preserve"> </w:t>
      </w:r>
      <w:r>
        <w:t>Body</w:t>
      </w:r>
      <w:r>
        <w:rPr>
          <w:spacing w:val="-1"/>
        </w:rPr>
        <w:t xml:space="preserve"> </w:t>
      </w:r>
      <w:r>
        <w:t>Member</w:t>
      </w:r>
      <w:r>
        <w:rPr>
          <w:spacing w:val="-2"/>
        </w:rPr>
        <w:t xml:space="preserve"> </w:t>
      </w:r>
      <w:r>
        <w:t>and</w:t>
      </w:r>
      <w:r>
        <w:rPr>
          <w:spacing w:val="-2"/>
        </w:rPr>
        <w:t xml:space="preserve"> </w:t>
      </w:r>
      <w:r>
        <w:t>Clinical</w:t>
      </w:r>
      <w:r>
        <w:rPr>
          <w:spacing w:val="-5"/>
        </w:rPr>
        <w:t xml:space="preserve"> </w:t>
      </w:r>
      <w:r>
        <w:t>Tutor</w:t>
      </w:r>
      <w:r>
        <w:rPr>
          <w:spacing w:val="-2"/>
        </w:rPr>
        <w:t xml:space="preserve"> </w:t>
      </w:r>
      <w:r>
        <w:t>Lead</w:t>
      </w:r>
    </w:p>
    <w:p w14:paraId="56479670" w14:textId="77777777" w:rsidR="002A4735" w:rsidRDefault="00272304">
      <w:pPr>
        <w:pStyle w:val="BodyText"/>
        <w:spacing w:before="238"/>
        <w:ind w:left="840" w:right="358"/>
      </w:pPr>
      <w:r>
        <w:t>Dr Bose is the Clinical Lead and Educational Tutor in NHS Thurrock CCG. He</w:t>
      </w:r>
      <w:r>
        <w:rPr>
          <w:spacing w:val="1"/>
        </w:rPr>
        <w:t xml:space="preserve"> </w:t>
      </w:r>
      <w:r>
        <w:t>has been a GP since 1992 and specialises in pulmonology and diabetes</w:t>
      </w:r>
      <w:r>
        <w:rPr>
          <w:spacing w:val="1"/>
        </w:rPr>
        <w:t xml:space="preserve"> </w:t>
      </w:r>
      <w:r>
        <w:t>(</w:t>
      </w:r>
      <w:proofErr w:type="spellStart"/>
      <w:r>
        <w:t>GPwSI</w:t>
      </w:r>
      <w:proofErr w:type="spellEnd"/>
      <w:r>
        <w:t>).</w:t>
      </w:r>
      <w:r>
        <w:rPr>
          <w:spacing w:val="1"/>
        </w:rPr>
        <w:t xml:space="preserve"> </w:t>
      </w:r>
      <w:r>
        <w:t>Dr Bose is an active participant in the Diabetes Network, is a member</w:t>
      </w:r>
      <w:r>
        <w:rPr>
          <w:spacing w:val="-64"/>
        </w:rPr>
        <w:t xml:space="preserve"> </w:t>
      </w:r>
      <w:r>
        <w:t xml:space="preserve">of the Foot Care Network and has </w:t>
      </w:r>
      <w:r>
        <w:t>been actively running educational courses</w:t>
      </w:r>
      <w:r>
        <w:rPr>
          <w:spacing w:val="1"/>
        </w:rPr>
        <w:t xml:space="preserve"> </w:t>
      </w:r>
      <w:r>
        <w:t>since 1999 and champions Medicines Optimisation. Dr Bose facilitated the</w:t>
      </w:r>
      <w:r>
        <w:rPr>
          <w:spacing w:val="1"/>
        </w:rPr>
        <w:t xml:space="preserve"> </w:t>
      </w:r>
      <w:r>
        <w:t>Primary Care Time to Learn sessions and continues to do so having be re-</w:t>
      </w:r>
      <w:r>
        <w:rPr>
          <w:spacing w:val="1"/>
        </w:rPr>
        <w:t xml:space="preserve"> </w:t>
      </w:r>
      <w:r>
        <w:t>elected as</w:t>
      </w:r>
      <w:r>
        <w:rPr>
          <w:spacing w:val="-2"/>
        </w:rPr>
        <w:t xml:space="preserve"> </w:t>
      </w:r>
      <w:r>
        <w:t>a</w:t>
      </w:r>
      <w:r>
        <w:rPr>
          <w:spacing w:val="1"/>
        </w:rPr>
        <w:t xml:space="preserve"> </w:t>
      </w:r>
      <w:r>
        <w:t>GP</w:t>
      </w:r>
      <w:r>
        <w:rPr>
          <w:spacing w:val="-3"/>
        </w:rPr>
        <w:t xml:space="preserve"> </w:t>
      </w:r>
      <w:r>
        <w:t>Board</w:t>
      </w:r>
      <w:r>
        <w:rPr>
          <w:spacing w:val="-1"/>
        </w:rPr>
        <w:t xml:space="preserve"> </w:t>
      </w:r>
      <w:r>
        <w:t>Member</w:t>
      </w:r>
      <w:r>
        <w:rPr>
          <w:spacing w:val="-1"/>
        </w:rPr>
        <w:t xml:space="preserve"> </w:t>
      </w:r>
      <w:r>
        <w:t>in February 2020.</w:t>
      </w:r>
    </w:p>
    <w:p w14:paraId="13633450" w14:textId="77777777" w:rsidR="002A4735" w:rsidRDefault="002A4735">
      <w:pPr>
        <w:pStyle w:val="BodyText"/>
        <w:spacing w:before="1"/>
      </w:pPr>
    </w:p>
    <w:p w14:paraId="5FDA8A92" w14:textId="77777777" w:rsidR="002A4735" w:rsidRDefault="00272304">
      <w:pPr>
        <w:pStyle w:val="Heading5"/>
        <w:numPr>
          <w:ilvl w:val="1"/>
          <w:numId w:val="12"/>
        </w:numPr>
        <w:tabs>
          <w:tab w:val="left" w:pos="839"/>
          <w:tab w:val="left" w:pos="840"/>
        </w:tabs>
        <w:ind w:left="840" w:hanging="360"/>
        <w:rPr>
          <w:rFonts w:ascii="Symbol" w:hAnsi="Symbol"/>
          <w:b w:val="0"/>
        </w:rPr>
      </w:pPr>
      <w:r>
        <w:t>Dr</w:t>
      </w:r>
      <w:r>
        <w:rPr>
          <w:spacing w:val="-3"/>
        </w:rPr>
        <w:t xml:space="preserve"> </w:t>
      </w:r>
      <w:r>
        <w:t>Anand</w:t>
      </w:r>
      <w:r>
        <w:rPr>
          <w:spacing w:val="-2"/>
        </w:rPr>
        <w:t xml:space="preserve"> </w:t>
      </w:r>
      <w:r>
        <w:t>Deshpande,</w:t>
      </w:r>
      <w:r>
        <w:rPr>
          <w:spacing w:val="-2"/>
        </w:rPr>
        <w:t xml:space="preserve"> </w:t>
      </w:r>
      <w:r>
        <w:t>GP</w:t>
      </w:r>
      <w:r>
        <w:rPr>
          <w:spacing w:val="-2"/>
        </w:rPr>
        <w:t xml:space="preserve"> </w:t>
      </w:r>
      <w:r>
        <w:t>Governing</w:t>
      </w:r>
      <w:r>
        <w:rPr>
          <w:spacing w:val="-2"/>
        </w:rPr>
        <w:t xml:space="preserve"> </w:t>
      </w:r>
      <w:r>
        <w:t>Body</w:t>
      </w:r>
      <w:r>
        <w:rPr>
          <w:spacing w:val="-3"/>
        </w:rPr>
        <w:t xml:space="preserve"> </w:t>
      </w:r>
      <w:r>
        <w:t>Member</w:t>
      </w:r>
    </w:p>
    <w:p w14:paraId="5E02F501" w14:textId="77777777" w:rsidR="002A4735" w:rsidRDefault="002A4735">
      <w:pPr>
        <w:pStyle w:val="BodyText"/>
        <w:spacing w:before="10"/>
        <w:rPr>
          <w:b/>
          <w:sz w:val="23"/>
        </w:rPr>
      </w:pPr>
    </w:p>
    <w:p w14:paraId="327E0BC5" w14:textId="77777777" w:rsidR="002A4735" w:rsidRDefault="00272304">
      <w:pPr>
        <w:pStyle w:val="BodyText"/>
        <w:ind w:left="840" w:right="338"/>
      </w:pPr>
      <w:r>
        <w:t>Dr Deshpande has sat on the CCG’s governing body since 2013, serving as the</w:t>
      </w:r>
      <w:r>
        <w:rPr>
          <w:spacing w:val="1"/>
        </w:rPr>
        <w:t xml:space="preserve"> </w:t>
      </w:r>
      <w:r>
        <w:t>Chair between April 2013 and February 2020. Before becoming Chair of NHS</w:t>
      </w:r>
      <w:r>
        <w:rPr>
          <w:spacing w:val="1"/>
        </w:rPr>
        <w:t xml:space="preserve"> </w:t>
      </w:r>
      <w:r>
        <w:t>Thurrock CCG, he has been a board member of previous Thurrock NHS</w:t>
      </w:r>
      <w:r>
        <w:rPr>
          <w:spacing w:val="1"/>
        </w:rPr>
        <w:t xml:space="preserve"> </w:t>
      </w:r>
      <w:r>
        <w:t>organisations r</w:t>
      </w:r>
      <w:r>
        <w:t>elated to primary care, holding various portfolios. He has also</w:t>
      </w:r>
      <w:r>
        <w:rPr>
          <w:spacing w:val="1"/>
        </w:rPr>
        <w:t xml:space="preserve"> </w:t>
      </w:r>
      <w:r>
        <w:t>been Executive Board Member of the South Essex Primary Care Trust and</w:t>
      </w:r>
      <w:r>
        <w:rPr>
          <w:spacing w:val="1"/>
        </w:rPr>
        <w:t xml:space="preserve"> </w:t>
      </w:r>
      <w:r>
        <w:t>chaired the South Essex Local Medical committee for three years. Dr Deshpande</w:t>
      </w:r>
      <w:r>
        <w:rPr>
          <w:spacing w:val="-64"/>
        </w:rPr>
        <w:t xml:space="preserve"> </w:t>
      </w:r>
      <w:r>
        <w:t xml:space="preserve">has represented GPs from the whole of Essex </w:t>
      </w:r>
      <w:r>
        <w:t>in the British Medical Association</w:t>
      </w:r>
      <w:r>
        <w:rPr>
          <w:spacing w:val="1"/>
        </w:rPr>
        <w:t xml:space="preserve"> </w:t>
      </w:r>
      <w:r>
        <w:t>(BMA) GP Committee in London for six years. He has been instrumental in</w:t>
      </w:r>
      <w:r>
        <w:rPr>
          <w:spacing w:val="1"/>
        </w:rPr>
        <w:t xml:space="preserve"> </w:t>
      </w:r>
      <w:r>
        <w:t>leading on primary care transformation and supported the bid to fund Thurrock’s</w:t>
      </w:r>
      <w:r>
        <w:rPr>
          <w:spacing w:val="1"/>
        </w:rPr>
        <w:t xml:space="preserve"> </w:t>
      </w:r>
      <w:r>
        <w:t>four health hubs. Dr Deshpande has been practising as a GP since 1991</w:t>
      </w:r>
      <w:r>
        <w:t xml:space="preserve"> in</w:t>
      </w:r>
      <w:r>
        <w:rPr>
          <w:spacing w:val="1"/>
        </w:rPr>
        <w:t xml:space="preserve"> </w:t>
      </w:r>
      <w:r>
        <w:t xml:space="preserve">Thurrock and practices with a partner as a GP at </w:t>
      </w:r>
      <w:proofErr w:type="spellStart"/>
      <w:r>
        <w:t>Neera</w:t>
      </w:r>
      <w:proofErr w:type="spellEnd"/>
      <w:r>
        <w:t xml:space="preserve"> Medical Centre,</w:t>
      </w:r>
      <w:r>
        <w:rPr>
          <w:spacing w:val="1"/>
        </w:rPr>
        <w:t xml:space="preserve"> </w:t>
      </w:r>
      <w:r>
        <w:t>Stanford-Le-Hope. His ambition is to work with NHS England to develop services</w:t>
      </w:r>
      <w:r>
        <w:rPr>
          <w:spacing w:val="-64"/>
        </w:rPr>
        <w:t xml:space="preserve"> </w:t>
      </w:r>
      <w:r>
        <w:t>in the</w:t>
      </w:r>
      <w:r>
        <w:rPr>
          <w:spacing w:val="-1"/>
        </w:rPr>
        <w:t xml:space="preserve"> </w:t>
      </w:r>
      <w:r>
        <w:t>community</w:t>
      </w:r>
      <w:r>
        <w:rPr>
          <w:spacing w:val="-3"/>
        </w:rPr>
        <w:t xml:space="preserve"> </w:t>
      </w:r>
      <w:r>
        <w:t>nearer</w:t>
      </w:r>
      <w:r>
        <w:rPr>
          <w:spacing w:val="-1"/>
        </w:rPr>
        <w:t xml:space="preserve"> </w:t>
      </w:r>
      <w:r>
        <w:t>to</w:t>
      </w:r>
      <w:r>
        <w:rPr>
          <w:spacing w:val="1"/>
        </w:rPr>
        <w:t xml:space="preserve"> </w:t>
      </w:r>
      <w:r>
        <w:t>the</w:t>
      </w:r>
      <w:r>
        <w:rPr>
          <w:spacing w:val="-2"/>
        </w:rPr>
        <w:t xml:space="preserve"> </w:t>
      </w:r>
      <w:r>
        <w:t>patients in</w:t>
      </w:r>
      <w:r>
        <w:rPr>
          <w:spacing w:val="-1"/>
        </w:rPr>
        <w:t xml:space="preserve"> </w:t>
      </w:r>
      <w:r>
        <w:t>Thurrock.</w:t>
      </w:r>
    </w:p>
    <w:p w14:paraId="28964754" w14:textId="77777777" w:rsidR="002A4735" w:rsidRDefault="002A4735">
      <w:pPr>
        <w:pStyle w:val="BodyText"/>
        <w:spacing w:before="10"/>
        <w:rPr>
          <w:sz w:val="23"/>
        </w:rPr>
      </w:pPr>
    </w:p>
    <w:p w14:paraId="283B354A" w14:textId="77777777" w:rsidR="002A4735" w:rsidRDefault="00272304">
      <w:pPr>
        <w:pStyle w:val="Heading5"/>
        <w:numPr>
          <w:ilvl w:val="1"/>
          <w:numId w:val="12"/>
        </w:numPr>
        <w:tabs>
          <w:tab w:val="left" w:pos="839"/>
          <w:tab w:val="left" w:pos="840"/>
        </w:tabs>
        <w:ind w:left="840" w:hanging="360"/>
        <w:rPr>
          <w:rFonts w:ascii="Symbol" w:hAnsi="Symbol"/>
          <w:b w:val="0"/>
        </w:rPr>
      </w:pPr>
      <w:r>
        <w:t>Dr</w:t>
      </w:r>
      <w:r>
        <w:rPr>
          <w:spacing w:val="-3"/>
        </w:rPr>
        <w:t xml:space="preserve"> </w:t>
      </w:r>
      <w:r>
        <w:t>Luis</w:t>
      </w:r>
      <w:r>
        <w:rPr>
          <w:spacing w:val="-2"/>
        </w:rPr>
        <w:t xml:space="preserve"> </w:t>
      </w:r>
      <w:r>
        <w:t>Leighton,</w:t>
      </w:r>
      <w:r>
        <w:rPr>
          <w:spacing w:val="-3"/>
        </w:rPr>
        <w:t xml:space="preserve"> </w:t>
      </w:r>
      <w:r>
        <w:t>GP</w:t>
      </w:r>
      <w:r>
        <w:rPr>
          <w:spacing w:val="-6"/>
        </w:rPr>
        <w:t xml:space="preserve"> </w:t>
      </w:r>
      <w:r>
        <w:t>Governing</w:t>
      </w:r>
      <w:r>
        <w:rPr>
          <w:spacing w:val="-3"/>
        </w:rPr>
        <w:t xml:space="preserve"> </w:t>
      </w:r>
      <w:r>
        <w:t>Body</w:t>
      </w:r>
      <w:r>
        <w:rPr>
          <w:spacing w:val="-2"/>
        </w:rPr>
        <w:t xml:space="preserve"> </w:t>
      </w:r>
      <w:r>
        <w:t>Member</w:t>
      </w:r>
      <w:r>
        <w:rPr>
          <w:spacing w:val="-3"/>
        </w:rPr>
        <w:t xml:space="preserve"> </w:t>
      </w:r>
      <w:r>
        <w:t>and</w:t>
      </w:r>
      <w:r>
        <w:rPr>
          <w:spacing w:val="-2"/>
        </w:rPr>
        <w:t xml:space="preserve"> </w:t>
      </w:r>
      <w:r>
        <w:t>Respiratory</w:t>
      </w:r>
      <w:r>
        <w:rPr>
          <w:spacing w:val="-2"/>
        </w:rPr>
        <w:t xml:space="preserve"> </w:t>
      </w:r>
      <w:r>
        <w:t>Lead</w:t>
      </w:r>
    </w:p>
    <w:p w14:paraId="02780E36" w14:textId="77777777" w:rsidR="002A4735" w:rsidRDefault="002A4735">
      <w:pPr>
        <w:pStyle w:val="BodyText"/>
        <w:spacing w:before="10"/>
        <w:rPr>
          <w:b/>
          <w:sz w:val="23"/>
        </w:rPr>
      </w:pPr>
    </w:p>
    <w:p w14:paraId="52C5D52E" w14:textId="77777777" w:rsidR="002A4735" w:rsidRDefault="00272304">
      <w:pPr>
        <w:pStyle w:val="BodyText"/>
        <w:ind w:left="840" w:right="405"/>
      </w:pPr>
      <w:r>
        <w:t>Dr Leighton, re-elected as a GP Board Member in February 2020, trained at The</w:t>
      </w:r>
      <w:r>
        <w:rPr>
          <w:spacing w:val="-64"/>
        </w:rPr>
        <w:t xml:space="preserve"> </w:t>
      </w:r>
      <w:r>
        <w:t>Middlesex</w:t>
      </w:r>
      <w:r>
        <w:rPr>
          <w:spacing w:val="-3"/>
        </w:rPr>
        <w:t xml:space="preserve"> </w:t>
      </w:r>
      <w:r>
        <w:t>Hospital</w:t>
      </w:r>
      <w:r>
        <w:rPr>
          <w:spacing w:val="-3"/>
        </w:rPr>
        <w:t xml:space="preserve"> </w:t>
      </w:r>
      <w:r>
        <w:t>Medical</w:t>
      </w:r>
      <w:r>
        <w:rPr>
          <w:spacing w:val="-4"/>
        </w:rPr>
        <w:t xml:space="preserve"> </w:t>
      </w:r>
      <w:r>
        <w:t>School</w:t>
      </w:r>
      <w:r>
        <w:rPr>
          <w:spacing w:val="-2"/>
        </w:rPr>
        <w:t xml:space="preserve"> </w:t>
      </w:r>
      <w:r>
        <w:t>in</w:t>
      </w:r>
      <w:r>
        <w:rPr>
          <w:spacing w:val="-4"/>
        </w:rPr>
        <w:t xml:space="preserve"> </w:t>
      </w:r>
      <w:r>
        <w:t>London</w:t>
      </w:r>
      <w:r>
        <w:rPr>
          <w:spacing w:val="-4"/>
        </w:rPr>
        <w:t xml:space="preserve"> </w:t>
      </w:r>
      <w:r>
        <w:t>qualifying</w:t>
      </w:r>
      <w:r>
        <w:rPr>
          <w:spacing w:val="-2"/>
        </w:rPr>
        <w:t xml:space="preserve"> </w:t>
      </w:r>
      <w:r>
        <w:t>in</w:t>
      </w:r>
      <w:r>
        <w:rPr>
          <w:spacing w:val="-3"/>
        </w:rPr>
        <w:t xml:space="preserve"> </w:t>
      </w:r>
      <w:r>
        <w:t>1979</w:t>
      </w:r>
      <w:r>
        <w:rPr>
          <w:spacing w:val="-2"/>
        </w:rPr>
        <w:t xml:space="preserve"> </w:t>
      </w:r>
      <w:r>
        <w:t>and</w:t>
      </w:r>
      <w:r>
        <w:rPr>
          <w:spacing w:val="-4"/>
        </w:rPr>
        <w:t xml:space="preserve"> </w:t>
      </w:r>
      <w:r>
        <w:t>completed</w:t>
      </w:r>
    </w:p>
    <w:p w14:paraId="0A901BF6" w14:textId="77777777" w:rsidR="002A4735" w:rsidRDefault="002A4735">
      <w:pPr>
        <w:sectPr w:rsidR="002A4735">
          <w:pgSz w:w="11910" w:h="16840"/>
          <w:pgMar w:top="1320" w:right="800" w:bottom="1180" w:left="1320" w:header="0" w:footer="994" w:gutter="0"/>
          <w:cols w:space="720"/>
        </w:sectPr>
      </w:pPr>
    </w:p>
    <w:p w14:paraId="558D531B" w14:textId="77777777" w:rsidR="002A4735" w:rsidRDefault="00272304">
      <w:pPr>
        <w:pStyle w:val="BodyText"/>
        <w:spacing w:before="80"/>
        <w:ind w:left="840" w:right="857"/>
        <w:jc w:val="both"/>
      </w:pPr>
      <w:r>
        <w:lastRenderedPageBreak/>
        <w:t>his GP training in Chesterfield. He has over 33 years’ experi</w:t>
      </w:r>
      <w:r>
        <w:t>ence as a GP in</w:t>
      </w:r>
      <w:r>
        <w:rPr>
          <w:spacing w:val="-64"/>
        </w:rPr>
        <w:t xml:space="preserve"> </w:t>
      </w:r>
      <w:r>
        <w:t>Thurrock and is also an occupational health specialist in the locality. He also</w:t>
      </w:r>
      <w:r>
        <w:rPr>
          <w:spacing w:val="-64"/>
        </w:rPr>
        <w:t xml:space="preserve"> </w:t>
      </w:r>
      <w:r>
        <w:t>works</w:t>
      </w:r>
      <w:r>
        <w:rPr>
          <w:spacing w:val="-2"/>
        </w:rPr>
        <w:t xml:space="preserve"> </w:t>
      </w:r>
      <w:r>
        <w:t>for</w:t>
      </w:r>
      <w:r>
        <w:rPr>
          <w:spacing w:val="-3"/>
        </w:rPr>
        <w:t xml:space="preserve"> </w:t>
      </w:r>
      <w:r>
        <w:t>the local</w:t>
      </w:r>
      <w:r>
        <w:rPr>
          <w:spacing w:val="-2"/>
        </w:rPr>
        <w:t xml:space="preserve"> </w:t>
      </w:r>
      <w:r>
        <w:t>Hub.</w:t>
      </w:r>
      <w:r>
        <w:rPr>
          <w:spacing w:val="-1"/>
        </w:rPr>
        <w:t xml:space="preserve"> </w:t>
      </w:r>
      <w:r>
        <w:t>Dr</w:t>
      </w:r>
      <w:r>
        <w:rPr>
          <w:spacing w:val="-2"/>
        </w:rPr>
        <w:t xml:space="preserve"> </w:t>
      </w:r>
      <w:r>
        <w:t>Leighton</w:t>
      </w:r>
      <w:r>
        <w:rPr>
          <w:spacing w:val="-3"/>
        </w:rPr>
        <w:t xml:space="preserve"> </w:t>
      </w:r>
      <w:r>
        <w:t>is</w:t>
      </w:r>
      <w:r>
        <w:rPr>
          <w:spacing w:val="-2"/>
        </w:rPr>
        <w:t xml:space="preserve"> </w:t>
      </w:r>
      <w:r>
        <w:t>the Respiratory</w:t>
      </w:r>
      <w:r>
        <w:rPr>
          <w:spacing w:val="-2"/>
        </w:rPr>
        <w:t xml:space="preserve"> </w:t>
      </w:r>
      <w:r>
        <w:t>Lead</w:t>
      </w:r>
      <w:r>
        <w:rPr>
          <w:spacing w:val="-2"/>
        </w:rPr>
        <w:t xml:space="preserve"> </w:t>
      </w:r>
      <w:r>
        <w:t>for</w:t>
      </w:r>
      <w:r>
        <w:rPr>
          <w:spacing w:val="-3"/>
        </w:rPr>
        <w:t xml:space="preserve"> </w:t>
      </w:r>
      <w:r>
        <w:t>the</w:t>
      </w:r>
      <w:r>
        <w:rPr>
          <w:spacing w:val="-3"/>
        </w:rPr>
        <w:t xml:space="preserve"> </w:t>
      </w:r>
      <w:r>
        <w:t>CCG.</w:t>
      </w:r>
    </w:p>
    <w:p w14:paraId="29BA0921" w14:textId="77777777" w:rsidR="002A4735" w:rsidRDefault="002A4735">
      <w:pPr>
        <w:pStyle w:val="BodyText"/>
        <w:spacing w:before="11"/>
        <w:rPr>
          <w:sz w:val="20"/>
        </w:rPr>
      </w:pPr>
    </w:p>
    <w:p w14:paraId="60FCF40E" w14:textId="77777777" w:rsidR="002A4735" w:rsidRDefault="00272304">
      <w:pPr>
        <w:pStyle w:val="Heading5"/>
        <w:numPr>
          <w:ilvl w:val="1"/>
          <w:numId w:val="12"/>
        </w:numPr>
        <w:tabs>
          <w:tab w:val="left" w:pos="839"/>
          <w:tab w:val="left" w:pos="840"/>
        </w:tabs>
        <w:ind w:left="839" w:right="460" w:hanging="360"/>
        <w:rPr>
          <w:rFonts w:ascii="Symbol" w:hAnsi="Symbol"/>
          <w:b w:val="0"/>
        </w:rPr>
      </w:pPr>
      <w:r>
        <w:t xml:space="preserve">Dr Sanjeev </w:t>
      </w:r>
      <w:proofErr w:type="spellStart"/>
      <w:r>
        <w:t>Maskara</w:t>
      </w:r>
      <w:proofErr w:type="spellEnd"/>
      <w:r>
        <w:t>, GP Governing Body Member and Chair of the Clinical</w:t>
      </w:r>
      <w:r>
        <w:rPr>
          <w:spacing w:val="-64"/>
        </w:rPr>
        <w:t xml:space="preserve"> </w:t>
      </w:r>
      <w:r>
        <w:t>Engagement</w:t>
      </w:r>
      <w:r>
        <w:rPr>
          <w:spacing w:val="-2"/>
        </w:rPr>
        <w:t xml:space="preserve"> </w:t>
      </w:r>
      <w:r>
        <w:t>Group</w:t>
      </w:r>
    </w:p>
    <w:p w14:paraId="632B9859" w14:textId="77777777" w:rsidR="002A4735" w:rsidRDefault="002A4735">
      <w:pPr>
        <w:pStyle w:val="BodyText"/>
        <w:spacing w:before="8"/>
        <w:rPr>
          <w:b/>
          <w:sz w:val="20"/>
        </w:rPr>
      </w:pPr>
    </w:p>
    <w:p w14:paraId="1A807151" w14:textId="77777777" w:rsidR="002A4735" w:rsidRDefault="00272304">
      <w:pPr>
        <w:pStyle w:val="BodyText"/>
        <w:ind w:left="839" w:right="347"/>
      </w:pPr>
      <w:r>
        <w:t xml:space="preserve">Dr </w:t>
      </w:r>
      <w:proofErr w:type="spellStart"/>
      <w:r>
        <w:t>Maskara</w:t>
      </w:r>
      <w:proofErr w:type="spellEnd"/>
      <w:r>
        <w:t xml:space="preserve"> joined NHS Thurrock CCG as a Governing Body member in</w:t>
      </w:r>
      <w:r>
        <w:rPr>
          <w:spacing w:val="1"/>
        </w:rPr>
        <w:t xml:space="preserve"> </w:t>
      </w:r>
      <w:r>
        <w:t>November 2017 and is chair of the Clinical Engagement Group, continuing this</w:t>
      </w:r>
      <w:r>
        <w:rPr>
          <w:spacing w:val="1"/>
        </w:rPr>
        <w:t xml:space="preserve"> </w:t>
      </w:r>
      <w:r>
        <w:t xml:space="preserve">role into 2020/21 having </w:t>
      </w:r>
      <w:proofErr w:type="gramStart"/>
      <w:r>
        <w:t>being</w:t>
      </w:r>
      <w:proofErr w:type="gramEnd"/>
      <w:r>
        <w:t xml:space="preserve"> elected as a GP Board Member in February 2020.</w:t>
      </w:r>
      <w:r>
        <w:rPr>
          <w:spacing w:val="-64"/>
        </w:rPr>
        <w:t xml:space="preserve"> </w:t>
      </w:r>
      <w:r>
        <w:t xml:space="preserve">Dr </w:t>
      </w:r>
      <w:proofErr w:type="spellStart"/>
      <w:r>
        <w:t>Maskara</w:t>
      </w:r>
      <w:proofErr w:type="spellEnd"/>
      <w:r>
        <w:t xml:space="preserve"> is a GP partner, trainer, NHS GP appraiser and GP Specialist</w:t>
      </w:r>
      <w:r>
        <w:rPr>
          <w:spacing w:val="1"/>
        </w:rPr>
        <w:t xml:space="preserve"> </w:t>
      </w:r>
      <w:r>
        <w:t>Adviser</w:t>
      </w:r>
      <w:r>
        <w:rPr>
          <w:spacing w:val="-1"/>
        </w:rPr>
        <w:t xml:space="preserve"> </w:t>
      </w:r>
      <w:r>
        <w:t>(GP</w:t>
      </w:r>
      <w:r>
        <w:rPr>
          <w:spacing w:val="1"/>
        </w:rPr>
        <w:t xml:space="preserve"> </w:t>
      </w:r>
      <w:proofErr w:type="spellStart"/>
      <w:r>
        <w:t>SpA</w:t>
      </w:r>
      <w:proofErr w:type="spellEnd"/>
      <w:r>
        <w:t>)</w:t>
      </w:r>
      <w:r>
        <w:rPr>
          <w:spacing w:val="-1"/>
        </w:rPr>
        <w:t xml:space="preserve"> </w:t>
      </w:r>
      <w:r>
        <w:t>for the</w:t>
      </w:r>
      <w:r>
        <w:rPr>
          <w:spacing w:val="1"/>
        </w:rPr>
        <w:t xml:space="preserve"> </w:t>
      </w:r>
      <w:r>
        <w:t>Care</w:t>
      </w:r>
      <w:r>
        <w:rPr>
          <w:spacing w:val="-1"/>
        </w:rPr>
        <w:t xml:space="preserve"> </w:t>
      </w:r>
      <w:r>
        <w:t>Quality Commission</w:t>
      </w:r>
      <w:r>
        <w:rPr>
          <w:spacing w:val="2"/>
        </w:rPr>
        <w:t xml:space="preserve"> </w:t>
      </w:r>
      <w:r>
        <w:t>(CQC).</w:t>
      </w:r>
      <w:r>
        <w:rPr>
          <w:spacing w:val="1"/>
        </w:rPr>
        <w:t xml:space="preserve"> </w:t>
      </w:r>
      <w:r>
        <w:t>Dr</w:t>
      </w:r>
      <w:r>
        <w:rPr>
          <w:spacing w:val="-1"/>
        </w:rPr>
        <w:t xml:space="preserve"> </w:t>
      </w:r>
      <w:proofErr w:type="spellStart"/>
      <w:r>
        <w:t>Maskara’s</w:t>
      </w:r>
      <w:proofErr w:type="spellEnd"/>
      <w:r>
        <w:t xml:space="preserve"> areas</w:t>
      </w:r>
      <w:r>
        <w:rPr>
          <w:spacing w:val="1"/>
        </w:rPr>
        <w:t xml:space="preserve"> </w:t>
      </w:r>
      <w:r>
        <w:t>of expertise are elderly care, chronic disease managemen</w:t>
      </w:r>
      <w:r>
        <w:t>t, and he is passionate</w:t>
      </w:r>
      <w:r>
        <w:rPr>
          <w:spacing w:val="-64"/>
        </w:rPr>
        <w:t xml:space="preserve"> </w:t>
      </w:r>
      <w:r>
        <w:t>about</w:t>
      </w:r>
      <w:r>
        <w:rPr>
          <w:spacing w:val="-1"/>
        </w:rPr>
        <w:t xml:space="preserve"> </w:t>
      </w:r>
      <w:r>
        <w:t>teaching and</w:t>
      </w:r>
      <w:r>
        <w:rPr>
          <w:spacing w:val="-1"/>
        </w:rPr>
        <w:t xml:space="preserve"> </w:t>
      </w:r>
      <w:r>
        <w:t>training</w:t>
      </w:r>
      <w:r>
        <w:rPr>
          <w:spacing w:val="-2"/>
        </w:rPr>
        <w:t xml:space="preserve"> </w:t>
      </w:r>
      <w:r>
        <w:t>especially</w:t>
      </w:r>
      <w:r>
        <w:rPr>
          <w:spacing w:val="-2"/>
        </w:rPr>
        <w:t xml:space="preserve"> </w:t>
      </w:r>
      <w:r>
        <w:t>medical</w:t>
      </w:r>
      <w:r>
        <w:rPr>
          <w:spacing w:val="-1"/>
        </w:rPr>
        <w:t xml:space="preserve"> </w:t>
      </w:r>
      <w:r>
        <w:t>education.</w:t>
      </w:r>
    </w:p>
    <w:p w14:paraId="4C87E1E1" w14:textId="77777777" w:rsidR="002A4735" w:rsidRDefault="002A4735">
      <w:pPr>
        <w:pStyle w:val="BodyText"/>
        <w:spacing w:before="8"/>
        <w:rPr>
          <w:sz w:val="20"/>
        </w:rPr>
      </w:pPr>
    </w:p>
    <w:p w14:paraId="13F14A16" w14:textId="77777777" w:rsidR="002A4735" w:rsidRDefault="00272304">
      <w:pPr>
        <w:pStyle w:val="Heading5"/>
        <w:numPr>
          <w:ilvl w:val="1"/>
          <w:numId w:val="12"/>
        </w:numPr>
        <w:tabs>
          <w:tab w:val="left" w:pos="839"/>
          <w:tab w:val="left" w:pos="840"/>
        </w:tabs>
        <w:spacing w:before="1"/>
        <w:ind w:left="840" w:hanging="361"/>
        <w:rPr>
          <w:rFonts w:ascii="Symbol" w:hAnsi="Symbol"/>
          <w:b w:val="0"/>
        </w:rPr>
      </w:pPr>
      <w:r>
        <w:t>Dr</w:t>
      </w:r>
      <w:r>
        <w:rPr>
          <w:spacing w:val="-2"/>
        </w:rPr>
        <w:t xml:space="preserve"> </w:t>
      </w:r>
      <w:r>
        <w:t>Rajan</w:t>
      </w:r>
      <w:r>
        <w:rPr>
          <w:spacing w:val="-2"/>
        </w:rPr>
        <w:t xml:space="preserve"> </w:t>
      </w:r>
      <w:proofErr w:type="spellStart"/>
      <w:r>
        <w:t>Mohile</w:t>
      </w:r>
      <w:proofErr w:type="spellEnd"/>
      <w:r>
        <w:t>,</w:t>
      </w:r>
      <w:r>
        <w:rPr>
          <w:spacing w:val="-4"/>
        </w:rPr>
        <w:t xml:space="preserve"> </w:t>
      </w:r>
      <w:r>
        <w:t>GP</w:t>
      </w:r>
      <w:r>
        <w:rPr>
          <w:spacing w:val="-4"/>
        </w:rPr>
        <w:t xml:space="preserve"> </w:t>
      </w:r>
      <w:r>
        <w:t>Governing</w:t>
      </w:r>
      <w:r>
        <w:rPr>
          <w:spacing w:val="-2"/>
        </w:rPr>
        <w:t xml:space="preserve"> </w:t>
      </w:r>
      <w:r>
        <w:t>Body</w:t>
      </w:r>
      <w:r>
        <w:rPr>
          <w:spacing w:val="-1"/>
        </w:rPr>
        <w:t xml:space="preserve"> </w:t>
      </w:r>
      <w:r>
        <w:t>Member</w:t>
      </w:r>
      <w:r>
        <w:rPr>
          <w:spacing w:val="-2"/>
        </w:rPr>
        <w:t xml:space="preserve"> </w:t>
      </w:r>
      <w:r>
        <w:t>and</w:t>
      </w:r>
      <w:r>
        <w:rPr>
          <w:spacing w:val="-2"/>
        </w:rPr>
        <w:t xml:space="preserve"> </w:t>
      </w:r>
      <w:r>
        <w:t>Mental</w:t>
      </w:r>
      <w:r>
        <w:rPr>
          <w:spacing w:val="-3"/>
        </w:rPr>
        <w:t xml:space="preserve"> </w:t>
      </w:r>
      <w:r>
        <w:t>Health</w:t>
      </w:r>
      <w:r>
        <w:rPr>
          <w:spacing w:val="-2"/>
        </w:rPr>
        <w:t xml:space="preserve"> </w:t>
      </w:r>
      <w:r>
        <w:t>Lead</w:t>
      </w:r>
    </w:p>
    <w:p w14:paraId="2AB3DD33" w14:textId="77777777" w:rsidR="002A4735" w:rsidRDefault="00272304">
      <w:pPr>
        <w:pStyle w:val="BodyText"/>
        <w:spacing w:before="238"/>
        <w:ind w:left="839" w:right="366"/>
      </w:pPr>
      <w:r>
        <w:t xml:space="preserve">Dr </w:t>
      </w:r>
      <w:proofErr w:type="spellStart"/>
      <w:r>
        <w:t>Mohile</w:t>
      </w:r>
      <w:proofErr w:type="spellEnd"/>
      <w:r>
        <w:t xml:space="preserve"> has been a member of the CCG governing body since April 2013,</w:t>
      </w:r>
      <w:r>
        <w:rPr>
          <w:spacing w:val="1"/>
        </w:rPr>
        <w:t xml:space="preserve"> </w:t>
      </w:r>
      <w:r>
        <w:t>having been re-elected in February 2</w:t>
      </w:r>
      <w:r>
        <w:t>020. He is Mental Health Lead for the CCG</w:t>
      </w:r>
      <w:r>
        <w:rPr>
          <w:spacing w:val="1"/>
        </w:rPr>
        <w:t xml:space="preserve"> </w:t>
      </w:r>
      <w:r>
        <w:t xml:space="preserve">and works as a GP in </w:t>
      </w:r>
      <w:proofErr w:type="spellStart"/>
      <w:r>
        <w:t>Grays</w:t>
      </w:r>
      <w:proofErr w:type="spellEnd"/>
      <w:r>
        <w:t xml:space="preserve">. Dr </w:t>
      </w:r>
      <w:proofErr w:type="spellStart"/>
      <w:r>
        <w:t>Mohile</w:t>
      </w:r>
      <w:proofErr w:type="spellEnd"/>
      <w:r>
        <w:t xml:space="preserve"> trained at St Bartholomew’s Hospital</w:t>
      </w:r>
      <w:r>
        <w:rPr>
          <w:spacing w:val="1"/>
        </w:rPr>
        <w:t xml:space="preserve"> </w:t>
      </w:r>
      <w:r>
        <w:t>before receiving his GP training in Maidenhead. He has over 35 years’</w:t>
      </w:r>
      <w:r>
        <w:rPr>
          <w:spacing w:val="1"/>
        </w:rPr>
        <w:t xml:space="preserve"> </w:t>
      </w:r>
      <w:r>
        <w:t>experience as a GP and was a founding Chairman of an out of hours ser</w:t>
      </w:r>
      <w:r>
        <w:t>vice. He</w:t>
      </w:r>
      <w:r>
        <w:rPr>
          <w:spacing w:val="-64"/>
        </w:rPr>
        <w:t xml:space="preserve"> </w:t>
      </w:r>
      <w:r>
        <w:t xml:space="preserve">is also the former Chairman of </w:t>
      </w:r>
      <w:proofErr w:type="gramStart"/>
      <w:r>
        <w:t>South West</w:t>
      </w:r>
      <w:proofErr w:type="gramEnd"/>
      <w:r>
        <w:t xml:space="preserve"> Essex Diabetes Network and a</w:t>
      </w:r>
      <w:r>
        <w:rPr>
          <w:spacing w:val="1"/>
        </w:rPr>
        <w:t xml:space="preserve"> </w:t>
      </w:r>
      <w:r>
        <w:t>member</w:t>
      </w:r>
      <w:r>
        <w:rPr>
          <w:spacing w:val="-2"/>
        </w:rPr>
        <w:t xml:space="preserve"> </w:t>
      </w:r>
      <w:r>
        <w:t>of the</w:t>
      </w:r>
      <w:r>
        <w:rPr>
          <w:spacing w:val="-1"/>
        </w:rPr>
        <w:t xml:space="preserve"> </w:t>
      </w:r>
      <w:proofErr w:type="spellStart"/>
      <w:r>
        <w:t>Grays</w:t>
      </w:r>
      <w:proofErr w:type="spellEnd"/>
      <w:r>
        <w:rPr>
          <w:spacing w:val="-2"/>
        </w:rPr>
        <w:t xml:space="preserve"> </w:t>
      </w:r>
      <w:r>
        <w:t>Thurrock</w:t>
      </w:r>
      <w:r>
        <w:rPr>
          <w:spacing w:val="-1"/>
        </w:rPr>
        <w:t xml:space="preserve"> </w:t>
      </w:r>
      <w:r>
        <w:t>Rotary Club.</w:t>
      </w:r>
    </w:p>
    <w:p w14:paraId="5139B1A3" w14:textId="77777777" w:rsidR="002A4735" w:rsidRDefault="002A4735">
      <w:pPr>
        <w:pStyle w:val="BodyText"/>
      </w:pPr>
    </w:p>
    <w:p w14:paraId="2D609854" w14:textId="77777777" w:rsidR="002A4735" w:rsidRDefault="00272304">
      <w:pPr>
        <w:pStyle w:val="Heading5"/>
        <w:numPr>
          <w:ilvl w:val="1"/>
          <w:numId w:val="12"/>
        </w:numPr>
        <w:tabs>
          <w:tab w:val="left" w:pos="839"/>
          <w:tab w:val="left" w:pos="840"/>
        </w:tabs>
        <w:ind w:left="839" w:right="515" w:hanging="360"/>
        <w:rPr>
          <w:rFonts w:ascii="Symbol" w:hAnsi="Symbol"/>
          <w:b w:val="0"/>
        </w:rPr>
      </w:pPr>
      <w:r>
        <w:t xml:space="preserve">Dr </w:t>
      </w:r>
      <w:proofErr w:type="spellStart"/>
      <w:r>
        <w:t>Thamotherampillat</w:t>
      </w:r>
      <w:proofErr w:type="spellEnd"/>
      <w:r>
        <w:t xml:space="preserve"> Nimal-Raj, GP Governing Body Member and Cancer</w:t>
      </w:r>
      <w:r>
        <w:rPr>
          <w:spacing w:val="-64"/>
        </w:rPr>
        <w:t xml:space="preserve"> </w:t>
      </w:r>
      <w:r>
        <w:t>Lead</w:t>
      </w:r>
    </w:p>
    <w:p w14:paraId="6DC08762" w14:textId="77777777" w:rsidR="002A4735" w:rsidRDefault="002A4735">
      <w:pPr>
        <w:pStyle w:val="BodyText"/>
        <w:spacing w:before="8"/>
        <w:rPr>
          <w:b/>
          <w:sz w:val="20"/>
        </w:rPr>
      </w:pPr>
    </w:p>
    <w:p w14:paraId="0E16B5A3" w14:textId="77777777" w:rsidR="002A4735" w:rsidRDefault="00272304">
      <w:pPr>
        <w:pStyle w:val="BodyText"/>
        <w:spacing w:before="1"/>
        <w:ind w:left="839" w:right="515"/>
      </w:pPr>
      <w:r>
        <w:t>Dr Nimal-Raj has been a long-standing Member of NHS Thurrock CCG, he has</w:t>
      </w:r>
      <w:r>
        <w:rPr>
          <w:spacing w:val="-64"/>
        </w:rPr>
        <w:t xml:space="preserve"> </w:t>
      </w:r>
      <w:r>
        <w:t>been a GP Governing Body Member, having been re-elected in February 2020.</w:t>
      </w:r>
      <w:r>
        <w:rPr>
          <w:spacing w:val="-64"/>
        </w:rPr>
        <w:t xml:space="preserve"> </w:t>
      </w:r>
      <w:r>
        <w:t>Dr Nimal-Raj works as a GP at surge</w:t>
      </w:r>
      <w:r>
        <w:t>ries in Purfleet and East Tilbury. Dr Nimal-</w:t>
      </w:r>
      <w:r>
        <w:rPr>
          <w:spacing w:val="-64"/>
        </w:rPr>
        <w:t xml:space="preserve"> </w:t>
      </w:r>
      <w:r>
        <w:t>Raj was a senior GP in Purfleet Care Centre from when it was established in</w:t>
      </w:r>
      <w:r>
        <w:rPr>
          <w:spacing w:val="1"/>
        </w:rPr>
        <w:t xml:space="preserve"> </w:t>
      </w:r>
      <w:r>
        <w:t>2003</w:t>
      </w:r>
      <w:r>
        <w:rPr>
          <w:spacing w:val="-1"/>
        </w:rPr>
        <w:t xml:space="preserve"> </w:t>
      </w:r>
      <w:r>
        <w:t>until</w:t>
      </w:r>
      <w:r>
        <w:rPr>
          <w:spacing w:val="-2"/>
        </w:rPr>
        <w:t xml:space="preserve"> </w:t>
      </w:r>
      <w:r>
        <w:t>2016.</w:t>
      </w:r>
      <w:r>
        <w:rPr>
          <w:spacing w:val="61"/>
        </w:rPr>
        <w:t xml:space="preserve"> </w:t>
      </w:r>
      <w:r>
        <w:t>Dr</w:t>
      </w:r>
      <w:r>
        <w:rPr>
          <w:spacing w:val="-3"/>
        </w:rPr>
        <w:t xml:space="preserve"> </w:t>
      </w:r>
      <w:r>
        <w:t>Nimal-Raj</w:t>
      </w:r>
      <w:r>
        <w:rPr>
          <w:spacing w:val="-2"/>
        </w:rPr>
        <w:t xml:space="preserve"> </w:t>
      </w:r>
      <w:r>
        <w:t>is</w:t>
      </w:r>
      <w:r>
        <w:rPr>
          <w:spacing w:val="-1"/>
        </w:rPr>
        <w:t xml:space="preserve"> </w:t>
      </w:r>
      <w:r>
        <w:t>the</w:t>
      </w:r>
      <w:r>
        <w:rPr>
          <w:spacing w:val="-1"/>
        </w:rPr>
        <w:t xml:space="preserve"> </w:t>
      </w:r>
      <w:r>
        <w:t>lead</w:t>
      </w:r>
      <w:r>
        <w:rPr>
          <w:spacing w:val="-1"/>
        </w:rPr>
        <w:t xml:space="preserve"> </w:t>
      </w:r>
      <w:r>
        <w:t>for</w:t>
      </w:r>
      <w:r>
        <w:rPr>
          <w:spacing w:val="-5"/>
        </w:rPr>
        <w:t xml:space="preserve"> </w:t>
      </w:r>
      <w:r>
        <w:t>unplanned</w:t>
      </w:r>
      <w:r>
        <w:rPr>
          <w:spacing w:val="-1"/>
        </w:rPr>
        <w:t xml:space="preserve"> </w:t>
      </w:r>
      <w:r>
        <w:t>care</w:t>
      </w:r>
      <w:r>
        <w:rPr>
          <w:spacing w:val="-3"/>
        </w:rPr>
        <w:t xml:space="preserve"> </w:t>
      </w:r>
      <w:r>
        <w:t>and</w:t>
      </w:r>
      <w:r>
        <w:rPr>
          <w:spacing w:val="-1"/>
        </w:rPr>
        <w:t xml:space="preserve"> </w:t>
      </w:r>
      <w:r>
        <w:t>cancer</w:t>
      </w:r>
      <w:r>
        <w:rPr>
          <w:spacing w:val="-3"/>
        </w:rPr>
        <w:t xml:space="preserve"> </w:t>
      </w:r>
      <w:r>
        <w:t>care.</w:t>
      </w:r>
    </w:p>
    <w:p w14:paraId="1842EB95" w14:textId="77777777" w:rsidR="002A4735" w:rsidRDefault="002A4735">
      <w:pPr>
        <w:pStyle w:val="BodyText"/>
        <w:spacing w:before="10"/>
        <w:rPr>
          <w:sz w:val="20"/>
        </w:rPr>
      </w:pPr>
    </w:p>
    <w:p w14:paraId="5A5483E6" w14:textId="77777777" w:rsidR="002A4735" w:rsidRDefault="00272304">
      <w:pPr>
        <w:pStyle w:val="Heading5"/>
        <w:numPr>
          <w:ilvl w:val="1"/>
          <w:numId w:val="12"/>
        </w:numPr>
        <w:tabs>
          <w:tab w:val="left" w:pos="839"/>
          <w:tab w:val="left" w:pos="840"/>
        </w:tabs>
        <w:ind w:left="840" w:hanging="360"/>
        <w:rPr>
          <w:rFonts w:ascii="Symbol" w:hAnsi="Symbol"/>
          <w:b w:val="0"/>
        </w:rPr>
      </w:pPr>
      <w:r>
        <w:t>Dr</w:t>
      </w:r>
      <w:r>
        <w:rPr>
          <w:spacing w:val="-3"/>
        </w:rPr>
        <w:t xml:space="preserve"> </w:t>
      </w:r>
      <w:r>
        <w:t>Henry</w:t>
      </w:r>
      <w:r>
        <w:rPr>
          <w:spacing w:val="-2"/>
        </w:rPr>
        <w:t xml:space="preserve"> </w:t>
      </w:r>
      <w:proofErr w:type="spellStart"/>
      <w:r>
        <w:t>Okoi</w:t>
      </w:r>
      <w:proofErr w:type="spellEnd"/>
      <w:r>
        <w:t>,</w:t>
      </w:r>
      <w:r>
        <w:rPr>
          <w:spacing w:val="-2"/>
        </w:rPr>
        <w:t xml:space="preserve"> </w:t>
      </w:r>
      <w:r>
        <w:t>GP</w:t>
      </w:r>
      <w:r>
        <w:rPr>
          <w:spacing w:val="-4"/>
        </w:rPr>
        <w:t xml:space="preserve"> </w:t>
      </w:r>
      <w:r>
        <w:t>Governing</w:t>
      </w:r>
      <w:r>
        <w:rPr>
          <w:spacing w:val="-3"/>
        </w:rPr>
        <w:t xml:space="preserve"> </w:t>
      </w:r>
      <w:r>
        <w:t>Body</w:t>
      </w:r>
      <w:r>
        <w:rPr>
          <w:spacing w:val="-2"/>
        </w:rPr>
        <w:t xml:space="preserve"> </w:t>
      </w:r>
      <w:r>
        <w:t>Member,</w:t>
      </w:r>
      <w:r>
        <w:rPr>
          <w:spacing w:val="-2"/>
        </w:rPr>
        <w:t xml:space="preserve"> </w:t>
      </w:r>
      <w:r>
        <w:t>Medicines</w:t>
      </w:r>
      <w:r>
        <w:rPr>
          <w:spacing w:val="-3"/>
        </w:rPr>
        <w:t xml:space="preserve"> </w:t>
      </w:r>
      <w:r>
        <w:t>Optim</w:t>
      </w:r>
      <w:r>
        <w:t>isation</w:t>
      </w:r>
      <w:r>
        <w:rPr>
          <w:spacing w:val="-3"/>
        </w:rPr>
        <w:t xml:space="preserve"> </w:t>
      </w:r>
      <w:r>
        <w:t>Lead</w:t>
      </w:r>
    </w:p>
    <w:p w14:paraId="77550769" w14:textId="77777777" w:rsidR="002A4735" w:rsidRDefault="00272304">
      <w:pPr>
        <w:pStyle w:val="BodyText"/>
        <w:spacing w:before="236"/>
        <w:ind w:left="839" w:right="367"/>
      </w:pPr>
      <w:r>
        <w:t xml:space="preserve">Dr </w:t>
      </w:r>
      <w:proofErr w:type="spellStart"/>
      <w:r>
        <w:t>Okoi</w:t>
      </w:r>
      <w:proofErr w:type="spellEnd"/>
      <w:r>
        <w:t xml:space="preserve"> has been working in Thurrock as a GP since October 2006. He became</w:t>
      </w:r>
      <w:r>
        <w:rPr>
          <w:spacing w:val="1"/>
        </w:rPr>
        <w:t xml:space="preserve"> </w:t>
      </w:r>
      <w:r>
        <w:t>a CCG board member in January 2017 when he was also appointed as</w:t>
      </w:r>
      <w:r>
        <w:rPr>
          <w:spacing w:val="1"/>
        </w:rPr>
        <w:t xml:space="preserve"> </w:t>
      </w:r>
      <w:r>
        <w:t>Medicines Management lead and continues this role having been re-elected in</w:t>
      </w:r>
      <w:r>
        <w:rPr>
          <w:spacing w:val="1"/>
        </w:rPr>
        <w:t xml:space="preserve"> </w:t>
      </w:r>
      <w:r>
        <w:t>February 2020.</w:t>
      </w:r>
      <w:r>
        <w:rPr>
          <w:spacing w:val="66"/>
        </w:rPr>
        <w:t xml:space="preserve"> </w:t>
      </w:r>
      <w:r>
        <w:t xml:space="preserve">As a governing body member, Dr </w:t>
      </w:r>
      <w:proofErr w:type="spellStart"/>
      <w:r>
        <w:t>Okoi</w:t>
      </w:r>
      <w:proofErr w:type="spellEnd"/>
      <w:r>
        <w:t xml:space="preserve"> has provided</w:t>
      </w:r>
      <w:r>
        <w:rPr>
          <w:spacing w:val="1"/>
        </w:rPr>
        <w:t xml:space="preserve"> </w:t>
      </w:r>
      <w:r>
        <w:t>independent robust scrutiny to the work of the CCG, specifically in chairing the</w:t>
      </w:r>
      <w:r>
        <w:rPr>
          <w:spacing w:val="1"/>
        </w:rPr>
        <w:t xml:space="preserve"> </w:t>
      </w:r>
      <w:r>
        <w:t>CCG Quality and Patient Safety Committee, supporting the CCG to improve the</w:t>
      </w:r>
      <w:r>
        <w:rPr>
          <w:spacing w:val="1"/>
        </w:rPr>
        <w:t xml:space="preserve"> </w:t>
      </w:r>
      <w:r>
        <w:t>health of residents of Thurrock. As Medicines Mana</w:t>
      </w:r>
      <w:r>
        <w:t xml:space="preserve">gement lead, Dr </w:t>
      </w:r>
      <w:proofErr w:type="spellStart"/>
      <w:r>
        <w:t>Okoi</w:t>
      </w:r>
      <w:proofErr w:type="spellEnd"/>
      <w:r>
        <w:t xml:space="preserve"> has</w:t>
      </w:r>
      <w:r>
        <w:rPr>
          <w:spacing w:val="1"/>
        </w:rPr>
        <w:t xml:space="preserve"> </w:t>
      </w:r>
      <w:r>
        <w:t>worked closely with his team to enhance the safety of prescribing in Thurrock. Dr</w:t>
      </w:r>
      <w:r>
        <w:rPr>
          <w:spacing w:val="-64"/>
        </w:rPr>
        <w:t xml:space="preserve"> </w:t>
      </w:r>
      <w:proofErr w:type="spellStart"/>
      <w:r>
        <w:t>Okoi</w:t>
      </w:r>
      <w:proofErr w:type="spellEnd"/>
      <w:r>
        <w:rPr>
          <w:spacing w:val="-2"/>
        </w:rPr>
        <w:t xml:space="preserve"> </w:t>
      </w:r>
      <w:r>
        <w:t>is</w:t>
      </w:r>
      <w:r>
        <w:rPr>
          <w:spacing w:val="-1"/>
        </w:rPr>
        <w:t xml:space="preserve"> </w:t>
      </w:r>
      <w:r>
        <w:t>also</w:t>
      </w:r>
      <w:r>
        <w:rPr>
          <w:spacing w:val="-2"/>
        </w:rPr>
        <w:t xml:space="preserve"> </w:t>
      </w:r>
      <w:r>
        <w:t>a GP</w:t>
      </w:r>
      <w:r>
        <w:rPr>
          <w:spacing w:val="-3"/>
        </w:rPr>
        <w:t xml:space="preserve"> </w:t>
      </w:r>
      <w:r>
        <w:t>Trainer, preparing</w:t>
      </w:r>
      <w:r>
        <w:rPr>
          <w:spacing w:val="-3"/>
        </w:rPr>
        <w:t xml:space="preserve"> </w:t>
      </w:r>
      <w:r>
        <w:t>the next</w:t>
      </w:r>
      <w:r>
        <w:rPr>
          <w:spacing w:val="-3"/>
        </w:rPr>
        <w:t xml:space="preserve"> </w:t>
      </w:r>
      <w:r>
        <w:t>generation of</w:t>
      </w:r>
      <w:r>
        <w:rPr>
          <w:spacing w:val="-3"/>
        </w:rPr>
        <w:t xml:space="preserve"> </w:t>
      </w:r>
      <w:r>
        <w:t>GPs</w:t>
      </w:r>
      <w:r>
        <w:rPr>
          <w:spacing w:val="-3"/>
        </w:rPr>
        <w:t xml:space="preserve"> </w:t>
      </w:r>
      <w:r>
        <w:t>for</w:t>
      </w:r>
      <w:r>
        <w:rPr>
          <w:spacing w:val="-4"/>
        </w:rPr>
        <w:t xml:space="preserve"> </w:t>
      </w:r>
      <w:r>
        <w:t>the NHS.</w:t>
      </w:r>
    </w:p>
    <w:p w14:paraId="140A46D3" w14:textId="77777777" w:rsidR="002A4735" w:rsidRDefault="002A4735">
      <w:pPr>
        <w:pStyle w:val="BodyText"/>
        <w:spacing w:before="11"/>
        <w:rPr>
          <w:sz w:val="20"/>
        </w:rPr>
      </w:pPr>
    </w:p>
    <w:p w14:paraId="694BD3E8" w14:textId="77777777" w:rsidR="002A4735" w:rsidRDefault="00272304">
      <w:pPr>
        <w:pStyle w:val="Heading5"/>
        <w:numPr>
          <w:ilvl w:val="1"/>
          <w:numId w:val="12"/>
        </w:numPr>
        <w:tabs>
          <w:tab w:val="left" w:pos="839"/>
          <w:tab w:val="left" w:pos="840"/>
        </w:tabs>
        <w:ind w:left="840" w:hanging="360"/>
        <w:rPr>
          <w:rFonts w:ascii="Symbol" w:hAnsi="Symbol"/>
          <w:b w:val="0"/>
        </w:rPr>
      </w:pPr>
      <w:r>
        <w:t>Ahmed</w:t>
      </w:r>
      <w:r>
        <w:rPr>
          <w:spacing w:val="-4"/>
        </w:rPr>
        <w:t xml:space="preserve"> </w:t>
      </w:r>
      <w:r>
        <w:t>Yasin,</w:t>
      </w:r>
      <w:r>
        <w:rPr>
          <w:spacing w:val="-3"/>
        </w:rPr>
        <w:t xml:space="preserve"> </w:t>
      </w:r>
      <w:r>
        <w:t>Practice</w:t>
      </w:r>
      <w:r>
        <w:rPr>
          <w:spacing w:val="-3"/>
        </w:rPr>
        <w:t xml:space="preserve"> </w:t>
      </w:r>
      <w:r>
        <w:t>Manager</w:t>
      </w:r>
      <w:r>
        <w:rPr>
          <w:spacing w:val="-5"/>
        </w:rPr>
        <w:t xml:space="preserve"> </w:t>
      </w:r>
      <w:r>
        <w:t>Governing</w:t>
      </w:r>
      <w:r>
        <w:rPr>
          <w:spacing w:val="-3"/>
        </w:rPr>
        <w:t xml:space="preserve"> </w:t>
      </w:r>
      <w:r>
        <w:t>Body</w:t>
      </w:r>
      <w:r>
        <w:rPr>
          <w:spacing w:val="-2"/>
        </w:rPr>
        <w:t xml:space="preserve"> </w:t>
      </w:r>
      <w:r>
        <w:t>Member</w:t>
      </w:r>
    </w:p>
    <w:p w14:paraId="1D0D6185" w14:textId="77777777" w:rsidR="002A4735" w:rsidRDefault="00272304">
      <w:pPr>
        <w:pStyle w:val="BodyText"/>
        <w:spacing w:before="238"/>
        <w:ind w:left="832" w:right="453"/>
      </w:pPr>
      <w:r>
        <w:t xml:space="preserve">Ahmed is a retired </w:t>
      </w:r>
      <w:r>
        <w:t xml:space="preserve">pharmacist having spent </w:t>
      </w:r>
      <w:proofErr w:type="gramStart"/>
      <w:r>
        <w:t>the majority of</w:t>
      </w:r>
      <w:proofErr w:type="gramEnd"/>
      <w:r>
        <w:t xml:space="preserve"> his working life in the</w:t>
      </w:r>
      <w:r>
        <w:rPr>
          <w:spacing w:val="-64"/>
        </w:rPr>
        <w:t xml:space="preserve"> </w:t>
      </w:r>
      <w:r>
        <w:t>pharmaceutical industry and leaving GSK in 2015 as the Head of Formulation</w:t>
      </w:r>
      <w:r>
        <w:rPr>
          <w:spacing w:val="1"/>
        </w:rPr>
        <w:t xml:space="preserve"> </w:t>
      </w:r>
      <w:r>
        <w:t>Development</w:t>
      </w:r>
      <w:r>
        <w:rPr>
          <w:spacing w:val="-2"/>
        </w:rPr>
        <w:t xml:space="preserve"> </w:t>
      </w:r>
      <w:r>
        <w:t>for</w:t>
      </w:r>
      <w:r>
        <w:rPr>
          <w:spacing w:val="-3"/>
        </w:rPr>
        <w:t xml:space="preserve"> </w:t>
      </w:r>
      <w:r>
        <w:t>macromolecules.</w:t>
      </w:r>
      <w:r>
        <w:rPr>
          <w:spacing w:val="-3"/>
        </w:rPr>
        <w:t xml:space="preserve"> </w:t>
      </w:r>
      <w:r>
        <w:t>He</w:t>
      </w:r>
      <w:r>
        <w:rPr>
          <w:spacing w:val="-1"/>
        </w:rPr>
        <w:t xml:space="preserve"> </w:t>
      </w:r>
      <w:r>
        <w:t>spent</w:t>
      </w:r>
      <w:r>
        <w:rPr>
          <w:spacing w:val="-5"/>
        </w:rPr>
        <w:t xml:space="preserve"> </w:t>
      </w:r>
      <w:r>
        <w:t>one year</w:t>
      </w:r>
      <w:r>
        <w:rPr>
          <w:spacing w:val="-3"/>
        </w:rPr>
        <w:t xml:space="preserve"> </w:t>
      </w:r>
      <w:r>
        <w:t>as</w:t>
      </w:r>
      <w:r>
        <w:rPr>
          <w:spacing w:val="-3"/>
        </w:rPr>
        <w:t xml:space="preserve"> </w:t>
      </w:r>
      <w:r>
        <w:t>a</w:t>
      </w:r>
      <w:r>
        <w:rPr>
          <w:spacing w:val="-1"/>
        </w:rPr>
        <w:t xml:space="preserve"> </w:t>
      </w:r>
      <w:r>
        <w:t>CMC</w:t>
      </w:r>
      <w:r>
        <w:rPr>
          <w:spacing w:val="-1"/>
        </w:rPr>
        <w:t xml:space="preserve"> </w:t>
      </w:r>
      <w:r>
        <w:t>director</w:t>
      </w:r>
      <w:r>
        <w:rPr>
          <w:spacing w:val="-3"/>
        </w:rPr>
        <w:t xml:space="preserve"> </w:t>
      </w:r>
      <w:r>
        <w:t>at</w:t>
      </w:r>
    </w:p>
    <w:p w14:paraId="2562F6EC" w14:textId="77777777" w:rsidR="002A4735" w:rsidRDefault="002A4735">
      <w:pPr>
        <w:sectPr w:rsidR="002A4735">
          <w:pgSz w:w="11910" w:h="16840"/>
          <w:pgMar w:top="1320" w:right="800" w:bottom="1180" w:left="1320" w:header="0" w:footer="994" w:gutter="0"/>
          <w:cols w:space="720"/>
        </w:sectPr>
      </w:pPr>
    </w:p>
    <w:p w14:paraId="60A779C6" w14:textId="77777777" w:rsidR="002A4735" w:rsidRDefault="00272304">
      <w:pPr>
        <w:pStyle w:val="BodyText"/>
        <w:spacing w:before="80"/>
        <w:ind w:left="832" w:right="386"/>
      </w:pPr>
      <w:proofErr w:type="spellStart"/>
      <w:r>
        <w:lastRenderedPageBreak/>
        <w:t>Novaliq</w:t>
      </w:r>
      <w:proofErr w:type="spellEnd"/>
      <w:r>
        <w:t xml:space="preserve"> in Germany before jo</w:t>
      </w:r>
      <w:r>
        <w:t>ining his GP wife at her surgery in South Ockendon</w:t>
      </w:r>
      <w:r>
        <w:rPr>
          <w:spacing w:val="-64"/>
        </w:rPr>
        <w:t xml:space="preserve"> </w:t>
      </w:r>
      <w:r>
        <w:t>as a non-clinical partner. He is also the non-clinical lead for the Aveley, South</w:t>
      </w:r>
      <w:r>
        <w:rPr>
          <w:spacing w:val="1"/>
        </w:rPr>
        <w:t xml:space="preserve"> </w:t>
      </w:r>
      <w:r>
        <w:t>Ockendon and Purfleet (ASOP) PCN and he joined the board having been</w:t>
      </w:r>
      <w:r>
        <w:rPr>
          <w:spacing w:val="1"/>
        </w:rPr>
        <w:t xml:space="preserve"> </w:t>
      </w:r>
      <w:r>
        <w:t>elected as</w:t>
      </w:r>
      <w:r>
        <w:rPr>
          <w:spacing w:val="-3"/>
        </w:rPr>
        <w:t xml:space="preserve"> </w:t>
      </w:r>
      <w:r>
        <w:t>the</w:t>
      </w:r>
      <w:r>
        <w:rPr>
          <w:spacing w:val="-2"/>
        </w:rPr>
        <w:t xml:space="preserve"> </w:t>
      </w:r>
      <w:r>
        <w:t>Practice</w:t>
      </w:r>
      <w:r>
        <w:rPr>
          <w:spacing w:val="-1"/>
        </w:rPr>
        <w:t xml:space="preserve"> </w:t>
      </w:r>
      <w:r>
        <w:t>Manager</w:t>
      </w:r>
      <w:r>
        <w:rPr>
          <w:spacing w:val="-2"/>
        </w:rPr>
        <w:t xml:space="preserve"> </w:t>
      </w:r>
      <w:r>
        <w:t>Board Member</w:t>
      </w:r>
      <w:r>
        <w:rPr>
          <w:spacing w:val="-2"/>
        </w:rPr>
        <w:t xml:space="preserve"> </w:t>
      </w:r>
      <w:r>
        <w:t>in</w:t>
      </w:r>
      <w:r>
        <w:rPr>
          <w:spacing w:val="1"/>
        </w:rPr>
        <w:t xml:space="preserve"> </w:t>
      </w:r>
      <w:r>
        <w:t>February</w:t>
      </w:r>
      <w:r>
        <w:rPr>
          <w:spacing w:val="-1"/>
        </w:rPr>
        <w:t xml:space="preserve"> </w:t>
      </w:r>
      <w:r>
        <w:t>2020</w:t>
      </w:r>
    </w:p>
    <w:p w14:paraId="13F78A0F" w14:textId="77777777" w:rsidR="002A4735" w:rsidRDefault="002A4735">
      <w:pPr>
        <w:pStyle w:val="BodyText"/>
        <w:spacing w:before="10"/>
        <w:rPr>
          <w:sz w:val="20"/>
        </w:rPr>
      </w:pPr>
    </w:p>
    <w:p w14:paraId="1A780EDC" w14:textId="77777777" w:rsidR="002A4735" w:rsidRDefault="00272304">
      <w:pPr>
        <w:pStyle w:val="Heading5"/>
      </w:pPr>
      <w:bookmarkStart w:id="97" w:name="Committees,_including_Audit_Committee"/>
      <w:bookmarkEnd w:id="97"/>
      <w:r>
        <w:t>Committees,</w:t>
      </w:r>
      <w:r>
        <w:rPr>
          <w:spacing w:val="-6"/>
        </w:rPr>
        <w:t xml:space="preserve"> </w:t>
      </w:r>
      <w:r>
        <w:t>including</w:t>
      </w:r>
      <w:r>
        <w:rPr>
          <w:spacing w:val="-6"/>
        </w:rPr>
        <w:t xml:space="preserve"> </w:t>
      </w:r>
      <w:r>
        <w:t>Audit</w:t>
      </w:r>
      <w:r>
        <w:rPr>
          <w:spacing w:val="-7"/>
        </w:rPr>
        <w:t xml:space="preserve"> </w:t>
      </w:r>
      <w:r>
        <w:t>Committee</w:t>
      </w:r>
    </w:p>
    <w:p w14:paraId="0ADEC440" w14:textId="77777777" w:rsidR="002A4735" w:rsidRDefault="002A4735">
      <w:pPr>
        <w:pStyle w:val="BodyText"/>
        <w:spacing w:before="10"/>
        <w:rPr>
          <w:b/>
          <w:sz w:val="20"/>
        </w:rPr>
      </w:pPr>
    </w:p>
    <w:p w14:paraId="1F1B72D1" w14:textId="77777777" w:rsidR="002A4735" w:rsidRDefault="00272304">
      <w:pPr>
        <w:pStyle w:val="BodyText"/>
        <w:ind w:left="120" w:right="405"/>
      </w:pPr>
      <w:r>
        <w:t>A full list of the committees supporting the Board, including the Audit Committee, and</w:t>
      </w:r>
      <w:r>
        <w:rPr>
          <w:spacing w:val="1"/>
        </w:rPr>
        <w:t xml:space="preserve"> </w:t>
      </w:r>
      <w:r>
        <w:t>membership of those committees is provided within the Governance Statement at page</w:t>
      </w:r>
      <w:r>
        <w:rPr>
          <w:spacing w:val="-64"/>
        </w:rPr>
        <w:t xml:space="preserve"> </w:t>
      </w:r>
      <w:r>
        <w:t>43.</w:t>
      </w:r>
    </w:p>
    <w:p w14:paraId="7B106BCD" w14:textId="77777777" w:rsidR="002A4735" w:rsidRDefault="002A4735">
      <w:pPr>
        <w:pStyle w:val="BodyText"/>
        <w:spacing w:before="10"/>
        <w:rPr>
          <w:sz w:val="20"/>
        </w:rPr>
      </w:pPr>
    </w:p>
    <w:p w14:paraId="40049A4C" w14:textId="77777777" w:rsidR="002A4735" w:rsidRDefault="00272304">
      <w:pPr>
        <w:pStyle w:val="Heading5"/>
      </w:pPr>
      <w:bookmarkStart w:id="98" w:name="Register_of_Interests"/>
      <w:bookmarkEnd w:id="98"/>
      <w:r>
        <w:t>Register</w:t>
      </w:r>
      <w:r>
        <w:rPr>
          <w:spacing w:val="-6"/>
        </w:rPr>
        <w:t xml:space="preserve"> </w:t>
      </w:r>
      <w:r>
        <w:t>of</w:t>
      </w:r>
      <w:r>
        <w:rPr>
          <w:spacing w:val="-5"/>
        </w:rPr>
        <w:t xml:space="preserve"> </w:t>
      </w:r>
      <w:r>
        <w:t>Interests</w:t>
      </w:r>
    </w:p>
    <w:p w14:paraId="0BA03525" w14:textId="77777777" w:rsidR="002A4735" w:rsidRDefault="002A4735">
      <w:pPr>
        <w:pStyle w:val="BodyText"/>
        <w:spacing w:before="10"/>
        <w:rPr>
          <w:b/>
          <w:sz w:val="20"/>
        </w:rPr>
      </w:pPr>
    </w:p>
    <w:p w14:paraId="1C23969F" w14:textId="77777777" w:rsidR="002A4735" w:rsidRDefault="00272304">
      <w:pPr>
        <w:pStyle w:val="BodyText"/>
        <w:ind w:left="120" w:right="646"/>
      </w:pPr>
      <w:r>
        <w:t>At all formal meetings of the board and its committees, members must declare if they</w:t>
      </w:r>
      <w:r>
        <w:rPr>
          <w:spacing w:val="-64"/>
        </w:rPr>
        <w:t xml:space="preserve"> </w:t>
      </w:r>
      <w:r>
        <w:t>have</w:t>
      </w:r>
      <w:r>
        <w:rPr>
          <w:spacing w:val="-2"/>
        </w:rPr>
        <w:t xml:space="preserve"> </w:t>
      </w:r>
      <w:r>
        <w:t>an</w:t>
      </w:r>
      <w:r>
        <w:rPr>
          <w:spacing w:val="1"/>
        </w:rPr>
        <w:t xml:space="preserve"> </w:t>
      </w:r>
      <w:r>
        <w:t>interest</w:t>
      </w:r>
      <w:r>
        <w:rPr>
          <w:spacing w:val="-3"/>
        </w:rPr>
        <w:t xml:space="preserve"> </w:t>
      </w:r>
      <w:r>
        <w:t>in</w:t>
      </w:r>
      <w:r>
        <w:rPr>
          <w:spacing w:val="1"/>
        </w:rPr>
        <w:t xml:space="preserve"> </w:t>
      </w:r>
      <w:r>
        <w:t>any</w:t>
      </w:r>
      <w:r>
        <w:rPr>
          <w:spacing w:val="-2"/>
        </w:rPr>
        <w:t xml:space="preserve"> </w:t>
      </w:r>
      <w:r>
        <w:t>agenda</w:t>
      </w:r>
      <w:r>
        <w:rPr>
          <w:spacing w:val="-2"/>
        </w:rPr>
        <w:t xml:space="preserve"> </w:t>
      </w:r>
      <w:r>
        <w:t>items under</w:t>
      </w:r>
      <w:r>
        <w:rPr>
          <w:spacing w:val="-2"/>
        </w:rPr>
        <w:t xml:space="preserve"> </w:t>
      </w:r>
      <w:r>
        <w:t>discussion.</w:t>
      </w:r>
    </w:p>
    <w:p w14:paraId="1C5624DC" w14:textId="77777777" w:rsidR="002A4735" w:rsidRDefault="002A4735">
      <w:pPr>
        <w:pStyle w:val="BodyText"/>
        <w:spacing w:before="10"/>
        <w:rPr>
          <w:sz w:val="20"/>
        </w:rPr>
      </w:pPr>
    </w:p>
    <w:p w14:paraId="2FD0D042" w14:textId="77777777" w:rsidR="002A4735" w:rsidRDefault="00272304">
      <w:pPr>
        <w:pStyle w:val="BodyText"/>
        <w:spacing w:before="1"/>
        <w:ind w:left="120" w:right="390"/>
        <w:jc w:val="both"/>
      </w:pPr>
      <w:bookmarkStart w:id="99" w:name="The_CCG_maintains_a_register_of_interest"/>
      <w:bookmarkEnd w:id="99"/>
      <w:r>
        <w:t>The CCG maintains a register of interests declared by board members, a copy of which</w:t>
      </w:r>
      <w:r>
        <w:rPr>
          <w:spacing w:val="-64"/>
        </w:rPr>
        <w:t xml:space="preserve"> </w:t>
      </w:r>
      <w:r>
        <w:t>is prov</w:t>
      </w:r>
      <w:r>
        <w:t>ided at all board meetings. The full register of board members’ interests is on our</w:t>
      </w:r>
      <w:r>
        <w:rPr>
          <w:spacing w:val="-64"/>
        </w:rPr>
        <w:t xml:space="preserve"> </w:t>
      </w:r>
      <w:r>
        <w:t>website:</w:t>
      </w:r>
      <w:r>
        <w:rPr>
          <w:spacing w:val="-1"/>
        </w:rPr>
        <w:t xml:space="preserve"> </w:t>
      </w:r>
      <w:hyperlink r:id="rId26">
        <w:r>
          <w:rPr>
            <w:color w:val="0000FF"/>
            <w:u w:val="single" w:color="0000FF"/>
          </w:rPr>
          <w:t>Register</w:t>
        </w:r>
        <w:r>
          <w:rPr>
            <w:color w:val="0000FF"/>
            <w:spacing w:val="-4"/>
            <w:u w:val="single" w:color="0000FF"/>
          </w:rPr>
          <w:t xml:space="preserve"> </w:t>
        </w:r>
        <w:r>
          <w:rPr>
            <w:color w:val="0000FF"/>
            <w:u w:val="single" w:color="0000FF"/>
          </w:rPr>
          <w:t>of</w:t>
        </w:r>
        <w:r>
          <w:rPr>
            <w:color w:val="0000FF"/>
            <w:spacing w:val="-1"/>
            <w:u w:val="single" w:color="0000FF"/>
          </w:rPr>
          <w:t xml:space="preserve"> </w:t>
        </w:r>
        <w:r>
          <w:rPr>
            <w:color w:val="0000FF"/>
            <w:u w:val="single" w:color="0000FF"/>
          </w:rPr>
          <w:t>Interests</w:t>
        </w:r>
        <w:r>
          <w:rPr>
            <w:color w:val="0000FF"/>
            <w:spacing w:val="-1"/>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Thurrock</w:t>
        </w:r>
        <w:r>
          <w:rPr>
            <w:color w:val="0000FF"/>
            <w:spacing w:val="-1"/>
            <w:u w:val="single" w:color="0000FF"/>
          </w:rPr>
          <w:t xml:space="preserve"> </w:t>
        </w:r>
        <w:r>
          <w:rPr>
            <w:color w:val="0000FF"/>
            <w:u w:val="single" w:color="0000FF"/>
          </w:rPr>
          <w:t>CCG</w:t>
        </w:r>
        <w:r>
          <w:rPr>
            <w:color w:val="0000FF"/>
            <w:spacing w:val="-3"/>
            <w:u w:val="single" w:color="0000FF"/>
          </w:rPr>
          <w:t xml:space="preserve"> </w:t>
        </w:r>
        <w:r>
          <w:rPr>
            <w:color w:val="0000FF"/>
            <w:u w:val="single" w:color="0000FF"/>
          </w:rPr>
          <w:t>Board</w:t>
        </w:r>
        <w:r>
          <w:rPr>
            <w:color w:val="0000FF"/>
            <w:spacing w:val="-2"/>
            <w:u w:val="single" w:color="0000FF"/>
          </w:rPr>
          <w:t xml:space="preserve"> </w:t>
        </w:r>
        <w:r>
          <w:rPr>
            <w:color w:val="0000FF"/>
            <w:u w:val="single" w:color="0000FF"/>
          </w:rPr>
          <w:t>Members</w:t>
        </w:r>
        <w:r>
          <w:rPr>
            <w:color w:val="0000FF"/>
            <w:spacing w:val="-1"/>
            <w:u w:val="single" w:color="0000FF"/>
          </w:rPr>
          <w:t xml:space="preserve"> </w:t>
        </w:r>
        <w:r>
          <w:rPr>
            <w:color w:val="0000FF"/>
            <w:u w:val="single" w:color="0000FF"/>
          </w:rPr>
          <w:t>(hyperlink)</w:t>
        </w:r>
      </w:hyperlink>
    </w:p>
    <w:p w14:paraId="78D240A0" w14:textId="77777777" w:rsidR="002A4735" w:rsidRDefault="002A4735">
      <w:pPr>
        <w:pStyle w:val="BodyText"/>
        <w:spacing w:before="9"/>
        <w:rPr>
          <w:sz w:val="20"/>
        </w:rPr>
      </w:pPr>
    </w:p>
    <w:p w14:paraId="3506335C" w14:textId="77777777" w:rsidR="002A4735" w:rsidRDefault="00272304">
      <w:pPr>
        <w:pStyle w:val="Heading5"/>
        <w:spacing w:before="1"/>
        <w:jc w:val="both"/>
      </w:pPr>
      <w:bookmarkStart w:id="100" w:name="Freedom_of_Information_Requests"/>
      <w:bookmarkEnd w:id="100"/>
      <w:r>
        <w:t>Freedom</w:t>
      </w:r>
      <w:r>
        <w:rPr>
          <w:spacing w:val="-5"/>
        </w:rPr>
        <w:t xml:space="preserve"> </w:t>
      </w:r>
      <w:r>
        <w:t>of</w:t>
      </w:r>
      <w:r>
        <w:rPr>
          <w:spacing w:val="-6"/>
        </w:rPr>
        <w:t xml:space="preserve"> </w:t>
      </w:r>
      <w:r>
        <w:t>Information</w:t>
      </w:r>
      <w:r>
        <w:rPr>
          <w:spacing w:val="-4"/>
        </w:rPr>
        <w:t xml:space="preserve"> </w:t>
      </w:r>
      <w:r>
        <w:t>Requests</w:t>
      </w:r>
    </w:p>
    <w:p w14:paraId="49ED265D" w14:textId="77777777" w:rsidR="002A4735" w:rsidRDefault="002A4735">
      <w:pPr>
        <w:pStyle w:val="BodyText"/>
        <w:spacing w:before="9"/>
        <w:rPr>
          <w:b/>
          <w:sz w:val="20"/>
        </w:rPr>
      </w:pPr>
    </w:p>
    <w:p w14:paraId="29E5A4BD" w14:textId="77777777" w:rsidR="002A4735" w:rsidRDefault="00272304">
      <w:pPr>
        <w:pStyle w:val="BodyText"/>
        <w:spacing w:before="1"/>
        <w:ind w:left="120" w:right="351"/>
      </w:pPr>
      <w:r>
        <w:t>The Freedom of Information (</w:t>
      </w:r>
      <w:proofErr w:type="spellStart"/>
      <w:r>
        <w:t>FoI</w:t>
      </w:r>
      <w:proofErr w:type="spellEnd"/>
      <w:r>
        <w:t>) Act 2000 gives a general right of access to recorded</w:t>
      </w:r>
      <w:r>
        <w:rPr>
          <w:spacing w:val="1"/>
        </w:rPr>
        <w:t xml:space="preserve"> </w:t>
      </w:r>
      <w:r>
        <w:t>information held by public authorities, subject to certain conditions and exemptions. The</w:t>
      </w:r>
      <w:r>
        <w:rPr>
          <w:spacing w:val="-64"/>
        </w:rPr>
        <w:t xml:space="preserve"> </w:t>
      </w:r>
      <w:r>
        <w:t xml:space="preserve">CCG received 168 </w:t>
      </w:r>
      <w:proofErr w:type="spellStart"/>
      <w:r>
        <w:t>FoI</w:t>
      </w:r>
      <w:proofErr w:type="spellEnd"/>
      <w:r>
        <w:t xml:space="preserve"> requests during 2020/21. The CCG responded to 97.6X% of</w:t>
      </w:r>
      <w:r>
        <w:rPr>
          <w:spacing w:val="1"/>
        </w:rPr>
        <w:t xml:space="preserve"> </w:t>
      </w:r>
      <w:r>
        <w:t>the</w:t>
      </w:r>
      <w:r>
        <w:t>se</w:t>
      </w:r>
      <w:r>
        <w:rPr>
          <w:spacing w:val="-2"/>
        </w:rPr>
        <w:t xml:space="preserve"> </w:t>
      </w:r>
      <w:r>
        <w:t>within</w:t>
      </w:r>
      <w:r>
        <w:rPr>
          <w:spacing w:val="1"/>
        </w:rPr>
        <w:t xml:space="preserve"> </w:t>
      </w:r>
      <w:r>
        <w:t>the statutory timescale</w:t>
      </w:r>
      <w:r>
        <w:rPr>
          <w:spacing w:val="1"/>
        </w:rPr>
        <w:t xml:space="preserve"> </w:t>
      </w:r>
      <w:r>
        <w:t>of</w:t>
      </w:r>
      <w:r>
        <w:rPr>
          <w:spacing w:val="-3"/>
        </w:rPr>
        <w:t xml:space="preserve"> </w:t>
      </w:r>
      <w:r>
        <w:t>20</w:t>
      </w:r>
      <w:r>
        <w:rPr>
          <w:spacing w:val="-1"/>
        </w:rPr>
        <w:t xml:space="preserve"> </w:t>
      </w:r>
      <w:r>
        <w:t>working days.</w:t>
      </w:r>
    </w:p>
    <w:p w14:paraId="69EDB02A" w14:textId="77777777" w:rsidR="002A4735" w:rsidRDefault="002A4735">
      <w:pPr>
        <w:pStyle w:val="BodyText"/>
        <w:spacing w:before="10"/>
        <w:rPr>
          <w:sz w:val="20"/>
        </w:rPr>
      </w:pPr>
    </w:p>
    <w:p w14:paraId="5E8C1C5D" w14:textId="77777777" w:rsidR="002A4735" w:rsidRDefault="00272304">
      <w:pPr>
        <w:pStyle w:val="BodyText"/>
        <w:ind w:left="120" w:right="592"/>
      </w:pPr>
      <w:r>
        <w:t>We certify that we have complied with HM Treasury’s guidance on setting charges for</w:t>
      </w:r>
      <w:r>
        <w:rPr>
          <w:spacing w:val="-64"/>
        </w:rPr>
        <w:t xml:space="preserve"> </w:t>
      </w:r>
      <w:r>
        <w:t>information.</w:t>
      </w:r>
    </w:p>
    <w:p w14:paraId="40290536" w14:textId="77777777" w:rsidR="002A4735" w:rsidRDefault="002A4735">
      <w:pPr>
        <w:pStyle w:val="BodyText"/>
        <w:spacing w:before="10"/>
        <w:rPr>
          <w:sz w:val="20"/>
        </w:rPr>
      </w:pPr>
    </w:p>
    <w:p w14:paraId="00B9B1E7" w14:textId="77777777" w:rsidR="002A4735" w:rsidRDefault="00272304">
      <w:pPr>
        <w:pStyle w:val="Heading5"/>
        <w:ind w:left="119"/>
        <w:jc w:val="both"/>
      </w:pPr>
      <w:bookmarkStart w:id="101" w:name="Statement_of_Disclosure_to_Auditors"/>
      <w:bookmarkEnd w:id="101"/>
      <w:r>
        <w:t>Statement</w:t>
      </w:r>
      <w:r>
        <w:rPr>
          <w:spacing w:val="-6"/>
        </w:rPr>
        <w:t xml:space="preserve"> </w:t>
      </w:r>
      <w:r>
        <w:t>of</w:t>
      </w:r>
      <w:r>
        <w:rPr>
          <w:spacing w:val="-5"/>
        </w:rPr>
        <w:t xml:space="preserve"> </w:t>
      </w:r>
      <w:r>
        <w:t>Disclosure</w:t>
      </w:r>
      <w:r>
        <w:rPr>
          <w:spacing w:val="-3"/>
        </w:rPr>
        <w:t xml:space="preserve"> </w:t>
      </w:r>
      <w:r>
        <w:t>to</w:t>
      </w:r>
      <w:r>
        <w:rPr>
          <w:spacing w:val="-4"/>
        </w:rPr>
        <w:t xml:space="preserve"> </w:t>
      </w:r>
      <w:r>
        <w:t>Auditors</w:t>
      </w:r>
    </w:p>
    <w:p w14:paraId="6EEA90C1" w14:textId="77777777" w:rsidR="002A4735" w:rsidRDefault="002A4735">
      <w:pPr>
        <w:pStyle w:val="BodyText"/>
        <w:spacing w:before="10"/>
        <w:rPr>
          <w:b/>
          <w:sz w:val="20"/>
        </w:rPr>
      </w:pPr>
    </w:p>
    <w:p w14:paraId="37C031E7" w14:textId="77777777" w:rsidR="002A4735" w:rsidRDefault="00272304">
      <w:pPr>
        <w:pStyle w:val="BodyText"/>
        <w:ind w:left="120" w:right="1139"/>
      </w:pPr>
      <w:proofErr w:type="gramStart"/>
      <w:r>
        <w:t>Each individual</w:t>
      </w:r>
      <w:proofErr w:type="gramEnd"/>
      <w:r>
        <w:t xml:space="preserve"> who is a member of the CCG at the time the Members</w:t>
      </w:r>
      <w:r>
        <w:t>’ Report is</w:t>
      </w:r>
      <w:r>
        <w:rPr>
          <w:spacing w:val="-64"/>
        </w:rPr>
        <w:t xml:space="preserve"> </w:t>
      </w:r>
      <w:r>
        <w:t>approved confirms:</w:t>
      </w:r>
    </w:p>
    <w:p w14:paraId="63473E9C" w14:textId="77777777" w:rsidR="002A4735" w:rsidRDefault="002A4735">
      <w:pPr>
        <w:pStyle w:val="BodyText"/>
        <w:spacing w:before="8"/>
        <w:rPr>
          <w:sz w:val="20"/>
        </w:rPr>
      </w:pPr>
    </w:p>
    <w:p w14:paraId="3F39E2C1" w14:textId="77777777" w:rsidR="002A4735" w:rsidRDefault="00272304">
      <w:pPr>
        <w:pStyle w:val="ListParagraph"/>
        <w:numPr>
          <w:ilvl w:val="1"/>
          <w:numId w:val="12"/>
        </w:numPr>
        <w:tabs>
          <w:tab w:val="left" w:pos="839"/>
          <w:tab w:val="left" w:pos="840"/>
        </w:tabs>
        <w:ind w:left="839" w:right="709" w:hanging="360"/>
        <w:rPr>
          <w:rFonts w:ascii="Symbol" w:hAnsi="Symbol"/>
          <w:sz w:val="24"/>
        </w:rPr>
      </w:pPr>
      <w:r>
        <w:rPr>
          <w:sz w:val="24"/>
        </w:rPr>
        <w:t>So far as the member is aware, there is no relevant audit information of which</w:t>
      </w:r>
      <w:r>
        <w:rPr>
          <w:spacing w:val="-64"/>
          <w:sz w:val="24"/>
        </w:rPr>
        <w:t xml:space="preserve"> </w:t>
      </w:r>
      <w:r>
        <w:rPr>
          <w:sz w:val="24"/>
        </w:rPr>
        <w:t>the CCG’s auditor is unaware that would be relevant for the purposes of their</w:t>
      </w:r>
      <w:r>
        <w:rPr>
          <w:spacing w:val="1"/>
          <w:sz w:val="24"/>
        </w:rPr>
        <w:t xml:space="preserve"> </w:t>
      </w:r>
      <w:r>
        <w:rPr>
          <w:sz w:val="24"/>
        </w:rPr>
        <w:t>audit report.</w:t>
      </w:r>
    </w:p>
    <w:p w14:paraId="2ABCD829" w14:textId="77777777" w:rsidR="002A4735" w:rsidRDefault="002A4735">
      <w:pPr>
        <w:pStyle w:val="BodyText"/>
        <w:spacing w:before="9"/>
        <w:rPr>
          <w:sz w:val="20"/>
        </w:rPr>
      </w:pPr>
    </w:p>
    <w:p w14:paraId="29BD72C4" w14:textId="77777777" w:rsidR="002A4735" w:rsidRDefault="00272304">
      <w:pPr>
        <w:pStyle w:val="ListParagraph"/>
        <w:numPr>
          <w:ilvl w:val="1"/>
          <w:numId w:val="12"/>
        </w:numPr>
        <w:tabs>
          <w:tab w:val="left" w:pos="839"/>
          <w:tab w:val="left" w:pos="840"/>
        </w:tabs>
        <w:ind w:left="840" w:right="418" w:hanging="360"/>
        <w:rPr>
          <w:rFonts w:ascii="Symbol" w:hAnsi="Symbol"/>
          <w:sz w:val="24"/>
        </w:rPr>
      </w:pPr>
      <w:r>
        <w:rPr>
          <w:sz w:val="24"/>
        </w:rPr>
        <w:t xml:space="preserve">The member has taken all the steps that they ought to have taken </w:t>
      </w:r>
      <w:proofErr w:type="gramStart"/>
      <w:r>
        <w:rPr>
          <w:sz w:val="24"/>
        </w:rPr>
        <w:t>in order to</w:t>
      </w:r>
      <w:proofErr w:type="gramEnd"/>
      <w:r>
        <w:rPr>
          <w:spacing w:val="1"/>
          <w:sz w:val="24"/>
        </w:rPr>
        <w:t xml:space="preserve"> </w:t>
      </w:r>
      <w:r>
        <w:rPr>
          <w:sz w:val="24"/>
        </w:rPr>
        <w:t>make him or herself aware of any relevant audit information and to establish that</w:t>
      </w:r>
      <w:r>
        <w:rPr>
          <w:spacing w:val="-64"/>
          <w:sz w:val="24"/>
        </w:rPr>
        <w:t xml:space="preserve"> </w:t>
      </w:r>
      <w:r>
        <w:rPr>
          <w:sz w:val="24"/>
        </w:rPr>
        <w:t xml:space="preserve">the </w:t>
      </w:r>
      <w:r>
        <w:rPr>
          <w:sz w:val="24"/>
        </w:rPr>
        <w:t>CCG’s auditor</w:t>
      </w:r>
      <w:r>
        <w:rPr>
          <w:spacing w:val="-1"/>
          <w:sz w:val="24"/>
        </w:rPr>
        <w:t xml:space="preserve"> </w:t>
      </w:r>
      <w:r>
        <w:rPr>
          <w:sz w:val="24"/>
        </w:rPr>
        <w:t>is</w:t>
      </w:r>
      <w:r>
        <w:rPr>
          <w:spacing w:val="-2"/>
          <w:sz w:val="24"/>
        </w:rPr>
        <w:t xml:space="preserve"> </w:t>
      </w:r>
      <w:r>
        <w:rPr>
          <w:sz w:val="24"/>
        </w:rPr>
        <w:t>aware</w:t>
      </w:r>
      <w:r>
        <w:rPr>
          <w:spacing w:val="1"/>
          <w:sz w:val="24"/>
        </w:rPr>
        <w:t xml:space="preserve"> </w:t>
      </w:r>
      <w:r>
        <w:rPr>
          <w:sz w:val="24"/>
        </w:rPr>
        <w:t>of it.</w:t>
      </w:r>
    </w:p>
    <w:p w14:paraId="63E882D2" w14:textId="77777777" w:rsidR="002A4735" w:rsidRDefault="002A4735">
      <w:pPr>
        <w:pStyle w:val="BodyText"/>
        <w:spacing w:before="8"/>
        <w:rPr>
          <w:sz w:val="20"/>
        </w:rPr>
      </w:pPr>
    </w:p>
    <w:p w14:paraId="69EFA647" w14:textId="77777777" w:rsidR="002A4735" w:rsidRDefault="00272304">
      <w:pPr>
        <w:pStyle w:val="Heading5"/>
        <w:jc w:val="both"/>
      </w:pPr>
      <w:bookmarkStart w:id="102" w:name="Donations_to_political_parties_and_chari"/>
      <w:bookmarkEnd w:id="102"/>
      <w:r>
        <w:t>Donations</w:t>
      </w:r>
      <w:r>
        <w:rPr>
          <w:spacing w:val="-4"/>
        </w:rPr>
        <w:t xml:space="preserve"> </w:t>
      </w:r>
      <w:r>
        <w:t>to</w:t>
      </w:r>
      <w:r>
        <w:rPr>
          <w:spacing w:val="-5"/>
        </w:rPr>
        <w:t xml:space="preserve"> </w:t>
      </w:r>
      <w:r>
        <w:t>political</w:t>
      </w:r>
      <w:r>
        <w:rPr>
          <w:spacing w:val="-6"/>
        </w:rPr>
        <w:t xml:space="preserve"> </w:t>
      </w:r>
      <w:r>
        <w:t>parties</w:t>
      </w:r>
      <w:r>
        <w:rPr>
          <w:spacing w:val="-5"/>
        </w:rPr>
        <w:t xml:space="preserve"> </w:t>
      </w:r>
      <w:r>
        <w:t>and</w:t>
      </w:r>
      <w:r>
        <w:rPr>
          <w:spacing w:val="-5"/>
        </w:rPr>
        <w:t xml:space="preserve"> </w:t>
      </w:r>
      <w:r>
        <w:t>charitable</w:t>
      </w:r>
      <w:r>
        <w:rPr>
          <w:spacing w:val="-3"/>
        </w:rPr>
        <w:t xml:space="preserve"> </w:t>
      </w:r>
      <w:r>
        <w:t>organisations</w:t>
      </w:r>
    </w:p>
    <w:p w14:paraId="29CAD287" w14:textId="77777777" w:rsidR="002A4735" w:rsidRDefault="002A4735">
      <w:pPr>
        <w:pStyle w:val="BodyText"/>
        <w:spacing w:before="10"/>
        <w:rPr>
          <w:b/>
          <w:sz w:val="20"/>
        </w:rPr>
      </w:pPr>
    </w:p>
    <w:p w14:paraId="64FB4BA0" w14:textId="77777777" w:rsidR="002A4735" w:rsidRDefault="00272304">
      <w:pPr>
        <w:pStyle w:val="BodyText"/>
        <w:ind w:left="119"/>
        <w:jc w:val="both"/>
      </w:pPr>
      <w:r>
        <w:t>The</w:t>
      </w:r>
      <w:r>
        <w:rPr>
          <w:spacing w:val="-2"/>
        </w:rPr>
        <w:t xml:space="preserve"> </w:t>
      </w:r>
      <w:r>
        <w:t>CCG</w:t>
      </w:r>
      <w:r>
        <w:rPr>
          <w:spacing w:val="-2"/>
        </w:rPr>
        <w:t xml:space="preserve"> </w:t>
      </w:r>
      <w:r>
        <w:t>does</w:t>
      </w:r>
      <w:r>
        <w:rPr>
          <w:spacing w:val="-4"/>
        </w:rPr>
        <w:t xml:space="preserve"> </w:t>
      </w:r>
      <w:r>
        <w:t>not</w:t>
      </w:r>
      <w:r>
        <w:rPr>
          <w:spacing w:val="-4"/>
        </w:rPr>
        <w:t xml:space="preserve"> </w:t>
      </w:r>
      <w:r>
        <w:t>make</w:t>
      </w:r>
      <w:r>
        <w:rPr>
          <w:spacing w:val="-2"/>
        </w:rPr>
        <w:t xml:space="preserve"> </w:t>
      </w:r>
      <w:r>
        <w:t>donations</w:t>
      </w:r>
      <w:r>
        <w:rPr>
          <w:spacing w:val="-2"/>
        </w:rPr>
        <w:t xml:space="preserve"> </w:t>
      </w:r>
      <w:r>
        <w:t>to</w:t>
      </w:r>
      <w:r>
        <w:rPr>
          <w:spacing w:val="-2"/>
        </w:rPr>
        <w:t xml:space="preserve"> </w:t>
      </w:r>
      <w:r>
        <w:t>political</w:t>
      </w:r>
      <w:r>
        <w:rPr>
          <w:spacing w:val="-2"/>
        </w:rPr>
        <w:t xml:space="preserve"> </w:t>
      </w:r>
      <w:r>
        <w:t>parties.</w:t>
      </w:r>
    </w:p>
    <w:p w14:paraId="17911703" w14:textId="77777777" w:rsidR="002A4735" w:rsidRDefault="002A4735">
      <w:pPr>
        <w:pStyle w:val="BodyText"/>
        <w:spacing w:before="10"/>
        <w:rPr>
          <w:sz w:val="20"/>
        </w:rPr>
      </w:pPr>
    </w:p>
    <w:p w14:paraId="342C986B" w14:textId="77777777" w:rsidR="002A4735" w:rsidRDefault="00272304">
      <w:pPr>
        <w:pStyle w:val="BodyText"/>
        <w:ind w:left="119" w:right="473"/>
      </w:pPr>
      <w:r>
        <w:t xml:space="preserve">The CCG has made payments to </w:t>
      </w:r>
      <w:proofErr w:type="gramStart"/>
      <w:r>
        <w:t>a number of</w:t>
      </w:r>
      <w:proofErr w:type="gramEnd"/>
      <w:r>
        <w:t xml:space="preserve"> charitable organisations. </w:t>
      </w:r>
      <w:proofErr w:type="gramStart"/>
      <w:r>
        <w:t>The majority of</w:t>
      </w:r>
      <w:proofErr w:type="gramEnd"/>
      <w:r>
        <w:rPr>
          <w:spacing w:val="-64"/>
        </w:rPr>
        <w:t xml:space="preserve"> </w:t>
      </w:r>
      <w:r>
        <w:t>these payments are in rela</w:t>
      </w:r>
      <w:r>
        <w:t>tion to Service Level Agreements (particularly to local</w:t>
      </w:r>
      <w:r>
        <w:rPr>
          <w:spacing w:val="1"/>
        </w:rPr>
        <w:t xml:space="preserve"> </w:t>
      </w:r>
      <w:r>
        <w:t>hospices)</w:t>
      </w:r>
      <w:r>
        <w:rPr>
          <w:spacing w:val="-4"/>
        </w:rPr>
        <w:t xml:space="preserve"> </w:t>
      </w:r>
      <w:r>
        <w:t>or</w:t>
      </w:r>
      <w:r>
        <w:rPr>
          <w:spacing w:val="-1"/>
        </w:rPr>
        <w:t xml:space="preserve"> </w:t>
      </w:r>
      <w:r>
        <w:t>as</w:t>
      </w:r>
      <w:r>
        <w:rPr>
          <w:spacing w:val="-1"/>
        </w:rPr>
        <w:t xml:space="preserve"> </w:t>
      </w:r>
      <w:r>
        <w:t>a</w:t>
      </w:r>
      <w:r>
        <w:rPr>
          <w:spacing w:val="-1"/>
        </w:rPr>
        <w:t xml:space="preserve"> </w:t>
      </w:r>
      <w:r>
        <w:t>result of successful</w:t>
      </w:r>
      <w:r>
        <w:rPr>
          <w:spacing w:val="-1"/>
        </w:rPr>
        <w:t xml:space="preserve"> </w:t>
      </w:r>
      <w:r>
        <w:t>grant</w:t>
      </w:r>
      <w:r>
        <w:rPr>
          <w:spacing w:val="1"/>
        </w:rPr>
        <w:t xml:space="preserve"> </w:t>
      </w:r>
      <w:r>
        <w:t>applications.</w:t>
      </w:r>
    </w:p>
    <w:p w14:paraId="2DE021E8" w14:textId="77777777" w:rsidR="002A4735" w:rsidRDefault="002A4735">
      <w:pPr>
        <w:sectPr w:rsidR="002A4735">
          <w:pgSz w:w="11910" w:h="16840"/>
          <w:pgMar w:top="1320" w:right="800" w:bottom="1180" w:left="1320" w:header="0" w:footer="994" w:gutter="0"/>
          <w:cols w:space="720"/>
        </w:sectPr>
      </w:pPr>
    </w:p>
    <w:p w14:paraId="0A817D61" w14:textId="77777777" w:rsidR="002A4735" w:rsidRDefault="00272304">
      <w:pPr>
        <w:pStyle w:val="Heading5"/>
        <w:spacing w:before="80"/>
        <w:jc w:val="both"/>
      </w:pPr>
      <w:bookmarkStart w:id="103" w:name="Modern_Slavery_Act"/>
      <w:bookmarkEnd w:id="103"/>
      <w:r>
        <w:lastRenderedPageBreak/>
        <w:t>Modern</w:t>
      </w:r>
      <w:r>
        <w:rPr>
          <w:spacing w:val="-4"/>
        </w:rPr>
        <w:t xml:space="preserve"> </w:t>
      </w:r>
      <w:r>
        <w:t>Slavery</w:t>
      </w:r>
      <w:r>
        <w:rPr>
          <w:spacing w:val="-3"/>
        </w:rPr>
        <w:t xml:space="preserve"> </w:t>
      </w:r>
      <w:r>
        <w:t>Act</w:t>
      </w:r>
    </w:p>
    <w:p w14:paraId="24B39947" w14:textId="77777777" w:rsidR="002A4735" w:rsidRDefault="002A4735">
      <w:pPr>
        <w:pStyle w:val="BodyText"/>
        <w:spacing w:before="10"/>
        <w:rPr>
          <w:b/>
          <w:sz w:val="20"/>
        </w:rPr>
      </w:pPr>
    </w:p>
    <w:p w14:paraId="190C04A0" w14:textId="77777777" w:rsidR="002A4735" w:rsidRDefault="00272304">
      <w:pPr>
        <w:pStyle w:val="BodyText"/>
        <w:ind w:left="120" w:right="751"/>
        <w:jc w:val="both"/>
      </w:pPr>
      <w:r>
        <w:t>NHS Thurrock CCG fully supports the Government’s objectives to eradicate modern</w:t>
      </w:r>
      <w:r>
        <w:rPr>
          <w:spacing w:val="-64"/>
        </w:rPr>
        <w:t xml:space="preserve"> </w:t>
      </w:r>
      <w:r>
        <w:t>slavery and human trafficking. Our Slavery and Human Trafficking Statement for the</w:t>
      </w:r>
      <w:r>
        <w:rPr>
          <w:spacing w:val="-64"/>
        </w:rPr>
        <w:t xml:space="preserve"> </w:t>
      </w:r>
      <w:r>
        <w:t xml:space="preserve">financial year ending 31 March 2022 is published on our website at </w:t>
      </w:r>
      <w:hyperlink r:id="rId27">
        <w:r>
          <w:rPr>
            <w:color w:val="0000FF"/>
            <w:u w:val="single" w:color="0000FF"/>
          </w:rPr>
          <w:t>Modern Slavery</w:t>
        </w:r>
      </w:hyperlink>
      <w:r>
        <w:rPr>
          <w:color w:val="0000FF"/>
          <w:spacing w:val="1"/>
        </w:rPr>
        <w:t xml:space="preserve"> </w:t>
      </w:r>
      <w:hyperlink r:id="rId28">
        <w:r>
          <w:rPr>
            <w:color w:val="0000FF"/>
            <w:u w:val="single" w:color="0000FF"/>
          </w:rPr>
          <w:t xml:space="preserve">Statement </w:t>
        </w:r>
      </w:hyperlink>
      <w:r>
        <w:rPr>
          <w:color w:val="0000FF"/>
          <w:u w:val="single" w:color="0000FF"/>
        </w:rPr>
        <w:t>(hyperlinks).</w:t>
      </w:r>
    </w:p>
    <w:p w14:paraId="7D1A1AB4" w14:textId="77777777" w:rsidR="002A4735" w:rsidRDefault="002A4735">
      <w:pPr>
        <w:pStyle w:val="BodyText"/>
        <w:spacing w:before="10"/>
        <w:rPr>
          <w:sz w:val="20"/>
        </w:rPr>
      </w:pPr>
    </w:p>
    <w:p w14:paraId="6D7F6E83" w14:textId="77777777" w:rsidR="002A4735" w:rsidRDefault="00272304">
      <w:pPr>
        <w:pStyle w:val="Heading5"/>
        <w:jc w:val="both"/>
      </w:pPr>
      <w:bookmarkStart w:id="104" w:name="Complaints_to_Parliamentary_and_Health_S"/>
      <w:bookmarkEnd w:id="104"/>
      <w:r>
        <w:t>Complaints</w:t>
      </w:r>
      <w:r>
        <w:rPr>
          <w:spacing w:val="-4"/>
        </w:rPr>
        <w:t xml:space="preserve"> </w:t>
      </w:r>
      <w:r>
        <w:t>to</w:t>
      </w:r>
      <w:r>
        <w:rPr>
          <w:spacing w:val="-4"/>
        </w:rPr>
        <w:t xml:space="preserve"> </w:t>
      </w:r>
      <w:r>
        <w:t>Parliamentary</w:t>
      </w:r>
      <w:r>
        <w:rPr>
          <w:spacing w:val="-5"/>
        </w:rPr>
        <w:t xml:space="preserve"> </w:t>
      </w:r>
      <w:r>
        <w:t>and</w:t>
      </w:r>
      <w:r>
        <w:rPr>
          <w:spacing w:val="-4"/>
        </w:rPr>
        <w:t xml:space="preserve"> </w:t>
      </w:r>
      <w:r>
        <w:t>Health</w:t>
      </w:r>
      <w:r>
        <w:rPr>
          <w:spacing w:val="-4"/>
        </w:rPr>
        <w:t xml:space="preserve"> </w:t>
      </w:r>
      <w:r>
        <w:t>Service</w:t>
      </w:r>
      <w:r>
        <w:rPr>
          <w:spacing w:val="-3"/>
        </w:rPr>
        <w:t xml:space="preserve"> </w:t>
      </w:r>
      <w:r>
        <w:t>Ombudsman</w:t>
      </w:r>
    </w:p>
    <w:p w14:paraId="4CBF92FF" w14:textId="77777777" w:rsidR="002A4735" w:rsidRDefault="002A4735">
      <w:pPr>
        <w:pStyle w:val="BodyText"/>
        <w:spacing w:before="10"/>
        <w:rPr>
          <w:b/>
          <w:sz w:val="20"/>
        </w:rPr>
      </w:pPr>
    </w:p>
    <w:p w14:paraId="6C7720C4" w14:textId="77777777" w:rsidR="002A4735" w:rsidRDefault="00272304">
      <w:pPr>
        <w:pStyle w:val="BodyText"/>
        <w:ind w:left="120" w:right="1419"/>
      </w:pPr>
      <w:r>
        <w:t>There were no complaints investigated by the Parliamentary &amp; Health Service</w:t>
      </w:r>
      <w:r>
        <w:rPr>
          <w:spacing w:val="-64"/>
        </w:rPr>
        <w:t xml:space="preserve"> </w:t>
      </w:r>
      <w:r>
        <w:t>Ombudsman</w:t>
      </w:r>
      <w:r>
        <w:rPr>
          <w:spacing w:val="-2"/>
        </w:rPr>
        <w:t xml:space="preserve"> </w:t>
      </w:r>
      <w:r>
        <w:t>(PHSO)</w:t>
      </w:r>
      <w:r>
        <w:rPr>
          <w:spacing w:val="-1"/>
        </w:rPr>
        <w:t xml:space="preserve"> </w:t>
      </w:r>
      <w:r>
        <w:t>in</w:t>
      </w:r>
      <w:r>
        <w:rPr>
          <w:spacing w:val="1"/>
        </w:rPr>
        <w:t xml:space="preserve"> </w:t>
      </w:r>
      <w:r>
        <w:t>2021/22.</w:t>
      </w:r>
    </w:p>
    <w:p w14:paraId="31310121" w14:textId="77777777" w:rsidR="002A4735" w:rsidRDefault="002A4735">
      <w:pPr>
        <w:pStyle w:val="BodyText"/>
        <w:spacing w:before="10"/>
        <w:rPr>
          <w:sz w:val="20"/>
        </w:rPr>
      </w:pPr>
    </w:p>
    <w:p w14:paraId="400527A1" w14:textId="77777777" w:rsidR="002A4735" w:rsidRDefault="00272304">
      <w:pPr>
        <w:pStyle w:val="BodyText"/>
        <w:ind w:left="120" w:right="872"/>
      </w:pPr>
      <w:r>
        <w:t>Concerns and complaints provide the CCG with valuable information about the</w:t>
      </w:r>
      <w:r>
        <w:rPr>
          <w:spacing w:val="1"/>
        </w:rPr>
        <w:t xml:space="preserve"> </w:t>
      </w:r>
      <w:r>
        <w:t xml:space="preserve">experiences of patients to enable the CCG to improve its own services and </w:t>
      </w:r>
      <w:r>
        <w:t>those it</w:t>
      </w:r>
      <w:r>
        <w:rPr>
          <w:spacing w:val="-64"/>
        </w:rPr>
        <w:t xml:space="preserve"> </w:t>
      </w:r>
      <w:r>
        <w:t>commissions.</w:t>
      </w:r>
    </w:p>
    <w:p w14:paraId="20CE20C2" w14:textId="77777777" w:rsidR="002A4735" w:rsidRDefault="002A4735">
      <w:pPr>
        <w:pStyle w:val="BodyText"/>
        <w:spacing w:before="10"/>
        <w:rPr>
          <w:sz w:val="20"/>
        </w:rPr>
      </w:pPr>
    </w:p>
    <w:p w14:paraId="1ECB8114" w14:textId="77777777" w:rsidR="002A4735" w:rsidRDefault="00272304">
      <w:pPr>
        <w:pStyle w:val="BodyText"/>
        <w:spacing w:before="1"/>
        <w:ind w:left="120" w:right="379"/>
      </w:pPr>
      <w:r>
        <w:t>During 2021/22 the CCG’s Complaints team received 15 formal complaints and 229</w:t>
      </w:r>
      <w:r>
        <w:rPr>
          <w:spacing w:val="1"/>
        </w:rPr>
        <w:t xml:space="preserve"> </w:t>
      </w:r>
      <w:r>
        <w:t>enquiries primarily in relation to commissioned services. In each case, the team worked</w:t>
      </w:r>
      <w:r>
        <w:rPr>
          <w:spacing w:val="-64"/>
        </w:rPr>
        <w:t xml:space="preserve"> </w:t>
      </w:r>
      <w:r>
        <w:t>with the complainant and the provider (where applicable) to achiev</w:t>
      </w:r>
      <w:r>
        <w:t xml:space="preserve">e resolution in </w:t>
      </w:r>
      <w:proofErr w:type="gramStart"/>
      <w:r>
        <w:t>the</w:t>
      </w:r>
      <w:r>
        <w:rPr>
          <w:spacing w:val="1"/>
        </w:rPr>
        <w:t xml:space="preserve"> </w:t>
      </w:r>
      <w:r>
        <w:t>majority</w:t>
      </w:r>
      <w:r>
        <w:rPr>
          <w:spacing w:val="-4"/>
        </w:rPr>
        <w:t xml:space="preserve"> </w:t>
      </w:r>
      <w:r>
        <w:t>of</w:t>
      </w:r>
      <w:proofErr w:type="gramEnd"/>
      <w:r>
        <w:rPr>
          <w:spacing w:val="-1"/>
        </w:rPr>
        <w:t xml:space="preserve"> </w:t>
      </w:r>
      <w:r>
        <w:t>cases</w:t>
      </w:r>
      <w:r>
        <w:rPr>
          <w:spacing w:val="-1"/>
        </w:rPr>
        <w:t xml:space="preserve"> </w:t>
      </w:r>
      <w:r>
        <w:t>and to</w:t>
      </w:r>
      <w:r>
        <w:rPr>
          <w:spacing w:val="-1"/>
        </w:rPr>
        <w:t xml:space="preserve"> </w:t>
      </w:r>
      <w:r>
        <w:t>identify</w:t>
      </w:r>
      <w:r>
        <w:rPr>
          <w:spacing w:val="-1"/>
        </w:rPr>
        <w:t xml:space="preserve"> </w:t>
      </w:r>
      <w:r>
        <w:t>service improvements</w:t>
      </w:r>
      <w:r>
        <w:rPr>
          <w:spacing w:val="-3"/>
        </w:rPr>
        <w:t xml:space="preserve"> </w:t>
      </w:r>
      <w:r>
        <w:t>and</w:t>
      </w:r>
      <w:r>
        <w:rPr>
          <w:spacing w:val="-2"/>
        </w:rPr>
        <w:t xml:space="preserve"> </w:t>
      </w:r>
      <w:r>
        <w:t>learning</w:t>
      </w:r>
      <w:r>
        <w:rPr>
          <w:spacing w:val="-3"/>
        </w:rPr>
        <w:t xml:space="preserve"> </w:t>
      </w:r>
      <w:r>
        <w:t>outcomes.</w:t>
      </w:r>
    </w:p>
    <w:p w14:paraId="0023A480" w14:textId="77777777" w:rsidR="002A4735" w:rsidRDefault="002A4735">
      <w:pPr>
        <w:pStyle w:val="BodyText"/>
        <w:spacing w:before="9"/>
        <w:rPr>
          <w:sz w:val="20"/>
        </w:rPr>
      </w:pPr>
    </w:p>
    <w:p w14:paraId="726A79DF" w14:textId="77777777" w:rsidR="002A4735" w:rsidRDefault="00272304">
      <w:pPr>
        <w:pStyle w:val="BodyText"/>
        <w:spacing w:before="1"/>
        <w:ind w:left="120" w:right="605"/>
      </w:pPr>
      <w:r>
        <w:t>The CCG’s Compliments, Concerns and Complaints Policy reflects the best practice</w:t>
      </w:r>
      <w:r>
        <w:rPr>
          <w:spacing w:val="1"/>
        </w:rPr>
        <w:t xml:space="preserve"> </w:t>
      </w:r>
      <w:r>
        <w:t>principles for complaints handling advocated by the Parliamentary &amp; Health Service</w:t>
      </w:r>
      <w:r>
        <w:rPr>
          <w:spacing w:val="1"/>
        </w:rPr>
        <w:t xml:space="preserve"> </w:t>
      </w:r>
      <w:r>
        <w:t>Ombudsman (Principles for Remedy, Principles of Good Complaint Handling and</w:t>
      </w:r>
      <w:r>
        <w:rPr>
          <w:spacing w:val="1"/>
        </w:rPr>
        <w:t xml:space="preserve"> </w:t>
      </w:r>
      <w:r>
        <w:t>Principles of Go</w:t>
      </w:r>
      <w:r>
        <w:t>od Administration). In accordance with the Principles for Remedy, the</w:t>
      </w:r>
      <w:r>
        <w:rPr>
          <w:spacing w:val="-64"/>
        </w:rPr>
        <w:t xml:space="preserve"> </w:t>
      </w:r>
      <w:r>
        <w:t>CCG places a strong emphasis upon putting things right and ensuring continuous</w:t>
      </w:r>
      <w:r>
        <w:rPr>
          <w:spacing w:val="1"/>
        </w:rPr>
        <w:t xml:space="preserve"> </w:t>
      </w:r>
      <w:r>
        <w:t>improvement</w:t>
      </w:r>
      <w:r>
        <w:rPr>
          <w:spacing w:val="-3"/>
        </w:rPr>
        <w:t xml:space="preserve"> </w:t>
      </w:r>
      <w:r>
        <w:t>and</w:t>
      </w:r>
      <w:r>
        <w:rPr>
          <w:spacing w:val="-1"/>
        </w:rPr>
        <w:t xml:space="preserve"> </w:t>
      </w:r>
      <w:r>
        <w:t>learning</w:t>
      </w:r>
      <w:r>
        <w:rPr>
          <w:spacing w:val="1"/>
        </w:rPr>
        <w:t xml:space="preserve"> </w:t>
      </w:r>
      <w:r>
        <w:t>from</w:t>
      </w:r>
      <w:r>
        <w:rPr>
          <w:spacing w:val="1"/>
        </w:rPr>
        <w:t xml:space="preserve"> </w:t>
      </w:r>
      <w:r>
        <w:t>complaints.</w:t>
      </w:r>
    </w:p>
    <w:p w14:paraId="79D242C4" w14:textId="77777777" w:rsidR="002A4735" w:rsidRDefault="002A4735">
      <w:pPr>
        <w:pStyle w:val="BodyText"/>
        <w:spacing w:before="8"/>
        <w:rPr>
          <w:sz w:val="20"/>
        </w:rPr>
      </w:pPr>
    </w:p>
    <w:p w14:paraId="125850DE" w14:textId="77777777" w:rsidR="002A4735" w:rsidRDefault="00272304">
      <w:pPr>
        <w:ind w:left="120"/>
        <w:rPr>
          <w:sz w:val="28"/>
        </w:rPr>
      </w:pPr>
      <w:bookmarkStart w:id="105" w:name="Statement_of_Accountable_Officer’s_Respo"/>
      <w:bookmarkEnd w:id="105"/>
      <w:r>
        <w:rPr>
          <w:color w:val="0071C5"/>
          <w:sz w:val="28"/>
        </w:rPr>
        <w:t>Statement</w:t>
      </w:r>
      <w:r>
        <w:rPr>
          <w:color w:val="0071C5"/>
          <w:spacing w:val="-5"/>
          <w:sz w:val="28"/>
        </w:rPr>
        <w:t xml:space="preserve"> </w:t>
      </w:r>
      <w:r>
        <w:rPr>
          <w:color w:val="0071C5"/>
          <w:sz w:val="28"/>
        </w:rPr>
        <w:t>of</w:t>
      </w:r>
      <w:r>
        <w:rPr>
          <w:color w:val="0071C5"/>
          <w:spacing w:val="-5"/>
          <w:sz w:val="28"/>
        </w:rPr>
        <w:t xml:space="preserve"> </w:t>
      </w:r>
      <w:r>
        <w:rPr>
          <w:color w:val="0071C5"/>
          <w:sz w:val="28"/>
        </w:rPr>
        <w:t>Accountable</w:t>
      </w:r>
      <w:r>
        <w:rPr>
          <w:color w:val="0071C5"/>
          <w:spacing w:val="-7"/>
          <w:sz w:val="28"/>
        </w:rPr>
        <w:t xml:space="preserve"> </w:t>
      </w:r>
      <w:r>
        <w:rPr>
          <w:color w:val="0071C5"/>
          <w:sz w:val="28"/>
        </w:rPr>
        <w:t>Officer’s</w:t>
      </w:r>
      <w:r>
        <w:rPr>
          <w:color w:val="0071C5"/>
          <w:spacing w:val="-5"/>
          <w:sz w:val="28"/>
        </w:rPr>
        <w:t xml:space="preserve"> </w:t>
      </w:r>
      <w:r>
        <w:rPr>
          <w:color w:val="0071C5"/>
          <w:sz w:val="28"/>
        </w:rPr>
        <w:t>Responsibilities</w:t>
      </w:r>
    </w:p>
    <w:p w14:paraId="61230B45" w14:textId="77777777" w:rsidR="002A4735" w:rsidRDefault="00272304">
      <w:pPr>
        <w:pStyle w:val="BodyText"/>
        <w:spacing w:before="241"/>
        <w:ind w:left="120" w:right="604"/>
      </w:pPr>
      <w:r>
        <w:t>The National</w:t>
      </w:r>
      <w:r>
        <w:t xml:space="preserve"> Health Service Act 2006 (as amended) states that each Clinical</w:t>
      </w:r>
      <w:r>
        <w:rPr>
          <w:spacing w:val="1"/>
        </w:rPr>
        <w:t xml:space="preserve"> </w:t>
      </w:r>
      <w:r>
        <w:t>Commissioning Group shall have an Accountable Officer and that Officer shall be</w:t>
      </w:r>
      <w:r>
        <w:rPr>
          <w:spacing w:val="1"/>
        </w:rPr>
        <w:t xml:space="preserve"> </w:t>
      </w:r>
      <w:r>
        <w:t>appointed by the NHS Commissioning Board (NHS England).</w:t>
      </w:r>
      <w:r>
        <w:rPr>
          <w:spacing w:val="1"/>
        </w:rPr>
        <w:t xml:space="preserve"> </w:t>
      </w:r>
      <w:r>
        <w:t>NHS England has</w:t>
      </w:r>
      <w:r>
        <w:rPr>
          <w:spacing w:val="1"/>
        </w:rPr>
        <w:t xml:space="preserve"> </w:t>
      </w:r>
      <w:r>
        <w:t>appointed</w:t>
      </w:r>
      <w:r>
        <w:rPr>
          <w:spacing w:val="-2"/>
        </w:rPr>
        <w:t xml:space="preserve"> </w:t>
      </w:r>
      <w:r>
        <w:t>the</w:t>
      </w:r>
      <w:r>
        <w:rPr>
          <w:spacing w:val="-1"/>
        </w:rPr>
        <w:t xml:space="preserve"> </w:t>
      </w:r>
      <w:r>
        <w:t>[inset</w:t>
      </w:r>
      <w:r>
        <w:rPr>
          <w:spacing w:val="-4"/>
        </w:rPr>
        <w:t xml:space="preserve"> </w:t>
      </w:r>
      <w:r>
        <w:t>post</w:t>
      </w:r>
      <w:r>
        <w:rPr>
          <w:spacing w:val="-2"/>
        </w:rPr>
        <w:t xml:space="preserve"> </w:t>
      </w:r>
      <w:r>
        <w:t>holder</w:t>
      </w:r>
      <w:r>
        <w:rPr>
          <w:spacing w:val="-3"/>
        </w:rPr>
        <w:t xml:space="preserve"> </w:t>
      </w:r>
      <w:r>
        <w:t>title]</w:t>
      </w:r>
      <w:r>
        <w:rPr>
          <w:spacing w:val="-4"/>
        </w:rPr>
        <w:t xml:space="preserve"> </w:t>
      </w:r>
      <w:r>
        <w:t>to</w:t>
      </w:r>
      <w:r>
        <w:rPr>
          <w:spacing w:val="-3"/>
        </w:rPr>
        <w:t xml:space="preserve"> </w:t>
      </w:r>
      <w:r>
        <w:t>be</w:t>
      </w:r>
      <w:r>
        <w:rPr>
          <w:spacing w:val="-1"/>
        </w:rPr>
        <w:t xml:space="preserve"> </w:t>
      </w:r>
      <w:r>
        <w:t>the</w:t>
      </w:r>
      <w:r>
        <w:rPr>
          <w:spacing w:val="-4"/>
        </w:rPr>
        <w:t xml:space="preserve"> </w:t>
      </w:r>
      <w:r>
        <w:t>Accountable</w:t>
      </w:r>
      <w:r>
        <w:rPr>
          <w:spacing w:val="-1"/>
        </w:rPr>
        <w:t xml:space="preserve"> </w:t>
      </w:r>
      <w:r>
        <w:t>Officer</w:t>
      </w:r>
      <w:r>
        <w:rPr>
          <w:spacing w:val="-3"/>
        </w:rPr>
        <w:t xml:space="preserve"> </w:t>
      </w:r>
      <w:r>
        <w:t>of</w:t>
      </w:r>
      <w:r>
        <w:rPr>
          <w:spacing w:val="-4"/>
        </w:rPr>
        <w:t xml:space="preserve"> </w:t>
      </w:r>
      <w:r>
        <w:t>[Name</w:t>
      </w:r>
      <w:r>
        <w:rPr>
          <w:spacing w:val="-2"/>
        </w:rPr>
        <w:t xml:space="preserve"> </w:t>
      </w:r>
      <w:r>
        <w:t>of</w:t>
      </w:r>
      <w:r>
        <w:rPr>
          <w:spacing w:val="-4"/>
        </w:rPr>
        <w:t xml:space="preserve"> </w:t>
      </w:r>
      <w:r>
        <w:t>CCG].</w:t>
      </w:r>
    </w:p>
    <w:p w14:paraId="18743FDE" w14:textId="77777777" w:rsidR="002A4735" w:rsidRDefault="002A4735">
      <w:pPr>
        <w:pStyle w:val="BodyText"/>
        <w:spacing w:before="10"/>
        <w:rPr>
          <w:sz w:val="20"/>
        </w:rPr>
      </w:pPr>
    </w:p>
    <w:p w14:paraId="3EC2ED68" w14:textId="77777777" w:rsidR="002A4735" w:rsidRDefault="00272304">
      <w:pPr>
        <w:pStyle w:val="BodyText"/>
        <w:spacing w:before="1"/>
        <w:ind w:left="120" w:right="845"/>
      </w:pPr>
      <w:r>
        <w:t>The responsibilities of an Accountable Officer are set out under the National Health</w:t>
      </w:r>
      <w:r>
        <w:rPr>
          <w:spacing w:val="-64"/>
        </w:rPr>
        <w:t xml:space="preserve"> </w:t>
      </w:r>
      <w:r>
        <w:t>Service Act 2006 (as amended), Managing Public Money and in the Clinical</w:t>
      </w:r>
      <w:r>
        <w:rPr>
          <w:spacing w:val="1"/>
        </w:rPr>
        <w:t xml:space="preserve"> </w:t>
      </w:r>
      <w:r>
        <w:t>Commissioning Group Accountable Officer Appointment Letter.</w:t>
      </w:r>
      <w:r>
        <w:rPr>
          <w:spacing w:val="1"/>
        </w:rPr>
        <w:t xml:space="preserve"> </w:t>
      </w:r>
      <w:r>
        <w:t>They include</w:t>
      </w:r>
      <w:r>
        <w:rPr>
          <w:spacing w:val="1"/>
        </w:rPr>
        <w:t xml:space="preserve"> </w:t>
      </w:r>
      <w:r>
        <w:t>responsibilities</w:t>
      </w:r>
      <w:r>
        <w:rPr>
          <w:spacing w:val="-3"/>
        </w:rPr>
        <w:t xml:space="preserve"> </w:t>
      </w:r>
      <w:r>
        <w:t>for:</w:t>
      </w:r>
    </w:p>
    <w:p w14:paraId="571A8CBE" w14:textId="77777777" w:rsidR="002A4735" w:rsidRDefault="002A4735">
      <w:pPr>
        <w:pStyle w:val="BodyText"/>
        <w:spacing w:before="8"/>
        <w:rPr>
          <w:sz w:val="20"/>
        </w:rPr>
      </w:pPr>
    </w:p>
    <w:p w14:paraId="30962652" w14:textId="77777777" w:rsidR="002A4735" w:rsidRDefault="00272304">
      <w:pPr>
        <w:pStyle w:val="ListParagraph"/>
        <w:numPr>
          <w:ilvl w:val="1"/>
          <w:numId w:val="12"/>
        </w:numPr>
        <w:tabs>
          <w:tab w:val="left" w:pos="832"/>
          <w:tab w:val="left" w:pos="833"/>
        </w:tabs>
        <w:ind w:right="877"/>
        <w:rPr>
          <w:rFonts w:ascii="Symbol" w:hAnsi="Symbol"/>
          <w:sz w:val="24"/>
        </w:rPr>
      </w:pPr>
      <w:r>
        <w:rPr>
          <w:sz w:val="24"/>
        </w:rPr>
        <w:t>The propriety and regularity of the public finances for which the Accountable</w:t>
      </w:r>
      <w:r>
        <w:rPr>
          <w:spacing w:val="-64"/>
          <w:sz w:val="24"/>
        </w:rPr>
        <w:t xml:space="preserve"> </w:t>
      </w:r>
      <w:r>
        <w:rPr>
          <w:sz w:val="24"/>
        </w:rPr>
        <w:t>Officer</w:t>
      </w:r>
      <w:r>
        <w:rPr>
          <w:spacing w:val="-2"/>
          <w:sz w:val="24"/>
        </w:rPr>
        <w:t xml:space="preserve"> </w:t>
      </w:r>
      <w:r>
        <w:rPr>
          <w:sz w:val="24"/>
        </w:rPr>
        <w:t>is answerable.</w:t>
      </w:r>
    </w:p>
    <w:p w14:paraId="0B48F4B4" w14:textId="77777777" w:rsidR="002A4735" w:rsidRDefault="00272304">
      <w:pPr>
        <w:pStyle w:val="ListParagraph"/>
        <w:numPr>
          <w:ilvl w:val="1"/>
          <w:numId w:val="12"/>
        </w:numPr>
        <w:tabs>
          <w:tab w:val="left" w:pos="832"/>
          <w:tab w:val="left" w:pos="833"/>
        </w:tabs>
        <w:ind w:right="329"/>
        <w:rPr>
          <w:rFonts w:ascii="Symbol" w:hAnsi="Symbol"/>
          <w:sz w:val="24"/>
        </w:rPr>
      </w:pPr>
      <w:r>
        <w:rPr>
          <w:sz w:val="24"/>
        </w:rPr>
        <w:t xml:space="preserve">For keeping proper accounting records (which disclose with </w:t>
      </w:r>
      <w:r>
        <w:rPr>
          <w:sz w:val="24"/>
        </w:rPr>
        <w:t>reasonable accuracy</w:t>
      </w:r>
      <w:r>
        <w:rPr>
          <w:spacing w:val="-64"/>
          <w:sz w:val="24"/>
        </w:rPr>
        <w:t xml:space="preserve"> </w:t>
      </w:r>
      <w:r>
        <w:rPr>
          <w:sz w:val="24"/>
        </w:rPr>
        <w:t>at any time the financial position of the Clinical Commissioning Group and enable</w:t>
      </w:r>
      <w:r>
        <w:rPr>
          <w:spacing w:val="-64"/>
          <w:sz w:val="24"/>
        </w:rPr>
        <w:t xml:space="preserve"> </w:t>
      </w:r>
      <w:r>
        <w:rPr>
          <w:sz w:val="24"/>
        </w:rPr>
        <w:t>them to ensure that the accounts comply with the requirements of the Accounts</w:t>
      </w:r>
      <w:r>
        <w:rPr>
          <w:spacing w:val="1"/>
          <w:sz w:val="24"/>
        </w:rPr>
        <w:t xml:space="preserve"> </w:t>
      </w:r>
      <w:r>
        <w:rPr>
          <w:sz w:val="24"/>
        </w:rPr>
        <w:t>Direction).</w:t>
      </w:r>
    </w:p>
    <w:p w14:paraId="08E059DD" w14:textId="77777777" w:rsidR="002A4735" w:rsidRDefault="00272304">
      <w:pPr>
        <w:pStyle w:val="ListParagraph"/>
        <w:numPr>
          <w:ilvl w:val="1"/>
          <w:numId w:val="12"/>
        </w:numPr>
        <w:tabs>
          <w:tab w:val="left" w:pos="832"/>
          <w:tab w:val="left" w:pos="833"/>
        </w:tabs>
        <w:ind w:right="905"/>
        <w:rPr>
          <w:rFonts w:ascii="Symbol" w:hAnsi="Symbol"/>
          <w:sz w:val="24"/>
        </w:rPr>
      </w:pPr>
      <w:r>
        <w:rPr>
          <w:sz w:val="24"/>
        </w:rPr>
        <w:t>For safeguarding the Clinical Commissioning Group’s assets (and hence for</w:t>
      </w:r>
      <w:r>
        <w:rPr>
          <w:spacing w:val="-64"/>
          <w:sz w:val="24"/>
        </w:rPr>
        <w:t xml:space="preserve"> </w:t>
      </w:r>
      <w:r>
        <w:rPr>
          <w:sz w:val="24"/>
        </w:rPr>
        <w:t>taking reasonable steps for the prevention and detection of fraud and other</w:t>
      </w:r>
      <w:r>
        <w:rPr>
          <w:spacing w:val="1"/>
          <w:sz w:val="24"/>
        </w:rPr>
        <w:t xml:space="preserve"> </w:t>
      </w:r>
      <w:r>
        <w:rPr>
          <w:sz w:val="24"/>
        </w:rPr>
        <w:t>irregularities).</w:t>
      </w:r>
    </w:p>
    <w:p w14:paraId="21E416CE" w14:textId="77777777" w:rsidR="002A4735" w:rsidRDefault="00272304">
      <w:pPr>
        <w:pStyle w:val="ListParagraph"/>
        <w:numPr>
          <w:ilvl w:val="1"/>
          <w:numId w:val="12"/>
        </w:numPr>
        <w:tabs>
          <w:tab w:val="left" w:pos="832"/>
          <w:tab w:val="left" w:pos="833"/>
        </w:tabs>
        <w:ind w:right="1121"/>
        <w:rPr>
          <w:rFonts w:ascii="Symbol" w:hAnsi="Symbol"/>
          <w:sz w:val="24"/>
        </w:rPr>
      </w:pPr>
      <w:r>
        <w:rPr>
          <w:sz w:val="24"/>
        </w:rPr>
        <w:t>The relevant responsibilities of accounting officers under Managing Public</w:t>
      </w:r>
      <w:r>
        <w:rPr>
          <w:spacing w:val="-64"/>
          <w:sz w:val="24"/>
        </w:rPr>
        <w:t xml:space="preserve"> </w:t>
      </w:r>
      <w:r>
        <w:rPr>
          <w:sz w:val="24"/>
        </w:rPr>
        <w:t>Money.</w:t>
      </w:r>
    </w:p>
    <w:p w14:paraId="464B940F" w14:textId="77777777" w:rsidR="002A4735" w:rsidRDefault="002A4735">
      <w:pPr>
        <w:rPr>
          <w:rFonts w:ascii="Symbol" w:hAnsi="Symbol"/>
          <w:sz w:val="24"/>
        </w:rPr>
        <w:sectPr w:rsidR="002A4735">
          <w:pgSz w:w="11910" w:h="16840"/>
          <w:pgMar w:top="1320" w:right="800" w:bottom="1180" w:left="1320" w:header="0" w:footer="994" w:gutter="0"/>
          <w:cols w:space="720"/>
        </w:sectPr>
      </w:pPr>
    </w:p>
    <w:p w14:paraId="5C7BD844" w14:textId="77777777" w:rsidR="002A4735" w:rsidRDefault="00272304">
      <w:pPr>
        <w:pStyle w:val="ListParagraph"/>
        <w:numPr>
          <w:ilvl w:val="1"/>
          <w:numId w:val="12"/>
        </w:numPr>
        <w:tabs>
          <w:tab w:val="left" w:pos="832"/>
          <w:tab w:val="left" w:pos="833"/>
        </w:tabs>
        <w:spacing w:before="81"/>
        <w:ind w:right="373"/>
        <w:rPr>
          <w:rFonts w:ascii="Symbol" w:hAnsi="Symbol"/>
          <w:sz w:val="24"/>
        </w:rPr>
      </w:pPr>
      <w:bookmarkStart w:id="106" w:name="_bookmark20"/>
      <w:bookmarkEnd w:id="106"/>
      <w:r>
        <w:rPr>
          <w:sz w:val="24"/>
        </w:rPr>
        <w:lastRenderedPageBreak/>
        <w:t xml:space="preserve">Ensuring the CCG exercises its functions effectively, </w:t>
      </w:r>
      <w:proofErr w:type="gramStart"/>
      <w:r>
        <w:rPr>
          <w:sz w:val="24"/>
        </w:rPr>
        <w:t>efficiently</w:t>
      </w:r>
      <w:proofErr w:type="gramEnd"/>
      <w:r>
        <w:rPr>
          <w:sz w:val="24"/>
        </w:rPr>
        <w:t xml:space="preserve"> and economically</w:t>
      </w:r>
      <w:r>
        <w:rPr>
          <w:spacing w:val="-64"/>
          <w:sz w:val="24"/>
        </w:rPr>
        <w:t xml:space="preserve"> </w:t>
      </w:r>
      <w:r>
        <w:rPr>
          <w:sz w:val="24"/>
        </w:rPr>
        <w:t>(in accordance with Section 14Q of the National Health Service Act 2006 as</w:t>
      </w:r>
      <w:r>
        <w:rPr>
          <w:spacing w:val="1"/>
          <w:sz w:val="24"/>
        </w:rPr>
        <w:t xml:space="preserve"> </w:t>
      </w:r>
      <w:r>
        <w:rPr>
          <w:sz w:val="24"/>
        </w:rPr>
        <w:t>amended and with a view to securing continuous improvement in the quality of</w:t>
      </w:r>
      <w:r>
        <w:rPr>
          <w:spacing w:val="1"/>
          <w:sz w:val="24"/>
        </w:rPr>
        <w:t xml:space="preserve"> </w:t>
      </w:r>
      <w:r>
        <w:rPr>
          <w:sz w:val="24"/>
        </w:rPr>
        <w:t>ser</w:t>
      </w:r>
      <w:r>
        <w:rPr>
          <w:sz w:val="24"/>
        </w:rPr>
        <w:t>vices (in accordance with Section14R of the National Health Service Act 2006</w:t>
      </w:r>
      <w:r>
        <w:rPr>
          <w:spacing w:val="-64"/>
          <w:sz w:val="24"/>
        </w:rPr>
        <w:t xml:space="preserve"> </w:t>
      </w:r>
      <w:r>
        <w:rPr>
          <w:sz w:val="24"/>
        </w:rPr>
        <w:t>as</w:t>
      </w:r>
      <w:r>
        <w:rPr>
          <w:spacing w:val="-1"/>
          <w:sz w:val="24"/>
        </w:rPr>
        <w:t xml:space="preserve"> </w:t>
      </w:r>
      <w:r>
        <w:rPr>
          <w:sz w:val="24"/>
        </w:rPr>
        <w:t>amended).</w:t>
      </w:r>
    </w:p>
    <w:p w14:paraId="16249A39" w14:textId="77777777" w:rsidR="002A4735" w:rsidRDefault="00272304">
      <w:pPr>
        <w:pStyle w:val="ListParagraph"/>
        <w:numPr>
          <w:ilvl w:val="1"/>
          <w:numId w:val="12"/>
        </w:numPr>
        <w:tabs>
          <w:tab w:val="left" w:pos="832"/>
          <w:tab w:val="left" w:pos="833"/>
        </w:tabs>
        <w:spacing w:line="237" w:lineRule="auto"/>
        <w:ind w:right="495"/>
        <w:rPr>
          <w:rFonts w:ascii="Symbol" w:hAnsi="Symbol"/>
          <w:sz w:val="24"/>
        </w:rPr>
      </w:pPr>
      <w:r>
        <w:rPr>
          <w:sz w:val="24"/>
        </w:rPr>
        <w:t>Ensuring that the CCG complies with its financial duties under Sections 223H to</w:t>
      </w:r>
      <w:r>
        <w:rPr>
          <w:spacing w:val="-64"/>
          <w:sz w:val="24"/>
        </w:rPr>
        <w:t xml:space="preserve"> </w:t>
      </w:r>
      <w:r>
        <w:rPr>
          <w:sz w:val="24"/>
        </w:rPr>
        <w:t>223J</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Health</w:t>
      </w:r>
      <w:r>
        <w:rPr>
          <w:spacing w:val="-1"/>
          <w:sz w:val="24"/>
        </w:rPr>
        <w:t xml:space="preserve"> </w:t>
      </w:r>
      <w:r>
        <w:rPr>
          <w:sz w:val="24"/>
        </w:rPr>
        <w:t>Service Act</w:t>
      </w:r>
      <w:r>
        <w:rPr>
          <w:spacing w:val="1"/>
          <w:sz w:val="24"/>
        </w:rPr>
        <w:t xml:space="preserve"> </w:t>
      </w:r>
      <w:r>
        <w:rPr>
          <w:sz w:val="24"/>
        </w:rPr>
        <w:t>2006</w:t>
      </w:r>
      <w:r>
        <w:rPr>
          <w:spacing w:val="-2"/>
          <w:sz w:val="24"/>
        </w:rPr>
        <w:t xml:space="preserve"> </w:t>
      </w:r>
      <w:r>
        <w:rPr>
          <w:sz w:val="24"/>
        </w:rPr>
        <w:t>as amended.</w:t>
      </w:r>
    </w:p>
    <w:p w14:paraId="153D374E" w14:textId="77777777" w:rsidR="002A4735" w:rsidRDefault="002A4735">
      <w:pPr>
        <w:pStyle w:val="BodyText"/>
        <w:spacing w:before="10"/>
        <w:rPr>
          <w:sz w:val="20"/>
        </w:rPr>
      </w:pPr>
    </w:p>
    <w:p w14:paraId="687F6075" w14:textId="77777777" w:rsidR="002A4735" w:rsidRDefault="00272304">
      <w:pPr>
        <w:pStyle w:val="BodyText"/>
        <w:ind w:left="119" w:right="579"/>
      </w:pPr>
      <w:r>
        <w:t>Under the National Health Se</w:t>
      </w:r>
      <w:r>
        <w:t>rvice Act 2006 as amended, NHS England has directed</w:t>
      </w:r>
      <w:r>
        <w:rPr>
          <w:spacing w:val="1"/>
        </w:rPr>
        <w:t xml:space="preserve"> </w:t>
      </w:r>
      <w:r>
        <w:t>each Clinical Commissioning Group to prepare for each financial year a statement of</w:t>
      </w:r>
      <w:r>
        <w:rPr>
          <w:spacing w:val="1"/>
        </w:rPr>
        <w:t xml:space="preserve"> </w:t>
      </w:r>
      <w:r>
        <w:t>accounts in the form and on the basis set out in the Accounts Direction. The accounts</w:t>
      </w:r>
      <w:r>
        <w:rPr>
          <w:spacing w:val="-64"/>
        </w:rPr>
        <w:t xml:space="preserve"> </w:t>
      </w:r>
      <w:r>
        <w:t xml:space="preserve">are prepared on an accruals basis </w:t>
      </w:r>
      <w:r>
        <w:t xml:space="preserve">and must give a true and fair view of the </w:t>
      </w:r>
      <w:proofErr w:type="gramStart"/>
      <w:r>
        <w:t>state of</w:t>
      </w:r>
      <w:r>
        <w:rPr>
          <w:spacing w:val="1"/>
        </w:rPr>
        <w:t xml:space="preserve"> </w:t>
      </w:r>
      <w:r>
        <w:t>affairs</w:t>
      </w:r>
      <w:proofErr w:type="gramEnd"/>
      <w:r>
        <w:t xml:space="preserve"> of the Clinical Commissioning Group and of its income and expenditure,</w:t>
      </w:r>
      <w:r>
        <w:rPr>
          <w:spacing w:val="1"/>
        </w:rPr>
        <w:t xml:space="preserve"> </w:t>
      </w:r>
      <w:r>
        <w:t>Statement</w:t>
      </w:r>
      <w:r>
        <w:rPr>
          <w:spacing w:val="-3"/>
        </w:rPr>
        <w:t xml:space="preserve"> </w:t>
      </w:r>
      <w:r>
        <w:t>of</w:t>
      </w:r>
      <w:r>
        <w:rPr>
          <w:spacing w:val="-1"/>
        </w:rPr>
        <w:t xml:space="preserve"> </w:t>
      </w:r>
      <w:r>
        <w:t>Financial</w:t>
      </w:r>
      <w:r>
        <w:rPr>
          <w:spacing w:val="-4"/>
        </w:rPr>
        <w:t xml:space="preserve"> </w:t>
      </w:r>
      <w:r>
        <w:t>Position</w:t>
      </w:r>
      <w:r>
        <w:rPr>
          <w:spacing w:val="-2"/>
        </w:rPr>
        <w:t xml:space="preserve"> </w:t>
      </w:r>
      <w:r>
        <w:t>and cash flows for</w:t>
      </w:r>
      <w:r>
        <w:rPr>
          <w:spacing w:val="-2"/>
        </w:rPr>
        <w:t xml:space="preserve"> </w:t>
      </w:r>
      <w:r>
        <w:t>the financial</w:t>
      </w:r>
      <w:r>
        <w:rPr>
          <w:spacing w:val="-1"/>
        </w:rPr>
        <w:t xml:space="preserve"> </w:t>
      </w:r>
      <w:r>
        <w:t>year.</w:t>
      </w:r>
    </w:p>
    <w:p w14:paraId="79A46063" w14:textId="77777777" w:rsidR="002A4735" w:rsidRDefault="002A4735">
      <w:pPr>
        <w:pStyle w:val="BodyText"/>
        <w:spacing w:before="10"/>
        <w:rPr>
          <w:sz w:val="20"/>
        </w:rPr>
      </w:pPr>
    </w:p>
    <w:p w14:paraId="3212A7C8" w14:textId="77777777" w:rsidR="002A4735" w:rsidRDefault="00272304">
      <w:pPr>
        <w:pStyle w:val="BodyText"/>
        <w:ind w:left="119"/>
      </w:pPr>
      <w:r>
        <w:t>In preparing the accounts, the Accountable Officer is required to comply with the</w:t>
      </w:r>
      <w:r>
        <w:rPr>
          <w:spacing w:val="-64"/>
        </w:rPr>
        <w:t xml:space="preserve"> </w:t>
      </w:r>
      <w:r>
        <w:t>requirements</w:t>
      </w:r>
      <w:r>
        <w:rPr>
          <w:spacing w:val="-5"/>
        </w:rPr>
        <w:t xml:space="preserve"> </w:t>
      </w:r>
      <w:r>
        <w:t>of</w:t>
      </w:r>
      <w:r>
        <w:rPr>
          <w:spacing w:val="-5"/>
        </w:rPr>
        <w:t xml:space="preserve"> </w:t>
      </w:r>
      <w:r>
        <w:t>the</w:t>
      </w:r>
      <w:r>
        <w:rPr>
          <w:spacing w:val="-5"/>
        </w:rPr>
        <w:t xml:space="preserve"> </w:t>
      </w:r>
      <w:r>
        <w:t>Government</w:t>
      </w:r>
      <w:r>
        <w:rPr>
          <w:spacing w:val="-3"/>
        </w:rPr>
        <w:t xml:space="preserve"> </w:t>
      </w:r>
      <w:r>
        <w:t>Financial</w:t>
      </w:r>
      <w:r>
        <w:rPr>
          <w:spacing w:val="-3"/>
        </w:rPr>
        <w:t xml:space="preserve"> </w:t>
      </w:r>
      <w:r>
        <w:t>Reporting</w:t>
      </w:r>
      <w:r>
        <w:rPr>
          <w:spacing w:val="-2"/>
        </w:rPr>
        <w:t xml:space="preserve"> </w:t>
      </w:r>
      <w:r>
        <w:t>Manual</w:t>
      </w:r>
      <w:r>
        <w:rPr>
          <w:spacing w:val="-3"/>
        </w:rPr>
        <w:t xml:space="preserve"> </w:t>
      </w:r>
      <w:r>
        <w:t>and</w:t>
      </w:r>
      <w:r>
        <w:rPr>
          <w:spacing w:val="-2"/>
        </w:rPr>
        <w:t xml:space="preserve"> </w:t>
      </w:r>
      <w:proofErr w:type="gramStart"/>
      <w:r>
        <w:t>in</w:t>
      </w:r>
      <w:r>
        <w:rPr>
          <w:spacing w:val="-4"/>
        </w:rPr>
        <w:t xml:space="preserve"> </w:t>
      </w:r>
      <w:r>
        <w:t>particular</w:t>
      </w:r>
      <w:r>
        <w:rPr>
          <w:spacing w:val="-4"/>
        </w:rPr>
        <w:t xml:space="preserve"> </w:t>
      </w:r>
      <w:r>
        <w:t>to</w:t>
      </w:r>
      <w:proofErr w:type="gramEnd"/>
      <w:r>
        <w:t>:</w:t>
      </w:r>
    </w:p>
    <w:p w14:paraId="10BB7A34" w14:textId="77777777" w:rsidR="002A4735" w:rsidRDefault="002A4735">
      <w:pPr>
        <w:pStyle w:val="BodyText"/>
        <w:spacing w:before="11"/>
        <w:rPr>
          <w:sz w:val="20"/>
        </w:rPr>
      </w:pPr>
    </w:p>
    <w:p w14:paraId="034BC881" w14:textId="77777777" w:rsidR="002A4735" w:rsidRDefault="00272304">
      <w:pPr>
        <w:pStyle w:val="ListParagraph"/>
        <w:numPr>
          <w:ilvl w:val="1"/>
          <w:numId w:val="12"/>
        </w:numPr>
        <w:tabs>
          <w:tab w:val="left" w:pos="833"/>
        </w:tabs>
        <w:ind w:right="544"/>
        <w:jc w:val="both"/>
        <w:rPr>
          <w:rFonts w:ascii="Symbol" w:hAnsi="Symbol"/>
          <w:sz w:val="24"/>
        </w:rPr>
      </w:pPr>
      <w:r>
        <w:rPr>
          <w:sz w:val="24"/>
        </w:rPr>
        <w:t>Observe the Accounts Direction issued by NHS England, including the relevant</w:t>
      </w:r>
      <w:r>
        <w:rPr>
          <w:spacing w:val="-64"/>
          <w:sz w:val="24"/>
        </w:rPr>
        <w:t xml:space="preserve"> </w:t>
      </w:r>
      <w:r>
        <w:rPr>
          <w:sz w:val="24"/>
        </w:rPr>
        <w:t>accounting and d</w:t>
      </w:r>
      <w:r>
        <w:rPr>
          <w:sz w:val="24"/>
        </w:rPr>
        <w:t>isclosure requirements, and apply suitable accounting policies</w:t>
      </w:r>
      <w:r>
        <w:rPr>
          <w:spacing w:val="-64"/>
          <w:sz w:val="24"/>
        </w:rPr>
        <w:t xml:space="preserve"> </w:t>
      </w:r>
      <w:r>
        <w:rPr>
          <w:sz w:val="24"/>
        </w:rPr>
        <w:t>on a</w:t>
      </w:r>
      <w:r>
        <w:rPr>
          <w:spacing w:val="-1"/>
          <w:sz w:val="24"/>
        </w:rPr>
        <w:t xml:space="preserve"> </w:t>
      </w:r>
      <w:r>
        <w:rPr>
          <w:sz w:val="24"/>
        </w:rPr>
        <w:t>consistent</w:t>
      </w:r>
      <w:r>
        <w:rPr>
          <w:spacing w:val="-2"/>
          <w:sz w:val="24"/>
        </w:rPr>
        <w:t xml:space="preserve"> </w:t>
      </w:r>
      <w:r>
        <w:rPr>
          <w:sz w:val="24"/>
        </w:rPr>
        <w:t>basis.</w:t>
      </w:r>
    </w:p>
    <w:p w14:paraId="0D57A567" w14:textId="77777777" w:rsidR="002A4735" w:rsidRDefault="00272304">
      <w:pPr>
        <w:pStyle w:val="ListParagraph"/>
        <w:numPr>
          <w:ilvl w:val="1"/>
          <w:numId w:val="12"/>
        </w:numPr>
        <w:tabs>
          <w:tab w:val="left" w:pos="833"/>
        </w:tabs>
        <w:spacing w:line="291" w:lineRule="exact"/>
        <w:jc w:val="both"/>
        <w:rPr>
          <w:rFonts w:ascii="Symbol" w:hAnsi="Symbol"/>
          <w:sz w:val="24"/>
        </w:rPr>
      </w:pPr>
      <w:r>
        <w:rPr>
          <w:sz w:val="24"/>
        </w:rPr>
        <w:t>Make</w:t>
      </w:r>
      <w:r>
        <w:rPr>
          <w:spacing w:val="-2"/>
          <w:sz w:val="24"/>
        </w:rPr>
        <w:t xml:space="preserve"> </w:t>
      </w:r>
      <w:r>
        <w:rPr>
          <w:sz w:val="24"/>
        </w:rPr>
        <w:t>judgements</w:t>
      </w:r>
      <w:r>
        <w:rPr>
          <w:spacing w:val="-3"/>
          <w:sz w:val="24"/>
        </w:rPr>
        <w:t xml:space="preserve"> </w:t>
      </w:r>
      <w:r>
        <w:rPr>
          <w:sz w:val="24"/>
        </w:rPr>
        <w:t>and</w:t>
      </w:r>
      <w:r>
        <w:rPr>
          <w:spacing w:val="-4"/>
          <w:sz w:val="24"/>
        </w:rPr>
        <w:t xml:space="preserve"> </w:t>
      </w:r>
      <w:r>
        <w:rPr>
          <w:sz w:val="24"/>
        </w:rPr>
        <w:t>estimates</w:t>
      </w:r>
      <w:r>
        <w:rPr>
          <w:spacing w:val="-4"/>
          <w:sz w:val="24"/>
        </w:rPr>
        <w:t xml:space="preserve"> </w:t>
      </w:r>
      <w:r>
        <w:rPr>
          <w:sz w:val="24"/>
        </w:rPr>
        <w:t>on</w:t>
      </w:r>
      <w:r>
        <w:rPr>
          <w:spacing w:val="-4"/>
          <w:sz w:val="24"/>
        </w:rPr>
        <w:t xml:space="preserve"> </w:t>
      </w:r>
      <w:r>
        <w:rPr>
          <w:sz w:val="24"/>
        </w:rPr>
        <w:t>a</w:t>
      </w:r>
      <w:r>
        <w:rPr>
          <w:spacing w:val="-2"/>
          <w:sz w:val="24"/>
        </w:rPr>
        <w:t xml:space="preserve"> </w:t>
      </w:r>
      <w:r>
        <w:rPr>
          <w:sz w:val="24"/>
        </w:rPr>
        <w:t>reasonable</w:t>
      </w:r>
      <w:r>
        <w:rPr>
          <w:spacing w:val="-3"/>
          <w:sz w:val="24"/>
        </w:rPr>
        <w:t xml:space="preserve"> </w:t>
      </w:r>
      <w:r>
        <w:rPr>
          <w:sz w:val="24"/>
        </w:rPr>
        <w:t>basis.</w:t>
      </w:r>
    </w:p>
    <w:p w14:paraId="76711E29" w14:textId="77777777" w:rsidR="002A4735" w:rsidRDefault="00272304">
      <w:pPr>
        <w:pStyle w:val="ListParagraph"/>
        <w:numPr>
          <w:ilvl w:val="1"/>
          <w:numId w:val="12"/>
        </w:numPr>
        <w:tabs>
          <w:tab w:val="left" w:pos="832"/>
          <w:tab w:val="left" w:pos="833"/>
        </w:tabs>
        <w:ind w:right="742"/>
        <w:rPr>
          <w:rFonts w:ascii="Symbol" w:hAnsi="Symbol"/>
          <w:sz w:val="24"/>
        </w:rPr>
      </w:pPr>
      <w:r>
        <w:rPr>
          <w:sz w:val="24"/>
        </w:rPr>
        <w:t>State whether applicable accounting standards as set out in the Government</w:t>
      </w:r>
      <w:r>
        <w:rPr>
          <w:spacing w:val="1"/>
          <w:sz w:val="24"/>
        </w:rPr>
        <w:t xml:space="preserve"> </w:t>
      </w:r>
      <w:r>
        <w:rPr>
          <w:sz w:val="24"/>
        </w:rPr>
        <w:t>Financial Reporting Manual have been follo</w:t>
      </w:r>
      <w:r>
        <w:rPr>
          <w:sz w:val="24"/>
        </w:rPr>
        <w:t>wed and disclose and explain any</w:t>
      </w:r>
      <w:r>
        <w:rPr>
          <w:spacing w:val="-64"/>
          <w:sz w:val="24"/>
        </w:rPr>
        <w:t xml:space="preserve"> </w:t>
      </w:r>
      <w:r>
        <w:rPr>
          <w:sz w:val="24"/>
        </w:rPr>
        <w:t>material</w:t>
      </w:r>
      <w:r>
        <w:rPr>
          <w:spacing w:val="-1"/>
          <w:sz w:val="24"/>
        </w:rPr>
        <w:t xml:space="preserve"> </w:t>
      </w:r>
      <w:r>
        <w:rPr>
          <w:sz w:val="24"/>
        </w:rPr>
        <w:t>departures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accounts.</w:t>
      </w:r>
    </w:p>
    <w:p w14:paraId="6C9EEF23" w14:textId="77777777" w:rsidR="002A4735" w:rsidRDefault="00272304">
      <w:pPr>
        <w:pStyle w:val="ListParagraph"/>
        <w:numPr>
          <w:ilvl w:val="1"/>
          <w:numId w:val="12"/>
        </w:numPr>
        <w:tabs>
          <w:tab w:val="left" w:pos="832"/>
          <w:tab w:val="left" w:pos="833"/>
        </w:tabs>
        <w:spacing w:line="292" w:lineRule="exact"/>
        <w:rPr>
          <w:rFonts w:ascii="Symbol" w:hAnsi="Symbol"/>
          <w:sz w:val="24"/>
        </w:rPr>
      </w:pPr>
      <w:r>
        <w:rPr>
          <w:sz w:val="24"/>
        </w:rPr>
        <w:t>Prepare</w:t>
      </w:r>
      <w:r>
        <w:rPr>
          <w:spacing w:val="-3"/>
          <w:sz w:val="24"/>
        </w:rPr>
        <w:t xml:space="preserve"> </w:t>
      </w:r>
      <w:r>
        <w:rPr>
          <w:sz w:val="24"/>
        </w:rPr>
        <w:t>the</w:t>
      </w:r>
      <w:r>
        <w:rPr>
          <w:spacing w:val="-3"/>
          <w:sz w:val="24"/>
        </w:rPr>
        <w:t xml:space="preserve"> </w:t>
      </w:r>
      <w:r>
        <w:rPr>
          <w:sz w:val="24"/>
        </w:rPr>
        <w:t>accounts</w:t>
      </w:r>
      <w:r>
        <w:rPr>
          <w:spacing w:val="-7"/>
          <w:sz w:val="24"/>
        </w:rPr>
        <w:t xml:space="preserve"> </w:t>
      </w:r>
      <w:r>
        <w:rPr>
          <w:sz w:val="24"/>
        </w:rPr>
        <w:t>on</w:t>
      </w:r>
      <w:r>
        <w:rPr>
          <w:spacing w:val="-1"/>
          <w:sz w:val="24"/>
        </w:rPr>
        <w:t xml:space="preserve"> </w:t>
      </w:r>
      <w:r>
        <w:rPr>
          <w:sz w:val="24"/>
        </w:rPr>
        <w:t>a</w:t>
      </w:r>
      <w:r>
        <w:rPr>
          <w:spacing w:val="-3"/>
          <w:sz w:val="24"/>
        </w:rPr>
        <w:t xml:space="preserve"> </w:t>
      </w:r>
      <w:r>
        <w:rPr>
          <w:sz w:val="24"/>
        </w:rPr>
        <w:t>going concern</w:t>
      </w:r>
      <w:r>
        <w:rPr>
          <w:spacing w:val="-3"/>
          <w:sz w:val="24"/>
        </w:rPr>
        <w:t xml:space="preserve"> </w:t>
      </w:r>
      <w:r>
        <w:rPr>
          <w:sz w:val="24"/>
        </w:rPr>
        <w:t>basis.</w:t>
      </w:r>
    </w:p>
    <w:p w14:paraId="28490422" w14:textId="77777777" w:rsidR="002A4735" w:rsidRDefault="00272304">
      <w:pPr>
        <w:pStyle w:val="ListParagraph"/>
        <w:numPr>
          <w:ilvl w:val="1"/>
          <w:numId w:val="12"/>
        </w:numPr>
        <w:tabs>
          <w:tab w:val="left" w:pos="832"/>
          <w:tab w:val="left" w:pos="833"/>
        </w:tabs>
        <w:ind w:right="689"/>
        <w:rPr>
          <w:rFonts w:ascii="Symbol" w:hAnsi="Symbol"/>
          <w:sz w:val="24"/>
        </w:rPr>
      </w:pPr>
      <w:r>
        <w:rPr>
          <w:sz w:val="24"/>
        </w:rPr>
        <w:t xml:space="preserve">Confirm that the Annual Report and Accounts </w:t>
      </w:r>
      <w:proofErr w:type="gramStart"/>
      <w:r>
        <w:rPr>
          <w:sz w:val="24"/>
        </w:rPr>
        <w:t>as a whole is</w:t>
      </w:r>
      <w:proofErr w:type="gramEnd"/>
      <w:r>
        <w:rPr>
          <w:sz w:val="24"/>
        </w:rPr>
        <w:t xml:space="preserve"> fair, balanced and</w:t>
      </w:r>
      <w:r>
        <w:rPr>
          <w:spacing w:val="-64"/>
          <w:sz w:val="24"/>
        </w:rPr>
        <w:t xml:space="preserve"> </w:t>
      </w:r>
      <w:r>
        <w:rPr>
          <w:sz w:val="24"/>
        </w:rPr>
        <w:t>understandable and take personal responsibility for the Annual Report and</w:t>
      </w:r>
      <w:r>
        <w:rPr>
          <w:spacing w:val="1"/>
          <w:sz w:val="24"/>
        </w:rPr>
        <w:t xml:space="preserve"> </w:t>
      </w:r>
      <w:r>
        <w:rPr>
          <w:sz w:val="24"/>
        </w:rPr>
        <w:t>Accounts and the judgements required for determining that it is fair, balanced</w:t>
      </w:r>
      <w:r>
        <w:rPr>
          <w:spacing w:val="1"/>
          <w:sz w:val="24"/>
        </w:rPr>
        <w:t xml:space="preserve"> </w:t>
      </w:r>
      <w:r>
        <w:rPr>
          <w:sz w:val="24"/>
        </w:rPr>
        <w:t>and</w:t>
      </w:r>
      <w:r>
        <w:rPr>
          <w:spacing w:val="-2"/>
          <w:sz w:val="24"/>
        </w:rPr>
        <w:t xml:space="preserve"> </w:t>
      </w:r>
      <w:r>
        <w:rPr>
          <w:sz w:val="24"/>
        </w:rPr>
        <w:t>understandable.</w:t>
      </w:r>
    </w:p>
    <w:p w14:paraId="14304DEB" w14:textId="77777777" w:rsidR="002A4735" w:rsidRDefault="002A4735">
      <w:pPr>
        <w:pStyle w:val="BodyText"/>
        <w:spacing w:before="7"/>
        <w:rPr>
          <w:sz w:val="23"/>
        </w:rPr>
      </w:pPr>
    </w:p>
    <w:p w14:paraId="1C29E160" w14:textId="77777777" w:rsidR="002A4735" w:rsidRDefault="00272304">
      <w:pPr>
        <w:pStyle w:val="BodyText"/>
        <w:ind w:left="120" w:right="324"/>
      </w:pPr>
      <w:r>
        <w:t>As th</w:t>
      </w:r>
      <w:r>
        <w:t>e Accountable Officer, I have taken all the steps that I ought to have taken to make</w:t>
      </w:r>
      <w:r>
        <w:rPr>
          <w:spacing w:val="-64"/>
        </w:rPr>
        <w:t xml:space="preserve"> </w:t>
      </w:r>
      <w:r>
        <w:t>myself aware of any relevant audit information and to establish that Thurrock CCG’s</w:t>
      </w:r>
      <w:r>
        <w:rPr>
          <w:spacing w:val="1"/>
        </w:rPr>
        <w:t xml:space="preserve"> </w:t>
      </w:r>
      <w:r>
        <w:t>auditors are aware of that information. So far as I am aware, there is no relevant audi</w:t>
      </w:r>
      <w:r>
        <w:t>t</w:t>
      </w:r>
      <w:r>
        <w:rPr>
          <w:spacing w:val="1"/>
        </w:rPr>
        <w:t xml:space="preserve"> </w:t>
      </w:r>
      <w:r>
        <w:t>information</w:t>
      </w:r>
      <w:r>
        <w:rPr>
          <w:spacing w:val="-2"/>
        </w:rPr>
        <w:t xml:space="preserve"> </w:t>
      </w:r>
      <w:r>
        <w:t>of which</w:t>
      </w:r>
      <w:r>
        <w:rPr>
          <w:spacing w:val="1"/>
        </w:rPr>
        <w:t xml:space="preserve"> </w:t>
      </w:r>
      <w:r>
        <w:t>the auditors are</w:t>
      </w:r>
      <w:r>
        <w:rPr>
          <w:spacing w:val="-1"/>
        </w:rPr>
        <w:t xml:space="preserve"> </w:t>
      </w:r>
      <w:r>
        <w:t>unaware.</w:t>
      </w:r>
    </w:p>
    <w:p w14:paraId="0DB7F1C6" w14:textId="77777777" w:rsidR="002A4735" w:rsidRDefault="002A4735">
      <w:pPr>
        <w:pStyle w:val="BodyText"/>
        <w:rPr>
          <w:sz w:val="20"/>
        </w:rPr>
      </w:pPr>
    </w:p>
    <w:p w14:paraId="2804E026" w14:textId="77777777" w:rsidR="002A4735" w:rsidRDefault="002A4735">
      <w:pPr>
        <w:pStyle w:val="BodyText"/>
        <w:spacing w:before="10"/>
        <w:rPr>
          <w:sz w:val="23"/>
        </w:rPr>
      </w:pPr>
    </w:p>
    <w:p w14:paraId="5E17DEAE" w14:textId="77777777" w:rsidR="002A4735" w:rsidRDefault="00272304">
      <w:pPr>
        <w:pStyle w:val="Heading5"/>
        <w:spacing w:before="1"/>
      </w:pPr>
      <w:r>
        <w:t>Anthony</w:t>
      </w:r>
      <w:r>
        <w:rPr>
          <w:spacing w:val="-3"/>
        </w:rPr>
        <w:t xml:space="preserve"> </w:t>
      </w:r>
      <w:r>
        <w:t>McKeever</w:t>
      </w:r>
    </w:p>
    <w:p w14:paraId="54C6A0FC" w14:textId="77777777" w:rsidR="002A4735" w:rsidRDefault="00272304">
      <w:pPr>
        <w:pStyle w:val="BodyText"/>
        <w:ind w:left="120" w:right="778"/>
      </w:pPr>
      <w:r>
        <w:t>Executive Lead for the Mid and South Essex Health and Care Partnership and Joint</w:t>
      </w:r>
      <w:r>
        <w:rPr>
          <w:spacing w:val="-64"/>
        </w:rPr>
        <w:t xml:space="preserve"> </w:t>
      </w:r>
      <w:r>
        <w:t>Accountable Officer</w:t>
      </w:r>
      <w:r>
        <w:rPr>
          <w:spacing w:val="-1"/>
        </w:rPr>
        <w:t xml:space="preserve"> </w:t>
      </w:r>
      <w:r>
        <w:t>for</w:t>
      </w:r>
      <w:r>
        <w:rPr>
          <w:spacing w:val="-3"/>
        </w:rPr>
        <w:t xml:space="preserve"> </w:t>
      </w:r>
      <w:r>
        <w:t>its five</w:t>
      </w:r>
      <w:r>
        <w:rPr>
          <w:spacing w:val="1"/>
        </w:rPr>
        <w:t xml:space="preserve"> </w:t>
      </w:r>
      <w:r>
        <w:t>CCGs</w:t>
      </w:r>
    </w:p>
    <w:p w14:paraId="631AD357" w14:textId="77777777" w:rsidR="002A4735" w:rsidRDefault="002A4735">
      <w:pPr>
        <w:pStyle w:val="BodyText"/>
        <w:spacing w:before="10"/>
        <w:rPr>
          <w:sz w:val="20"/>
        </w:rPr>
      </w:pPr>
    </w:p>
    <w:p w14:paraId="172A8ABF" w14:textId="77777777" w:rsidR="002A4735" w:rsidRDefault="00272304">
      <w:pPr>
        <w:pStyle w:val="BodyText"/>
        <w:ind w:left="120"/>
      </w:pPr>
      <w:r>
        <w:t>29</w:t>
      </w:r>
      <w:r>
        <w:rPr>
          <w:spacing w:val="-1"/>
        </w:rPr>
        <w:t xml:space="preserve"> </w:t>
      </w:r>
      <w:r>
        <w:t>June</w:t>
      </w:r>
      <w:r>
        <w:rPr>
          <w:spacing w:val="-2"/>
        </w:rPr>
        <w:t xml:space="preserve"> </w:t>
      </w:r>
      <w:r>
        <w:t>2022</w:t>
      </w:r>
    </w:p>
    <w:p w14:paraId="56198891" w14:textId="77777777" w:rsidR="002A4735" w:rsidRDefault="002A4735">
      <w:pPr>
        <w:sectPr w:rsidR="002A4735">
          <w:pgSz w:w="11910" w:h="16840"/>
          <w:pgMar w:top="1320" w:right="800" w:bottom="1180" w:left="1320" w:header="0" w:footer="994" w:gutter="0"/>
          <w:cols w:space="720"/>
        </w:sectPr>
      </w:pPr>
    </w:p>
    <w:p w14:paraId="2C9911F2" w14:textId="77777777" w:rsidR="002A4735" w:rsidRDefault="00272304">
      <w:pPr>
        <w:pStyle w:val="Heading4"/>
        <w:spacing w:before="79"/>
      </w:pPr>
      <w:bookmarkStart w:id="107" w:name="Governance_Statement"/>
      <w:bookmarkEnd w:id="107"/>
      <w:r>
        <w:rPr>
          <w:color w:val="0071C5"/>
          <w:spacing w:val="-2"/>
        </w:rPr>
        <w:lastRenderedPageBreak/>
        <w:t>Governance</w:t>
      </w:r>
      <w:r>
        <w:rPr>
          <w:color w:val="0071C5"/>
          <w:spacing w:val="-14"/>
        </w:rPr>
        <w:t xml:space="preserve"> </w:t>
      </w:r>
      <w:r>
        <w:rPr>
          <w:color w:val="0071C5"/>
          <w:spacing w:val="-1"/>
        </w:rPr>
        <w:t>Statement</w:t>
      </w:r>
    </w:p>
    <w:p w14:paraId="075240A4" w14:textId="77777777" w:rsidR="002A4735" w:rsidRDefault="00272304">
      <w:pPr>
        <w:pStyle w:val="Heading5"/>
        <w:spacing w:before="241"/>
      </w:pPr>
      <w:bookmarkStart w:id="108" w:name="Introduction_and_context"/>
      <w:bookmarkEnd w:id="108"/>
      <w:r>
        <w:t>Introduction</w:t>
      </w:r>
      <w:r>
        <w:rPr>
          <w:spacing w:val="-6"/>
        </w:rPr>
        <w:t xml:space="preserve"> </w:t>
      </w:r>
      <w:r>
        <w:t>and</w:t>
      </w:r>
      <w:r>
        <w:rPr>
          <w:spacing w:val="-6"/>
        </w:rPr>
        <w:t xml:space="preserve"> </w:t>
      </w:r>
      <w:r>
        <w:t>context</w:t>
      </w:r>
    </w:p>
    <w:p w14:paraId="7986913E" w14:textId="77777777" w:rsidR="002A4735" w:rsidRDefault="002A4735">
      <w:pPr>
        <w:pStyle w:val="BodyText"/>
        <w:spacing w:before="10"/>
        <w:rPr>
          <w:b/>
          <w:sz w:val="20"/>
        </w:rPr>
      </w:pPr>
    </w:p>
    <w:p w14:paraId="3A7EE42C" w14:textId="77777777" w:rsidR="002A4735" w:rsidRDefault="00272304">
      <w:pPr>
        <w:pStyle w:val="BodyText"/>
        <w:ind w:left="120" w:right="632"/>
      </w:pPr>
      <w:r>
        <w:t>Thurrock CCG (the CCG) is a body corporate established by NHS England on 1 April</w:t>
      </w:r>
      <w:r>
        <w:rPr>
          <w:spacing w:val="-64"/>
        </w:rPr>
        <w:t xml:space="preserve"> </w:t>
      </w:r>
      <w:r>
        <w:t>2013 under</w:t>
      </w:r>
      <w:r>
        <w:rPr>
          <w:spacing w:val="-2"/>
        </w:rPr>
        <w:t xml:space="preserve"> </w:t>
      </w:r>
      <w:r>
        <w:t>the</w:t>
      </w:r>
      <w:r>
        <w:rPr>
          <w:spacing w:val="1"/>
        </w:rPr>
        <w:t xml:space="preserve"> </w:t>
      </w:r>
      <w:r>
        <w:t>National</w:t>
      </w:r>
      <w:r>
        <w:rPr>
          <w:spacing w:val="-1"/>
        </w:rPr>
        <w:t xml:space="preserve"> </w:t>
      </w:r>
      <w:r>
        <w:t>Health</w:t>
      </w:r>
      <w:r>
        <w:rPr>
          <w:spacing w:val="-1"/>
        </w:rPr>
        <w:t xml:space="preserve"> </w:t>
      </w:r>
      <w:r>
        <w:t>Service</w:t>
      </w:r>
      <w:r>
        <w:rPr>
          <w:spacing w:val="-2"/>
        </w:rPr>
        <w:t xml:space="preserve"> </w:t>
      </w:r>
      <w:r>
        <w:t>Act 2006</w:t>
      </w:r>
      <w:r>
        <w:rPr>
          <w:spacing w:val="1"/>
        </w:rPr>
        <w:t xml:space="preserve"> </w:t>
      </w:r>
      <w:r>
        <w:t>(as</w:t>
      </w:r>
      <w:r>
        <w:rPr>
          <w:spacing w:val="-3"/>
        </w:rPr>
        <w:t xml:space="preserve"> </w:t>
      </w:r>
      <w:r>
        <w:t>amended).</w:t>
      </w:r>
    </w:p>
    <w:p w14:paraId="31042E26" w14:textId="77777777" w:rsidR="002A4735" w:rsidRDefault="002A4735">
      <w:pPr>
        <w:pStyle w:val="BodyText"/>
        <w:spacing w:before="10"/>
        <w:rPr>
          <w:sz w:val="20"/>
        </w:rPr>
      </w:pPr>
    </w:p>
    <w:p w14:paraId="086B2A32" w14:textId="77777777" w:rsidR="002A4735" w:rsidRDefault="00272304">
      <w:pPr>
        <w:pStyle w:val="BodyText"/>
        <w:ind w:left="119" w:right="579"/>
      </w:pPr>
      <w:r>
        <w:t>The CCG’s statutory functions are set out under the National Health Service Act 2006</w:t>
      </w:r>
      <w:r>
        <w:rPr>
          <w:spacing w:val="-64"/>
        </w:rPr>
        <w:t xml:space="preserve"> </w:t>
      </w:r>
      <w:r>
        <w:t>(as amended). The CCG’s general function is arranging the provision of services for</w:t>
      </w:r>
      <w:r>
        <w:rPr>
          <w:spacing w:val="1"/>
        </w:rPr>
        <w:t xml:space="preserve"> </w:t>
      </w:r>
      <w:r>
        <w:t>persons for the purposes of the health service in England. The CCG is</w:t>
      </w:r>
      <w:proofErr w:type="gramStart"/>
      <w:r>
        <w:t>, in particular,</w:t>
      </w:r>
      <w:r>
        <w:rPr>
          <w:spacing w:val="1"/>
        </w:rPr>
        <w:t xml:space="preserve"> </w:t>
      </w:r>
      <w:r>
        <w:t>r</w:t>
      </w:r>
      <w:r>
        <w:t>equired</w:t>
      </w:r>
      <w:proofErr w:type="gramEnd"/>
      <w:r>
        <w:t xml:space="preserve"> to arrange for the provision of certain health services to such extent as it</w:t>
      </w:r>
      <w:r>
        <w:rPr>
          <w:spacing w:val="1"/>
        </w:rPr>
        <w:t xml:space="preserve"> </w:t>
      </w:r>
      <w:r>
        <w:t>considers</w:t>
      </w:r>
      <w:r>
        <w:rPr>
          <w:spacing w:val="-4"/>
        </w:rPr>
        <w:t xml:space="preserve"> </w:t>
      </w:r>
      <w:r>
        <w:t>necessary</w:t>
      </w:r>
      <w:r>
        <w:rPr>
          <w:spacing w:val="-2"/>
        </w:rPr>
        <w:t xml:space="preserve"> </w:t>
      </w:r>
      <w:r>
        <w:t>to</w:t>
      </w:r>
      <w:r>
        <w:rPr>
          <w:spacing w:val="-3"/>
        </w:rPr>
        <w:t xml:space="preserve"> </w:t>
      </w:r>
      <w:r>
        <w:t>meet</w:t>
      </w:r>
      <w:r>
        <w:rPr>
          <w:spacing w:val="-2"/>
        </w:rPr>
        <w:t xml:space="preserve"> </w:t>
      </w:r>
      <w:r>
        <w:t>the</w:t>
      </w:r>
      <w:r>
        <w:rPr>
          <w:spacing w:val="-1"/>
        </w:rPr>
        <w:t xml:space="preserve"> </w:t>
      </w:r>
      <w:r>
        <w:t>reasonable</w:t>
      </w:r>
      <w:r>
        <w:rPr>
          <w:spacing w:val="-2"/>
        </w:rPr>
        <w:t xml:space="preserve"> </w:t>
      </w:r>
      <w:r>
        <w:t>requirements</w:t>
      </w:r>
      <w:r>
        <w:rPr>
          <w:spacing w:val="-2"/>
        </w:rPr>
        <w:t xml:space="preserve"> </w:t>
      </w:r>
      <w:r>
        <w:t>of</w:t>
      </w:r>
      <w:r>
        <w:rPr>
          <w:spacing w:val="-4"/>
        </w:rPr>
        <w:t xml:space="preserve"> </w:t>
      </w:r>
      <w:r>
        <w:t>its</w:t>
      </w:r>
      <w:r>
        <w:rPr>
          <w:spacing w:val="-2"/>
        </w:rPr>
        <w:t xml:space="preserve"> </w:t>
      </w:r>
      <w:r>
        <w:t>local</w:t>
      </w:r>
      <w:r>
        <w:rPr>
          <w:spacing w:val="-5"/>
        </w:rPr>
        <w:t xml:space="preserve"> </w:t>
      </w:r>
      <w:r>
        <w:t>population.</w:t>
      </w:r>
    </w:p>
    <w:p w14:paraId="123E7118" w14:textId="77777777" w:rsidR="002A4735" w:rsidRDefault="002A4735">
      <w:pPr>
        <w:pStyle w:val="BodyText"/>
        <w:spacing w:before="10"/>
        <w:rPr>
          <w:sz w:val="20"/>
        </w:rPr>
      </w:pPr>
    </w:p>
    <w:p w14:paraId="008570A7" w14:textId="77777777" w:rsidR="002A4735" w:rsidRDefault="00272304">
      <w:pPr>
        <w:pStyle w:val="BodyText"/>
        <w:ind w:left="119" w:right="766"/>
      </w:pPr>
      <w:r>
        <w:t xml:space="preserve">As </w:t>
      </w:r>
      <w:proofErr w:type="gramStart"/>
      <w:r>
        <w:t>at</w:t>
      </w:r>
      <w:proofErr w:type="gramEnd"/>
      <w:r>
        <w:t xml:space="preserve"> 31 March 2022, the CCG was not subject to any directions from NHS England</w:t>
      </w:r>
      <w:r>
        <w:rPr>
          <w:spacing w:val="-64"/>
        </w:rPr>
        <w:t xml:space="preserve"> </w:t>
      </w:r>
      <w:r>
        <w:t>issued</w:t>
      </w:r>
      <w:r>
        <w:rPr>
          <w:spacing w:val="-2"/>
        </w:rPr>
        <w:t xml:space="preserve"> </w:t>
      </w:r>
      <w:r>
        <w:t>un</w:t>
      </w:r>
      <w:r>
        <w:t>der</w:t>
      </w:r>
      <w:r>
        <w:rPr>
          <w:spacing w:val="-2"/>
        </w:rPr>
        <w:t xml:space="preserve"> </w:t>
      </w:r>
      <w:r>
        <w:t>Section</w:t>
      </w:r>
      <w:r>
        <w:rPr>
          <w:spacing w:val="-2"/>
        </w:rPr>
        <w:t xml:space="preserve"> </w:t>
      </w:r>
      <w:r>
        <w:t>14Z21</w:t>
      </w:r>
      <w:r>
        <w:rPr>
          <w:spacing w:val="-2"/>
        </w:rPr>
        <w:t xml:space="preserve"> </w:t>
      </w:r>
      <w:r>
        <w:t>of</w:t>
      </w:r>
      <w:r>
        <w:rPr>
          <w:spacing w:val="-1"/>
        </w:rPr>
        <w:t xml:space="preserve"> </w:t>
      </w:r>
      <w:r>
        <w:t>the National Health</w:t>
      </w:r>
      <w:r>
        <w:rPr>
          <w:spacing w:val="-2"/>
        </w:rPr>
        <w:t xml:space="preserve"> </w:t>
      </w:r>
      <w:r>
        <w:t>Service Act 2006.</w:t>
      </w:r>
    </w:p>
    <w:p w14:paraId="1A3F5C5C" w14:textId="77777777" w:rsidR="002A4735" w:rsidRDefault="002A4735">
      <w:pPr>
        <w:pStyle w:val="BodyText"/>
        <w:spacing w:before="10"/>
        <w:rPr>
          <w:sz w:val="20"/>
        </w:rPr>
      </w:pPr>
    </w:p>
    <w:p w14:paraId="0BC6F6EA" w14:textId="77777777" w:rsidR="002A4735" w:rsidRDefault="00272304">
      <w:pPr>
        <w:pStyle w:val="BodyText"/>
        <w:ind w:left="120" w:right="362"/>
      </w:pPr>
      <w:r>
        <w:t>The CCG is part of the Mid and South Essex Health and Care Partnership (the HCP)</w:t>
      </w:r>
      <w:r>
        <w:rPr>
          <w:spacing w:val="1"/>
        </w:rPr>
        <w:t xml:space="preserve"> </w:t>
      </w:r>
      <w:r>
        <w:t>covering the geographic areas of mid Essex, Basildon and Brentwood, Castle Point and</w:t>
      </w:r>
      <w:r>
        <w:rPr>
          <w:spacing w:val="-64"/>
        </w:rPr>
        <w:t xml:space="preserve"> </w:t>
      </w:r>
      <w:r>
        <w:t>Rochford, Southend, and Thurrock CCGs (the MSE CCGs).</w:t>
      </w:r>
      <w:r>
        <w:rPr>
          <w:spacing w:val="66"/>
        </w:rPr>
        <w:t xml:space="preserve"> </w:t>
      </w:r>
      <w:r>
        <w:t>The HCP has been</w:t>
      </w:r>
      <w:r>
        <w:rPr>
          <w:spacing w:val="1"/>
        </w:rPr>
        <w:t xml:space="preserve"> </w:t>
      </w:r>
      <w:r>
        <w:t>created to</w:t>
      </w:r>
      <w:r>
        <w:rPr>
          <w:spacing w:val="1"/>
        </w:rPr>
        <w:t xml:space="preserve"> </w:t>
      </w:r>
      <w:r>
        <w:t>bring</w:t>
      </w:r>
      <w:r>
        <w:rPr>
          <w:spacing w:val="3"/>
        </w:rPr>
        <w:t xml:space="preserve"> </w:t>
      </w:r>
      <w:r>
        <w:t>local</w:t>
      </w:r>
      <w:r>
        <w:rPr>
          <w:spacing w:val="2"/>
        </w:rPr>
        <w:t xml:space="preserve"> </w:t>
      </w:r>
      <w:r>
        <w:t>health</w:t>
      </w:r>
      <w:r>
        <w:rPr>
          <w:spacing w:val="1"/>
        </w:rPr>
        <w:t xml:space="preserve"> </w:t>
      </w:r>
      <w:r>
        <w:t>and care</w:t>
      </w:r>
      <w:r>
        <w:rPr>
          <w:spacing w:val="3"/>
        </w:rPr>
        <w:t xml:space="preserve"> </w:t>
      </w:r>
      <w:r>
        <w:t>leaders together</w:t>
      </w:r>
      <w:r>
        <w:rPr>
          <w:spacing w:val="1"/>
        </w:rPr>
        <w:t xml:space="preserve"> </w:t>
      </w:r>
      <w:r>
        <w:t>to</w:t>
      </w:r>
      <w:r>
        <w:rPr>
          <w:spacing w:val="3"/>
        </w:rPr>
        <w:t xml:space="preserve"> </w:t>
      </w:r>
      <w:r>
        <w:t>plan</w:t>
      </w:r>
      <w:r>
        <w:rPr>
          <w:spacing w:val="2"/>
        </w:rPr>
        <w:t xml:space="preserve"> </w:t>
      </w:r>
      <w:r>
        <w:t>for</w:t>
      </w:r>
      <w:r>
        <w:rPr>
          <w:spacing w:val="1"/>
        </w:rPr>
        <w:t xml:space="preserve"> </w:t>
      </w:r>
      <w:r>
        <w:t>the</w:t>
      </w:r>
      <w:r>
        <w:rPr>
          <w:spacing w:val="1"/>
        </w:rPr>
        <w:t xml:space="preserve"> </w:t>
      </w:r>
      <w:r>
        <w:t>long-term</w:t>
      </w:r>
      <w:r>
        <w:rPr>
          <w:spacing w:val="4"/>
        </w:rPr>
        <w:t xml:space="preserve"> </w:t>
      </w:r>
      <w:r>
        <w:t>needs</w:t>
      </w:r>
      <w:r>
        <w:rPr>
          <w:spacing w:val="1"/>
        </w:rPr>
        <w:t xml:space="preserve"> </w:t>
      </w:r>
      <w:r>
        <w:t>of</w:t>
      </w:r>
      <w:r>
        <w:rPr>
          <w:spacing w:val="-1"/>
        </w:rPr>
        <w:t xml:space="preserve"> </w:t>
      </w:r>
      <w:r>
        <w:t>local com</w:t>
      </w:r>
      <w:r>
        <w:t>munities.</w:t>
      </w:r>
    </w:p>
    <w:p w14:paraId="6AFB248B" w14:textId="77777777" w:rsidR="002A4735" w:rsidRDefault="002A4735">
      <w:pPr>
        <w:pStyle w:val="BodyText"/>
        <w:spacing w:before="10"/>
        <w:rPr>
          <w:sz w:val="20"/>
        </w:rPr>
      </w:pPr>
    </w:p>
    <w:p w14:paraId="3FB5CD2A" w14:textId="77777777" w:rsidR="002A4735" w:rsidRDefault="00272304">
      <w:pPr>
        <w:pStyle w:val="BodyText"/>
        <w:ind w:left="119" w:right="579"/>
      </w:pPr>
      <w:r>
        <w:t>In July 2017 the five MSE CCGs formally established a CCG Joint Committee (JC) to</w:t>
      </w:r>
      <w:r>
        <w:rPr>
          <w:spacing w:val="-64"/>
        </w:rPr>
        <w:t xml:space="preserve"> </w:t>
      </w:r>
      <w:r>
        <w:t xml:space="preserve">act collectively in the planning, </w:t>
      </w:r>
      <w:proofErr w:type="gramStart"/>
      <w:r>
        <w:t>securing</w:t>
      </w:r>
      <w:proofErr w:type="gramEnd"/>
      <w:r>
        <w:t xml:space="preserve"> and monitoring of services to meet the needs</w:t>
      </w:r>
      <w:r>
        <w:rPr>
          <w:spacing w:val="-64"/>
        </w:rPr>
        <w:t xml:space="preserve"> </w:t>
      </w:r>
      <w:r>
        <w:t xml:space="preserve">of their 1.2 million population, as well as representing the HCP footprint </w:t>
      </w:r>
      <w:r>
        <w:t>for services</w:t>
      </w:r>
      <w:r>
        <w:rPr>
          <w:spacing w:val="1"/>
        </w:rPr>
        <w:t xml:space="preserve"> </w:t>
      </w:r>
      <w:r>
        <w:t>commissioned over</w:t>
      </w:r>
      <w:r>
        <w:rPr>
          <w:spacing w:val="-1"/>
        </w:rPr>
        <w:t xml:space="preserve"> </w:t>
      </w:r>
      <w:r>
        <w:t>a</w:t>
      </w:r>
      <w:r>
        <w:rPr>
          <w:spacing w:val="1"/>
        </w:rPr>
        <w:t xml:space="preserve"> </w:t>
      </w:r>
      <w:r>
        <w:t>larger</w:t>
      </w:r>
      <w:r>
        <w:rPr>
          <w:spacing w:val="-1"/>
        </w:rPr>
        <w:t xml:space="preserve"> </w:t>
      </w:r>
      <w:r>
        <w:t>area.</w:t>
      </w:r>
    </w:p>
    <w:p w14:paraId="3C8C8C44" w14:textId="77777777" w:rsidR="002A4735" w:rsidRDefault="002A4735">
      <w:pPr>
        <w:pStyle w:val="BodyText"/>
        <w:spacing w:before="10"/>
        <w:rPr>
          <w:sz w:val="20"/>
        </w:rPr>
      </w:pPr>
    </w:p>
    <w:p w14:paraId="76EDD588" w14:textId="77777777" w:rsidR="002A4735" w:rsidRDefault="00272304">
      <w:pPr>
        <w:pStyle w:val="BodyText"/>
        <w:ind w:left="119" w:right="366"/>
      </w:pPr>
      <w:r>
        <w:t>Specifically, the JC commissions and manages the contracts for acute hospital services</w:t>
      </w:r>
      <w:r>
        <w:rPr>
          <w:spacing w:val="-64"/>
        </w:rPr>
        <w:t xml:space="preserve"> </w:t>
      </w:r>
      <w:r>
        <w:t>(NHS and independent sector), NHS 111 and out-of-hours services, ambulance</w:t>
      </w:r>
      <w:r>
        <w:rPr>
          <w:spacing w:val="1"/>
        </w:rPr>
        <w:t xml:space="preserve"> </w:t>
      </w:r>
      <w:r>
        <w:t>services,</w:t>
      </w:r>
      <w:r>
        <w:rPr>
          <w:spacing w:val="-2"/>
        </w:rPr>
        <w:t xml:space="preserve"> </w:t>
      </w:r>
      <w:r>
        <w:t>patient</w:t>
      </w:r>
      <w:r>
        <w:rPr>
          <w:spacing w:val="-3"/>
        </w:rPr>
        <w:t xml:space="preserve"> </w:t>
      </w:r>
      <w:r>
        <w:t>transport</w:t>
      </w:r>
      <w:r>
        <w:rPr>
          <w:spacing w:val="-1"/>
        </w:rPr>
        <w:t xml:space="preserve"> </w:t>
      </w:r>
      <w:r>
        <w:t>services,</w:t>
      </w:r>
      <w:r>
        <w:rPr>
          <w:spacing w:val="-4"/>
        </w:rPr>
        <w:t xml:space="preserve"> </w:t>
      </w:r>
      <w:r>
        <w:t>community</w:t>
      </w:r>
      <w:r>
        <w:rPr>
          <w:spacing w:val="-2"/>
        </w:rPr>
        <w:t xml:space="preserve"> </w:t>
      </w:r>
      <w:r>
        <w:t>services</w:t>
      </w:r>
      <w:r>
        <w:rPr>
          <w:spacing w:val="-2"/>
        </w:rPr>
        <w:t xml:space="preserve"> </w:t>
      </w:r>
      <w:r>
        <w:t>and</w:t>
      </w:r>
      <w:r>
        <w:rPr>
          <w:spacing w:val="-3"/>
        </w:rPr>
        <w:t xml:space="preserve"> </w:t>
      </w:r>
      <w:r>
        <w:t>mental</w:t>
      </w:r>
      <w:r>
        <w:rPr>
          <w:spacing w:val="-5"/>
        </w:rPr>
        <w:t xml:space="preserve"> </w:t>
      </w:r>
      <w:r>
        <w:t>health</w:t>
      </w:r>
      <w:r>
        <w:rPr>
          <w:spacing w:val="-1"/>
        </w:rPr>
        <w:t xml:space="preserve"> </w:t>
      </w:r>
      <w:r>
        <w:t>services.</w:t>
      </w:r>
    </w:p>
    <w:p w14:paraId="1D25B187" w14:textId="77777777" w:rsidR="002A4735" w:rsidRDefault="00272304">
      <w:pPr>
        <w:pStyle w:val="BodyText"/>
        <w:ind w:left="119" w:right="553"/>
      </w:pPr>
      <w:r>
        <w:t>The JC also played a role in decision-making about Learning Disability services within</w:t>
      </w:r>
      <w:r>
        <w:rPr>
          <w:spacing w:val="-64"/>
        </w:rPr>
        <w:t xml:space="preserve"> </w:t>
      </w:r>
      <w:r>
        <w:t>the</w:t>
      </w:r>
      <w:r>
        <w:rPr>
          <w:spacing w:val="-2"/>
        </w:rPr>
        <w:t xml:space="preserve"> </w:t>
      </w:r>
      <w:r>
        <w:t>existing</w:t>
      </w:r>
      <w:r>
        <w:rPr>
          <w:spacing w:val="-1"/>
        </w:rPr>
        <w:t xml:space="preserve"> </w:t>
      </w:r>
      <w:r>
        <w:t>pan-Essex</w:t>
      </w:r>
      <w:r>
        <w:rPr>
          <w:spacing w:val="-2"/>
        </w:rPr>
        <w:t xml:space="preserve"> </w:t>
      </w:r>
      <w:r>
        <w:t>arrangements.</w:t>
      </w:r>
    </w:p>
    <w:p w14:paraId="4A1849E8" w14:textId="77777777" w:rsidR="002A4735" w:rsidRDefault="002A4735">
      <w:pPr>
        <w:pStyle w:val="BodyText"/>
        <w:spacing w:before="10"/>
        <w:rPr>
          <w:sz w:val="20"/>
        </w:rPr>
      </w:pPr>
    </w:p>
    <w:p w14:paraId="20D81629" w14:textId="77777777" w:rsidR="002A4735" w:rsidRDefault="00272304">
      <w:pPr>
        <w:pStyle w:val="BodyText"/>
        <w:tabs>
          <w:tab w:val="left" w:pos="3709"/>
        </w:tabs>
        <w:spacing w:before="1"/>
        <w:ind w:left="119" w:right="363"/>
      </w:pPr>
      <w:r>
        <w:t>Due to business continuity arrangements implemented by the CCG from mid-December</w:t>
      </w:r>
      <w:r>
        <w:rPr>
          <w:spacing w:val="-64"/>
        </w:rPr>
        <w:t xml:space="preserve"> </w:t>
      </w:r>
      <w:r>
        <w:t xml:space="preserve">2021 to the end of February 2022 </w:t>
      </w:r>
      <w:proofErr w:type="gramStart"/>
      <w:r>
        <w:t>as a result of</w:t>
      </w:r>
      <w:proofErr w:type="gramEnd"/>
      <w:r>
        <w:t xml:space="preserve"> the ongoing COVID-19 pandemic</w:t>
      </w:r>
      <w:r>
        <w:rPr>
          <w:spacing w:val="1"/>
        </w:rPr>
        <w:t xml:space="preserve"> </w:t>
      </w:r>
      <w:r>
        <w:t>(Omicron variant) and the need support the vaccination booster programme, the JC did</w:t>
      </w:r>
      <w:r>
        <w:rPr>
          <w:spacing w:val="1"/>
        </w:rPr>
        <w:t xml:space="preserve"> </w:t>
      </w:r>
      <w:r>
        <w:t>not</w:t>
      </w:r>
      <w:r>
        <w:rPr>
          <w:spacing w:val="-5"/>
        </w:rPr>
        <w:t xml:space="preserve"> </w:t>
      </w:r>
      <w:r>
        <w:t>meet</w:t>
      </w:r>
      <w:r>
        <w:rPr>
          <w:spacing w:val="-2"/>
        </w:rPr>
        <w:t xml:space="preserve"> </w:t>
      </w:r>
      <w:r>
        <w:t>fro</w:t>
      </w:r>
      <w:r>
        <w:t>m December</w:t>
      </w:r>
      <w:r>
        <w:rPr>
          <w:spacing w:val="-3"/>
        </w:rPr>
        <w:t xml:space="preserve"> </w:t>
      </w:r>
      <w:r>
        <w:t>2021.</w:t>
      </w:r>
      <w:r>
        <w:tab/>
        <w:t>Alternative committee/Board meeting arrangements</w:t>
      </w:r>
      <w:r>
        <w:rPr>
          <w:spacing w:val="1"/>
        </w:rPr>
        <w:t xml:space="preserve"> </w:t>
      </w:r>
      <w:r>
        <w:t>were implemented to deal with issues within the JC’s remit as detailed in the following</w:t>
      </w:r>
      <w:r>
        <w:rPr>
          <w:spacing w:val="1"/>
        </w:rPr>
        <w:t xml:space="preserve"> </w:t>
      </w:r>
      <w:r>
        <w:t>paragraph</w:t>
      </w:r>
      <w:r>
        <w:rPr>
          <w:spacing w:val="-2"/>
        </w:rPr>
        <w:t xml:space="preserve"> </w:t>
      </w:r>
      <w:r>
        <w:t>and</w:t>
      </w:r>
      <w:r>
        <w:rPr>
          <w:spacing w:val="-1"/>
        </w:rPr>
        <w:t xml:space="preserve"> </w:t>
      </w:r>
      <w:r>
        <w:t>the individual</w:t>
      </w:r>
      <w:r>
        <w:rPr>
          <w:spacing w:val="-1"/>
        </w:rPr>
        <w:t xml:space="preserve"> </w:t>
      </w:r>
      <w:r>
        <w:t>committee headings below.</w:t>
      </w:r>
    </w:p>
    <w:p w14:paraId="1CD6E44F" w14:textId="77777777" w:rsidR="002A4735" w:rsidRDefault="002A4735">
      <w:pPr>
        <w:pStyle w:val="BodyText"/>
        <w:spacing w:before="9"/>
        <w:rPr>
          <w:sz w:val="20"/>
        </w:rPr>
      </w:pPr>
    </w:p>
    <w:p w14:paraId="7B017420" w14:textId="77777777" w:rsidR="002A4735" w:rsidRDefault="00272304">
      <w:pPr>
        <w:pStyle w:val="BodyText"/>
        <w:spacing w:before="1"/>
        <w:ind w:left="119" w:right="406"/>
      </w:pPr>
      <w:r>
        <w:t>The five MSE CCG Boards met in common on 24 Fe</w:t>
      </w:r>
      <w:r>
        <w:t>bruary 2022 and agreed to hold all</w:t>
      </w:r>
      <w:r>
        <w:rPr>
          <w:spacing w:val="-64"/>
        </w:rPr>
        <w:t xml:space="preserve"> </w:t>
      </w:r>
      <w:r>
        <w:t>future CCG Board meetings in common until the MSE Integrated Care Board (ICB) is</w:t>
      </w:r>
      <w:r>
        <w:rPr>
          <w:spacing w:val="1"/>
        </w:rPr>
        <w:t xml:space="preserve"> </w:t>
      </w:r>
      <w:r>
        <w:t>established.</w:t>
      </w:r>
      <w:r>
        <w:rPr>
          <w:spacing w:val="1"/>
        </w:rPr>
        <w:t xml:space="preserve"> </w:t>
      </w:r>
      <w:r>
        <w:t>During this transition period, the Boards meeting in common will conduct</w:t>
      </w:r>
      <w:r>
        <w:rPr>
          <w:spacing w:val="1"/>
        </w:rPr>
        <w:t xml:space="preserve"> </w:t>
      </w:r>
      <w:r>
        <w:t>all</w:t>
      </w:r>
      <w:r>
        <w:rPr>
          <w:spacing w:val="-1"/>
        </w:rPr>
        <w:t xml:space="preserve"> </w:t>
      </w:r>
      <w:r>
        <w:t>business</w:t>
      </w:r>
      <w:r>
        <w:rPr>
          <w:spacing w:val="-3"/>
        </w:rPr>
        <w:t xml:space="preserve"> </w:t>
      </w:r>
      <w:r>
        <w:t>delegated</w:t>
      </w:r>
      <w:r>
        <w:rPr>
          <w:spacing w:val="-5"/>
        </w:rPr>
        <w:t xml:space="preserve"> </w:t>
      </w:r>
      <w:r>
        <w:t>to the JC.</w:t>
      </w:r>
      <w:r>
        <w:rPr>
          <w:spacing w:val="65"/>
        </w:rPr>
        <w:t xml:space="preserve"> </w:t>
      </w:r>
      <w:r>
        <w:t>Consequently, the JC</w:t>
      </w:r>
      <w:r>
        <w:rPr>
          <w:spacing w:val="-1"/>
        </w:rPr>
        <w:t xml:space="preserve"> </w:t>
      </w:r>
      <w:r>
        <w:t>will</w:t>
      </w:r>
      <w:r>
        <w:rPr>
          <w:spacing w:val="-1"/>
        </w:rPr>
        <w:t xml:space="preserve"> </w:t>
      </w:r>
      <w:r>
        <w:t>not</w:t>
      </w:r>
      <w:r>
        <w:rPr>
          <w:spacing w:val="-3"/>
        </w:rPr>
        <w:t xml:space="preserve"> </w:t>
      </w:r>
      <w:r>
        <w:t>meet</w:t>
      </w:r>
      <w:r>
        <w:rPr>
          <w:spacing w:val="-3"/>
        </w:rPr>
        <w:t xml:space="preserve"> </w:t>
      </w:r>
      <w:r>
        <w:t>again.</w:t>
      </w:r>
    </w:p>
    <w:p w14:paraId="01D0F022" w14:textId="77777777" w:rsidR="002A4735" w:rsidRDefault="002A4735">
      <w:pPr>
        <w:pStyle w:val="BodyText"/>
        <w:spacing w:before="10"/>
        <w:rPr>
          <w:sz w:val="20"/>
        </w:rPr>
      </w:pPr>
    </w:p>
    <w:p w14:paraId="4798E93F" w14:textId="77777777" w:rsidR="002A4735" w:rsidRDefault="00272304">
      <w:pPr>
        <w:pStyle w:val="BodyText"/>
        <w:ind w:left="119"/>
      </w:pPr>
      <w:r>
        <w:t>All</w:t>
      </w:r>
      <w:r>
        <w:rPr>
          <w:spacing w:val="-3"/>
        </w:rPr>
        <w:t xml:space="preserve"> </w:t>
      </w:r>
      <w:r>
        <w:t>other</w:t>
      </w:r>
      <w:r>
        <w:rPr>
          <w:spacing w:val="-6"/>
        </w:rPr>
        <w:t xml:space="preserve"> </w:t>
      </w:r>
      <w:r>
        <w:t>decisions</w:t>
      </w:r>
      <w:r>
        <w:rPr>
          <w:spacing w:val="-4"/>
        </w:rPr>
        <w:t xml:space="preserve"> </w:t>
      </w:r>
      <w:r>
        <w:t>about</w:t>
      </w:r>
      <w:r>
        <w:rPr>
          <w:spacing w:val="-3"/>
        </w:rPr>
        <w:t xml:space="preserve"> </w:t>
      </w:r>
      <w:r>
        <w:t>healthcare</w:t>
      </w:r>
      <w:r>
        <w:rPr>
          <w:spacing w:val="-2"/>
        </w:rPr>
        <w:t xml:space="preserve"> </w:t>
      </w:r>
      <w:r>
        <w:t>continued</w:t>
      </w:r>
      <w:r>
        <w:rPr>
          <w:spacing w:val="-2"/>
        </w:rPr>
        <w:t xml:space="preserve"> </w:t>
      </w:r>
      <w:r>
        <w:t>to</w:t>
      </w:r>
      <w:r>
        <w:rPr>
          <w:spacing w:val="-3"/>
        </w:rPr>
        <w:t xml:space="preserve"> </w:t>
      </w:r>
      <w:r>
        <w:t>be</w:t>
      </w:r>
      <w:r>
        <w:rPr>
          <w:spacing w:val="-4"/>
        </w:rPr>
        <w:t xml:space="preserve"> </w:t>
      </w:r>
      <w:r>
        <w:t>taken</w:t>
      </w:r>
      <w:r>
        <w:rPr>
          <w:spacing w:val="-2"/>
        </w:rPr>
        <w:t xml:space="preserve"> </w:t>
      </w:r>
      <w:r>
        <w:t>locally</w:t>
      </w:r>
      <w:r>
        <w:rPr>
          <w:spacing w:val="-4"/>
        </w:rPr>
        <w:t xml:space="preserve"> </w:t>
      </w:r>
      <w:r>
        <w:t>by</w:t>
      </w:r>
      <w:r>
        <w:rPr>
          <w:spacing w:val="-5"/>
        </w:rPr>
        <w:t xml:space="preserve"> </w:t>
      </w:r>
      <w:r>
        <w:t>the</w:t>
      </w:r>
      <w:r>
        <w:rPr>
          <w:spacing w:val="-2"/>
        </w:rPr>
        <w:t xml:space="preserve"> </w:t>
      </w:r>
      <w:r>
        <w:t>relevant</w:t>
      </w:r>
      <w:r>
        <w:rPr>
          <w:spacing w:val="-1"/>
        </w:rPr>
        <w:t xml:space="preserve"> </w:t>
      </w:r>
      <w:r>
        <w:t>CCG.</w:t>
      </w:r>
    </w:p>
    <w:p w14:paraId="5038E5C3" w14:textId="77777777" w:rsidR="002A4735" w:rsidRDefault="002A4735">
      <w:pPr>
        <w:pStyle w:val="BodyText"/>
        <w:spacing w:before="10"/>
        <w:rPr>
          <w:sz w:val="20"/>
        </w:rPr>
      </w:pPr>
    </w:p>
    <w:p w14:paraId="31D34C72" w14:textId="77777777" w:rsidR="002A4735" w:rsidRDefault="00272304">
      <w:pPr>
        <w:pStyle w:val="Heading5"/>
        <w:ind w:left="119"/>
      </w:pPr>
      <w:bookmarkStart w:id="109" w:name="Scope_of_responsibility"/>
      <w:bookmarkEnd w:id="109"/>
      <w:r>
        <w:t>Scope</w:t>
      </w:r>
      <w:r>
        <w:rPr>
          <w:spacing w:val="-6"/>
        </w:rPr>
        <w:t xml:space="preserve"> </w:t>
      </w:r>
      <w:r>
        <w:t>of</w:t>
      </w:r>
      <w:r>
        <w:rPr>
          <w:spacing w:val="-7"/>
        </w:rPr>
        <w:t xml:space="preserve"> </w:t>
      </w:r>
      <w:r>
        <w:t>responsibility</w:t>
      </w:r>
    </w:p>
    <w:p w14:paraId="12288CC1" w14:textId="77777777" w:rsidR="002A4735" w:rsidRDefault="002A4735">
      <w:pPr>
        <w:pStyle w:val="BodyText"/>
        <w:spacing w:before="10"/>
        <w:rPr>
          <w:b/>
          <w:sz w:val="20"/>
        </w:rPr>
      </w:pPr>
    </w:p>
    <w:p w14:paraId="38AC8BB3" w14:textId="77777777" w:rsidR="002A4735" w:rsidRDefault="00272304">
      <w:pPr>
        <w:pStyle w:val="BodyText"/>
        <w:ind w:left="119" w:right="459"/>
      </w:pPr>
      <w:r>
        <w:t>As Accountable Officer, I have responsibility for maintaining a sound system of internal</w:t>
      </w:r>
      <w:r>
        <w:rPr>
          <w:spacing w:val="-64"/>
        </w:rPr>
        <w:t xml:space="preserve"> </w:t>
      </w:r>
      <w:r>
        <w:t>control that supports the achievement of the clinical commissioning group’s policies,</w:t>
      </w:r>
      <w:r>
        <w:rPr>
          <w:spacing w:val="1"/>
        </w:rPr>
        <w:t xml:space="preserve"> </w:t>
      </w:r>
      <w:r>
        <w:t>aims</w:t>
      </w:r>
      <w:r>
        <w:rPr>
          <w:spacing w:val="-2"/>
        </w:rPr>
        <w:t xml:space="preserve"> </w:t>
      </w:r>
      <w:r>
        <w:t>and</w:t>
      </w:r>
      <w:r>
        <w:rPr>
          <w:spacing w:val="-3"/>
        </w:rPr>
        <w:t xml:space="preserve"> </w:t>
      </w:r>
      <w:r>
        <w:t>objectives,</w:t>
      </w:r>
      <w:r>
        <w:rPr>
          <w:spacing w:val="-1"/>
        </w:rPr>
        <w:t xml:space="preserve"> </w:t>
      </w:r>
      <w:r>
        <w:t>whilst</w:t>
      </w:r>
      <w:r>
        <w:rPr>
          <w:spacing w:val="-1"/>
        </w:rPr>
        <w:t xml:space="preserve"> </w:t>
      </w:r>
      <w:r>
        <w:t>safeguarding</w:t>
      </w:r>
      <w:r>
        <w:rPr>
          <w:spacing w:val="-3"/>
        </w:rPr>
        <w:t xml:space="preserve"> </w:t>
      </w:r>
      <w:r>
        <w:t>the</w:t>
      </w:r>
      <w:r>
        <w:rPr>
          <w:spacing w:val="-6"/>
        </w:rPr>
        <w:t xml:space="preserve"> </w:t>
      </w:r>
      <w:r>
        <w:t>public</w:t>
      </w:r>
      <w:r>
        <w:rPr>
          <w:spacing w:val="-2"/>
        </w:rPr>
        <w:t xml:space="preserve"> </w:t>
      </w:r>
      <w:r>
        <w:t>funds</w:t>
      </w:r>
      <w:r>
        <w:rPr>
          <w:spacing w:val="-4"/>
        </w:rPr>
        <w:t xml:space="preserve"> </w:t>
      </w:r>
      <w:r>
        <w:t>and</w:t>
      </w:r>
      <w:r>
        <w:rPr>
          <w:spacing w:val="-1"/>
        </w:rPr>
        <w:t xml:space="preserve"> </w:t>
      </w:r>
      <w:r>
        <w:t>assets</w:t>
      </w:r>
      <w:r>
        <w:rPr>
          <w:spacing w:val="-2"/>
        </w:rPr>
        <w:t xml:space="preserve"> </w:t>
      </w:r>
      <w:r>
        <w:t>for</w:t>
      </w:r>
      <w:r>
        <w:rPr>
          <w:spacing w:val="-3"/>
        </w:rPr>
        <w:t xml:space="preserve"> </w:t>
      </w:r>
      <w:r>
        <w:t>which</w:t>
      </w:r>
      <w:r>
        <w:rPr>
          <w:spacing w:val="-1"/>
        </w:rPr>
        <w:t xml:space="preserve"> </w:t>
      </w:r>
      <w:r>
        <w:t>I</w:t>
      </w:r>
      <w:r>
        <w:rPr>
          <w:spacing w:val="-4"/>
        </w:rPr>
        <w:t xml:space="preserve"> </w:t>
      </w:r>
      <w:r>
        <w:t>am</w:t>
      </w:r>
    </w:p>
    <w:p w14:paraId="4E7825B9" w14:textId="77777777" w:rsidR="002A4735" w:rsidRDefault="002A4735">
      <w:pPr>
        <w:sectPr w:rsidR="002A4735">
          <w:pgSz w:w="11910" w:h="16840"/>
          <w:pgMar w:top="1320" w:right="800" w:bottom="1180" w:left="1320" w:header="0" w:footer="994" w:gutter="0"/>
          <w:cols w:space="720"/>
        </w:sectPr>
      </w:pPr>
    </w:p>
    <w:p w14:paraId="724BFFEC" w14:textId="77777777" w:rsidR="002A4735" w:rsidRDefault="00272304">
      <w:pPr>
        <w:pStyle w:val="BodyText"/>
        <w:spacing w:before="80"/>
        <w:ind w:left="120" w:right="698"/>
      </w:pPr>
      <w:r>
        <w:lastRenderedPageBreak/>
        <w:t>personally responsible, in accordance with the responsibilities assigned to me in</w:t>
      </w:r>
      <w:r>
        <w:rPr>
          <w:spacing w:val="1"/>
        </w:rPr>
        <w:t xml:space="preserve"> </w:t>
      </w:r>
      <w:r>
        <w:t>Managing Public Money. I also acknowledge my responsibilities as set out under the</w:t>
      </w:r>
      <w:r>
        <w:rPr>
          <w:spacing w:val="-64"/>
        </w:rPr>
        <w:t xml:space="preserve"> </w:t>
      </w:r>
      <w:r>
        <w:t>National Health Service Act 2006 (as amended) and in my Clinical Commi</w:t>
      </w:r>
      <w:r>
        <w:t>ssioning</w:t>
      </w:r>
      <w:r>
        <w:rPr>
          <w:spacing w:val="1"/>
        </w:rPr>
        <w:t xml:space="preserve"> </w:t>
      </w:r>
      <w:r>
        <w:t>Group</w:t>
      </w:r>
      <w:r>
        <w:rPr>
          <w:spacing w:val="-2"/>
        </w:rPr>
        <w:t xml:space="preserve"> </w:t>
      </w:r>
      <w:r>
        <w:t>Accountable</w:t>
      </w:r>
      <w:r>
        <w:rPr>
          <w:spacing w:val="1"/>
        </w:rPr>
        <w:t xml:space="preserve"> </w:t>
      </w:r>
      <w:r>
        <w:t>Officer</w:t>
      </w:r>
      <w:r>
        <w:rPr>
          <w:spacing w:val="-2"/>
        </w:rPr>
        <w:t xml:space="preserve"> </w:t>
      </w:r>
      <w:r>
        <w:t>Appointment</w:t>
      </w:r>
      <w:r>
        <w:rPr>
          <w:spacing w:val="1"/>
        </w:rPr>
        <w:t xml:space="preserve"> </w:t>
      </w:r>
      <w:r>
        <w:t>Letter.</w:t>
      </w:r>
    </w:p>
    <w:p w14:paraId="68A5F924" w14:textId="77777777" w:rsidR="002A4735" w:rsidRDefault="002A4735">
      <w:pPr>
        <w:pStyle w:val="BodyText"/>
        <w:spacing w:before="10"/>
        <w:rPr>
          <w:sz w:val="20"/>
        </w:rPr>
      </w:pPr>
    </w:p>
    <w:p w14:paraId="4253D662" w14:textId="77777777" w:rsidR="002A4735" w:rsidRDefault="00272304">
      <w:pPr>
        <w:pStyle w:val="BodyText"/>
        <w:ind w:left="119" w:right="433"/>
      </w:pPr>
      <w:r>
        <w:t>I am responsible for ensuring that the CCG is administered prudently and economically</w:t>
      </w:r>
      <w:r>
        <w:rPr>
          <w:spacing w:val="-64"/>
        </w:rPr>
        <w:t xml:space="preserve"> </w:t>
      </w:r>
      <w:r>
        <w:t>and that resources are applied efficiently and effectively, safeguarding financial</w:t>
      </w:r>
      <w:r>
        <w:rPr>
          <w:spacing w:val="1"/>
        </w:rPr>
        <w:t xml:space="preserve"> </w:t>
      </w:r>
      <w:r>
        <w:t>propriety and regularity. I als</w:t>
      </w:r>
      <w:r>
        <w:t>o have responsibility for reviewing the effectiveness of the</w:t>
      </w:r>
      <w:r>
        <w:rPr>
          <w:spacing w:val="-64"/>
        </w:rPr>
        <w:t xml:space="preserve"> </w:t>
      </w:r>
      <w:r>
        <w:t>system of internal control within the clinical commissioning group as set out in this</w:t>
      </w:r>
      <w:r>
        <w:rPr>
          <w:spacing w:val="1"/>
        </w:rPr>
        <w:t xml:space="preserve"> </w:t>
      </w:r>
      <w:r>
        <w:t>governance</w:t>
      </w:r>
      <w:r>
        <w:rPr>
          <w:spacing w:val="-2"/>
        </w:rPr>
        <w:t xml:space="preserve"> </w:t>
      </w:r>
      <w:r>
        <w:t>statement.</w:t>
      </w:r>
    </w:p>
    <w:p w14:paraId="2554548E" w14:textId="77777777" w:rsidR="002A4735" w:rsidRDefault="002A4735">
      <w:pPr>
        <w:pStyle w:val="BodyText"/>
        <w:spacing w:before="10"/>
        <w:rPr>
          <w:sz w:val="20"/>
        </w:rPr>
      </w:pPr>
    </w:p>
    <w:p w14:paraId="2F3C9518" w14:textId="77777777" w:rsidR="002A4735" w:rsidRDefault="00272304">
      <w:pPr>
        <w:pStyle w:val="Heading5"/>
        <w:ind w:left="119"/>
      </w:pPr>
      <w:bookmarkStart w:id="110" w:name="Governance_arrangements_and_effectivenes"/>
      <w:bookmarkEnd w:id="110"/>
      <w:r>
        <w:t>Governance</w:t>
      </w:r>
      <w:r>
        <w:rPr>
          <w:spacing w:val="-9"/>
        </w:rPr>
        <w:t xml:space="preserve"> </w:t>
      </w:r>
      <w:r>
        <w:t>arrangements</w:t>
      </w:r>
      <w:r>
        <w:rPr>
          <w:spacing w:val="-9"/>
        </w:rPr>
        <w:t xml:space="preserve"> </w:t>
      </w:r>
      <w:r>
        <w:t>and</w:t>
      </w:r>
      <w:r>
        <w:rPr>
          <w:spacing w:val="-9"/>
        </w:rPr>
        <w:t xml:space="preserve"> </w:t>
      </w:r>
      <w:r>
        <w:t>effectiveness</w:t>
      </w:r>
    </w:p>
    <w:p w14:paraId="42307476" w14:textId="77777777" w:rsidR="002A4735" w:rsidRDefault="002A4735">
      <w:pPr>
        <w:pStyle w:val="BodyText"/>
        <w:spacing w:before="10"/>
        <w:rPr>
          <w:b/>
          <w:sz w:val="20"/>
        </w:rPr>
      </w:pPr>
    </w:p>
    <w:p w14:paraId="57F0BC4A" w14:textId="77777777" w:rsidR="002A4735" w:rsidRDefault="00272304">
      <w:pPr>
        <w:pStyle w:val="BodyText"/>
        <w:ind w:left="120" w:right="618"/>
      </w:pPr>
      <w:r>
        <w:t>The main function of the governing body (th</w:t>
      </w:r>
      <w:r>
        <w:t>e Board) is to ensure that the group has</w:t>
      </w:r>
      <w:r>
        <w:rPr>
          <w:spacing w:val="1"/>
        </w:rPr>
        <w:t xml:space="preserve"> </w:t>
      </w:r>
      <w:r>
        <w:t>made appropriate arrangements for ensuring that it exercises its functions effectively,</w:t>
      </w:r>
      <w:r>
        <w:rPr>
          <w:spacing w:val="-64"/>
        </w:rPr>
        <w:t xml:space="preserve"> </w:t>
      </w:r>
      <w:proofErr w:type="gramStart"/>
      <w:r>
        <w:t>efficiently</w:t>
      </w:r>
      <w:proofErr w:type="gramEnd"/>
      <w:r>
        <w:t xml:space="preserve"> and economically and complies with such generally accepted principles of</w:t>
      </w:r>
      <w:r>
        <w:rPr>
          <w:spacing w:val="1"/>
        </w:rPr>
        <w:t xml:space="preserve"> </w:t>
      </w:r>
      <w:r>
        <w:t>good governance</w:t>
      </w:r>
      <w:r>
        <w:rPr>
          <w:spacing w:val="-1"/>
        </w:rPr>
        <w:t xml:space="preserve"> </w:t>
      </w:r>
      <w:r>
        <w:t>as are relevant to</w:t>
      </w:r>
      <w:r>
        <w:rPr>
          <w:spacing w:val="1"/>
        </w:rPr>
        <w:t xml:space="preserve"> </w:t>
      </w:r>
      <w:r>
        <w:t>it.</w:t>
      </w:r>
    </w:p>
    <w:p w14:paraId="49745287" w14:textId="77777777" w:rsidR="002A4735" w:rsidRDefault="002A4735">
      <w:pPr>
        <w:pStyle w:val="BodyText"/>
        <w:spacing w:before="10"/>
        <w:rPr>
          <w:sz w:val="20"/>
        </w:rPr>
      </w:pPr>
    </w:p>
    <w:p w14:paraId="0E8ED140" w14:textId="77777777" w:rsidR="002A4735" w:rsidRDefault="00272304">
      <w:pPr>
        <w:pStyle w:val="BodyText"/>
        <w:spacing w:before="1"/>
        <w:ind w:left="120" w:right="325"/>
      </w:pPr>
      <w:r>
        <w:t>CCGs are clinically led membership organisations made up of general practices. The</w:t>
      </w:r>
      <w:r>
        <w:rPr>
          <w:spacing w:val="1"/>
        </w:rPr>
        <w:t xml:space="preserve"> </w:t>
      </w:r>
      <w:r>
        <w:t>members of the Thurrock CCG have determined the governing arrangements for the</w:t>
      </w:r>
      <w:r>
        <w:rPr>
          <w:spacing w:val="1"/>
        </w:rPr>
        <w:t xml:space="preserve"> </w:t>
      </w:r>
      <w:r>
        <w:t>CCG as set out in its constitution, which was based on the Model Const</w:t>
      </w:r>
      <w:r>
        <w:t>itution</w:t>
      </w:r>
      <w:r>
        <w:rPr>
          <w:spacing w:val="1"/>
        </w:rPr>
        <w:t xml:space="preserve"> </w:t>
      </w:r>
      <w:r>
        <w:t>Framework for CCGs and originally approved in 2013.</w:t>
      </w:r>
      <w:r>
        <w:rPr>
          <w:spacing w:val="1"/>
        </w:rPr>
        <w:t xml:space="preserve"> </w:t>
      </w:r>
      <w:r>
        <w:t>The CCG undertook a thorough</w:t>
      </w:r>
      <w:r>
        <w:rPr>
          <w:spacing w:val="-64"/>
        </w:rPr>
        <w:t xml:space="preserve"> </w:t>
      </w:r>
      <w:r>
        <w:t>review of its constitution, in line with the NHS CCG New Model Constitution, to enable</w:t>
      </w:r>
      <w:r>
        <w:rPr>
          <w:spacing w:val="1"/>
        </w:rPr>
        <w:t xml:space="preserve"> </w:t>
      </w:r>
      <w:r>
        <w:t>the CCG to take on fully delegated primary care commissioning with effect from 1</w:t>
      </w:r>
      <w:r>
        <w:t xml:space="preserve"> April</w:t>
      </w:r>
      <w:r>
        <w:rPr>
          <w:spacing w:val="1"/>
        </w:rPr>
        <w:t xml:space="preserve"> </w:t>
      </w:r>
      <w:r>
        <w:t>2021 and to align its constitution with the other mid and south Essex CCGs in</w:t>
      </w:r>
      <w:r>
        <w:rPr>
          <w:spacing w:val="1"/>
        </w:rPr>
        <w:t xml:space="preserve"> </w:t>
      </w:r>
      <w:r>
        <w:t>preparation for</w:t>
      </w:r>
      <w:r>
        <w:rPr>
          <w:spacing w:val="-2"/>
        </w:rPr>
        <w:t xml:space="preserve"> </w:t>
      </w:r>
      <w:r>
        <w:t>the</w:t>
      </w:r>
      <w:r>
        <w:rPr>
          <w:spacing w:val="1"/>
        </w:rPr>
        <w:t xml:space="preserve"> </w:t>
      </w:r>
      <w:r>
        <w:t>development of</w:t>
      </w:r>
      <w:r>
        <w:rPr>
          <w:spacing w:val="-2"/>
        </w:rPr>
        <w:t xml:space="preserve"> </w:t>
      </w:r>
      <w:r>
        <w:t>an</w:t>
      </w:r>
      <w:r>
        <w:rPr>
          <w:spacing w:val="-2"/>
        </w:rPr>
        <w:t xml:space="preserve"> </w:t>
      </w:r>
      <w:r>
        <w:t>Integrated</w:t>
      </w:r>
      <w:r>
        <w:rPr>
          <w:spacing w:val="1"/>
        </w:rPr>
        <w:t xml:space="preserve"> </w:t>
      </w:r>
      <w:r>
        <w:t>Care</w:t>
      </w:r>
      <w:r>
        <w:rPr>
          <w:spacing w:val="-2"/>
        </w:rPr>
        <w:t xml:space="preserve"> </w:t>
      </w:r>
      <w:r>
        <w:t>System.</w:t>
      </w:r>
    </w:p>
    <w:p w14:paraId="17FE2D50" w14:textId="77777777" w:rsidR="002A4735" w:rsidRDefault="002A4735">
      <w:pPr>
        <w:pStyle w:val="BodyText"/>
        <w:spacing w:before="10"/>
        <w:rPr>
          <w:sz w:val="20"/>
        </w:rPr>
      </w:pPr>
    </w:p>
    <w:p w14:paraId="0D1D1E39" w14:textId="77777777" w:rsidR="002A4735" w:rsidRDefault="00272304">
      <w:pPr>
        <w:pStyle w:val="BodyText"/>
        <w:ind w:left="120"/>
      </w:pPr>
      <w:r>
        <w:t>The</w:t>
      </w:r>
      <w:r>
        <w:rPr>
          <w:spacing w:val="-2"/>
        </w:rPr>
        <w:t xml:space="preserve"> </w:t>
      </w:r>
      <w:r>
        <w:t>revised</w:t>
      </w:r>
      <w:r>
        <w:rPr>
          <w:spacing w:val="-3"/>
        </w:rPr>
        <w:t xml:space="preserve"> </w:t>
      </w:r>
      <w:r>
        <w:t>constitution</w:t>
      </w:r>
      <w:r>
        <w:rPr>
          <w:spacing w:val="-1"/>
        </w:rPr>
        <w:t xml:space="preserve"> </w:t>
      </w:r>
      <w:r>
        <w:t>was</w:t>
      </w:r>
      <w:r>
        <w:rPr>
          <w:spacing w:val="-2"/>
        </w:rPr>
        <w:t xml:space="preserve"> </w:t>
      </w:r>
      <w:r>
        <w:t>approved</w:t>
      </w:r>
      <w:r>
        <w:rPr>
          <w:spacing w:val="-4"/>
        </w:rPr>
        <w:t xml:space="preserve"> </w:t>
      </w:r>
      <w:r>
        <w:t>by</w:t>
      </w:r>
      <w:r>
        <w:rPr>
          <w:spacing w:val="-2"/>
        </w:rPr>
        <w:t xml:space="preserve"> </w:t>
      </w:r>
      <w:r>
        <w:t>the</w:t>
      </w:r>
      <w:r>
        <w:rPr>
          <w:spacing w:val="-3"/>
        </w:rPr>
        <w:t xml:space="preserve"> </w:t>
      </w:r>
      <w:r>
        <w:t>Board</w:t>
      </w:r>
      <w:r>
        <w:rPr>
          <w:spacing w:val="-3"/>
        </w:rPr>
        <w:t xml:space="preserve"> </w:t>
      </w:r>
      <w:r>
        <w:t>at</w:t>
      </w:r>
      <w:r>
        <w:rPr>
          <w:spacing w:val="-3"/>
        </w:rPr>
        <w:t xml:space="preserve"> </w:t>
      </w:r>
      <w:r>
        <w:t>its</w:t>
      </w:r>
      <w:r>
        <w:rPr>
          <w:spacing w:val="-4"/>
        </w:rPr>
        <w:t xml:space="preserve"> </w:t>
      </w:r>
      <w:r>
        <w:t>meeting</w:t>
      </w:r>
      <w:r>
        <w:rPr>
          <w:spacing w:val="-1"/>
        </w:rPr>
        <w:t xml:space="preserve"> </w:t>
      </w:r>
      <w:r>
        <w:t>on</w:t>
      </w:r>
      <w:r>
        <w:rPr>
          <w:spacing w:val="-1"/>
        </w:rPr>
        <w:t xml:space="preserve"> </w:t>
      </w:r>
      <w:r>
        <w:t>24</w:t>
      </w:r>
      <w:r>
        <w:rPr>
          <w:spacing w:val="-4"/>
        </w:rPr>
        <w:t xml:space="preserve"> </w:t>
      </w:r>
      <w:r>
        <w:t>March</w:t>
      </w:r>
      <w:r>
        <w:rPr>
          <w:spacing w:val="-1"/>
        </w:rPr>
        <w:t xml:space="preserve"> </w:t>
      </w:r>
      <w:r>
        <w:t>2021.</w:t>
      </w:r>
    </w:p>
    <w:p w14:paraId="311D211D" w14:textId="77777777" w:rsidR="002A4735" w:rsidRDefault="002A4735">
      <w:pPr>
        <w:pStyle w:val="BodyText"/>
        <w:spacing w:before="10"/>
        <w:rPr>
          <w:sz w:val="20"/>
        </w:rPr>
      </w:pPr>
    </w:p>
    <w:p w14:paraId="458C160C" w14:textId="77777777" w:rsidR="002A4735" w:rsidRDefault="00272304">
      <w:pPr>
        <w:pStyle w:val="BodyText"/>
        <w:ind w:left="120" w:right="338"/>
      </w:pPr>
      <w:r>
        <w:t>There are 27 member pra</w:t>
      </w:r>
      <w:r>
        <w:t>ctices within Thurrock CCG, serving a registered population of</w:t>
      </w:r>
      <w:r>
        <w:rPr>
          <w:spacing w:val="-64"/>
        </w:rPr>
        <w:t xml:space="preserve"> </w:t>
      </w:r>
      <w:r>
        <w:t>184,541 patients as of March 2022. The practices were formed into four Primary Care</w:t>
      </w:r>
      <w:r>
        <w:rPr>
          <w:spacing w:val="1"/>
        </w:rPr>
        <w:t xml:space="preserve"> </w:t>
      </w:r>
      <w:r>
        <w:t>Networks</w:t>
      </w:r>
      <w:r>
        <w:rPr>
          <w:spacing w:val="4"/>
        </w:rPr>
        <w:t xml:space="preserve"> </w:t>
      </w:r>
      <w:r>
        <w:t>(PCNs)</w:t>
      </w:r>
      <w:r>
        <w:rPr>
          <w:spacing w:val="3"/>
        </w:rPr>
        <w:t xml:space="preserve"> </w:t>
      </w:r>
      <w:r>
        <w:t>across</w:t>
      </w:r>
      <w:r>
        <w:rPr>
          <w:spacing w:val="4"/>
        </w:rPr>
        <w:t xml:space="preserve"> </w:t>
      </w:r>
      <w:r>
        <w:t>Thurrock</w:t>
      </w:r>
      <w:r>
        <w:rPr>
          <w:spacing w:val="5"/>
        </w:rPr>
        <w:t xml:space="preserve"> </w:t>
      </w:r>
      <w:r>
        <w:t>from</w:t>
      </w:r>
      <w:r>
        <w:rPr>
          <w:spacing w:val="6"/>
        </w:rPr>
        <w:t xml:space="preserve"> </w:t>
      </w:r>
      <w:r>
        <w:t>June</w:t>
      </w:r>
      <w:r>
        <w:rPr>
          <w:spacing w:val="3"/>
        </w:rPr>
        <w:t xml:space="preserve"> </w:t>
      </w:r>
      <w:r>
        <w:t>2019.</w:t>
      </w:r>
      <w:r>
        <w:rPr>
          <w:spacing w:val="70"/>
        </w:rPr>
        <w:t xml:space="preserve"> </w:t>
      </w:r>
      <w:r>
        <w:t>Details</w:t>
      </w:r>
      <w:r>
        <w:rPr>
          <w:spacing w:val="5"/>
        </w:rPr>
        <w:t xml:space="preserve"> </w:t>
      </w:r>
      <w:r>
        <w:t>of</w:t>
      </w:r>
      <w:r>
        <w:rPr>
          <w:spacing w:val="2"/>
        </w:rPr>
        <w:t xml:space="preserve"> </w:t>
      </w:r>
      <w:r>
        <w:t>these</w:t>
      </w:r>
      <w:r>
        <w:rPr>
          <w:spacing w:val="3"/>
        </w:rPr>
        <w:t xml:space="preserve"> </w:t>
      </w:r>
      <w:r>
        <w:t>PCNs</w:t>
      </w:r>
      <w:r>
        <w:rPr>
          <w:spacing w:val="5"/>
        </w:rPr>
        <w:t xml:space="preserve"> </w:t>
      </w:r>
      <w:r>
        <w:t>are</w:t>
      </w:r>
      <w:r>
        <w:rPr>
          <w:spacing w:val="5"/>
        </w:rPr>
        <w:t xml:space="preserve"> </w:t>
      </w:r>
      <w:r>
        <w:t>shown</w:t>
      </w:r>
      <w:r>
        <w:rPr>
          <w:spacing w:val="1"/>
        </w:rPr>
        <w:t xml:space="preserve"> </w:t>
      </w:r>
      <w:r>
        <w:t>in the</w:t>
      </w:r>
      <w:r>
        <w:rPr>
          <w:spacing w:val="-1"/>
        </w:rPr>
        <w:t xml:space="preserve"> </w:t>
      </w:r>
      <w:r>
        <w:t>table</w:t>
      </w:r>
      <w:r>
        <w:rPr>
          <w:spacing w:val="1"/>
        </w:rPr>
        <w:t xml:space="preserve"> </w:t>
      </w:r>
      <w:r>
        <w:t>below:</w:t>
      </w:r>
    </w:p>
    <w:p w14:paraId="2A36B343" w14:textId="77777777" w:rsidR="002A4735" w:rsidRDefault="002A4735">
      <w:pPr>
        <w:pStyle w:val="BodyText"/>
        <w:spacing w:before="9"/>
        <w:rPr>
          <w:sz w:val="20"/>
        </w:rPr>
      </w:pPr>
    </w:p>
    <w:tbl>
      <w:tblPr>
        <w:tblW w:w="0" w:type="auto"/>
        <w:tblInd w:w="269"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CellMar>
          <w:left w:w="0" w:type="dxa"/>
          <w:right w:w="0" w:type="dxa"/>
        </w:tblCellMar>
        <w:tblLook w:val="01E0" w:firstRow="1" w:lastRow="1" w:firstColumn="1" w:lastColumn="1" w:noHBand="0" w:noVBand="0"/>
      </w:tblPr>
      <w:tblGrid>
        <w:gridCol w:w="4057"/>
        <w:gridCol w:w="2668"/>
        <w:gridCol w:w="2676"/>
      </w:tblGrid>
      <w:tr w:rsidR="002A4735" w14:paraId="60E62848" w14:textId="77777777">
        <w:trPr>
          <w:trHeight w:val="1578"/>
        </w:trPr>
        <w:tc>
          <w:tcPr>
            <w:tcW w:w="4057" w:type="dxa"/>
            <w:tcBorders>
              <w:right w:val="nil"/>
            </w:tcBorders>
            <w:shd w:val="clear" w:color="auto" w:fill="4F81BC"/>
          </w:tcPr>
          <w:p w14:paraId="0F87D035" w14:textId="77777777" w:rsidR="002A4735" w:rsidRDefault="002A4735">
            <w:pPr>
              <w:pStyle w:val="TableParagraph"/>
              <w:spacing w:before="8"/>
              <w:rPr>
                <w:rFonts w:ascii="Arial"/>
                <w:sz w:val="27"/>
              </w:rPr>
            </w:pPr>
          </w:p>
          <w:p w14:paraId="684B43F0" w14:textId="77777777" w:rsidR="002A4735" w:rsidRDefault="00272304">
            <w:pPr>
              <w:pStyle w:val="TableParagraph"/>
              <w:ind w:left="76"/>
              <w:rPr>
                <w:rFonts w:ascii="Arial"/>
                <w:sz w:val="24"/>
              </w:rPr>
            </w:pPr>
            <w:r>
              <w:rPr>
                <w:rFonts w:ascii="Arial"/>
                <w:color w:val="FFFFFF"/>
                <w:sz w:val="24"/>
              </w:rPr>
              <w:t>Primary</w:t>
            </w:r>
            <w:r>
              <w:rPr>
                <w:rFonts w:ascii="Arial"/>
                <w:color w:val="FFFFFF"/>
                <w:spacing w:val="-10"/>
                <w:sz w:val="24"/>
              </w:rPr>
              <w:t xml:space="preserve"> </w:t>
            </w:r>
            <w:r>
              <w:rPr>
                <w:rFonts w:ascii="Arial"/>
                <w:color w:val="FFFFFF"/>
                <w:sz w:val="24"/>
              </w:rPr>
              <w:t>Care</w:t>
            </w:r>
            <w:r>
              <w:rPr>
                <w:rFonts w:ascii="Arial"/>
                <w:color w:val="FFFFFF"/>
                <w:spacing w:val="-7"/>
                <w:sz w:val="24"/>
              </w:rPr>
              <w:t xml:space="preserve"> </w:t>
            </w:r>
            <w:r>
              <w:rPr>
                <w:rFonts w:ascii="Arial"/>
                <w:color w:val="FFFFFF"/>
                <w:sz w:val="24"/>
              </w:rPr>
              <w:t>Network</w:t>
            </w:r>
          </w:p>
        </w:tc>
        <w:tc>
          <w:tcPr>
            <w:tcW w:w="2668" w:type="dxa"/>
            <w:tcBorders>
              <w:left w:val="nil"/>
              <w:right w:val="nil"/>
            </w:tcBorders>
            <w:shd w:val="clear" w:color="auto" w:fill="4F81BC"/>
          </w:tcPr>
          <w:p w14:paraId="2A7A415B" w14:textId="77777777" w:rsidR="002A4735" w:rsidRDefault="002A4735">
            <w:pPr>
              <w:pStyle w:val="TableParagraph"/>
              <w:spacing w:before="8"/>
              <w:rPr>
                <w:rFonts w:ascii="Arial"/>
                <w:sz w:val="27"/>
              </w:rPr>
            </w:pPr>
          </w:p>
          <w:p w14:paraId="2F29FA81" w14:textId="77777777" w:rsidR="002A4735" w:rsidRDefault="00272304">
            <w:pPr>
              <w:pStyle w:val="TableParagraph"/>
              <w:ind w:left="211" w:right="260"/>
              <w:jc w:val="center"/>
              <w:rPr>
                <w:rFonts w:ascii="Arial"/>
                <w:sz w:val="24"/>
              </w:rPr>
            </w:pPr>
            <w:r>
              <w:rPr>
                <w:rFonts w:ascii="Arial"/>
                <w:color w:val="FFFFFF"/>
                <w:sz w:val="24"/>
              </w:rPr>
              <w:t>Number</w:t>
            </w:r>
            <w:r>
              <w:rPr>
                <w:rFonts w:ascii="Arial"/>
                <w:color w:val="FFFFFF"/>
                <w:spacing w:val="-10"/>
                <w:sz w:val="24"/>
              </w:rPr>
              <w:t xml:space="preserve"> </w:t>
            </w:r>
            <w:r>
              <w:rPr>
                <w:rFonts w:ascii="Arial"/>
                <w:color w:val="FFFFFF"/>
                <w:sz w:val="24"/>
              </w:rPr>
              <w:t>of</w:t>
            </w:r>
            <w:r>
              <w:rPr>
                <w:rFonts w:ascii="Arial"/>
                <w:color w:val="FFFFFF"/>
                <w:spacing w:val="-8"/>
                <w:sz w:val="24"/>
              </w:rPr>
              <w:t xml:space="preserve"> </w:t>
            </w:r>
            <w:r>
              <w:rPr>
                <w:rFonts w:ascii="Arial"/>
                <w:color w:val="FFFFFF"/>
                <w:sz w:val="24"/>
              </w:rPr>
              <w:t>Practices</w:t>
            </w:r>
          </w:p>
        </w:tc>
        <w:tc>
          <w:tcPr>
            <w:tcW w:w="2676" w:type="dxa"/>
            <w:tcBorders>
              <w:left w:val="nil"/>
            </w:tcBorders>
            <w:shd w:val="clear" w:color="auto" w:fill="4F81BC"/>
          </w:tcPr>
          <w:p w14:paraId="787BF469" w14:textId="77777777" w:rsidR="002A4735" w:rsidRDefault="00272304">
            <w:pPr>
              <w:pStyle w:val="TableParagraph"/>
              <w:spacing w:line="276" w:lineRule="auto"/>
              <w:ind w:left="416" w:right="394" w:hanging="128"/>
              <w:rPr>
                <w:rFonts w:ascii="Arial"/>
                <w:sz w:val="24"/>
              </w:rPr>
            </w:pPr>
            <w:r>
              <w:rPr>
                <w:rFonts w:ascii="Arial"/>
                <w:color w:val="FFFFFF"/>
                <w:spacing w:val="-1"/>
                <w:sz w:val="24"/>
              </w:rPr>
              <w:t xml:space="preserve">Registered </w:t>
            </w:r>
            <w:r>
              <w:rPr>
                <w:rFonts w:ascii="Arial"/>
                <w:color w:val="FFFFFF"/>
                <w:sz w:val="24"/>
              </w:rPr>
              <w:t>Patient</w:t>
            </w:r>
            <w:r>
              <w:rPr>
                <w:rFonts w:ascii="Arial"/>
                <w:color w:val="FFFFFF"/>
                <w:spacing w:val="-64"/>
                <w:sz w:val="24"/>
              </w:rPr>
              <w:t xml:space="preserve"> </w:t>
            </w:r>
            <w:r>
              <w:rPr>
                <w:rFonts w:ascii="Arial"/>
                <w:color w:val="FFFFFF"/>
                <w:sz w:val="24"/>
              </w:rPr>
              <w:t xml:space="preserve">Population as </w:t>
            </w:r>
            <w:proofErr w:type="gramStart"/>
            <w:r>
              <w:rPr>
                <w:rFonts w:ascii="Arial"/>
                <w:color w:val="FFFFFF"/>
                <w:sz w:val="24"/>
              </w:rPr>
              <w:t>at</w:t>
            </w:r>
            <w:proofErr w:type="gramEnd"/>
            <w:r>
              <w:rPr>
                <w:rFonts w:ascii="Arial"/>
                <w:color w:val="FFFFFF"/>
                <w:spacing w:val="1"/>
                <w:sz w:val="24"/>
              </w:rPr>
              <w:t xml:space="preserve"> </w:t>
            </w:r>
            <w:r>
              <w:rPr>
                <w:rFonts w:ascii="Arial"/>
                <w:color w:val="FFFFFF"/>
                <w:spacing w:val="13"/>
                <w:sz w:val="24"/>
              </w:rPr>
              <w:t>31</w:t>
            </w:r>
            <w:r>
              <w:rPr>
                <w:rFonts w:ascii="Arial"/>
                <w:color w:val="FFFFFF"/>
                <w:spacing w:val="53"/>
                <w:sz w:val="24"/>
              </w:rPr>
              <w:t xml:space="preserve"> </w:t>
            </w:r>
            <w:r>
              <w:rPr>
                <w:rFonts w:ascii="Arial"/>
                <w:color w:val="FFFFFF"/>
                <w:spacing w:val="20"/>
                <w:sz w:val="24"/>
              </w:rPr>
              <w:t>March</w:t>
            </w:r>
          </w:p>
          <w:p w14:paraId="465C6046" w14:textId="77777777" w:rsidR="002A4735" w:rsidRDefault="00272304">
            <w:pPr>
              <w:pStyle w:val="TableParagraph"/>
              <w:spacing w:line="274" w:lineRule="exact"/>
              <w:ind w:left="416"/>
              <w:rPr>
                <w:rFonts w:ascii="Arial"/>
                <w:sz w:val="24"/>
              </w:rPr>
            </w:pPr>
            <w:r>
              <w:rPr>
                <w:rFonts w:ascii="Arial"/>
                <w:color w:val="FFFFFF"/>
                <w:spacing w:val="19"/>
                <w:sz w:val="24"/>
              </w:rPr>
              <w:t>2022</w:t>
            </w:r>
            <w:r>
              <w:rPr>
                <w:rFonts w:ascii="Arial"/>
                <w:color w:val="FFFFFF"/>
                <w:spacing w:val="-40"/>
                <w:sz w:val="24"/>
              </w:rPr>
              <w:t xml:space="preserve"> </w:t>
            </w:r>
          </w:p>
        </w:tc>
      </w:tr>
      <w:tr w:rsidR="002A4735" w14:paraId="31FECF1A" w14:textId="77777777">
        <w:trPr>
          <w:trHeight w:val="315"/>
        </w:trPr>
        <w:tc>
          <w:tcPr>
            <w:tcW w:w="4057" w:type="dxa"/>
            <w:tcBorders>
              <w:right w:val="nil"/>
            </w:tcBorders>
            <w:shd w:val="clear" w:color="auto" w:fill="D2DFED"/>
          </w:tcPr>
          <w:p w14:paraId="78A43D9A" w14:textId="77777777" w:rsidR="002A4735" w:rsidRDefault="00272304">
            <w:pPr>
              <w:pStyle w:val="TableParagraph"/>
              <w:spacing w:before="2"/>
              <w:ind w:left="105"/>
              <w:rPr>
                <w:rFonts w:ascii="Arial"/>
                <w:sz w:val="24"/>
              </w:rPr>
            </w:pPr>
            <w:r>
              <w:rPr>
                <w:rFonts w:ascii="Arial"/>
                <w:sz w:val="24"/>
              </w:rPr>
              <w:t>Stanford-le-Hope</w:t>
            </w:r>
            <w:r>
              <w:rPr>
                <w:rFonts w:ascii="Arial"/>
                <w:spacing w:val="-17"/>
                <w:sz w:val="24"/>
              </w:rPr>
              <w:t xml:space="preserve"> </w:t>
            </w:r>
            <w:r>
              <w:rPr>
                <w:rFonts w:ascii="Arial"/>
                <w:sz w:val="24"/>
              </w:rPr>
              <w:t>and</w:t>
            </w:r>
            <w:r>
              <w:rPr>
                <w:rFonts w:ascii="Arial"/>
                <w:spacing w:val="-17"/>
                <w:sz w:val="24"/>
              </w:rPr>
              <w:t xml:space="preserve"> </w:t>
            </w:r>
            <w:r>
              <w:rPr>
                <w:rFonts w:ascii="Arial"/>
                <w:sz w:val="24"/>
              </w:rPr>
              <w:t>Corringham</w:t>
            </w:r>
          </w:p>
        </w:tc>
        <w:tc>
          <w:tcPr>
            <w:tcW w:w="2668" w:type="dxa"/>
            <w:tcBorders>
              <w:left w:val="nil"/>
              <w:bottom w:val="single" w:sz="8" w:space="0" w:color="7194D2"/>
              <w:right w:val="nil"/>
            </w:tcBorders>
            <w:shd w:val="clear" w:color="auto" w:fill="D2DFED"/>
          </w:tcPr>
          <w:p w14:paraId="4FDC28EB" w14:textId="77777777" w:rsidR="002A4735" w:rsidRDefault="00272304">
            <w:pPr>
              <w:pStyle w:val="TableParagraph"/>
              <w:ind w:right="57"/>
              <w:jc w:val="center"/>
              <w:rPr>
                <w:rFonts w:ascii="Arial"/>
                <w:sz w:val="24"/>
              </w:rPr>
            </w:pPr>
            <w:r>
              <w:rPr>
                <w:rFonts w:ascii="Arial"/>
                <w:sz w:val="24"/>
              </w:rPr>
              <w:t>6</w:t>
            </w:r>
          </w:p>
        </w:tc>
        <w:tc>
          <w:tcPr>
            <w:tcW w:w="2676" w:type="dxa"/>
            <w:tcBorders>
              <w:left w:val="nil"/>
              <w:bottom w:val="single" w:sz="8" w:space="0" w:color="7194D2"/>
              <w:right w:val="single" w:sz="8" w:space="0" w:color="7194D2"/>
            </w:tcBorders>
            <w:shd w:val="clear" w:color="auto" w:fill="D0DBEF"/>
          </w:tcPr>
          <w:p w14:paraId="4C1A8F78" w14:textId="77777777" w:rsidR="002A4735" w:rsidRDefault="00272304">
            <w:pPr>
              <w:pStyle w:val="TableParagraph"/>
              <w:ind w:left="916"/>
              <w:rPr>
                <w:rFonts w:ascii="Arial"/>
                <w:sz w:val="24"/>
              </w:rPr>
            </w:pPr>
            <w:r>
              <w:rPr>
                <w:rFonts w:ascii="Arial"/>
                <w:sz w:val="24"/>
              </w:rPr>
              <w:t>32,744</w:t>
            </w:r>
          </w:p>
        </w:tc>
      </w:tr>
      <w:tr w:rsidR="002A4735" w14:paraId="6F457A28" w14:textId="77777777">
        <w:trPr>
          <w:trHeight w:val="318"/>
        </w:trPr>
        <w:tc>
          <w:tcPr>
            <w:tcW w:w="4057" w:type="dxa"/>
            <w:tcBorders>
              <w:right w:val="nil"/>
            </w:tcBorders>
          </w:tcPr>
          <w:p w14:paraId="175BF07D" w14:textId="77777777" w:rsidR="002A4735" w:rsidRDefault="00272304">
            <w:pPr>
              <w:pStyle w:val="TableParagraph"/>
              <w:spacing w:before="2"/>
              <w:ind w:left="105"/>
              <w:rPr>
                <w:rFonts w:ascii="Arial"/>
                <w:sz w:val="24"/>
              </w:rPr>
            </w:pPr>
            <w:proofErr w:type="spellStart"/>
            <w:r>
              <w:rPr>
                <w:rFonts w:ascii="Arial"/>
                <w:sz w:val="24"/>
              </w:rPr>
              <w:t>Grays</w:t>
            </w:r>
            <w:proofErr w:type="spellEnd"/>
          </w:p>
        </w:tc>
        <w:tc>
          <w:tcPr>
            <w:tcW w:w="2668" w:type="dxa"/>
            <w:tcBorders>
              <w:top w:val="single" w:sz="8" w:space="0" w:color="7194D2"/>
              <w:left w:val="nil"/>
              <w:bottom w:val="single" w:sz="8" w:space="0" w:color="7194D2"/>
              <w:right w:val="nil"/>
            </w:tcBorders>
          </w:tcPr>
          <w:p w14:paraId="3D25AF4C" w14:textId="77777777" w:rsidR="002A4735" w:rsidRDefault="00272304">
            <w:pPr>
              <w:pStyle w:val="TableParagraph"/>
              <w:spacing w:line="271" w:lineRule="exact"/>
              <w:ind w:left="204" w:right="260"/>
              <w:jc w:val="center"/>
              <w:rPr>
                <w:rFonts w:ascii="Arial"/>
                <w:sz w:val="24"/>
              </w:rPr>
            </w:pPr>
            <w:r>
              <w:rPr>
                <w:rFonts w:ascii="Arial"/>
                <w:sz w:val="24"/>
              </w:rPr>
              <w:t>10</w:t>
            </w:r>
          </w:p>
        </w:tc>
        <w:tc>
          <w:tcPr>
            <w:tcW w:w="2676" w:type="dxa"/>
            <w:tcBorders>
              <w:top w:val="single" w:sz="8" w:space="0" w:color="7194D2"/>
              <w:left w:val="nil"/>
              <w:bottom w:val="single" w:sz="8" w:space="0" w:color="7194D2"/>
              <w:right w:val="single" w:sz="8" w:space="0" w:color="7194D2"/>
            </w:tcBorders>
          </w:tcPr>
          <w:p w14:paraId="69C2BFD0" w14:textId="77777777" w:rsidR="002A4735" w:rsidRDefault="00272304">
            <w:pPr>
              <w:pStyle w:val="TableParagraph"/>
              <w:spacing w:line="271" w:lineRule="exact"/>
              <w:ind w:left="916"/>
              <w:rPr>
                <w:rFonts w:ascii="Arial"/>
                <w:sz w:val="24"/>
              </w:rPr>
            </w:pPr>
            <w:r>
              <w:rPr>
                <w:rFonts w:ascii="Arial"/>
                <w:sz w:val="24"/>
              </w:rPr>
              <w:t>73,519</w:t>
            </w:r>
          </w:p>
        </w:tc>
      </w:tr>
      <w:tr w:rsidR="002A4735" w14:paraId="5E8DC847" w14:textId="77777777">
        <w:trPr>
          <w:trHeight w:val="316"/>
        </w:trPr>
        <w:tc>
          <w:tcPr>
            <w:tcW w:w="4057" w:type="dxa"/>
            <w:tcBorders>
              <w:right w:val="nil"/>
            </w:tcBorders>
            <w:shd w:val="clear" w:color="auto" w:fill="D2DFED"/>
          </w:tcPr>
          <w:p w14:paraId="576C4A70" w14:textId="77777777" w:rsidR="002A4735" w:rsidRDefault="00272304">
            <w:pPr>
              <w:pStyle w:val="TableParagraph"/>
              <w:spacing w:before="2"/>
              <w:ind w:left="105"/>
              <w:rPr>
                <w:rFonts w:ascii="Arial"/>
                <w:sz w:val="24"/>
              </w:rPr>
            </w:pPr>
            <w:r>
              <w:rPr>
                <w:rFonts w:ascii="Arial"/>
                <w:sz w:val="24"/>
              </w:rPr>
              <w:t>Aveley,</w:t>
            </w:r>
            <w:r>
              <w:rPr>
                <w:rFonts w:ascii="Arial"/>
                <w:spacing w:val="-10"/>
                <w:sz w:val="24"/>
              </w:rPr>
              <w:t xml:space="preserve"> </w:t>
            </w:r>
            <w:r>
              <w:rPr>
                <w:rFonts w:ascii="Arial"/>
                <w:sz w:val="24"/>
              </w:rPr>
              <w:t>South</w:t>
            </w:r>
            <w:r>
              <w:rPr>
                <w:rFonts w:ascii="Arial"/>
                <w:spacing w:val="-10"/>
                <w:sz w:val="24"/>
              </w:rPr>
              <w:t xml:space="preserve"> </w:t>
            </w:r>
            <w:r>
              <w:rPr>
                <w:rFonts w:ascii="Arial"/>
                <w:sz w:val="24"/>
              </w:rPr>
              <w:t>Ockendon</w:t>
            </w:r>
            <w:r>
              <w:rPr>
                <w:rFonts w:ascii="Arial"/>
                <w:spacing w:val="-9"/>
                <w:sz w:val="24"/>
              </w:rPr>
              <w:t xml:space="preserve"> </w:t>
            </w:r>
            <w:r>
              <w:rPr>
                <w:rFonts w:ascii="Arial"/>
                <w:sz w:val="24"/>
              </w:rPr>
              <w:t>&amp;</w:t>
            </w:r>
            <w:r>
              <w:rPr>
                <w:rFonts w:ascii="Arial"/>
                <w:spacing w:val="-9"/>
                <w:sz w:val="24"/>
              </w:rPr>
              <w:t xml:space="preserve"> </w:t>
            </w:r>
            <w:r>
              <w:rPr>
                <w:rFonts w:ascii="Arial"/>
                <w:sz w:val="24"/>
              </w:rPr>
              <w:t>Purfleet</w:t>
            </w:r>
          </w:p>
        </w:tc>
        <w:tc>
          <w:tcPr>
            <w:tcW w:w="2668" w:type="dxa"/>
            <w:tcBorders>
              <w:top w:val="single" w:sz="8" w:space="0" w:color="7194D2"/>
              <w:left w:val="nil"/>
              <w:bottom w:val="single" w:sz="8" w:space="0" w:color="7194D2"/>
              <w:right w:val="nil"/>
            </w:tcBorders>
            <w:shd w:val="clear" w:color="auto" w:fill="D2DFED"/>
          </w:tcPr>
          <w:p w14:paraId="707098E8" w14:textId="77777777" w:rsidR="002A4735" w:rsidRDefault="00272304">
            <w:pPr>
              <w:pStyle w:val="TableParagraph"/>
              <w:spacing w:line="271" w:lineRule="exact"/>
              <w:ind w:right="57"/>
              <w:jc w:val="center"/>
              <w:rPr>
                <w:rFonts w:ascii="Arial"/>
                <w:sz w:val="24"/>
              </w:rPr>
            </w:pPr>
            <w:r>
              <w:rPr>
                <w:rFonts w:ascii="Arial"/>
                <w:sz w:val="24"/>
              </w:rPr>
              <w:t>6</w:t>
            </w:r>
          </w:p>
        </w:tc>
        <w:tc>
          <w:tcPr>
            <w:tcW w:w="2676" w:type="dxa"/>
            <w:tcBorders>
              <w:top w:val="single" w:sz="8" w:space="0" w:color="7194D2"/>
              <w:left w:val="nil"/>
              <w:bottom w:val="single" w:sz="8" w:space="0" w:color="7194D2"/>
              <w:right w:val="single" w:sz="8" w:space="0" w:color="7194D2"/>
            </w:tcBorders>
            <w:shd w:val="clear" w:color="auto" w:fill="D0DBEF"/>
          </w:tcPr>
          <w:p w14:paraId="2AA6DD8A" w14:textId="77777777" w:rsidR="002A4735" w:rsidRDefault="00272304">
            <w:pPr>
              <w:pStyle w:val="TableParagraph"/>
              <w:spacing w:line="271" w:lineRule="exact"/>
              <w:ind w:left="916"/>
              <w:rPr>
                <w:rFonts w:ascii="Arial"/>
                <w:sz w:val="24"/>
              </w:rPr>
            </w:pPr>
            <w:r>
              <w:rPr>
                <w:rFonts w:ascii="Arial"/>
                <w:sz w:val="24"/>
              </w:rPr>
              <w:t>40,372</w:t>
            </w:r>
          </w:p>
        </w:tc>
      </w:tr>
      <w:tr w:rsidR="002A4735" w14:paraId="53EE908C" w14:textId="77777777">
        <w:trPr>
          <w:trHeight w:val="318"/>
        </w:trPr>
        <w:tc>
          <w:tcPr>
            <w:tcW w:w="4057" w:type="dxa"/>
            <w:tcBorders>
              <w:right w:val="nil"/>
            </w:tcBorders>
          </w:tcPr>
          <w:p w14:paraId="00494123" w14:textId="77777777" w:rsidR="002A4735" w:rsidRDefault="00272304">
            <w:pPr>
              <w:pStyle w:val="TableParagraph"/>
              <w:spacing w:before="2"/>
              <w:ind w:left="105"/>
              <w:rPr>
                <w:rFonts w:ascii="Arial"/>
                <w:sz w:val="24"/>
              </w:rPr>
            </w:pPr>
            <w:r>
              <w:rPr>
                <w:rFonts w:ascii="Arial"/>
                <w:sz w:val="24"/>
              </w:rPr>
              <w:t>Tilbury</w:t>
            </w:r>
            <w:r>
              <w:rPr>
                <w:rFonts w:ascii="Arial"/>
                <w:spacing w:val="-9"/>
                <w:sz w:val="24"/>
              </w:rPr>
              <w:t xml:space="preserve"> </w:t>
            </w:r>
            <w:r>
              <w:rPr>
                <w:rFonts w:ascii="Arial"/>
                <w:sz w:val="24"/>
              </w:rPr>
              <w:t>&amp;</w:t>
            </w:r>
            <w:r>
              <w:rPr>
                <w:rFonts w:ascii="Arial"/>
                <w:spacing w:val="-8"/>
                <w:sz w:val="24"/>
              </w:rPr>
              <w:t xml:space="preserve"> </w:t>
            </w:r>
            <w:r>
              <w:rPr>
                <w:rFonts w:ascii="Arial"/>
                <w:sz w:val="24"/>
              </w:rPr>
              <w:t>Chadwell</w:t>
            </w:r>
          </w:p>
        </w:tc>
        <w:tc>
          <w:tcPr>
            <w:tcW w:w="2668" w:type="dxa"/>
            <w:tcBorders>
              <w:top w:val="single" w:sz="8" w:space="0" w:color="7194D2"/>
              <w:left w:val="nil"/>
              <w:bottom w:val="single" w:sz="8" w:space="0" w:color="7194D2"/>
              <w:right w:val="nil"/>
            </w:tcBorders>
          </w:tcPr>
          <w:p w14:paraId="15547A10" w14:textId="77777777" w:rsidR="002A4735" w:rsidRDefault="00272304">
            <w:pPr>
              <w:pStyle w:val="TableParagraph"/>
              <w:spacing w:line="271" w:lineRule="exact"/>
              <w:ind w:right="57"/>
              <w:jc w:val="center"/>
              <w:rPr>
                <w:rFonts w:ascii="Arial"/>
                <w:sz w:val="24"/>
              </w:rPr>
            </w:pPr>
            <w:r>
              <w:rPr>
                <w:rFonts w:ascii="Arial"/>
                <w:sz w:val="24"/>
              </w:rPr>
              <w:t>5</w:t>
            </w:r>
          </w:p>
        </w:tc>
        <w:tc>
          <w:tcPr>
            <w:tcW w:w="2676" w:type="dxa"/>
            <w:tcBorders>
              <w:top w:val="single" w:sz="8" w:space="0" w:color="7194D2"/>
              <w:left w:val="nil"/>
              <w:bottom w:val="single" w:sz="8" w:space="0" w:color="7194D2"/>
              <w:right w:val="single" w:sz="8" w:space="0" w:color="7194D2"/>
            </w:tcBorders>
          </w:tcPr>
          <w:p w14:paraId="64DB80F1" w14:textId="77777777" w:rsidR="002A4735" w:rsidRDefault="00272304">
            <w:pPr>
              <w:pStyle w:val="TableParagraph"/>
              <w:spacing w:line="271" w:lineRule="exact"/>
              <w:ind w:left="916"/>
              <w:rPr>
                <w:rFonts w:ascii="Arial"/>
                <w:sz w:val="24"/>
              </w:rPr>
            </w:pPr>
            <w:r>
              <w:rPr>
                <w:rFonts w:ascii="Arial"/>
                <w:sz w:val="24"/>
              </w:rPr>
              <w:t>37,906</w:t>
            </w:r>
          </w:p>
        </w:tc>
      </w:tr>
    </w:tbl>
    <w:p w14:paraId="022C259A" w14:textId="77777777" w:rsidR="002A4735" w:rsidRDefault="002A4735">
      <w:pPr>
        <w:pStyle w:val="BodyText"/>
        <w:rPr>
          <w:sz w:val="21"/>
        </w:rPr>
      </w:pPr>
    </w:p>
    <w:p w14:paraId="72AB3725" w14:textId="77777777" w:rsidR="002A4735" w:rsidRDefault="00272304">
      <w:pPr>
        <w:pStyle w:val="BodyText"/>
        <w:ind w:left="120" w:right="824"/>
        <w:jc w:val="both"/>
      </w:pPr>
      <w:r>
        <w:t>Practices</w:t>
      </w:r>
      <w:r>
        <w:rPr>
          <w:spacing w:val="-10"/>
        </w:rPr>
        <w:t xml:space="preserve"> </w:t>
      </w:r>
      <w:r>
        <w:t>work</w:t>
      </w:r>
      <w:r>
        <w:rPr>
          <w:spacing w:val="-9"/>
        </w:rPr>
        <w:t xml:space="preserve"> </w:t>
      </w:r>
      <w:r>
        <w:t>together</w:t>
      </w:r>
      <w:r>
        <w:rPr>
          <w:spacing w:val="-8"/>
        </w:rPr>
        <w:t xml:space="preserve"> </w:t>
      </w:r>
      <w:r>
        <w:t>within</w:t>
      </w:r>
      <w:r>
        <w:rPr>
          <w:spacing w:val="-6"/>
        </w:rPr>
        <w:t xml:space="preserve"> </w:t>
      </w:r>
      <w:r>
        <w:t>their</w:t>
      </w:r>
      <w:r>
        <w:rPr>
          <w:spacing w:val="-10"/>
        </w:rPr>
        <w:t xml:space="preserve"> </w:t>
      </w:r>
      <w:r>
        <w:t>PCNs</w:t>
      </w:r>
      <w:r>
        <w:rPr>
          <w:spacing w:val="-9"/>
        </w:rPr>
        <w:t xml:space="preserve"> </w:t>
      </w:r>
      <w:r>
        <w:t>to</w:t>
      </w:r>
      <w:r>
        <w:rPr>
          <w:spacing w:val="-7"/>
        </w:rPr>
        <w:t xml:space="preserve"> </w:t>
      </w:r>
      <w:r>
        <w:t>collaborate</w:t>
      </w:r>
      <w:r>
        <w:rPr>
          <w:spacing w:val="-8"/>
        </w:rPr>
        <w:t xml:space="preserve"> </w:t>
      </w:r>
      <w:r>
        <w:t>on</w:t>
      </w:r>
      <w:r>
        <w:rPr>
          <w:spacing w:val="-8"/>
        </w:rPr>
        <w:t xml:space="preserve"> </w:t>
      </w:r>
      <w:r>
        <w:t>the</w:t>
      </w:r>
      <w:r>
        <w:rPr>
          <w:spacing w:val="-11"/>
        </w:rPr>
        <w:t xml:space="preserve"> </w:t>
      </w:r>
      <w:r>
        <w:t>effective</w:t>
      </w:r>
      <w:r>
        <w:rPr>
          <w:spacing w:val="-9"/>
        </w:rPr>
        <w:t xml:space="preserve"> </w:t>
      </w:r>
      <w:r>
        <w:t>provision</w:t>
      </w:r>
      <w:r>
        <w:rPr>
          <w:spacing w:val="-6"/>
        </w:rPr>
        <w:t xml:space="preserve"> </w:t>
      </w:r>
      <w:r>
        <w:t>of</w:t>
      </w:r>
      <w:r>
        <w:rPr>
          <w:spacing w:val="-64"/>
        </w:rPr>
        <w:t xml:space="preserve"> </w:t>
      </w:r>
      <w:r>
        <w:t>primary care in their local areas and to engage in the commissioning of services on</w:t>
      </w:r>
      <w:r>
        <w:rPr>
          <w:spacing w:val="-64"/>
        </w:rPr>
        <w:t xml:space="preserve"> </w:t>
      </w:r>
      <w:r>
        <w:t>behalf</w:t>
      </w:r>
      <w:r>
        <w:rPr>
          <w:spacing w:val="-3"/>
        </w:rPr>
        <w:t xml:space="preserve"> </w:t>
      </w:r>
      <w:r>
        <w:t>of</w:t>
      </w:r>
      <w:r>
        <w:rPr>
          <w:spacing w:val="-2"/>
        </w:rPr>
        <w:t xml:space="preserve"> </w:t>
      </w:r>
      <w:r>
        <w:t>their</w:t>
      </w:r>
      <w:r>
        <w:rPr>
          <w:spacing w:val="-8"/>
        </w:rPr>
        <w:t xml:space="preserve"> </w:t>
      </w:r>
      <w:r>
        <w:t>populations.</w:t>
      </w:r>
    </w:p>
    <w:p w14:paraId="2D6F7B1C" w14:textId="77777777" w:rsidR="002A4735" w:rsidRDefault="002A4735">
      <w:pPr>
        <w:pStyle w:val="BodyText"/>
        <w:spacing w:before="10"/>
        <w:rPr>
          <w:sz w:val="20"/>
        </w:rPr>
      </w:pPr>
    </w:p>
    <w:p w14:paraId="28D2A489" w14:textId="77777777" w:rsidR="002A4735" w:rsidRDefault="00272304">
      <w:pPr>
        <w:pStyle w:val="BodyText"/>
        <w:ind w:left="120" w:right="431"/>
      </w:pPr>
      <w:r>
        <w:t>In</w:t>
      </w:r>
      <w:r>
        <w:rPr>
          <w:spacing w:val="-8"/>
        </w:rPr>
        <w:t xml:space="preserve"> </w:t>
      </w:r>
      <w:r>
        <w:t>some</w:t>
      </w:r>
      <w:r>
        <w:rPr>
          <w:spacing w:val="-9"/>
        </w:rPr>
        <w:t xml:space="preserve"> </w:t>
      </w:r>
      <w:r>
        <w:t>PCNs</w:t>
      </w:r>
      <w:r>
        <w:rPr>
          <w:spacing w:val="-10"/>
        </w:rPr>
        <w:t xml:space="preserve"> </w:t>
      </w:r>
      <w:r>
        <w:t>these</w:t>
      </w:r>
      <w:r>
        <w:rPr>
          <w:spacing w:val="-7"/>
        </w:rPr>
        <w:t xml:space="preserve"> </w:t>
      </w:r>
      <w:r>
        <w:t>working</w:t>
      </w:r>
      <w:r>
        <w:rPr>
          <w:spacing w:val="-9"/>
        </w:rPr>
        <w:t xml:space="preserve"> </w:t>
      </w:r>
      <w:r>
        <w:t>together</w:t>
      </w:r>
      <w:r>
        <w:rPr>
          <w:spacing w:val="-13"/>
        </w:rPr>
        <w:t xml:space="preserve"> </w:t>
      </w:r>
      <w:r>
        <w:t>arrangements</w:t>
      </w:r>
      <w:r>
        <w:rPr>
          <w:spacing w:val="-9"/>
        </w:rPr>
        <w:t xml:space="preserve"> </w:t>
      </w:r>
      <w:r>
        <w:t>are</w:t>
      </w:r>
      <w:r>
        <w:rPr>
          <w:spacing w:val="-12"/>
        </w:rPr>
        <w:t xml:space="preserve"> </w:t>
      </w:r>
      <w:r>
        <w:t>facilitated</w:t>
      </w:r>
      <w:r>
        <w:rPr>
          <w:spacing w:val="-10"/>
        </w:rPr>
        <w:t xml:space="preserve"> </w:t>
      </w:r>
      <w:r>
        <w:t>through</w:t>
      </w:r>
      <w:r>
        <w:rPr>
          <w:spacing w:val="-9"/>
        </w:rPr>
        <w:t xml:space="preserve"> </w:t>
      </w:r>
      <w:r>
        <w:t>the</w:t>
      </w:r>
      <w:r>
        <w:rPr>
          <w:spacing w:val="-7"/>
        </w:rPr>
        <w:t xml:space="preserve"> </w:t>
      </w:r>
      <w:r>
        <w:t>sharing</w:t>
      </w:r>
      <w:r>
        <w:rPr>
          <w:spacing w:val="-64"/>
        </w:rPr>
        <w:t xml:space="preserve"> </w:t>
      </w:r>
      <w:r>
        <w:t>of</w:t>
      </w:r>
      <w:r>
        <w:rPr>
          <w:spacing w:val="63"/>
        </w:rPr>
        <w:t xml:space="preserve"> </w:t>
      </w:r>
      <w:r>
        <w:t>workforce,</w:t>
      </w:r>
      <w:r>
        <w:rPr>
          <w:spacing w:val="-6"/>
        </w:rPr>
        <w:t xml:space="preserve"> </w:t>
      </w:r>
      <w:r>
        <w:t>sharing</w:t>
      </w:r>
      <w:r>
        <w:rPr>
          <w:spacing w:val="-8"/>
        </w:rPr>
        <w:t xml:space="preserve"> </w:t>
      </w:r>
      <w:r>
        <w:t>back-office</w:t>
      </w:r>
      <w:r>
        <w:rPr>
          <w:spacing w:val="-5"/>
        </w:rPr>
        <w:t xml:space="preserve"> </w:t>
      </w:r>
      <w:r>
        <w:t>functions,</w:t>
      </w:r>
      <w:r>
        <w:rPr>
          <w:spacing w:val="-8"/>
        </w:rPr>
        <w:t xml:space="preserve"> </w:t>
      </w:r>
      <w:r>
        <w:t>and</w:t>
      </w:r>
      <w:r>
        <w:rPr>
          <w:spacing w:val="-5"/>
        </w:rPr>
        <w:t xml:space="preserve"> </w:t>
      </w:r>
      <w:r>
        <w:t>collaborative</w:t>
      </w:r>
      <w:r>
        <w:rPr>
          <w:spacing w:val="-4"/>
        </w:rPr>
        <w:t xml:space="preserve"> </w:t>
      </w:r>
      <w:r>
        <w:t>working</w:t>
      </w:r>
      <w:r>
        <w:rPr>
          <w:spacing w:val="-3"/>
        </w:rPr>
        <w:t xml:space="preserve"> </w:t>
      </w:r>
      <w:r>
        <w:t>in</w:t>
      </w:r>
      <w:r>
        <w:rPr>
          <w:spacing w:val="-3"/>
        </w:rPr>
        <w:t xml:space="preserve"> </w:t>
      </w:r>
      <w:r>
        <w:t>certain</w:t>
      </w:r>
    </w:p>
    <w:p w14:paraId="33FEDA8F" w14:textId="77777777" w:rsidR="002A4735" w:rsidRDefault="002A4735">
      <w:pPr>
        <w:sectPr w:rsidR="002A4735">
          <w:pgSz w:w="11910" w:h="16840"/>
          <w:pgMar w:top="1320" w:right="800" w:bottom="1180" w:left="1320" w:header="0" w:footer="994" w:gutter="0"/>
          <w:cols w:space="720"/>
        </w:sectPr>
      </w:pPr>
    </w:p>
    <w:p w14:paraId="53138208" w14:textId="77777777" w:rsidR="002A4735" w:rsidRDefault="00272304">
      <w:pPr>
        <w:pStyle w:val="BodyText"/>
        <w:spacing w:before="80"/>
        <w:ind w:left="120" w:right="604"/>
      </w:pPr>
      <w:r>
        <w:lastRenderedPageBreak/>
        <w:t>chosen</w:t>
      </w:r>
      <w:r>
        <w:rPr>
          <w:spacing w:val="-8"/>
        </w:rPr>
        <w:t xml:space="preserve"> </w:t>
      </w:r>
      <w:r>
        <w:t>clinical</w:t>
      </w:r>
      <w:r>
        <w:rPr>
          <w:spacing w:val="-10"/>
        </w:rPr>
        <w:t xml:space="preserve"> </w:t>
      </w:r>
      <w:r>
        <w:t>areas.</w:t>
      </w:r>
      <w:r>
        <w:rPr>
          <w:spacing w:val="10"/>
        </w:rPr>
        <w:t xml:space="preserve"> </w:t>
      </w:r>
      <w:r>
        <w:t>Practices</w:t>
      </w:r>
      <w:r>
        <w:rPr>
          <w:spacing w:val="-13"/>
        </w:rPr>
        <w:t xml:space="preserve"> </w:t>
      </w:r>
      <w:r>
        <w:t>are</w:t>
      </w:r>
      <w:r>
        <w:rPr>
          <w:spacing w:val="-12"/>
        </w:rPr>
        <w:t xml:space="preserve"> </w:t>
      </w:r>
      <w:r>
        <w:t>gradually</w:t>
      </w:r>
      <w:r>
        <w:rPr>
          <w:spacing w:val="-12"/>
        </w:rPr>
        <w:t xml:space="preserve"> </w:t>
      </w:r>
      <w:r>
        <w:t>working</w:t>
      </w:r>
      <w:r>
        <w:rPr>
          <w:spacing w:val="-12"/>
        </w:rPr>
        <w:t xml:space="preserve"> </w:t>
      </w:r>
      <w:r>
        <w:t>towards</w:t>
      </w:r>
      <w:r>
        <w:rPr>
          <w:spacing w:val="-10"/>
        </w:rPr>
        <w:t xml:space="preserve"> </w:t>
      </w:r>
      <w:r>
        <w:t>developing</w:t>
      </w:r>
      <w:r>
        <w:rPr>
          <w:spacing w:val="-64"/>
        </w:rPr>
        <w:t xml:space="preserve"> </w:t>
      </w:r>
      <w:r>
        <w:t>standardised</w:t>
      </w:r>
      <w:r>
        <w:rPr>
          <w:spacing w:val="-7"/>
        </w:rPr>
        <w:t xml:space="preserve"> </w:t>
      </w:r>
      <w:r>
        <w:t>policies,</w:t>
      </w:r>
      <w:r>
        <w:rPr>
          <w:spacing w:val="-7"/>
        </w:rPr>
        <w:t xml:space="preserve"> </w:t>
      </w:r>
      <w:r>
        <w:t>processes</w:t>
      </w:r>
      <w:r>
        <w:rPr>
          <w:spacing w:val="-7"/>
        </w:rPr>
        <w:t xml:space="preserve"> </w:t>
      </w:r>
      <w:r>
        <w:t>and</w:t>
      </w:r>
      <w:r>
        <w:rPr>
          <w:spacing w:val="-6"/>
        </w:rPr>
        <w:t xml:space="preserve"> </w:t>
      </w:r>
      <w:r>
        <w:t>agreed</w:t>
      </w:r>
      <w:r>
        <w:rPr>
          <w:spacing w:val="6"/>
        </w:rPr>
        <w:t xml:space="preserve"> </w:t>
      </w:r>
      <w:r>
        <w:t>governance</w:t>
      </w:r>
      <w:r>
        <w:rPr>
          <w:spacing w:val="-5"/>
        </w:rPr>
        <w:t xml:space="preserve"> </w:t>
      </w:r>
      <w:r>
        <w:t>structures.</w:t>
      </w:r>
    </w:p>
    <w:p w14:paraId="2E703DD5" w14:textId="77777777" w:rsidR="002A4735" w:rsidRDefault="002A4735">
      <w:pPr>
        <w:pStyle w:val="BodyText"/>
        <w:spacing w:before="10"/>
        <w:rPr>
          <w:sz w:val="20"/>
        </w:rPr>
      </w:pPr>
    </w:p>
    <w:p w14:paraId="2300CE73" w14:textId="77777777" w:rsidR="002A4735" w:rsidRDefault="00272304">
      <w:pPr>
        <w:pStyle w:val="Heading5"/>
      </w:pPr>
      <w:bookmarkStart w:id="111" w:name="Governing_Body_(the_Board)"/>
      <w:bookmarkEnd w:id="111"/>
      <w:r>
        <w:t>Governing</w:t>
      </w:r>
      <w:r>
        <w:rPr>
          <w:spacing w:val="-3"/>
        </w:rPr>
        <w:t xml:space="preserve"> </w:t>
      </w:r>
      <w:r>
        <w:t>Body</w:t>
      </w:r>
      <w:r>
        <w:rPr>
          <w:spacing w:val="-3"/>
        </w:rPr>
        <w:t xml:space="preserve"> </w:t>
      </w:r>
      <w:r>
        <w:t>(the</w:t>
      </w:r>
      <w:r>
        <w:rPr>
          <w:spacing w:val="-3"/>
        </w:rPr>
        <w:t xml:space="preserve"> </w:t>
      </w:r>
      <w:r>
        <w:t>Board)</w:t>
      </w:r>
    </w:p>
    <w:p w14:paraId="70FCE2D9" w14:textId="77777777" w:rsidR="002A4735" w:rsidRDefault="002A4735">
      <w:pPr>
        <w:pStyle w:val="BodyText"/>
        <w:spacing w:before="10"/>
        <w:rPr>
          <w:b/>
          <w:sz w:val="20"/>
        </w:rPr>
      </w:pPr>
    </w:p>
    <w:p w14:paraId="30978D34" w14:textId="77777777" w:rsidR="002A4735" w:rsidRDefault="00272304">
      <w:pPr>
        <w:pStyle w:val="BodyText"/>
        <w:ind w:left="120" w:right="1885"/>
      </w:pPr>
      <w:r>
        <w:t>The CCG’s constitution sets out the governance arrangements, roles and</w:t>
      </w:r>
      <w:r>
        <w:rPr>
          <w:spacing w:val="-64"/>
        </w:rPr>
        <w:t xml:space="preserve"> </w:t>
      </w:r>
      <w:r>
        <w:t>responsibilities</w:t>
      </w:r>
      <w:r>
        <w:rPr>
          <w:spacing w:val="-3"/>
        </w:rPr>
        <w:t xml:space="preserve"> </w:t>
      </w:r>
      <w:r>
        <w:t>of the</w:t>
      </w:r>
      <w:r>
        <w:rPr>
          <w:spacing w:val="-2"/>
        </w:rPr>
        <w:t xml:space="preserve"> </w:t>
      </w:r>
      <w:r>
        <w:t>Board</w:t>
      </w:r>
      <w:r>
        <w:rPr>
          <w:spacing w:val="-1"/>
        </w:rPr>
        <w:t xml:space="preserve"> </w:t>
      </w:r>
      <w:r>
        <w:t>and</w:t>
      </w:r>
      <w:r>
        <w:rPr>
          <w:spacing w:val="-1"/>
        </w:rPr>
        <w:t xml:space="preserve"> </w:t>
      </w:r>
      <w:r>
        <w:t>its</w:t>
      </w:r>
      <w:r>
        <w:rPr>
          <w:spacing w:val="-3"/>
        </w:rPr>
        <w:t xml:space="preserve"> </w:t>
      </w:r>
      <w:r>
        <w:t>membership.</w:t>
      </w:r>
    </w:p>
    <w:p w14:paraId="4110CCCC" w14:textId="77777777" w:rsidR="002A4735" w:rsidRDefault="002A4735">
      <w:pPr>
        <w:pStyle w:val="BodyText"/>
        <w:spacing w:before="10"/>
        <w:rPr>
          <w:sz w:val="20"/>
        </w:rPr>
      </w:pPr>
    </w:p>
    <w:p w14:paraId="3C8D7DD5" w14:textId="77777777" w:rsidR="002A4735" w:rsidRDefault="00272304">
      <w:pPr>
        <w:pStyle w:val="BodyText"/>
        <w:ind w:left="119" w:right="325"/>
      </w:pPr>
      <w:r>
        <w:t>Publicly held Board meetings are held on a bi-monthly basis.</w:t>
      </w:r>
      <w:r>
        <w:rPr>
          <w:spacing w:val="1"/>
        </w:rPr>
        <w:t xml:space="preserve"> </w:t>
      </w:r>
      <w:r>
        <w:t>The CCG meeting due to</w:t>
      </w:r>
      <w:r>
        <w:rPr>
          <w:spacing w:val="-64"/>
        </w:rPr>
        <w:t xml:space="preserve"> </w:t>
      </w:r>
      <w:r>
        <w:t>be held in January was cancelled as part of business continuity arrangements</w:t>
      </w:r>
      <w:r>
        <w:rPr>
          <w:spacing w:val="1"/>
        </w:rPr>
        <w:t xml:space="preserve"> </w:t>
      </w:r>
      <w:r>
        <w:t>implemented</w:t>
      </w:r>
      <w:r>
        <w:rPr>
          <w:spacing w:val="-3"/>
        </w:rPr>
        <w:t xml:space="preserve"> </w:t>
      </w:r>
      <w:r>
        <w:t>from</w:t>
      </w:r>
      <w:r>
        <w:rPr>
          <w:spacing w:val="-3"/>
        </w:rPr>
        <w:t xml:space="preserve"> </w:t>
      </w:r>
      <w:r>
        <w:t>mid-December</w:t>
      </w:r>
      <w:r>
        <w:rPr>
          <w:spacing w:val="-2"/>
        </w:rPr>
        <w:t xml:space="preserve"> </w:t>
      </w:r>
      <w:r>
        <w:t>to</w:t>
      </w:r>
      <w:r>
        <w:rPr>
          <w:spacing w:val="-3"/>
        </w:rPr>
        <w:t xml:space="preserve"> </w:t>
      </w:r>
      <w:r>
        <w:t>the</w:t>
      </w:r>
      <w:r>
        <w:rPr>
          <w:spacing w:val="-1"/>
        </w:rPr>
        <w:t xml:space="preserve"> </w:t>
      </w:r>
      <w:r>
        <w:t>end</w:t>
      </w:r>
      <w:r>
        <w:rPr>
          <w:spacing w:val="-2"/>
        </w:rPr>
        <w:t xml:space="preserve"> </w:t>
      </w:r>
      <w:r>
        <w:t>of</w:t>
      </w:r>
      <w:r>
        <w:rPr>
          <w:spacing w:val="-1"/>
        </w:rPr>
        <w:t xml:space="preserve"> </w:t>
      </w:r>
      <w:r>
        <w:t>February</w:t>
      </w:r>
      <w:r>
        <w:rPr>
          <w:spacing w:val="-1"/>
        </w:rPr>
        <w:t xml:space="preserve"> </w:t>
      </w:r>
      <w:r>
        <w:t>2022</w:t>
      </w:r>
      <w:r>
        <w:rPr>
          <w:spacing w:val="-3"/>
        </w:rPr>
        <w:t xml:space="preserve"> </w:t>
      </w:r>
      <w:r>
        <w:t>as</w:t>
      </w:r>
      <w:r>
        <w:rPr>
          <w:spacing w:val="-2"/>
        </w:rPr>
        <w:t xml:space="preserve"> </w:t>
      </w:r>
      <w:r>
        <w:t>detailed above.</w:t>
      </w:r>
    </w:p>
    <w:p w14:paraId="1B213869" w14:textId="77777777" w:rsidR="002A4735" w:rsidRDefault="00272304">
      <w:pPr>
        <w:pStyle w:val="BodyText"/>
        <w:tabs>
          <w:tab w:val="left" w:pos="3496"/>
        </w:tabs>
        <w:ind w:left="119" w:right="844"/>
      </w:pPr>
      <w:r>
        <w:t>However, appropria</w:t>
      </w:r>
      <w:r>
        <w:t>te arrangements were implemented to ensure that any key</w:t>
      </w:r>
      <w:r>
        <w:rPr>
          <w:spacing w:val="1"/>
        </w:rPr>
        <w:t xml:space="preserve"> </w:t>
      </w:r>
      <w:r>
        <w:t>decisions</w:t>
      </w:r>
      <w:r>
        <w:rPr>
          <w:spacing w:val="-4"/>
        </w:rPr>
        <w:t xml:space="preserve"> </w:t>
      </w:r>
      <w:r>
        <w:t>were</w:t>
      </w:r>
      <w:r>
        <w:rPr>
          <w:spacing w:val="-2"/>
        </w:rPr>
        <w:t xml:space="preserve"> </w:t>
      </w:r>
      <w:r>
        <w:t>taken</w:t>
      </w:r>
      <w:r>
        <w:rPr>
          <w:spacing w:val="-4"/>
        </w:rPr>
        <w:t xml:space="preserve"> </w:t>
      </w:r>
      <w:r>
        <w:t>forward.</w:t>
      </w:r>
      <w:r>
        <w:tab/>
        <w:t>Any decisions taken by the Central Incident</w:t>
      </w:r>
      <w:r>
        <w:rPr>
          <w:spacing w:val="1"/>
        </w:rPr>
        <w:t xml:space="preserve"> </w:t>
      </w:r>
      <w:r>
        <w:t>Management Team (CIMT) were logged on the CIMT decisions log which was then</w:t>
      </w:r>
      <w:r>
        <w:rPr>
          <w:spacing w:val="-64"/>
        </w:rPr>
        <w:t xml:space="preserve"> </w:t>
      </w:r>
      <w:r>
        <w:t>reported to</w:t>
      </w:r>
      <w:r>
        <w:rPr>
          <w:spacing w:val="-1"/>
        </w:rPr>
        <w:t xml:space="preserve"> </w:t>
      </w:r>
      <w:r>
        <w:t>the</w:t>
      </w:r>
      <w:r>
        <w:rPr>
          <w:spacing w:val="1"/>
        </w:rPr>
        <w:t xml:space="preserve"> </w:t>
      </w:r>
      <w:r>
        <w:t>Board.</w:t>
      </w:r>
    </w:p>
    <w:p w14:paraId="647DDA6D" w14:textId="77777777" w:rsidR="002A4735" w:rsidRDefault="002A4735">
      <w:pPr>
        <w:pStyle w:val="BodyText"/>
        <w:spacing w:before="10"/>
        <w:rPr>
          <w:sz w:val="20"/>
        </w:rPr>
      </w:pPr>
    </w:p>
    <w:p w14:paraId="4B316FF9" w14:textId="77777777" w:rsidR="002A4735" w:rsidRDefault="00272304">
      <w:pPr>
        <w:pStyle w:val="BodyText"/>
        <w:spacing w:before="1"/>
        <w:ind w:left="120" w:right="419"/>
      </w:pPr>
      <w:r>
        <w:t>In February 2022 the CCG Board met in common with the other MSE CCG Boards and</w:t>
      </w:r>
      <w:r>
        <w:rPr>
          <w:spacing w:val="-64"/>
        </w:rPr>
        <w:t xml:space="preserve"> </w:t>
      </w:r>
      <w:r>
        <w:t>agreed that they would continue to meet in common until the MSE Integrated Ca</w:t>
      </w:r>
      <w:r>
        <w:t>re</w:t>
      </w:r>
      <w:r>
        <w:rPr>
          <w:spacing w:val="1"/>
        </w:rPr>
        <w:t xml:space="preserve"> </w:t>
      </w:r>
      <w:r>
        <w:t>Board (ICB)</w:t>
      </w:r>
      <w:r>
        <w:rPr>
          <w:spacing w:val="-1"/>
        </w:rPr>
        <w:t xml:space="preserve"> </w:t>
      </w:r>
      <w:r>
        <w:t>is</w:t>
      </w:r>
      <w:r>
        <w:rPr>
          <w:spacing w:val="-2"/>
        </w:rPr>
        <w:t xml:space="preserve"> </w:t>
      </w:r>
      <w:r>
        <w:t>established.</w:t>
      </w:r>
    </w:p>
    <w:p w14:paraId="42A17E45" w14:textId="77777777" w:rsidR="002A4735" w:rsidRDefault="002A4735">
      <w:pPr>
        <w:pStyle w:val="BodyText"/>
        <w:spacing w:before="9"/>
        <w:rPr>
          <w:sz w:val="20"/>
        </w:rPr>
      </w:pPr>
    </w:p>
    <w:p w14:paraId="4875FC9A" w14:textId="77777777" w:rsidR="002A4735" w:rsidRDefault="00272304">
      <w:pPr>
        <w:pStyle w:val="BodyText"/>
        <w:spacing w:before="1"/>
        <w:ind w:left="120" w:right="445"/>
      </w:pPr>
      <w:r>
        <w:t>Board meetings are broadcast via ‘MS Teams’ which enables members of the public to</w:t>
      </w:r>
      <w:r>
        <w:rPr>
          <w:spacing w:val="-64"/>
        </w:rPr>
        <w:t xml:space="preserve"> </w:t>
      </w:r>
      <w:r>
        <w:t>listen to</w:t>
      </w:r>
      <w:r>
        <w:rPr>
          <w:spacing w:val="-1"/>
        </w:rPr>
        <w:t xml:space="preserve"> </w:t>
      </w:r>
      <w:r>
        <w:t>discussions held and</w:t>
      </w:r>
      <w:r>
        <w:rPr>
          <w:spacing w:val="1"/>
        </w:rPr>
        <w:t xml:space="preserve"> </w:t>
      </w:r>
      <w:r>
        <w:t>submit questions.</w:t>
      </w:r>
    </w:p>
    <w:p w14:paraId="71686A1F" w14:textId="77777777" w:rsidR="002A4735" w:rsidRDefault="002A4735">
      <w:pPr>
        <w:pStyle w:val="BodyText"/>
        <w:spacing w:before="10"/>
        <w:rPr>
          <w:sz w:val="20"/>
        </w:rPr>
      </w:pPr>
    </w:p>
    <w:p w14:paraId="4DBC20B8" w14:textId="77777777" w:rsidR="002A4735" w:rsidRDefault="00272304">
      <w:pPr>
        <w:pStyle w:val="BodyText"/>
        <w:ind w:left="120" w:right="431"/>
      </w:pPr>
      <w:r>
        <w:t xml:space="preserve">Board meetings were quorate on </w:t>
      </w:r>
      <w:proofErr w:type="gramStart"/>
      <w:r>
        <w:t>the majority of</w:t>
      </w:r>
      <w:proofErr w:type="gramEnd"/>
      <w:r>
        <w:t xml:space="preserve"> occasions.</w:t>
      </w:r>
      <w:r>
        <w:rPr>
          <w:spacing w:val="1"/>
        </w:rPr>
        <w:t xml:space="preserve"> </w:t>
      </w:r>
      <w:r>
        <w:t>If a Board meeting was</w:t>
      </w:r>
      <w:r>
        <w:rPr>
          <w:spacing w:val="1"/>
        </w:rPr>
        <w:t xml:space="preserve"> </w:t>
      </w:r>
      <w:r>
        <w:t xml:space="preserve">inquorate </w:t>
      </w:r>
      <w:r>
        <w:t xml:space="preserve">due to one or more </w:t>
      </w:r>
      <w:proofErr w:type="gramStart"/>
      <w:r>
        <w:t>members</w:t>
      </w:r>
      <w:proofErr w:type="gramEnd"/>
      <w:r>
        <w:t xml:space="preserve"> being unavailable, their support for</w:t>
      </w:r>
      <w:r>
        <w:rPr>
          <w:spacing w:val="1"/>
        </w:rPr>
        <w:t xml:space="preserve"> </w:t>
      </w:r>
      <w:r>
        <w:t>recommendations made was sought following the meeting to ensure that decisions</w:t>
      </w:r>
      <w:r>
        <w:rPr>
          <w:spacing w:val="1"/>
        </w:rPr>
        <w:t xml:space="preserve"> </w:t>
      </w:r>
      <w:r>
        <w:t>were quorate.</w:t>
      </w:r>
      <w:r>
        <w:rPr>
          <w:spacing w:val="1"/>
        </w:rPr>
        <w:t xml:space="preserve"> </w:t>
      </w:r>
      <w:r>
        <w:t>There are also arrangements in place to maintain a clinical majority and</w:t>
      </w:r>
      <w:r>
        <w:rPr>
          <w:spacing w:val="-64"/>
        </w:rPr>
        <w:t xml:space="preserve"> </w:t>
      </w:r>
      <w:r>
        <w:t>manage conflicts of intere</w:t>
      </w:r>
      <w:r>
        <w:t>st to achieve quorum where voting members of the Board</w:t>
      </w:r>
      <w:r>
        <w:rPr>
          <w:spacing w:val="1"/>
        </w:rPr>
        <w:t xml:space="preserve"> </w:t>
      </w:r>
      <w:r>
        <w:t>recuse themselves</w:t>
      </w:r>
      <w:r>
        <w:rPr>
          <w:spacing w:val="-2"/>
        </w:rPr>
        <w:t xml:space="preserve"> </w:t>
      </w:r>
      <w:r>
        <w:t>from</w:t>
      </w:r>
      <w:r>
        <w:rPr>
          <w:spacing w:val="2"/>
        </w:rPr>
        <w:t xml:space="preserve"> </w:t>
      </w:r>
      <w:r>
        <w:t>a</w:t>
      </w:r>
      <w:r>
        <w:rPr>
          <w:spacing w:val="-1"/>
        </w:rPr>
        <w:t xml:space="preserve"> </w:t>
      </w:r>
      <w:r>
        <w:t>relevant vote.</w:t>
      </w:r>
    </w:p>
    <w:p w14:paraId="45401D9E" w14:textId="77777777" w:rsidR="002A4735" w:rsidRDefault="002A4735">
      <w:pPr>
        <w:pStyle w:val="BodyText"/>
        <w:spacing w:before="10"/>
        <w:rPr>
          <w:sz w:val="20"/>
        </w:rPr>
      </w:pPr>
    </w:p>
    <w:p w14:paraId="47BD0A05" w14:textId="77777777" w:rsidR="002A4735" w:rsidRDefault="00272304">
      <w:pPr>
        <w:pStyle w:val="BodyText"/>
        <w:ind w:left="120" w:right="1325"/>
      </w:pPr>
      <w:r>
        <w:t xml:space="preserve">As </w:t>
      </w:r>
      <w:proofErr w:type="gramStart"/>
      <w:r>
        <w:t>at</w:t>
      </w:r>
      <w:proofErr w:type="gramEnd"/>
      <w:r>
        <w:t xml:space="preserve"> 31 March 2022, the Board membership comprised of the following voting</w:t>
      </w:r>
      <w:r>
        <w:rPr>
          <w:spacing w:val="-64"/>
        </w:rPr>
        <w:t xml:space="preserve"> </w:t>
      </w:r>
      <w:r>
        <w:t>members:</w:t>
      </w:r>
    </w:p>
    <w:p w14:paraId="3A363091" w14:textId="77777777" w:rsidR="002A4735" w:rsidRDefault="002A4735">
      <w:pPr>
        <w:pStyle w:val="BodyText"/>
        <w:spacing w:before="10"/>
        <w:rPr>
          <w:sz w:val="20"/>
        </w:rPr>
      </w:pPr>
    </w:p>
    <w:p w14:paraId="4BF200D8" w14:textId="77777777" w:rsidR="002A4735" w:rsidRDefault="00272304">
      <w:pPr>
        <w:pStyle w:val="BodyText"/>
        <w:ind w:left="120" w:right="686"/>
      </w:pPr>
      <w:r>
        <w:t xml:space="preserve">The Chair (a GP member), Joint Accountable Officer, NHS Alliance Director </w:t>
      </w:r>
      <w:r>
        <w:t>for</w:t>
      </w:r>
      <w:r>
        <w:rPr>
          <w:spacing w:val="1"/>
        </w:rPr>
        <w:t xml:space="preserve"> </w:t>
      </w:r>
      <w:r>
        <w:t>Thurrock, Executive Chief Finance Officer, Executive Director of Nursing and Quality</w:t>
      </w:r>
      <w:r>
        <w:rPr>
          <w:spacing w:val="-64"/>
        </w:rPr>
        <w:t xml:space="preserve"> </w:t>
      </w:r>
      <w:r>
        <w:t>(Registered Nurse), seven other GP members, Secondary Care Board member, two</w:t>
      </w:r>
      <w:r>
        <w:rPr>
          <w:spacing w:val="-64"/>
        </w:rPr>
        <w:t xml:space="preserve"> </w:t>
      </w:r>
      <w:r>
        <w:t>Lay</w:t>
      </w:r>
      <w:r>
        <w:rPr>
          <w:spacing w:val="-1"/>
        </w:rPr>
        <w:t xml:space="preserve"> </w:t>
      </w:r>
      <w:r>
        <w:t>Members</w:t>
      </w:r>
      <w:r>
        <w:rPr>
          <w:spacing w:val="-1"/>
        </w:rPr>
        <w:t xml:space="preserve"> </w:t>
      </w:r>
      <w:r>
        <w:t>(plus</w:t>
      </w:r>
      <w:r>
        <w:rPr>
          <w:spacing w:val="-1"/>
        </w:rPr>
        <w:t xml:space="preserve"> </w:t>
      </w:r>
      <w:r>
        <w:t>one</w:t>
      </w:r>
      <w:r>
        <w:rPr>
          <w:spacing w:val="1"/>
        </w:rPr>
        <w:t xml:space="preserve"> </w:t>
      </w:r>
      <w:r>
        <w:t>vacancy)</w:t>
      </w:r>
      <w:r>
        <w:rPr>
          <w:spacing w:val="-2"/>
        </w:rPr>
        <w:t xml:space="preserve"> </w:t>
      </w:r>
      <w:r>
        <w:t>and a</w:t>
      </w:r>
      <w:r>
        <w:rPr>
          <w:spacing w:val="-1"/>
        </w:rPr>
        <w:t xml:space="preserve"> </w:t>
      </w:r>
      <w:r>
        <w:t>Practice Manager</w:t>
      </w:r>
      <w:r>
        <w:rPr>
          <w:spacing w:val="-4"/>
        </w:rPr>
        <w:t xml:space="preserve"> </w:t>
      </w:r>
      <w:r>
        <w:t>member.</w:t>
      </w:r>
    </w:p>
    <w:p w14:paraId="1E1733F7" w14:textId="77777777" w:rsidR="002A4735" w:rsidRDefault="002A4735">
      <w:pPr>
        <w:pStyle w:val="BodyText"/>
        <w:spacing w:before="10"/>
        <w:rPr>
          <w:sz w:val="20"/>
        </w:rPr>
      </w:pPr>
    </w:p>
    <w:p w14:paraId="7B3147DE" w14:textId="77777777" w:rsidR="002A4735" w:rsidRDefault="00272304">
      <w:pPr>
        <w:pStyle w:val="BodyText"/>
        <w:tabs>
          <w:tab w:val="left" w:pos="4631"/>
        </w:tabs>
        <w:ind w:left="120" w:right="443"/>
      </w:pPr>
      <w:r>
        <w:t>Anthony McKeever was appoin</w:t>
      </w:r>
      <w:r>
        <w:t>ted Interim Joint Accountable Officer for the Mid and</w:t>
      </w:r>
      <w:r>
        <w:rPr>
          <w:spacing w:val="1"/>
        </w:rPr>
        <w:t xml:space="preserve"> </w:t>
      </w:r>
      <w:r>
        <w:t>South Essex CCGs from 1 March 2020 and was subsequently appointed to this role on</w:t>
      </w:r>
      <w:r>
        <w:rPr>
          <w:spacing w:val="-64"/>
        </w:rPr>
        <w:t xml:space="preserve"> </w:t>
      </w:r>
      <w:r>
        <w:t>a</w:t>
      </w:r>
      <w:r>
        <w:rPr>
          <w:spacing w:val="-2"/>
        </w:rPr>
        <w:t xml:space="preserve"> </w:t>
      </w:r>
      <w:r>
        <w:t>permanent</w:t>
      </w:r>
      <w:r>
        <w:rPr>
          <w:spacing w:val="-3"/>
        </w:rPr>
        <w:t xml:space="preserve"> </w:t>
      </w:r>
      <w:r>
        <w:t>basis</w:t>
      </w:r>
      <w:r>
        <w:rPr>
          <w:spacing w:val="-4"/>
        </w:rPr>
        <w:t xml:space="preserve"> </w:t>
      </w:r>
      <w:r>
        <w:t>from 3</w:t>
      </w:r>
      <w:r>
        <w:rPr>
          <w:spacing w:val="-3"/>
        </w:rPr>
        <w:t xml:space="preserve"> </w:t>
      </w:r>
      <w:r>
        <w:t>October</w:t>
      </w:r>
      <w:r>
        <w:rPr>
          <w:spacing w:val="-3"/>
        </w:rPr>
        <w:t xml:space="preserve"> </w:t>
      </w:r>
      <w:r>
        <w:t>2020.</w:t>
      </w:r>
      <w:r>
        <w:tab/>
        <w:t>Mr McKeever has since been appointed to</w:t>
      </w:r>
      <w:r>
        <w:rPr>
          <w:spacing w:val="1"/>
        </w:rPr>
        <w:t xml:space="preserve"> </w:t>
      </w:r>
      <w:r>
        <w:t>the role of Chief Executive Officer Designate for the Mid and South Essex Integrated</w:t>
      </w:r>
      <w:r>
        <w:rPr>
          <w:spacing w:val="1"/>
        </w:rPr>
        <w:t xml:space="preserve"> </w:t>
      </w:r>
      <w:r>
        <w:t>Care System.</w:t>
      </w:r>
    </w:p>
    <w:p w14:paraId="2C9F183F" w14:textId="77777777" w:rsidR="002A4735" w:rsidRDefault="002A4735">
      <w:pPr>
        <w:pStyle w:val="BodyText"/>
        <w:spacing w:before="8"/>
        <w:rPr>
          <w:sz w:val="20"/>
        </w:rPr>
      </w:pPr>
    </w:p>
    <w:p w14:paraId="6E71E174" w14:textId="77777777" w:rsidR="002A4735" w:rsidRDefault="00272304">
      <w:pPr>
        <w:pStyle w:val="BodyText"/>
        <w:ind w:left="120" w:right="950"/>
        <w:jc w:val="both"/>
      </w:pPr>
      <w:r>
        <w:t>Board representation also includes the Director of Primary Care, Director of Public</w:t>
      </w:r>
      <w:r>
        <w:rPr>
          <w:spacing w:val="-64"/>
        </w:rPr>
        <w:t xml:space="preserve"> </w:t>
      </w:r>
      <w:r>
        <w:t>Health (Thurrock Council), Director of Adult Services (Thurrock Council) and Chief</w:t>
      </w:r>
      <w:r>
        <w:rPr>
          <w:spacing w:val="-64"/>
        </w:rPr>
        <w:t xml:space="preserve"> </w:t>
      </w:r>
      <w:r>
        <w:t>Operating Officer,</w:t>
      </w:r>
      <w:r>
        <w:rPr>
          <w:spacing w:val="1"/>
        </w:rPr>
        <w:t xml:space="preserve"> </w:t>
      </w:r>
      <w:r>
        <w:t>Healthwatch.</w:t>
      </w:r>
    </w:p>
    <w:p w14:paraId="21E324AA" w14:textId="77777777" w:rsidR="002A4735" w:rsidRDefault="002A4735">
      <w:pPr>
        <w:pStyle w:val="BodyText"/>
        <w:spacing w:before="10"/>
        <w:rPr>
          <w:sz w:val="20"/>
        </w:rPr>
      </w:pPr>
    </w:p>
    <w:p w14:paraId="22025B9C" w14:textId="77777777" w:rsidR="002A4735" w:rsidRDefault="00272304">
      <w:pPr>
        <w:pStyle w:val="BodyText"/>
        <w:ind w:left="120" w:right="378"/>
      </w:pPr>
      <w:r>
        <w:t>The Board undertakes an annual review of its effectivene</w:t>
      </w:r>
      <w:r>
        <w:t>ss and has determined that it</w:t>
      </w:r>
      <w:r>
        <w:rPr>
          <w:spacing w:val="1"/>
        </w:rPr>
        <w:t xml:space="preserve"> </w:t>
      </w:r>
      <w:r>
        <w:t>fulfils its role effectively either all or most of the time and that there is good engagement</w:t>
      </w:r>
      <w:r>
        <w:rPr>
          <w:spacing w:val="-64"/>
        </w:rPr>
        <w:t xml:space="preserve"> </w:t>
      </w:r>
      <w:r>
        <w:t>of</w:t>
      </w:r>
      <w:r>
        <w:rPr>
          <w:spacing w:val="-2"/>
        </w:rPr>
        <w:t xml:space="preserve"> </w:t>
      </w:r>
      <w:r>
        <w:t>members.</w:t>
      </w:r>
    </w:p>
    <w:p w14:paraId="4F813EF2" w14:textId="77777777" w:rsidR="002A4735" w:rsidRDefault="002A4735">
      <w:pPr>
        <w:sectPr w:rsidR="002A4735">
          <w:pgSz w:w="11910" w:h="16840"/>
          <w:pgMar w:top="1320" w:right="800" w:bottom="1180" w:left="1320" w:header="0" w:footer="994" w:gutter="0"/>
          <w:cols w:space="720"/>
        </w:sectPr>
      </w:pPr>
    </w:p>
    <w:p w14:paraId="2C58AA80" w14:textId="77777777" w:rsidR="002A4735" w:rsidRDefault="00272304">
      <w:pPr>
        <w:pStyle w:val="BodyText"/>
        <w:spacing w:before="80"/>
        <w:ind w:left="120" w:right="338"/>
      </w:pPr>
      <w:r>
        <w:lastRenderedPageBreak/>
        <w:t>To support the Board in carrying out its duties effectively, committees reporting to the</w:t>
      </w:r>
      <w:r>
        <w:rPr>
          <w:spacing w:val="1"/>
        </w:rPr>
        <w:t xml:space="preserve"> </w:t>
      </w:r>
      <w:r>
        <w:t>Board are for</w:t>
      </w:r>
      <w:r>
        <w:t>mally established. In line with NHS guidance to reduce the burden on NHS</w:t>
      </w:r>
      <w:r>
        <w:rPr>
          <w:spacing w:val="-64"/>
        </w:rPr>
        <w:t xml:space="preserve"> </w:t>
      </w:r>
      <w:r>
        <w:t>staff during the pandemic, some formal committee meetings were stood down during</w:t>
      </w:r>
      <w:r>
        <w:rPr>
          <w:spacing w:val="1"/>
        </w:rPr>
        <w:t xml:space="preserve"> </w:t>
      </w:r>
      <w:r>
        <w:t>April 2021 and again from mid-December 2021 to February 2022, with any urgent</w:t>
      </w:r>
      <w:r>
        <w:rPr>
          <w:spacing w:val="1"/>
        </w:rPr>
        <w:t xml:space="preserve"> </w:t>
      </w:r>
      <w:r>
        <w:t>business</w:t>
      </w:r>
      <w:r>
        <w:rPr>
          <w:spacing w:val="-3"/>
        </w:rPr>
        <w:t xml:space="preserve"> </w:t>
      </w:r>
      <w:r>
        <w:t>being</w:t>
      </w:r>
      <w:r>
        <w:rPr>
          <w:spacing w:val="1"/>
        </w:rPr>
        <w:t xml:space="preserve"> </w:t>
      </w:r>
      <w:r>
        <w:t>conducted</w:t>
      </w:r>
      <w:r>
        <w:rPr>
          <w:spacing w:val="1"/>
        </w:rPr>
        <w:t xml:space="preserve"> </w:t>
      </w:r>
      <w:r>
        <w:t>virtually.</w:t>
      </w:r>
    </w:p>
    <w:p w14:paraId="6091A925" w14:textId="77777777" w:rsidR="002A4735" w:rsidRDefault="002A4735">
      <w:pPr>
        <w:pStyle w:val="BodyText"/>
        <w:spacing w:before="10"/>
        <w:rPr>
          <w:sz w:val="20"/>
        </w:rPr>
      </w:pPr>
    </w:p>
    <w:p w14:paraId="4F12D691" w14:textId="77777777" w:rsidR="002A4735" w:rsidRDefault="00272304">
      <w:pPr>
        <w:pStyle w:val="BodyText"/>
        <w:ind w:left="120" w:right="672"/>
      </w:pPr>
      <w:r>
        <w:t>From Quarter 1 of 2020/21, the five MSE CCGs held their Remuneration Committee,</w:t>
      </w:r>
      <w:r>
        <w:rPr>
          <w:spacing w:val="-64"/>
        </w:rPr>
        <w:t xml:space="preserve"> </w:t>
      </w:r>
      <w:r>
        <w:t>Patient Safety &amp; Quality Committee (or equivalent) and Finance &amp; Performance</w:t>
      </w:r>
      <w:r>
        <w:rPr>
          <w:spacing w:val="1"/>
        </w:rPr>
        <w:t xml:space="preserve"> </w:t>
      </w:r>
      <w:r>
        <w:t>Committee meetings in</w:t>
      </w:r>
      <w:r>
        <w:rPr>
          <w:spacing w:val="-1"/>
        </w:rPr>
        <w:t xml:space="preserve"> </w:t>
      </w:r>
      <w:r>
        <w:t>common.</w:t>
      </w:r>
    </w:p>
    <w:p w14:paraId="20BE689F" w14:textId="77777777" w:rsidR="002A4735" w:rsidRDefault="002A4735">
      <w:pPr>
        <w:pStyle w:val="BodyText"/>
        <w:spacing w:before="10"/>
        <w:rPr>
          <w:sz w:val="20"/>
        </w:rPr>
      </w:pPr>
    </w:p>
    <w:p w14:paraId="43C05D79" w14:textId="77777777" w:rsidR="002A4735" w:rsidRDefault="00272304">
      <w:pPr>
        <w:pStyle w:val="BodyText"/>
        <w:ind w:left="120" w:right="1005"/>
      </w:pPr>
      <w:r>
        <w:t>From Quarter 1 of 2021/22, meetings in common arrangeme</w:t>
      </w:r>
      <w:r>
        <w:t>nts were extended to</w:t>
      </w:r>
      <w:r>
        <w:rPr>
          <w:spacing w:val="-64"/>
        </w:rPr>
        <w:t xml:space="preserve"> </w:t>
      </w:r>
      <w:r>
        <w:t>include the five MSE CCGs Audit Committees and Primary Care Commissioning</w:t>
      </w:r>
      <w:r>
        <w:rPr>
          <w:spacing w:val="1"/>
        </w:rPr>
        <w:t xml:space="preserve"> </w:t>
      </w:r>
      <w:r>
        <w:t>Committees.</w:t>
      </w:r>
    </w:p>
    <w:p w14:paraId="45CED043" w14:textId="77777777" w:rsidR="002A4735" w:rsidRDefault="002A4735">
      <w:pPr>
        <w:pStyle w:val="BodyText"/>
        <w:spacing w:before="10"/>
        <w:rPr>
          <w:sz w:val="20"/>
        </w:rPr>
      </w:pPr>
    </w:p>
    <w:p w14:paraId="2A1863FF" w14:textId="77777777" w:rsidR="002A4735" w:rsidRDefault="00272304">
      <w:pPr>
        <w:pStyle w:val="BodyText"/>
        <w:ind w:left="119" w:right="379"/>
      </w:pPr>
      <w:r>
        <w:t>The Mid and South Essex Health and Care Partnership Board, which includes</w:t>
      </w:r>
      <w:r>
        <w:rPr>
          <w:spacing w:val="1"/>
        </w:rPr>
        <w:t xml:space="preserve"> </w:t>
      </w:r>
      <w:r>
        <w:t>representation</w:t>
      </w:r>
      <w:r>
        <w:rPr>
          <w:spacing w:val="1"/>
        </w:rPr>
        <w:t xml:space="preserve"> </w:t>
      </w:r>
      <w:r>
        <w:t>from</w:t>
      </w:r>
      <w:r>
        <w:rPr>
          <w:spacing w:val="3"/>
        </w:rPr>
        <w:t xml:space="preserve"> </w:t>
      </w:r>
      <w:r>
        <w:t>the</w:t>
      </w:r>
      <w:r>
        <w:rPr>
          <w:spacing w:val="2"/>
        </w:rPr>
        <w:t xml:space="preserve"> </w:t>
      </w:r>
      <w:r>
        <w:t>CCG,</w:t>
      </w:r>
      <w:r>
        <w:rPr>
          <w:spacing w:val="1"/>
        </w:rPr>
        <w:t xml:space="preserve"> </w:t>
      </w:r>
      <w:r>
        <w:t>local</w:t>
      </w:r>
      <w:r>
        <w:rPr>
          <w:spacing w:val="-2"/>
        </w:rPr>
        <w:t xml:space="preserve"> </w:t>
      </w:r>
      <w:r>
        <w:t>authorities,</w:t>
      </w:r>
      <w:r>
        <w:rPr>
          <w:spacing w:val="2"/>
        </w:rPr>
        <w:t xml:space="preserve"> </w:t>
      </w:r>
      <w:r>
        <w:t>Healthwatch Essex,</w:t>
      </w:r>
      <w:r>
        <w:rPr>
          <w:spacing w:val="-2"/>
        </w:rPr>
        <w:t xml:space="preserve"> </w:t>
      </w:r>
      <w:r>
        <w:t>the</w:t>
      </w:r>
      <w:r>
        <w:rPr>
          <w:spacing w:val="2"/>
        </w:rPr>
        <w:t xml:space="preserve"> </w:t>
      </w:r>
      <w:r>
        <w:t>vol</w:t>
      </w:r>
      <w:r>
        <w:t>untary</w:t>
      </w:r>
      <w:r>
        <w:rPr>
          <w:spacing w:val="1"/>
        </w:rPr>
        <w:t xml:space="preserve"> </w:t>
      </w:r>
      <w:r>
        <w:t>sector, Anglian Ruskin University and the CCG’s main providers, met in private</w:t>
      </w:r>
      <w:r>
        <w:rPr>
          <w:spacing w:val="1"/>
        </w:rPr>
        <w:t xml:space="preserve"> </w:t>
      </w:r>
      <w:r>
        <w:t>throughout 2021/</w:t>
      </w:r>
      <w:proofErr w:type="gramStart"/>
      <w:r>
        <w:t>22.The</w:t>
      </w:r>
      <w:proofErr w:type="gramEnd"/>
      <w:r>
        <w:t xml:space="preserve"> minutes of these meetings were submitted to the CCG’s Part II</w:t>
      </w:r>
      <w:r>
        <w:rPr>
          <w:spacing w:val="-64"/>
        </w:rPr>
        <w:t xml:space="preserve"> </w:t>
      </w:r>
      <w:r>
        <w:t>Board</w:t>
      </w:r>
      <w:r>
        <w:rPr>
          <w:spacing w:val="-2"/>
        </w:rPr>
        <w:t xml:space="preserve"> </w:t>
      </w:r>
      <w:r>
        <w:t>meetings.</w:t>
      </w:r>
    </w:p>
    <w:p w14:paraId="04C0F652" w14:textId="77777777" w:rsidR="002A4735" w:rsidRDefault="002A4735">
      <w:pPr>
        <w:pStyle w:val="BodyText"/>
        <w:spacing w:before="10"/>
        <w:rPr>
          <w:sz w:val="20"/>
        </w:rPr>
      </w:pPr>
    </w:p>
    <w:p w14:paraId="79B6629B" w14:textId="77777777" w:rsidR="002A4735" w:rsidRDefault="00272304">
      <w:pPr>
        <w:pStyle w:val="BodyText"/>
        <w:spacing w:before="1"/>
        <w:ind w:left="119" w:right="340"/>
      </w:pPr>
      <w:r>
        <w:t>Each committee submits its minutes to Board meetings. The main committees providing</w:t>
      </w:r>
      <w:r>
        <w:rPr>
          <w:spacing w:val="-64"/>
        </w:rPr>
        <w:t xml:space="preserve"> </w:t>
      </w:r>
      <w:r>
        <w:t>assurance to</w:t>
      </w:r>
      <w:r>
        <w:rPr>
          <w:spacing w:val="-1"/>
        </w:rPr>
        <w:t xml:space="preserve"> </w:t>
      </w:r>
      <w:r>
        <w:t>the</w:t>
      </w:r>
      <w:r>
        <w:rPr>
          <w:spacing w:val="1"/>
        </w:rPr>
        <w:t xml:space="preserve"> </w:t>
      </w:r>
      <w:r>
        <w:t>Board are</w:t>
      </w:r>
      <w:r>
        <w:rPr>
          <w:spacing w:val="1"/>
        </w:rPr>
        <w:t xml:space="preserve"> </w:t>
      </w:r>
      <w:r>
        <w:t>set out</w:t>
      </w:r>
      <w:r>
        <w:rPr>
          <w:spacing w:val="-2"/>
        </w:rPr>
        <w:t xml:space="preserve"> </w:t>
      </w:r>
      <w:r>
        <w:t>below.</w:t>
      </w:r>
    </w:p>
    <w:p w14:paraId="64F1C4B3" w14:textId="77777777" w:rsidR="002A4735" w:rsidRDefault="002A4735">
      <w:pPr>
        <w:pStyle w:val="BodyText"/>
        <w:spacing w:before="10"/>
        <w:rPr>
          <w:sz w:val="20"/>
        </w:rPr>
      </w:pPr>
    </w:p>
    <w:p w14:paraId="2A13F28D" w14:textId="77777777" w:rsidR="002A4735" w:rsidRDefault="00272304">
      <w:pPr>
        <w:pStyle w:val="Heading5"/>
        <w:ind w:left="119"/>
      </w:pPr>
      <w:bookmarkStart w:id="112" w:name="Audit_Committee"/>
      <w:bookmarkEnd w:id="112"/>
      <w:r>
        <w:t>Audit</w:t>
      </w:r>
      <w:r>
        <w:rPr>
          <w:spacing w:val="-8"/>
        </w:rPr>
        <w:t xml:space="preserve"> </w:t>
      </w:r>
      <w:r>
        <w:t>Committee</w:t>
      </w:r>
    </w:p>
    <w:p w14:paraId="5A4CD7CC" w14:textId="77777777" w:rsidR="002A4735" w:rsidRDefault="00272304">
      <w:pPr>
        <w:pStyle w:val="BodyText"/>
        <w:spacing w:before="120"/>
        <w:ind w:left="120" w:right="707"/>
      </w:pPr>
      <w:r>
        <w:t>This Committee provides the CCG Board with an independent and objective view of</w:t>
      </w:r>
      <w:r>
        <w:rPr>
          <w:spacing w:val="1"/>
        </w:rPr>
        <w:t xml:space="preserve"> </w:t>
      </w:r>
      <w:r>
        <w:t>the CCG’s financial systems, fina</w:t>
      </w:r>
      <w:r>
        <w:t>ncial information and compliance with laws,</w:t>
      </w:r>
      <w:r>
        <w:rPr>
          <w:spacing w:val="1"/>
        </w:rPr>
        <w:t xml:space="preserve"> </w:t>
      </w:r>
      <w:r>
        <w:t>regulations and directions governing the CCG insofar as they relate to finance, good</w:t>
      </w:r>
      <w:r>
        <w:rPr>
          <w:spacing w:val="-64"/>
        </w:rPr>
        <w:t xml:space="preserve"> </w:t>
      </w:r>
      <w:r>
        <w:rPr>
          <w:spacing w:val="-1"/>
        </w:rPr>
        <w:t xml:space="preserve">corporate governance, </w:t>
      </w:r>
      <w:r>
        <w:t>information governance, cyber-security, emergency planning,</w:t>
      </w:r>
      <w:r>
        <w:rPr>
          <w:spacing w:val="-64"/>
        </w:rPr>
        <w:t xml:space="preserve"> </w:t>
      </w:r>
      <w:proofErr w:type="gramStart"/>
      <w:r>
        <w:t>response</w:t>
      </w:r>
      <w:proofErr w:type="gramEnd"/>
      <w:r>
        <w:t xml:space="preserve"> and resilience (EPRR), business cont</w:t>
      </w:r>
      <w:r>
        <w:t>inuity management (BCM) and the</w:t>
      </w:r>
      <w:r>
        <w:rPr>
          <w:spacing w:val="1"/>
        </w:rPr>
        <w:t xml:space="preserve"> </w:t>
      </w:r>
      <w:r>
        <w:t>CCG’s</w:t>
      </w:r>
      <w:r>
        <w:rPr>
          <w:spacing w:val="-3"/>
        </w:rPr>
        <w:t xml:space="preserve"> </w:t>
      </w:r>
      <w:r>
        <w:t>responsibility</w:t>
      </w:r>
      <w:r>
        <w:rPr>
          <w:spacing w:val="-4"/>
        </w:rPr>
        <w:t xml:space="preserve"> </w:t>
      </w:r>
      <w:r>
        <w:t>to</w:t>
      </w:r>
      <w:r>
        <w:rPr>
          <w:spacing w:val="-3"/>
        </w:rPr>
        <w:t xml:space="preserve"> </w:t>
      </w:r>
      <w:r>
        <w:t>act</w:t>
      </w:r>
      <w:r>
        <w:rPr>
          <w:spacing w:val="-1"/>
        </w:rPr>
        <w:t xml:space="preserve"> </w:t>
      </w:r>
      <w:r>
        <w:t>effectively,</w:t>
      </w:r>
      <w:r>
        <w:rPr>
          <w:spacing w:val="-4"/>
        </w:rPr>
        <w:t xml:space="preserve"> </w:t>
      </w:r>
      <w:r>
        <w:t>efficiently</w:t>
      </w:r>
      <w:r>
        <w:rPr>
          <w:spacing w:val="-7"/>
        </w:rPr>
        <w:t xml:space="preserve"> </w:t>
      </w:r>
      <w:r>
        <w:t>and</w:t>
      </w:r>
      <w:r>
        <w:rPr>
          <w:spacing w:val="55"/>
        </w:rPr>
        <w:t xml:space="preserve"> </w:t>
      </w:r>
      <w:r>
        <w:t>economically.</w:t>
      </w:r>
    </w:p>
    <w:p w14:paraId="50FF9F60" w14:textId="77777777" w:rsidR="002A4735" w:rsidRDefault="002A4735">
      <w:pPr>
        <w:pStyle w:val="BodyText"/>
        <w:spacing w:before="10"/>
        <w:rPr>
          <w:sz w:val="20"/>
        </w:rPr>
      </w:pPr>
    </w:p>
    <w:p w14:paraId="7991FFC9" w14:textId="77777777" w:rsidR="002A4735" w:rsidRDefault="00272304">
      <w:pPr>
        <w:pStyle w:val="BodyText"/>
        <w:ind w:left="120" w:right="592"/>
      </w:pPr>
      <w:r>
        <w:t>The Audit Committee is chaired by the Lay Member (Governance) and Deputy Chair</w:t>
      </w:r>
      <w:r>
        <w:rPr>
          <w:spacing w:val="1"/>
        </w:rPr>
        <w:t xml:space="preserve"> </w:t>
      </w:r>
      <w:r>
        <w:t>of the CCG, Lesley Buckland.</w:t>
      </w:r>
      <w:r>
        <w:rPr>
          <w:spacing w:val="1"/>
        </w:rPr>
        <w:t xml:space="preserve"> </w:t>
      </w:r>
      <w:r>
        <w:t xml:space="preserve">As </w:t>
      </w:r>
      <w:proofErr w:type="gramStart"/>
      <w:r>
        <w:t>at</w:t>
      </w:r>
      <w:proofErr w:type="gramEnd"/>
      <w:r>
        <w:t xml:space="preserve"> 31 March 2022, the Committee’s other members</w:t>
      </w:r>
      <w:r>
        <w:rPr>
          <w:spacing w:val="-64"/>
        </w:rPr>
        <w:t xml:space="preserve"> </w:t>
      </w:r>
      <w:r>
        <w:t>were</w:t>
      </w:r>
      <w:r>
        <w:rPr>
          <w:spacing w:val="1"/>
        </w:rPr>
        <w:t xml:space="preserve"> </w:t>
      </w:r>
      <w:r>
        <w:t>Pauline</w:t>
      </w:r>
      <w:r>
        <w:rPr>
          <w:spacing w:val="2"/>
        </w:rPr>
        <w:t xml:space="preserve"> </w:t>
      </w:r>
      <w:r>
        <w:t>Stratford,</w:t>
      </w:r>
      <w:r>
        <w:rPr>
          <w:spacing w:val="1"/>
        </w:rPr>
        <w:t xml:space="preserve"> </w:t>
      </w:r>
      <w:r>
        <w:t>Lay</w:t>
      </w:r>
      <w:r>
        <w:rPr>
          <w:spacing w:val="3"/>
        </w:rPr>
        <w:t xml:space="preserve"> </w:t>
      </w:r>
      <w:r>
        <w:t>Member</w:t>
      </w:r>
      <w:r>
        <w:rPr>
          <w:spacing w:val="3"/>
        </w:rPr>
        <w:t xml:space="preserve"> </w:t>
      </w:r>
      <w:r>
        <w:t>(Primary Care) and</w:t>
      </w:r>
      <w:r>
        <w:rPr>
          <w:spacing w:val="1"/>
        </w:rPr>
        <w:t xml:space="preserve"> </w:t>
      </w:r>
      <w:r>
        <w:t>Dr Rachael</w:t>
      </w:r>
      <w:r>
        <w:rPr>
          <w:spacing w:val="1"/>
        </w:rPr>
        <w:t xml:space="preserve"> </w:t>
      </w:r>
      <w:proofErr w:type="spellStart"/>
      <w:r>
        <w:t>Liebmann</w:t>
      </w:r>
      <w:proofErr w:type="spellEnd"/>
      <w:r>
        <w:t>,</w:t>
      </w:r>
      <w:r>
        <w:rPr>
          <w:spacing w:val="1"/>
        </w:rPr>
        <w:t xml:space="preserve"> </w:t>
      </w:r>
      <w:r>
        <w:t>Secondary</w:t>
      </w:r>
      <w:r>
        <w:rPr>
          <w:spacing w:val="2"/>
        </w:rPr>
        <w:t xml:space="preserve"> </w:t>
      </w:r>
      <w:r>
        <w:t>Care</w:t>
      </w:r>
      <w:r>
        <w:rPr>
          <w:spacing w:val="1"/>
        </w:rPr>
        <w:t xml:space="preserve"> </w:t>
      </w:r>
      <w:r>
        <w:t>Consult</w:t>
      </w:r>
      <w:r>
        <w:t>ant.</w:t>
      </w:r>
    </w:p>
    <w:p w14:paraId="710EC105" w14:textId="77777777" w:rsidR="002A4735" w:rsidRDefault="002A4735">
      <w:pPr>
        <w:pStyle w:val="BodyText"/>
        <w:spacing w:before="10"/>
        <w:rPr>
          <w:sz w:val="20"/>
        </w:rPr>
      </w:pPr>
    </w:p>
    <w:p w14:paraId="5E0FD886" w14:textId="77777777" w:rsidR="002A4735" w:rsidRDefault="00272304">
      <w:pPr>
        <w:pStyle w:val="BodyText"/>
        <w:ind w:left="120" w:right="659"/>
      </w:pPr>
      <w:r>
        <w:t>From the Quarter 1 of 2021/22, the Committee met in common with the other MSE</w:t>
      </w:r>
      <w:r>
        <w:rPr>
          <w:spacing w:val="1"/>
        </w:rPr>
        <w:t xml:space="preserve"> </w:t>
      </w:r>
      <w:r>
        <w:t>CCG</w:t>
      </w:r>
      <w:r>
        <w:rPr>
          <w:spacing w:val="-6"/>
        </w:rPr>
        <w:t xml:space="preserve"> </w:t>
      </w:r>
      <w:r>
        <w:t>Audit</w:t>
      </w:r>
      <w:r>
        <w:rPr>
          <w:spacing w:val="-6"/>
        </w:rPr>
        <w:t xml:space="preserve"> </w:t>
      </w:r>
      <w:r>
        <w:t>Committees</w:t>
      </w:r>
      <w:r>
        <w:rPr>
          <w:spacing w:val="-6"/>
        </w:rPr>
        <w:t xml:space="preserve"> </w:t>
      </w:r>
      <w:r>
        <w:t>on</w:t>
      </w:r>
      <w:r>
        <w:rPr>
          <w:spacing w:val="-7"/>
        </w:rPr>
        <w:t xml:space="preserve"> </w:t>
      </w:r>
      <w:r>
        <w:t>5</w:t>
      </w:r>
      <w:r>
        <w:rPr>
          <w:spacing w:val="-9"/>
        </w:rPr>
        <w:t xml:space="preserve"> </w:t>
      </w:r>
      <w:r>
        <w:t>occasions,</w:t>
      </w:r>
      <w:r>
        <w:rPr>
          <w:spacing w:val="-8"/>
        </w:rPr>
        <w:t xml:space="preserve"> </w:t>
      </w:r>
      <w:r>
        <w:t>plus</w:t>
      </w:r>
      <w:r>
        <w:rPr>
          <w:spacing w:val="-10"/>
        </w:rPr>
        <w:t xml:space="preserve"> </w:t>
      </w:r>
      <w:r>
        <w:t>2</w:t>
      </w:r>
      <w:r>
        <w:rPr>
          <w:spacing w:val="-7"/>
        </w:rPr>
        <w:t xml:space="preserve"> </w:t>
      </w:r>
      <w:r>
        <w:t>extraordinary</w:t>
      </w:r>
      <w:r>
        <w:rPr>
          <w:spacing w:val="-11"/>
        </w:rPr>
        <w:t xml:space="preserve"> </w:t>
      </w:r>
      <w:r>
        <w:t>meetings</w:t>
      </w:r>
      <w:r>
        <w:rPr>
          <w:spacing w:val="-7"/>
        </w:rPr>
        <w:t xml:space="preserve"> </w:t>
      </w:r>
      <w:r>
        <w:t>to</w:t>
      </w:r>
      <w:r>
        <w:rPr>
          <w:spacing w:val="-7"/>
        </w:rPr>
        <w:t xml:space="preserve"> </w:t>
      </w:r>
      <w:r>
        <w:t>review</w:t>
      </w:r>
      <w:r>
        <w:rPr>
          <w:spacing w:val="-11"/>
        </w:rPr>
        <w:t xml:space="preserve"> </w:t>
      </w:r>
      <w:r>
        <w:t>draft</w:t>
      </w:r>
      <w:r>
        <w:rPr>
          <w:spacing w:val="-63"/>
        </w:rPr>
        <w:t xml:space="preserve"> </w:t>
      </w:r>
      <w:r>
        <w:t>policies developed for the MSE ICB. Attendance has been quorate in line with its</w:t>
      </w:r>
      <w:r>
        <w:rPr>
          <w:spacing w:val="1"/>
        </w:rPr>
        <w:t xml:space="preserve"> </w:t>
      </w:r>
      <w:r>
        <w:t>Terms of Reference (minimum of two core members) on all but one occasion where</w:t>
      </w:r>
      <w:r>
        <w:rPr>
          <w:spacing w:val="1"/>
        </w:rPr>
        <w:t xml:space="preserve"> </w:t>
      </w:r>
      <w:r>
        <w:t>arrangements were made for the Lay Member to virtually review and approve</w:t>
      </w:r>
      <w:r>
        <w:rPr>
          <w:spacing w:val="1"/>
        </w:rPr>
        <w:t xml:space="preserve"> </w:t>
      </w:r>
      <w:r>
        <w:t xml:space="preserve">minutes in advance of </w:t>
      </w:r>
      <w:r>
        <w:t>the meeting. There were no other items on the agenda for</w:t>
      </w:r>
      <w:r>
        <w:rPr>
          <w:spacing w:val="1"/>
        </w:rPr>
        <w:t xml:space="preserve"> </w:t>
      </w:r>
      <w:r>
        <w:t>approval.</w:t>
      </w:r>
    </w:p>
    <w:p w14:paraId="20F26253" w14:textId="77777777" w:rsidR="002A4735" w:rsidRDefault="002A4735">
      <w:pPr>
        <w:pStyle w:val="BodyText"/>
        <w:spacing w:before="10"/>
        <w:rPr>
          <w:sz w:val="20"/>
        </w:rPr>
      </w:pPr>
    </w:p>
    <w:p w14:paraId="0DB2D53C" w14:textId="77777777" w:rsidR="002A4735" w:rsidRDefault="00272304">
      <w:pPr>
        <w:pStyle w:val="BodyText"/>
        <w:ind w:left="120" w:right="431"/>
      </w:pPr>
      <w:r>
        <w:t>During 2021/22 the Audit Committee continued to focus upon ensuring the</w:t>
      </w:r>
      <w:r>
        <w:rPr>
          <w:spacing w:val="1"/>
        </w:rPr>
        <w:t xml:space="preserve"> </w:t>
      </w:r>
      <w:r>
        <w:t>development and</w:t>
      </w:r>
      <w:r>
        <w:rPr>
          <w:spacing w:val="1"/>
        </w:rPr>
        <w:t xml:space="preserve"> </w:t>
      </w:r>
      <w:r>
        <w:t xml:space="preserve">review of the systems, policies, </w:t>
      </w:r>
      <w:proofErr w:type="gramStart"/>
      <w:r>
        <w:t>procedures</w:t>
      </w:r>
      <w:proofErr w:type="gramEnd"/>
      <w:r>
        <w:t xml:space="preserve"> and processes</w:t>
      </w:r>
      <w:r>
        <w:rPr>
          <w:spacing w:val="1"/>
        </w:rPr>
        <w:t xml:space="preserve"> </w:t>
      </w:r>
      <w:r>
        <w:t>fundamental to the governance of the</w:t>
      </w:r>
      <w:r>
        <w:rPr>
          <w:spacing w:val="1"/>
        </w:rPr>
        <w:t xml:space="preserve"> </w:t>
      </w:r>
      <w:r>
        <w:t>organ</w:t>
      </w:r>
      <w:r>
        <w:t>isation.</w:t>
      </w:r>
      <w:r>
        <w:rPr>
          <w:spacing w:val="1"/>
        </w:rPr>
        <w:t xml:space="preserve"> </w:t>
      </w:r>
      <w:r>
        <w:t>During Quarter 4, the committee</w:t>
      </w:r>
      <w:r>
        <w:rPr>
          <w:spacing w:val="1"/>
        </w:rPr>
        <w:t xml:space="preserve"> </w:t>
      </w:r>
      <w:r>
        <w:t>undertook</w:t>
      </w:r>
      <w:r>
        <w:rPr>
          <w:spacing w:val="-9"/>
        </w:rPr>
        <w:t xml:space="preserve"> </w:t>
      </w:r>
      <w:r>
        <w:t>a</w:t>
      </w:r>
      <w:r>
        <w:rPr>
          <w:spacing w:val="-8"/>
        </w:rPr>
        <w:t xml:space="preserve"> </w:t>
      </w:r>
      <w:r>
        <w:t>review</w:t>
      </w:r>
      <w:r>
        <w:rPr>
          <w:spacing w:val="-9"/>
        </w:rPr>
        <w:t xml:space="preserve"> </w:t>
      </w:r>
      <w:r>
        <w:t>of</w:t>
      </w:r>
      <w:r>
        <w:rPr>
          <w:spacing w:val="-9"/>
        </w:rPr>
        <w:t xml:space="preserve"> </w:t>
      </w:r>
      <w:r>
        <w:t>policies</w:t>
      </w:r>
      <w:r>
        <w:rPr>
          <w:spacing w:val="-8"/>
        </w:rPr>
        <w:t xml:space="preserve"> </w:t>
      </w:r>
      <w:r>
        <w:t>being</w:t>
      </w:r>
      <w:r>
        <w:rPr>
          <w:spacing w:val="-8"/>
        </w:rPr>
        <w:t xml:space="preserve"> </w:t>
      </w:r>
      <w:r>
        <w:t>developed</w:t>
      </w:r>
      <w:r>
        <w:rPr>
          <w:spacing w:val="-8"/>
        </w:rPr>
        <w:t xml:space="preserve"> </w:t>
      </w:r>
      <w:r>
        <w:t>for</w:t>
      </w:r>
      <w:r>
        <w:rPr>
          <w:spacing w:val="-9"/>
        </w:rPr>
        <w:t xml:space="preserve"> </w:t>
      </w:r>
      <w:r>
        <w:t>the</w:t>
      </w:r>
      <w:r>
        <w:rPr>
          <w:spacing w:val="-6"/>
        </w:rPr>
        <w:t xml:space="preserve"> </w:t>
      </w:r>
      <w:r>
        <w:t>MSE</w:t>
      </w:r>
      <w:r>
        <w:rPr>
          <w:spacing w:val="-9"/>
        </w:rPr>
        <w:t xml:space="preserve"> </w:t>
      </w:r>
      <w:r>
        <w:t>ICB</w:t>
      </w:r>
      <w:r>
        <w:rPr>
          <w:spacing w:val="-8"/>
        </w:rPr>
        <w:t xml:space="preserve"> </w:t>
      </w:r>
      <w:r>
        <w:t>relating</w:t>
      </w:r>
      <w:r>
        <w:rPr>
          <w:spacing w:val="-8"/>
        </w:rPr>
        <w:t xml:space="preserve"> </w:t>
      </w:r>
      <w:r>
        <w:t>to</w:t>
      </w:r>
      <w:r>
        <w:rPr>
          <w:spacing w:val="-10"/>
        </w:rPr>
        <w:t xml:space="preserve"> </w:t>
      </w:r>
      <w:r>
        <w:t>areas</w:t>
      </w:r>
      <w:r>
        <w:rPr>
          <w:spacing w:val="-9"/>
        </w:rPr>
        <w:t xml:space="preserve"> </w:t>
      </w:r>
      <w:r>
        <w:t>within</w:t>
      </w:r>
      <w:r>
        <w:rPr>
          <w:spacing w:val="-64"/>
        </w:rPr>
        <w:t xml:space="preserve"> </w:t>
      </w:r>
      <w:r>
        <w:t>the</w:t>
      </w:r>
      <w:r>
        <w:rPr>
          <w:spacing w:val="-2"/>
        </w:rPr>
        <w:t xml:space="preserve"> </w:t>
      </w:r>
      <w:r>
        <w:t>committee’s</w:t>
      </w:r>
      <w:r>
        <w:rPr>
          <w:spacing w:val="-2"/>
        </w:rPr>
        <w:t xml:space="preserve"> </w:t>
      </w:r>
      <w:r>
        <w:t>remit.</w:t>
      </w:r>
    </w:p>
    <w:p w14:paraId="20AB126D" w14:textId="77777777" w:rsidR="002A4735" w:rsidRDefault="002A4735">
      <w:pPr>
        <w:sectPr w:rsidR="002A4735">
          <w:pgSz w:w="11910" w:h="16840"/>
          <w:pgMar w:top="1320" w:right="800" w:bottom="1180" w:left="1320" w:header="0" w:footer="994" w:gutter="0"/>
          <w:cols w:space="720"/>
        </w:sectPr>
      </w:pPr>
    </w:p>
    <w:p w14:paraId="5DEE98D7" w14:textId="77777777" w:rsidR="002A4735" w:rsidRDefault="00272304">
      <w:pPr>
        <w:pStyle w:val="BodyText"/>
        <w:spacing w:before="80"/>
        <w:ind w:left="120" w:right="778"/>
      </w:pPr>
      <w:r>
        <w:lastRenderedPageBreak/>
        <w:t>The Committee has received assurance from internal audit of key systems and</w:t>
      </w:r>
      <w:r>
        <w:rPr>
          <w:spacing w:val="1"/>
        </w:rPr>
        <w:t xml:space="preserve"> </w:t>
      </w:r>
      <w:r>
        <w:t>processes and, in addition to routine reporting, has received updates on counter-</w:t>
      </w:r>
      <w:r>
        <w:rPr>
          <w:spacing w:val="1"/>
        </w:rPr>
        <w:t xml:space="preserve"> </w:t>
      </w:r>
      <w:r>
        <w:t>fraud initiatives and investigations and implementation of audit recommendations.</w:t>
      </w:r>
      <w:r>
        <w:rPr>
          <w:spacing w:val="1"/>
        </w:rPr>
        <w:t xml:space="preserve"> </w:t>
      </w:r>
      <w:r>
        <w:t>The</w:t>
      </w:r>
      <w:r>
        <w:rPr>
          <w:spacing w:val="-6"/>
        </w:rPr>
        <w:t xml:space="preserve"> </w:t>
      </w:r>
      <w:r>
        <w:t>Committee</w:t>
      </w:r>
      <w:r>
        <w:rPr>
          <w:spacing w:val="-6"/>
        </w:rPr>
        <w:t xml:space="preserve"> </w:t>
      </w:r>
      <w:r>
        <w:t>reviewed</w:t>
      </w:r>
      <w:r>
        <w:rPr>
          <w:spacing w:val="-6"/>
        </w:rPr>
        <w:t xml:space="preserve"> </w:t>
      </w:r>
      <w:r>
        <w:t>the</w:t>
      </w:r>
      <w:r>
        <w:rPr>
          <w:spacing w:val="-5"/>
        </w:rPr>
        <w:t xml:space="preserve"> </w:t>
      </w:r>
      <w:r>
        <w:t>CCG’s</w:t>
      </w:r>
      <w:r>
        <w:rPr>
          <w:spacing w:val="-9"/>
        </w:rPr>
        <w:t xml:space="preserve"> </w:t>
      </w:r>
      <w:r>
        <w:t>draft</w:t>
      </w:r>
      <w:r>
        <w:rPr>
          <w:spacing w:val="33"/>
        </w:rPr>
        <w:t xml:space="preserve"> </w:t>
      </w:r>
      <w:r>
        <w:t>accounts</w:t>
      </w:r>
      <w:r>
        <w:rPr>
          <w:spacing w:val="-9"/>
        </w:rPr>
        <w:t xml:space="preserve"> </w:t>
      </w:r>
      <w:r>
        <w:t>and</w:t>
      </w:r>
      <w:r>
        <w:rPr>
          <w:spacing w:val="-10"/>
        </w:rPr>
        <w:t xml:space="preserve"> </w:t>
      </w:r>
      <w:r>
        <w:t>approved</w:t>
      </w:r>
      <w:r>
        <w:rPr>
          <w:spacing w:val="-7"/>
        </w:rPr>
        <w:t xml:space="preserve"> </w:t>
      </w:r>
      <w:r>
        <w:t>the</w:t>
      </w:r>
      <w:r>
        <w:rPr>
          <w:spacing w:val="-8"/>
        </w:rPr>
        <w:t xml:space="preserve"> </w:t>
      </w:r>
      <w:r>
        <w:t>final</w:t>
      </w:r>
      <w:r>
        <w:rPr>
          <w:spacing w:val="-9"/>
        </w:rPr>
        <w:t xml:space="preserve"> </w:t>
      </w:r>
      <w:r>
        <w:t>accounts</w:t>
      </w:r>
      <w:r>
        <w:rPr>
          <w:spacing w:val="-64"/>
        </w:rPr>
        <w:t xml:space="preserve"> </w:t>
      </w:r>
      <w:r>
        <w:t>and</w:t>
      </w:r>
      <w:r>
        <w:rPr>
          <w:spacing w:val="-3"/>
        </w:rPr>
        <w:t xml:space="preserve"> </w:t>
      </w:r>
      <w:r>
        <w:t>manageme</w:t>
      </w:r>
      <w:r>
        <w:t>nt</w:t>
      </w:r>
      <w:r>
        <w:rPr>
          <w:spacing w:val="-1"/>
        </w:rPr>
        <w:t xml:space="preserve"> </w:t>
      </w:r>
      <w:r>
        <w:t>response to</w:t>
      </w:r>
      <w:r>
        <w:rPr>
          <w:spacing w:val="-3"/>
        </w:rPr>
        <w:t xml:space="preserve"> </w:t>
      </w:r>
      <w:r>
        <w:t>the</w:t>
      </w:r>
      <w:r>
        <w:rPr>
          <w:spacing w:val="-3"/>
        </w:rPr>
        <w:t xml:space="preserve"> </w:t>
      </w:r>
      <w:r>
        <w:t>auditor</w:t>
      </w:r>
      <w:r>
        <w:rPr>
          <w:spacing w:val="-4"/>
        </w:rPr>
        <w:t xml:space="preserve"> </w:t>
      </w:r>
      <w:r>
        <w:t>on</w:t>
      </w:r>
      <w:r>
        <w:rPr>
          <w:spacing w:val="-3"/>
        </w:rPr>
        <w:t xml:space="preserve"> </w:t>
      </w:r>
      <w:r>
        <w:t>behalf of</w:t>
      </w:r>
      <w:r>
        <w:rPr>
          <w:spacing w:val="66"/>
        </w:rPr>
        <w:t xml:space="preserve"> </w:t>
      </w:r>
      <w:r>
        <w:t>the</w:t>
      </w:r>
      <w:r>
        <w:rPr>
          <w:spacing w:val="-1"/>
        </w:rPr>
        <w:t xml:space="preserve"> </w:t>
      </w:r>
      <w:r>
        <w:t>Board.</w:t>
      </w:r>
    </w:p>
    <w:p w14:paraId="256A679E" w14:textId="77777777" w:rsidR="002A4735" w:rsidRDefault="002A4735">
      <w:pPr>
        <w:pStyle w:val="BodyText"/>
        <w:spacing w:before="10"/>
        <w:rPr>
          <w:sz w:val="20"/>
        </w:rPr>
      </w:pPr>
    </w:p>
    <w:p w14:paraId="7E15E75F" w14:textId="77777777" w:rsidR="002A4735" w:rsidRDefault="00272304">
      <w:pPr>
        <w:pStyle w:val="BodyText"/>
        <w:ind w:left="120" w:right="685"/>
      </w:pPr>
      <w:r>
        <w:t>The Committee also reviews the CCG’s risk register/Board Assurance Framework</w:t>
      </w:r>
      <w:r>
        <w:rPr>
          <w:spacing w:val="1"/>
        </w:rPr>
        <w:t xml:space="preserve"> </w:t>
      </w:r>
      <w:r>
        <w:t>(BAF) and associated risk management processes and procedures.</w:t>
      </w:r>
      <w:r>
        <w:rPr>
          <w:spacing w:val="1"/>
        </w:rPr>
        <w:t xml:space="preserve"> </w:t>
      </w:r>
      <w:r>
        <w:t>The Committee</w:t>
      </w:r>
      <w:r>
        <w:rPr>
          <w:spacing w:val="-64"/>
        </w:rPr>
        <w:t xml:space="preserve"> </w:t>
      </w:r>
      <w:r>
        <w:t>supported an aligned MSE CCG Risk Management Polic</w:t>
      </w:r>
      <w:r>
        <w:t>y which was adopted by the</w:t>
      </w:r>
      <w:r>
        <w:rPr>
          <w:spacing w:val="-64"/>
        </w:rPr>
        <w:t xml:space="preserve"> </w:t>
      </w:r>
      <w:r>
        <w:t>CCG Boards in</w:t>
      </w:r>
      <w:r>
        <w:rPr>
          <w:spacing w:val="-1"/>
        </w:rPr>
        <w:t xml:space="preserve"> </w:t>
      </w:r>
      <w:r>
        <w:t>November</w:t>
      </w:r>
      <w:r>
        <w:rPr>
          <w:spacing w:val="-1"/>
        </w:rPr>
        <w:t xml:space="preserve"> </w:t>
      </w:r>
      <w:r>
        <w:t>2021.</w:t>
      </w:r>
    </w:p>
    <w:p w14:paraId="295A1296" w14:textId="77777777" w:rsidR="002A4735" w:rsidRDefault="002A4735">
      <w:pPr>
        <w:pStyle w:val="BodyText"/>
        <w:spacing w:before="10"/>
        <w:rPr>
          <w:sz w:val="20"/>
        </w:rPr>
      </w:pPr>
    </w:p>
    <w:p w14:paraId="7F87CDB2" w14:textId="77777777" w:rsidR="002A4735" w:rsidRDefault="00272304">
      <w:pPr>
        <w:pStyle w:val="BodyText"/>
        <w:ind w:left="120" w:right="646"/>
      </w:pPr>
      <w:r>
        <w:t>During the Level 4 incident from mid-December to February 2022, the committee</w:t>
      </w:r>
      <w:r>
        <w:rPr>
          <w:spacing w:val="1"/>
        </w:rPr>
        <w:t xml:space="preserve"> </w:t>
      </w:r>
      <w:r>
        <w:t>received a copy of the CIMT Risk Register which focussed on key risks whilst normal</w:t>
      </w:r>
      <w:r>
        <w:rPr>
          <w:spacing w:val="-64"/>
        </w:rPr>
        <w:t xml:space="preserve"> </w:t>
      </w:r>
      <w:r>
        <w:t xml:space="preserve">risk register reporting arrangements </w:t>
      </w:r>
      <w:r>
        <w:t>were paused.</w:t>
      </w:r>
      <w:r>
        <w:rPr>
          <w:spacing w:val="1"/>
        </w:rPr>
        <w:t xml:space="preserve"> </w:t>
      </w:r>
      <w:r>
        <w:t>During this period, the committee</w:t>
      </w:r>
      <w:r>
        <w:rPr>
          <w:spacing w:val="-64"/>
        </w:rPr>
        <w:t xml:space="preserve"> </w:t>
      </w:r>
      <w:r>
        <w:t>also received a copy of the CIMT Decisions Log recording all decisions taken by</w:t>
      </w:r>
      <w:r>
        <w:rPr>
          <w:spacing w:val="1"/>
        </w:rPr>
        <w:t xml:space="preserve"> </w:t>
      </w:r>
      <w:r>
        <w:t>CIMT.</w:t>
      </w:r>
    </w:p>
    <w:p w14:paraId="17EB1144" w14:textId="77777777" w:rsidR="002A4735" w:rsidRDefault="002A4735">
      <w:pPr>
        <w:pStyle w:val="BodyText"/>
        <w:spacing w:before="10"/>
        <w:rPr>
          <w:sz w:val="20"/>
        </w:rPr>
      </w:pPr>
    </w:p>
    <w:p w14:paraId="30020AE3" w14:textId="77777777" w:rsidR="002A4735" w:rsidRDefault="00272304">
      <w:pPr>
        <w:pStyle w:val="BodyText"/>
        <w:spacing w:before="1"/>
        <w:ind w:left="120" w:right="542"/>
      </w:pPr>
      <w:r>
        <w:t>The Committee also received the minutes of other main CCG committees namely: the</w:t>
      </w:r>
      <w:r>
        <w:rPr>
          <w:spacing w:val="-64"/>
        </w:rPr>
        <w:t xml:space="preserve"> </w:t>
      </w:r>
      <w:r>
        <w:t>minutes of the</w:t>
      </w:r>
      <w:r>
        <w:rPr>
          <w:spacing w:val="1"/>
        </w:rPr>
        <w:t xml:space="preserve"> </w:t>
      </w:r>
      <w:r>
        <w:t>Primary Care Commissioning</w:t>
      </w:r>
      <w:r>
        <w:t xml:space="preserve"> Committee (operating in partnership</w:t>
      </w:r>
      <w:r>
        <w:rPr>
          <w:spacing w:val="1"/>
        </w:rPr>
        <w:t xml:space="preserve"> </w:t>
      </w:r>
      <w:r>
        <w:t>between the CCG and NHS England/NHS Improvement as noted below to reflect the</w:t>
      </w:r>
      <w:r>
        <w:rPr>
          <w:spacing w:val="1"/>
        </w:rPr>
        <w:t xml:space="preserve"> </w:t>
      </w:r>
      <w:r>
        <w:t>joint</w:t>
      </w:r>
      <w:r>
        <w:rPr>
          <w:spacing w:val="-5"/>
        </w:rPr>
        <w:t xml:space="preserve"> </w:t>
      </w:r>
      <w:r>
        <w:t>commissioning</w:t>
      </w:r>
      <w:r>
        <w:rPr>
          <w:spacing w:val="-7"/>
        </w:rPr>
        <w:t xml:space="preserve"> </w:t>
      </w:r>
      <w:r>
        <w:t>of</w:t>
      </w:r>
      <w:r>
        <w:rPr>
          <w:spacing w:val="-8"/>
        </w:rPr>
        <w:t xml:space="preserve"> </w:t>
      </w:r>
      <w:r>
        <w:t>primary</w:t>
      </w:r>
      <w:r>
        <w:rPr>
          <w:spacing w:val="-8"/>
        </w:rPr>
        <w:t xml:space="preserve"> </w:t>
      </w:r>
      <w:r>
        <w:t>care);</w:t>
      </w:r>
      <w:r>
        <w:rPr>
          <w:spacing w:val="-7"/>
        </w:rPr>
        <w:t xml:space="preserve"> </w:t>
      </w:r>
      <w:r>
        <w:t>the</w:t>
      </w:r>
      <w:r>
        <w:rPr>
          <w:spacing w:val="-7"/>
        </w:rPr>
        <w:t xml:space="preserve"> </w:t>
      </w:r>
      <w:r>
        <w:t>minutes</w:t>
      </w:r>
      <w:r>
        <w:rPr>
          <w:spacing w:val="-11"/>
        </w:rPr>
        <w:t xml:space="preserve"> </w:t>
      </w:r>
      <w:r>
        <w:t>of</w:t>
      </w:r>
      <w:r>
        <w:rPr>
          <w:spacing w:val="-7"/>
        </w:rPr>
        <w:t xml:space="preserve"> </w:t>
      </w:r>
      <w:r>
        <w:t>the</w:t>
      </w:r>
      <w:r>
        <w:rPr>
          <w:spacing w:val="-7"/>
        </w:rPr>
        <w:t xml:space="preserve"> </w:t>
      </w:r>
      <w:r>
        <w:t>Patient</w:t>
      </w:r>
      <w:r>
        <w:rPr>
          <w:spacing w:val="-8"/>
        </w:rPr>
        <w:t xml:space="preserve"> </w:t>
      </w:r>
      <w:r>
        <w:t>Safety</w:t>
      </w:r>
      <w:r>
        <w:rPr>
          <w:spacing w:val="-8"/>
        </w:rPr>
        <w:t xml:space="preserve"> </w:t>
      </w:r>
      <w:r>
        <w:t>and</w:t>
      </w:r>
      <w:r>
        <w:rPr>
          <w:spacing w:val="-7"/>
        </w:rPr>
        <w:t xml:space="preserve"> </w:t>
      </w:r>
      <w:r>
        <w:t>Quality</w:t>
      </w:r>
      <w:r>
        <w:rPr>
          <w:spacing w:val="-7"/>
        </w:rPr>
        <w:t xml:space="preserve"> </w:t>
      </w:r>
      <w:r>
        <w:t>and</w:t>
      </w:r>
      <w:r>
        <w:rPr>
          <w:spacing w:val="-64"/>
        </w:rPr>
        <w:t xml:space="preserve"> </w:t>
      </w:r>
      <w:r>
        <w:t>the Finance &amp; Performance</w:t>
      </w:r>
      <w:r>
        <w:rPr>
          <w:spacing w:val="1"/>
        </w:rPr>
        <w:t xml:space="preserve"> </w:t>
      </w:r>
      <w:r>
        <w:t>Committee meetings held in common with the other</w:t>
      </w:r>
      <w:r>
        <w:rPr>
          <w:spacing w:val="1"/>
        </w:rPr>
        <w:t xml:space="preserve"> </w:t>
      </w:r>
      <w:r>
        <w:t>M&amp;SE CCG</w:t>
      </w:r>
      <w:r>
        <w:rPr>
          <w:spacing w:val="-2"/>
        </w:rPr>
        <w:t xml:space="preserve"> </w:t>
      </w:r>
      <w:r>
        <w:t>committees.</w:t>
      </w:r>
    </w:p>
    <w:p w14:paraId="59686E3F" w14:textId="77777777" w:rsidR="002A4735" w:rsidRDefault="002A4735">
      <w:pPr>
        <w:pStyle w:val="BodyText"/>
        <w:spacing w:before="10"/>
        <w:rPr>
          <w:sz w:val="20"/>
        </w:rPr>
      </w:pPr>
    </w:p>
    <w:p w14:paraId="165A412E" w14:textId="77777777" w:rsidR="002A4735" w:rsidRDefault="00272304">
      <w:pPr>
        <w:pStyle w:val="BodyText"/>
        <w:ind w:left="120" w:right="898"/>
      </w:pPr>
      <w:r>
        <w:t>In line with NHS England guidance on the management of Conflicts of Interest, the</w:t>
      </w:r>
      <w:r>
        <w:rPr>
          <w:spacing w:val="-64"/>
        </w:rPr>
        <w:t xml:space="preserve"> </w:t>
      </w:r>
      <w:r>
        <w:t>Chair</w:t>
      </w:r>
      <w:r>
        <w:rPr>
          <w:spacing w:val="-3"/>
        </w:rPr>
        <w:t xml:space="preserve"> </w:t>
      </w:r>
      <w:r>
        <w:t>of</w:t>
      </w:r>
      <w:r>
        <w:rPr>
          <w:spacing w:val="-2"/>
        </w:rPr>
        <w:t xml:space="preserve"> </w:t>
      </w:r>
      <w:r>
        <w:t>the</w:t>
      </w:r>
      <w:r>
        <w:rPr>
          <w:spacing w:val="-3"/>
        </w:rPr>
        <w:t xml:space="preserve"> </w:t>
      </w:r>
      <w:r>
        <w:t>Audit</w:t>
      </w:r>
      <w:r>
        <w:rPr>
          <w:spacing w:val="-1"/>
        </w:rPr>
        <w:t xml:space="preserve"> </w:t>
      </w:r>
      <w:r>
        <w:t>Committee acts</w:t>
      </w:r>
      <w:r>
        <w:rPr>
          <w:spacing w:val="-4"/>
        </w:rPr>
        <w:t xml:space="preserve"> </w:t>
      </w:r>
      <w:r>
        <w:t>as</w:t>
      </w:r>
      <w:r>
        <w:rPr>
          <w:spacing w:val="-2"/>
        </w:rPr>
        <w:t xml:space="preserve"> </w:t>
      </w:r>
      <w:r>
        <w:t>the</w:t>
      </w:r>
      <w:r>
        <w:rPr>
          <w:spacing w:val="-1"/>
        </w:rPr>
        <w:t xml:space="preserve"> </w:t>
      </w:r>
      <w:r>
        <w:t>CCG’s</w:t>
      </w:r>
      <w:r>
        <w:rPr>
          <w:spacing w:val="-2"/>
        </w:rPr>
        <w:t xml:space="preserve"> </w:t>
      </w:r>
      <w:r>
        <w:t>Conflicts</w:t>
      </w:r>
      <w:r>
        <w:rPr>
          <w:spacing w:val="-1"/>
        </w:rPr>
        <w:t xml:space="preserve"> </w:t>
      </w:r>
      <w:r>
        <w:t>of</w:t>
      </w:r>
      <w:r>
        <w:rPr>
          <w:spacing w:val="-1"/>
        </w:rPr>
        <w:t xml:space="preserve"> </w:t>
      </w:r>
      <w:r>
        <w:t>Interest</w:t>
      </w:r>
      <w:r>
        <w:rPr>
          <w:spacing w:val="-1"/>
        </w:rPr>
        <w:t xml:space="preserve"> </w:t>
      </w:r>
      <w:r>
        <w:t>Guardian.</w:t>
      </w:r>
    </w:p>
    <w:p w14:paraId="1F833078" w14:textId="77777777" w:rsidR="002A4735" w:rsidRDefault="002A4735">
      <w:pPr>
        <w:pStyle w:val="BodyText"/>
        <w:spacing w:before="10"/>
        <w:rPr>
          <w:sz w:val="20"/>
        </w:rPr>
      </w:pPr>
    </w:p>
    <w:p w14:paraId="06E72C43" w14:textId="77777777" w:rsidR="002A4735" w:rsidRDefault="00272304">
      <w:pPr>
        <w:pStyle w:val="BodyText"/>
        <w:ind w:left="120" w:right="603"/>
      </w:pPr>
      <w:r>
        <w:t>The Committee and Board</w:t>
      </w:r>
      <w:r>
        <w:t xml:space="preserve"> approved an extension of the expiry date of relevant CCG</w:t>
      </w:r>
      <w:r>
        <w:rPr>
          <w:spacing w:val="-64"/>
        </w:rPr>
        <w:t xml:space="preserve"> </w:t>
      </w:r>
      <w:r>
        <w:t>policies, including the Conflicts of Interest, Gifts and Hospitality and Standards of</w:t>
      </w:r>
      <w:r>
        <w:rPr>
          <w:spacing w:val="1"/>
        </w:rPr>
        <w:t xml:space="preserve"> </w:t>
      </w:r>
      <w:r>
        <w:t>Business Conduct Policies, to March 2022 to enable the M&amp;SE CCGs to focus on</w:t>
      </w:r>
      <w:r>
        <w:rPr>
          <w:spacing w:val="1"/>
        </w:rPr>
        <w:t xml:space="preserve"> </w:t>
      </w:r>
      <w:r>
        <w:t xml:space="preserve">developing new aligned policies in </w:t>
      </w:r>
      <w:r>
        <w:t>preparation for the formation of a new Integrated</w:t>
      </w:r>
      <w:r>
        <w:rPr>
          <w:spacing w:val="1"/>
        </w:rPr>
        <w:t xml:space="preserve"> </w:t>
      </w:r>
      <w:r>
        <w:t>Care System (ICS) NHS Body.</w:t>
      </w:r>
      <w:r>
        <w:rPr>
          <w:spacing w:val="1"/>
        </w:rPr>
        <w:t xml:space="preserve"> </w:t>
      </w:r>
      <w:r>
        <w:t>In March 2022, these policies were subsequently</w:t>
      </w:r>
      <w:r>
        <w:rPr>
          <w:spacing w:val="1"/>
        </w:rPr>
        <w:t xml:space="preserve"> </w:t>
      </w:r>
      <w:r>
        <w:t xml:space="preserve">extended by the Board until 30 June 2022 </w:t>
      </w:r>
      <w:proofErr w:type="gramStart"/>
      <w:r>
        <w:t>as a result of</w:t>
      </w:r>
      <w:proofErr w:type="gramEnd"/>
      <w:r>
        <w:t xml:space="preserve"> the national decision to delay</w:t>
      </w:r>
      <w:r>
        <w:rPr>
          <w:spacing w:val="-64"/>
        </w:rPr>
        <w:t xml:space="preserve"> </w:t>
      </w:r>
      <w:r>
        <w:t>the</w:t>
      </w:r>
      <w:r>
        <w:rPr>
          <w:spacing w:val="-2"/>
        </w:rPr>
        <w:t xml:space="preserve"> </w:t>
      </w:r>
      <w:r>
        <w:t>establishment</w:t>
      </w:r>
      <w:r>
        <w:rPr>
          <w:spacing w:val="-2"/>
        </w:rPr>
        <w:t xml:space="preserve"> </w:t>
      </w:r>
      <w:r>
        <w:t>of ICBs by</w:t>
      </w:r>
      <w:r>
        <w:rPr>
          <w:spacing w:val="-1"/>
        </w:rPr>
        <w:t xml:space="preserve"> </w:t>
      </w:r>
      <w:r>
        <w:t>three</w:t>
      </w:r>
      <w:r>
        <w:rPr>
          <w:spacing w:val="-1"/>
        </w:rPr>
        <w:t xml:space="preserve"> </w:t>
      </w:r>
      <w:r>
        <w:t>months.</w:t>
      </w:r>
    </w:p>
    <w:p w14:paraId="6D99B072" w14:textId="77777777" w:rsidR="002A4735" w:rsidRDefault="002A4735">
      <w:pPr>
        <w:pStyle w:val="BodyText"/>
        <w:spacing w:before="10"/>
        <w:rPr>
          <w:sz w:val="20"/>
        </w:rPr>
      </w:pPr>
    </w:p>
    <w:p w14:paraId="3C1308C4" w14:textId="77777777" w:rsidR="002A4735" w:rsidRDefault="00272304">
      <w:pPr>
        <w:pStyle w:val="BodyText"/>
        <w:ind w:left="120" w:right="444"/>
      </w:pPr>
      <w:r>
        <w:t>The Audit Committee Chair received assurance that the CCG was adhering to NHS</w:t>
      </w:r>
      <w:r>
        <w:rPr>
          <w:spacing w:val="1"/>
        </w:rPr>
        <w:t xml:space="preserve"> </w:t>
      </w:r>
      <w:r>
        <w:t>England mandatory guidance on the management of conflicts of interest via the annual</w:t>
      </w:r>
      <w:r>
        <w:rPr>
          <w:spacing w:val="-64"/>
        </w:rPr>
        <w:t xml:space="preserve"> </w:t>
      </w:r>
      <w:r>
        <w:t>internal audit of conflicts of interest which identified ‘reasonable’ assurance.</w:t>
      </w:r>
      <w:r>
        <w:rPr>
          <w:spacing w:val="1"/>
        </w:rPr>
        <w:t xml:space="preserve"> </w:t>
      </w:r>
      <w:r>
        <w:t>The</w:t>
      </w:r>
      <w:r>
        <w:rPr>
          <w:spacing w:val="1"/>
        </w:rPr>
        <w:t xml:space="preserve"> </w:t>
      </w:r>
      <w:r>
        <w:t>requirement to submit quarterly returns to NHS England regarding the CCG’s</w:t>
      </w:r>
      <w:r>
        <w:rPr>
          <w:spacing w:val="1"/>
        </w:rPr>
        <w:t xml:space="preserve"> </w:t>
      </w:r>
      <w:r>
        <w:t>adherence</w:t>
      </w:r>
      <w:r>
        <w:rPr>
          <w:spacing w:val="-2"/>
        </w:rPr>
        <w:t xml:space="preserve"> </w:t>
      </w:r>
      <w:r>
        <w:t>to</w:t>
      </w:r>
      <w:r>
        <w:rPr>
          <w:spacing w:val="-2"/>
        </w:rPr>
        <w:t xml:space="preserve"> </w:t>
      </w:r>
      <w:r>
        <w:t>the</w:t>
      </w:r>
      <w:r>
        <w:rPr>
          <w:spacing w:val="-2"/>
        </w:rPr>
        <w:t xml:space="preserve"> </w:t>
      </w:r>
      <w:r>
        <w:t>mandatory</w:t>
      </w:r>
      <w:r>
        <w:rPr>
          <w:spacing w:val="-3"/>
        </w:rPr>
        <w:t xml:space="preserve"> </w:t>
      </w:r>
      <w:r>
        <w:t>guidance</w:t>
      </w:r>
      <w:r>
        <w:rPr>
          <w:spacing w:val="-2"/>
        </w:rPr>
        <w:t xml:space="preserve"> </w:t>
      </w:r>
      <w:r>
        <w:t>was</w:t>
      </w:r>
      <w:r>
        <w:rPr>
          <w:spacing w:val="-1"/>
        </w:rPr>
        <w:t xml:space="preserve"> </w:t>
      </w:r>
      <w:r>
        <w:t>suspended during 2021/22.</w:t>
      </w:r>
    </w:p>
    <w:p w14:paraId="41440AB7" w14:textId="77777777" w:rsidR="002A4735" w:rsidRDefault="002A4735">
      <w:pPr>
        <w:pStyle w:val="BodyText"/>
        <w:spacing w:before="10"/>
        <w:rPr>
          <w:sz w:val="20"/>
        </w:rPr>
      </w:pPr>
    </w:p>
    <w:p w14:paraId="6A5BDB34" w14:textId="77777777" w:rsidR="002A4735" w:rsidRDefault="00272304">
      <w:pPr>
        <w:pStyle w:val="Heading5"/>
      </w:pPr>
      <w:r>
        <w:t>Remuneration</w:t>
      </w:r>
      <w:r>
        <w:rPr>
          <w:spacing w:val="-9"/>
        </w:rPr>
        <w:t xml:space="preserve"> </w:t>
      </w:r>
      <w:r>
        <w:t>Committee</w:t>
      </w:r>
    </w:p>
    <w:p w14:paraId="60F55A17" w14:textId="77777777" w:rsidR="002A4735" w:rsidRDefault="002A4735">
      <w:pPr>
        <w:pStyle w:val="BodyText"/>
        <w:spacing w:before="8"/>
        <w:rPr>
          <w:b/>
          <w:sz w:val="20"/>
        </w:rPr>
      </w:pPr>
    </w:p>
    <w:p w14:paraId="3F8E1C64" w14:textId="77777777" w:rsidR="002A4735" w:rsidRDefault="00272304">
      <w:pPr>
        <w:pStyle w:val="BodyText"/>
        <w:ind w:left="120" w:right="499"/>
      </w:pPr>
      <w:r>
        <w:t>The R</w:t>
      </w:r>
      <w:r>
        <w:t>emuneration and Terms of Service Committee is a committee of the CCG Board</w:t>
      </w:r>
      <w:r>
        <w:rPr>
          <w:spacing w:val="-64"/>
        </w:rPr>
        <w:t xml:space="preserve"> </w:t>
      </w:r>
      <w:r>
        <w:t>with delegated responsibility for making recommendations to the Board on all aspects</w:t>
      </w:r>
      <w:r>
        <w:rPr>
          <w:spacing w:val="1"/>
        </w:rPr>
        <w:t xml:space="preserve"> </w:t>
      </w:r>
      <w:r>
        <w:t>of remuneration and terms of service of employees, including the Accountable Officer,</w:t>
      </w:r>
      <w:r>
        <w:rPr>
          <w:spacing w:val="-64"/>
        </w:rPr>
        <w:t xml:space="preserve"> </w:t>
      </w:r>
      <w:r>
        <w:t>Directors</w:t>
      </w:r>
      <w:r>
        <w:rPr>
          <w:spacing w:val="-1"/>
        </w:rPr>
        <w:t xml:space="preserve"> </w:t>
      </w:r>
      <w:r>
        <w:t>and</w:t>
      </w:r>
      <w:r>
        <w:rPr>
          <w:spacing w:val="-1"/>
        </w:rPr>
        <w:t xml:space="preserve"> </w:t>
      </w:r>
      <w:r>
        <w:t>Lay Members.</w:t>
      </w:r>
    </w:p>
    <w:p w14:paraId="49E401B8" w14:textId="77777777" w:rsidR="002A4735" w:rsidRDefault="002A4735">
      <w:pPr>
        <w:pStyle w:val="BodyText"/>
        <w:spacing w:before="10"/>
        <w:rPr>
          <w:sz w:val="20"/>
        </w:rPr>
      </w:pPr>
    </w:p>
    <w:p w14:paraId="4B22BE12" w14:textId="77777777" w:rsidR="002A4735" w:rsidRDefault="00272304">
      <w:pPr>
        <w:pStyle w:val="BodyText"/>
        <w:ind w:left="120"/>
      </w:pPr>
      <w:r>
        <w:t>In addition, the Committee is responsible for making recommendations to the Board</w:t>
      </w:r>
      <w:r>
        <w:rPr>
          <w:spacing w:val="1"/>
        </w:rPr>
        <w:t xml:space="preserve"> </w:t>
      </w:r>
      <w:r>
        <w:t>concerning the remuneration and terms of service for Elected GP members and other</w:t>
      </w:r>
      <w:r>
        <w:rPr>
          <w:spacing w:val="-64"/>
        </w:rPr>
        <w:t xml:space="preserve"> </w:t>
      </w:r>
      <w:r>
        <w:t>people</w:t>
      </w:r>
      <w:r>
        <w:rPr>
          <w:spacing w:val="-2"/>
        </w:rPr>
        <w:t xml:space="preserve"> </w:t>
      </w:r>
      <w:r>
        <w:t>who</w:t>
      </w:r>
      <w:r>
        <w:rPr>
          <w:spacing w:val="-3"/>
        </w:rPr>
        <w:t xml:space="preserve"> </w:t>
      </w:r>
      <w:r>
        <w:t>provide</w:t>
      </w:r>
      <w:r>
        <w:rPr>
          <w:spacing w:val="-2"/>
        </w:rPr>
        <w:t xml:space="preserve"> </w:t>
      </w:r>
      <w:r>
        <w:t>services</w:t>
      </w:r>
      <w:r>
        <w:rPr>
          <w:spacing w:val="-2"/>
        </w:rPr>
        <w:t xml:space="preserve"> </w:t>
      </w:r>
      <w:r>
        <w:t>to</w:t>
      </w:r>
      <w:r>
        <w:rPr>
          <w:spacing w:val="-2"/>
        </w:rPr>
        <w:t xml:space="preserve"> </w:t>
      </w:r>
      <w:r>
        <w:t>the</w:t>
      </w:r>
      <w:r>
        <w:rPr>
          <w:spacing w:val="-1"/>
        </w:rPr>
        <w:t xml:space="preserve"> </w:t>
      </w:r>
      <w:r>
        <w:t>CCG</w:t>
      </w:r>
      <w:r>
        <w:rPr>
          <w:spacing w:val="-2"/>
        </w:rPr>
        <w:t xml:space="preserve"> </w:t>
      </w:r>
      <w:r>
        <w:t>(all</w:t>
      </w:r>
      <w:r>
        <w:rPr>
          <w:spacing w:val="-5"/>
        </w:rPr>
        <w:t xml:space="preserve"> </w:t>
      </w:r>
      <w:r>
        <w:t>of</w:t>
      </w:r>
      <w:r>
        <w:rPr>
          <w:spacing w:val="-2"/>
        </w:rPr>
        <w:t xml:space="preserve"> </w:t>
      </w:r>
      <w:r>
        <w:t>whom</w:t>
      </w:r>
      <w:r>
        <w:rPr>
          <w:spacing w:val="-4"/>
        </w:rPr>
        <w:t xml:space="preserve"> </w:t>
      </w:r>
      <w:r>
        <w:t>are</w:t>
      </w:r>
      <w:r>
        <w:rPr>
          <w:spacing w:val="-1"/>
        </w:rPr>
        <w:t xml:space="preserve"> </w:t>
      </w:r>
      <w:r>
        <w:t>not</w:t>
      </w:r>
      <w:r>
        <w:rPr>
          <w:spacing w:val="-3"/>
        </w:rPr>
        <w:t xml:space="preserve"> </w:t>
      </w:r>
      <w:r>
        <w:t>employees</w:t>
      </w:r>
      <w:r>
        <w:rPr>
          <w:spacing w:val="-2"/>
        </w:rPr>
        <w:t xml:space="preserve"> </w:t>
      </w:r>
      <w:r>
        <w:t>of</w:t>
      </w:r>
      <w:r>
        <w:rPr>
          <w:spacing w:val="-1"/>
        </w:rPr>
        <w:t xml:space="preserve"> </w:t>
      </w:r>
      <w:r>
        <w:t>t</w:t>
      </w:r>
      <w:r>
        <w:t>he</w:t>
      </w:r>
      <w:r>
        <w:rPr>
          <w:spacing w:val="-2"/>
        </w:rPr>
        <w:t xml:space="preserve"> </w:t>
      </w:r>
      <w:r>
        <w:t>CCG),</w:t>
      </w:r>
    </w:p>
    <w:p w14:paraId="0EE2844B" w14:textId="77777777" w:rsidR="002A4735" w:rsidRDefault="002A4735">
      <w:pPr>
        <w:sectPr w:rsidR="002A4735">
          <w:pgSz w:w="11910" w:h="16840"/>
          <w:pgMar w:top="1320" w:right="800" w:bottom="1180" w:left="1320" w:header="0" w:footer="994" w:gutter="0"/>
          <w:cols w:space="720"/>
        </w:sectPr>
      </w:pPr>
    </w:p>
    <w:p w14:paraId="22F9FD3A" w14:textId="77777777" w:rsidR="002A4735" w:rsidRDefault="00272304">
      <w:pPr>
        <w:pStyle w:val="BodyText"/>
        <w:spacing w:before="80"/>
        <w:ind w:left="120" w:right="497"/>
      </w:pPr>
      <w:r>
        <w:lastRenderedPageBreak/>
        <w:t xml:space="preserve">taking in to account any national or local guidance as appropriate, </w:t>
      </w:r>
      <w:proofErr w:type="gramStart"/>
      <w:r>
        <w:t>so as to</w:t>
      </w:r>
      <w:proofErr w:type="gramEnd"/>
      <w:r>
        <w:t xml:space="preserve"> ensure that</w:t>
      </w:r>
      <w:r>
        <w:rPr>
          <w:spacing w:val="-64"/>
        </w:rPr>
        <w:t xml:space="preserve"> </w:t>
      </w:r>
      <w:r>
        <w:t>individuals</w:t>
      </w:r>
      <w:r>
        <w:rPr>
          <w:spacing w:val="-3"/>
        </w:rPr>
        <w:t xml:space="preserve"> </w:t>
      </w:r>
      <w:r>
        <w:t>are fairly rewarded for</w:t>
      </w:r>
      <w:r>
        <w:rPr>
          <w:spacing w:val="-1"/>
        </w:rPr>
        <w:t xml:space="preserve"> </w:t>
      </w:r>
      <w:r>
        <w:t>their</w:t>
      </w:r>
      <w:r>
        <w:rPr>
          <w:spacing w:val="-2"/>
        </w:rPr>
        <w:t xml:space="preserve"> </w:t>
      </w:r>
      <w:r>
        <w:t>contribution</w:t>
      </w:r>
      <w:r>
        <w:rPr>
          <w:spacing w:val="-2"/>
        </w:rPr>
        <w:t xml:space="preserve"> </w:t>
      </w:r>
      <w:r>
        <w:t>to</w:t>
      </w:r>
      <w:r>
        <w:rPr>
          <w:spacing w:val="1"/>
        </w:rPr>
        <w:t xml:space="preserve"> </w:t>
      </w:r>
      <w:r>
        <w:t>the CCG.</w:t>
      </w:r>
    </w:p>
    <w:p w14:paraId="6B745496" w14:textId="77777777" w:rsidR="002A4735" w:rsidRDefault="002A4735">
      <w:pPr>
        <w:pStyle w:val="BodyText"/>
        <w:spacing w:before="10"/>
        <w:rPr>
          <w:sz w:val="20"/>
        </w:rPr>
      </w:pPr>
    </w:p>
    <w:p w14:paraId="68DDF95F" w14:textId="77777777" w:rsidR="002A4735" w:rsidRDefault="00272304">
      <w:pPr>
        <w:pStyle w:val="BodyText"/>
        <w:ind w:left="120" w:right="335"/>
        <w:jc w:val="both"/>
      </w:pPr>
      <w:r>
        <w:t xml:space="preserve">The membership of the Remuneration Committee as </w:t>
      </w:r>
      <w:proofErr w:type="gramStart"/>
      <w:r>
        <w:t>at</w:t>
      </w:r>
      <w:proofErr w:type="gramEnd"/>
      <w:r>
        <w:t xml:space="preserve"> 31 March 2022 is two lay Board</w:t>
      </w:r>
      <w:r>
        <w:rPr>
          <w:spacing w:val="-64"/>
        </w:rPr>
        <w:t xml:space="preserve"> </w:t>
      </w:r>
      <w:r>
        <w:t>members and the Board Secondary Care Specialist.</w:t>
      </w:r>
      <w:r>
        <w:rPr>
          <w:spacing w:val="1"/>
        </w:rPr>
        <w:t xml:space="preserve"> </w:t>
      </w:r>
      <w:r>
        <w:t>The committee is chaired by a Lay</w:t>
      </w:r>
      <w:r>
        <w:rPr>
          <w:spacing w:val="-64"/>
        </w:rPr>
        <w:t xml:space="preserve"> </w:t>
      </w:r>
      <w:r>
        <w:t>Board Member.</w:t>
      </w:r>
    </w:p>
    <w:p w14:paraId="26B4AD85" w14:textId="77777777" w:rsidR="002A4735" w:rsidRDefault="002A4735">
      <w:pPr>
        <w:pStyle w:val="BodyText"/>
        <w:spacing w:before="10"/>
        <w:rPr>
          <w:sz w:val="20"/>
        </w:rPr>
      </w:pPr>
    </w:p>
    <w:p w14:paraId="7C719264" w14:textId="77777777" w:rsidR="002A4735" w:rsidRDefault="00272304">
      <w:pPr>
        <w:pStyle w:val="BodyText"/>
        <w:ind w:left="120" w:right="646"/>
      </w:pPr>
      <w:r>
        <w:t>The Remuneration Committee met in common with the other M&amp;SE CCG</w:t>
      </w:r>
      <w:r>
        <w:rPr>
          <w:spacing w:val="1"/>
        </w:rPr>
        <w:t xml:space="preserve"> </w:t>
      </w:r>
      <w:r>
        <w:t>Remuneratio</w:t>
      </w:r>
      <w:r>
        <w:t>n Committees 10 times, either via MS Teams or by conducting business</w:t>
      </w:r>
      <w:r>
        <w:rPr>
          <w:spacing w:val="-64"/>
        </w:rPr>
        <w:t xml:space="preserve"> </w:t>
      </w:r>
      <w:r>
        <w:t>‘virtually’</w:t>
      </w:r>
      <w:r>
        <w:rPr>
          <w:spacing w:val="-1"/>
        </w:rPr>
        <w:t xml:space="preserve"> </w:t>
      </w:r>
      <w:r>
        <w:t>by email,</w:t>
      </w:r>
      <w:r>
        <w:rPr>
          <w:spacing w:val="1"/>
        </w:rPr>
        <w:t xml:space="preserve"> </w:t>
      </w:r>
      <w:r>
        <w:t>during</w:t>
      </w:r>
      <w:r>
        <w:rPr>
          <w:spacing w:val="1"/>
        </w:rPr>
        <w:t xml:space="preserve"> </w:t>
      </w:r>
      <w:r>
        <w:t>2021/22.</w:t>
      </w:r>
    </w:p>
    <w:p w14:paraId="2C0A06AF" w14:textId="77777777" w:rsidR="002A4735" w:rsidRDefault="002A4735">
      <w:pPr>
        <w:pStyle w:val="BodyText"/>
        <w:spacing w:before="10"/>
        <w:rPr>
          <w:sz w:val="20"/>
        </w:rPr>
      </w:pPr>
    </w:p>
    <w:p w14:paraId="17AF20E6" w14:textId="77777777" w:rsidR="002A4735" w:rsidRDefault="00272304">
      <w:pPr>
        <w:pStyle w:val="Heading5"/>
        <w:jc w:val="both"/>
      </w:pPr>
      <w:bookmarkStart w:id="113" w:name="Patient_Safety_and_Quality_Committee"/>
      <w:bookmarkEnd w:id="113"/>
      <w:r>
        <w:t>Patient</w:t>
      </w:r>
      <w:r>
        <w:rPr>
          <w:spacing w:val="-5"/>
        </w:rPr>
        <w:t xml:space="preserve"> </w:t>
      </w:r>
      <w:r>
        <w:t>Safety</w:t>
      </w:r>
      <w:r>
        <w:rPr>
          <w:spacing w:val="-3"/>
        </w:rPr>
        <w:t xml:space="preserve"> </w:t>
      </w:r>
      <w:r>
        <w:t>and</w:t>
      </w:r>
      <w:r>
        <w:rPr>
          <w:spacing w:val="-4"/>
        </w:rPr>
        <w:t xml:space="preserve"> </w:t>
      </w:r>
      <w:r>
        <w:t>Quality</w:t>
      </w:r>
      <w:r>
        <w:rPr>
          <w:spacing w:val="-3"/>
        </w:rPr>
        <w:t xml:space="preserve"> </w:t>
      </w:r>
      <w:r>
        <w:t>Committee</w:t>
      </w:r>
    </w:p>
    <w:p w14:paraId="348DC94F" w14:textId="77777777" w:rsidR="002A4735" w:rsidRDefault="002A4735">
      <w:pPr>
        <w:pStyle w:val="BodyText"/>
        <w:spacing w:before="10"/>
        <w:rPr>
          <w:b/>
          <w:sz w:val="20"/>
        </w:rPr>
      </w:pPr>
    </w:p>
    <w:p w14:paraId="3E70A68E" w14:textId="77777777" w:rsidR="002A4735" w:rsidRDefault="00272304">
      <w:pPr>
        <w:pStyle w:val="BodyText"/>
        <w:ind w:left="120" w:right="365"/>
      </w:pPr>
      <w:r>
        <w:t>This Committee provides assurance regarding the safety and quality of services directly</w:t>
      </w:r>
      <w:r>
        <w:rPr>
          <w:spacing w:val="-64"/>
        </w:rPr>
        <w:t xml:space="preserve"> </w:t>
      </w:r>
      <w:r>
        <w:t>commissioned by the CC</w:t>
      </w:r>
      <w:r>
        <w:t xml:space="preserve">G, </w:t>
      </w:r>
      <w:proofErr w:type="gramStart"/>
      <w:r>
        <w:t>i.e.</w:t>
      </w:r>
      <w:proofErr w:type="gramEnd"/>
      <w:r>
        <w:t xml:space="preserve"> acute, community, learning disability and mental health</w:t>
      </w:r>
      <w:r>
        <w:rPr>
          <w:spacing w:val="1"/>
        </w:rPr>
        <w:t xml:space="preserve"> </w:t>
      </w:r>
      <w:r>
        <w:t>services, as well as the quality of services within primary care and the care home</w:t>
      </w:r>
      <w:r>
        <w:rPr>
          <w:spacing w:val="1"/>
        </w:rPr>
        <w:t xml:space="preserve"> </w:t>
      </w:r>
      <w:r>
        <w:t>sector.</w:t>
      </w:r>
      <w:r>
        <w:rPr>
          <w:spacing w:val="1"/>
        </w:rPr>
        <w:t xml:space="preserve"> </w:t>
      </w:r>
      <w:r>
        <w:t>The committee also maintains oversight of safeguarding (adults and children)</w:t>
      </w:r>
      <w:r>
        <w:rPr>
          <w:spacing w:val="1"/>
        </w:rPr>
        <w:t xml:space="preserve"> </w:t>
      </w:r>
      <w:r>
        <w:t>and</w:t>
      </w:r>
      <w:r>
        <w:rPr>
          <w:spacing w:val="-2"/>
        </w:rPr>
        <w:t xml:space="preserve"> </w:t>
      </w:r>
      <w:r>
        <w:t>medicines</w:t>
      </w:r>
      <w:r>
        <w:rPr>
          <w:spacing w:val="-2"/>
        </w:rPr>
        <w:t xml:space="preserve"> </w:t>
      </w:r>
      <w:r>
        <w:t>optimisati</w:t>
      </w:r>
      <w:r>
        <w:t>on.</w:t>
      </w:r>
    </w:p>
    <w:p w14:paraId="02B25AAD" w14:textId="77777777" w:rsidR="002A4735" w:rsidRDefault="002A4735">
      <w:pPr>
        <w:pStyle w:val="BodyText"/>
        <w:spacing w:before="10"/>
        <w:rPr>
          <w:sz w:val="20"/>
        </w:rPr>
      </w:pPr>
    </w:p>
    <w:p w14:paraId="0F4D3E19" w14:textId="77777777" w:rsidR="002A4735" w:rsidRDefault="00272304">
      <w:pPr>
        <w:pStyle w:val="BodyText"/>
        <w:spacing w:before="1"/>
        <w:ind w:left="119" w:right="353"/>
      </w:pPr>
      <w:r>
        <w:t>At the start of the year, the Committee was chaired by a GP Board Member and its core</w:t>
      </w:r>
      <w:r>
        <w:rPr>
          <w:spacing w:val="-64"/>
        </w:rPr>
        <w:t xml:space="preserve"> </w:t>
      </w:r>
      <w:r>
        <w:t>decision making membership comprised the Executive Director of Nursing &amp; Quality,</w:t>
      </w:r>
      <w:r>
        <w:rPr>
          <w:spacing w:val="1"/>
        </w:rPr>
        <w:t xml:space="preserve"> </w:t>
      </w:r>
      <w:r>
        <w:t>two GP Board Members and Lay Member. The committee was also attended by other</w:t>
      </w:r>
      <w:r>
        <w:rPr>
          <w:spacing w:val="1"/>
        </w:rPr>
        <w:t xml:space="preserve"> </w:t>
      </w:r>
      <w:r>
        <w:t>senior</w:t>
      </w:r>
      <w:r>
        <w:rPr>
          <w:spacing w:val="-6"/>
        </w:rPr>
        <w:t xml:space="preserve"> </w:t>
      </w:r>
      <w:r>
        <w:t>managers</w:t>
      </w:r>
      <w:r>
        <w:rPr>
          <w:spacing w:val="-3"/>
        </w:rPr>
        <w:t xml:space="preserve"> </w:t>
      </w:r>
      <w:r>
        <w:t>with</w:t>
      </w:r>
      <w:r>
        <w:rPr>
          <w:spacing w:val="-7"/>
        </w:rPr>
        <w:t xml:space="preserve"> </w:t>
      </w:r>
      <w:r>
        <w:t>specific</w:t>
      </w:r>
      <w:r>
        <w:rPr>
          <w:spacing w:val="-3"/>
        </w:rPr>
        <w:t xml:space="preserve"> </w:t>
      </w:r>
      <w:r>
        <w:t>responsibility</w:t>
      </w:r>
      <w:r>
        <w:rPr>
          <w:spacing w:val="-2"/>
        </w:rPr>
        <w:t xml:space="preserve"> </w:t>
      </w:r>
      <w:r>
        <w:t>for</w:t>
      </w:r>
      <w:r>
        <w:rPr>
          <w:spacing w:val="-4"/>
        </w:rPr>
        <w:t xml:space="preserve"> </w:t>
      </w:r>
      <w:r>
        <w:t>areas</w:t>
      </w:r>
      <w:r>
        <w:rPr>
          <w:spacing w:val="-3"/>
        </w:rPr>
        <w:t xml:space="preserve"> </w:t>
      </w:r>
      <w:r>
        <w:t>within</w:t>
      </w:r>
      <w:r>
        <w:rPr>
          <w:spacing w:val="-2"/>
        </w:rPr>
        <w:t xml:space="preserve"> </w:t>
      </w:r>
      <w:r>
        <w:t>the</w:t>
      </w:r>
      <w:r>
        <w:rPr>
          <w:spacing w:val="-2"/>
        </w:rPr>
        <w:t xml:space="preserve"> </w:t>
      </w:r>
      <w:r>
        <w:t>remit</w:t>
      </w:r>
      <w:r>
        <w:rPr>
          <w:spacing w:val="-2"/>
        </w:rPr>
        <w:t xml:space="preserve"> </w:t>
      </w:r>
      <w:r>
        <w:t>of</w:t>
      </w:r>
      <w:r>
        <w:rPr>
          <w:spacing w:val="-2"/>
        </w:rPr>
        <w:t xml:space="preserve"> </w:t>
      </w:r>
      <w:r>
        <w:t>the</w:t>
      </w:r>
      <w:r>
        <w:rPr>
          <w:spacing w:val="-2"/>
        </w:rPr>
        <w:t xml:space="preserve"> </w:t>
      </w:r>
      <w:r>
        <w:t>committee.</w:t>
      </w:r>
    </w:p>
    <w:p w14:paraId="2153EEBF" w14:textId="77777777" w:rsidR="002A4735" w:rsidRDefault="002A4735">
      <w:pPr>
        <w:pStyle w:val="BodyText"/>
        <w:spacing w:before="10"/>
        <w:rPr>
          <w:sz w:val="20"/>
        </w:rPr>
      </w:pPr>
    </w:p>
    <w:p w14:paraId="2BFADF91" w14:textId="77777777" w:rsidR="002A4735" w:rsidRDefault="00272304">
      <w:pPr>
        <w:pStyle w:val="BodyText"/>
        <w:ind w:left="120" w:right="366"/>
      </w:pPr>
      <w:r>
        <w:t>Since May 2020, the Committee met in common with the other four MSE CCGs’ Patient</w:t>
      </w:r>
      <w:r>
        <w:rPr>
          <w:spacing w:val="-64"/>
        </w:rPr>
        <w:t xml:space="preserve"> </w:t>
      </w:r>
      <w:r>
        <w:t>Safety and Quality (or equivalent) Committees to review the safety and quality of all</w:t>
      </w:r>
      <w:r>
        <w:rPr>
          <w:spacing w:val="1"/>
        </w:rPr>
        <w:t xml:space="preserve"> </w:t>
      </w:r>
      <w:r>
        <w:t>health care</w:t>
      </w:r>
      <w:r>
        <w:rPr>
          <w:spacing w:val="1"/>
        </w:rPr>
        <w:t xml:space="preserve"> </w:t>
      </w:r>
      <w:r>
        <w:t>services.</w:t>
      </w:r>
    </w:p>
    <w:p w14:paraId="525F90C5" w14:textId="77777777" w:rsidR="002A4735" w:rsidRDefault="002A4735">
      <w:pPr>
        <w:pStyle w:val="BodyText"/>
        <w:spacing w:before="10"/>
        <w:rPr>
          <w:sz w:val="20"/>
        </w:rPr>
      </w:pPr>
    </w:p>
    <w:p w14:paraId="3741C044" w14:textId="77777777" w:rsidR="002A4735" w:rsidRDefault="00272304">
      <w:pPr>
        <w:pStyle w:val="BodyText"/>
        <w:ind w:left="120" w:right="498"/>
      </w:pPr>
      <w:r>
        <w:t>The Committees meeting in common focused on arrangements to provi</w:t>
      </w:r>
      <w:r>
        <w:t>de care for</w:t>
      </w:r>
      <w:r>
        <w:rPr>
          <w:spacing w:val="1"/>
        </w:rPr>
        <w:t xml:space="preserve"> </w:t>
      </w:r>
      <w:r>
        <w:t>patients diagnosed with COVID-19 within acute, community and care home settings,</w:t>
      </w:r>
      <w:r>
        <w:rPr>
          <w:spacing w:val="1"/>
        </w:rPr>
        <w:t xml:space="preserve"> </w:t>
      </w:r>
      <w:r>
        <w:t>the safety of staff and workforce capacity issues, and the effect that the pandemic was</w:t>
      </w:r>
      <w:r>
        <w:rPr>
          <w:spacing w:val="-64"/>
        </w:rPr>
        <w:t xml:space="preserve"> </w:t>
      </w:r>
      <w:r>
        <w:t>having</w:t>
      </w:r>
      <w:r>
        <w:rPr>
          <w:spacing w:val="-2"/>
        </w:rPr>
        <w:t xml:space="preserve"> </w:t>
      </w:r>
      <w:r>
        <w:t>on</w:t>
      </w:r>
      <w:r>
        <w:rPr>
          <w:spacing w:val="-1"/>
        </w:rPr>
        <w:t xml:space="preserve"> </w:t>
      </w:r>
      <w:r>
        <w:t>patients</w:t>
      </w:r>
      <w:r>
        <w:rPr>
          <w:spacing w:val="-1"/>
        </w:rPr>
        <w:t xml:space="preserve"> </w:t>
      </w:r>
      <w:r>
        <w:t>requiring</w:t>
      </w:r>
      <w:r>
        <w:rPr>
          <w:spacing w:val="1"/>
        </w:rPr>
        <w:t xml:space="preserve"> </w:t>
      </w:r>
      <w:r>
        <w:t>routine and</w:t>
      </w:r>
      <w:r>
        <w:rPr>
          <w:spacing w:val="-1"/>
        </w:rPr>
        <w:t xml:space="preserve"> </w:t>
      </w:r>
      <w:r>
        <w:t>elective care.</w:t>
      </w:r>
    </w:p>
    <w:p w14:paraId="7079BD5A" w14:textId="77777777" w:rsidR="002A4735" w:rsidRDefault="002A4735">
      <w:pPr>
        <w:pStyle w:val="BodyText"/>
        <w:spacing w:before="10"/>
        <w:rPr>
          <w:sz w:val="20"/>
        </w:rPr>
      </w:pPr>
    </w:p>
    <w:p w14:paraId="09621EEF" w14:textId="77777777" w:rsidR="002A4735" w:rsidRDefault="00272304">
      <w:pPr>
        <w:pStyle w:val="BodyText"/>
        <w:ind w:left="120" w:right="405"/>
      </w:pPr>
      <w:r>
        <w:t>Other key areas di</w:t>
      </w:r>
      <w:r>
        <w:t>scussed included arrangements for monitoring the quality of provider</w:t>
      </w:r>
      <w:r>
        <w:rPr>
          <w:spacing w:val="-64"/>
        </w:rPr>
        <w:t xml:space="preserve"> </w:t>
      </w:r>
      <w:r>
        <w:t>contracts; review of NHS Patient Safety Updates; review of the Quality Accounts</w:t>
      </w:r>
      <w:r>
        <w:rPr>
          <w:spacing w:val="1"/>
        </w:rPr>
        <w:t xml:space="preserve"> </w:t>
      </w:r>
      <w:r>
        <w:t>2020/21 from Mid and South Essex Hospital NHS Foundation Trust, Essex Partnership</w:t>
      </w:r>
      <w:r>
        <w:rPr>
          <w:spacing w:val="-64"/>
        </w:rPr>
        <w:t xml:space="preserve"> </w:t>
      </w:r>
      <w:r>
        <w:t>University NHS Foundation</w:t>
      </w:r>
      <w:r>
        <w:t xml:space="preserve"> Trust (EPUT); North East London NHS Foundation Trust;</w:t>
      </w:r>
      <w:r>
        <w:rPr>
          <w:spacing w:val="1"/>
        </w:rPr>
        <w:t xml:space="preserve"> </w:t>
      </w:r>
      <w:r>
        <w:t>Barking, Havering and Redbridge NHS Foundation Trust; Provide Community Interest</w:t>
      </w:r>
      <w:r>
        <w:rPr>
          <w:spacing w:val="1"/>
        </w:rPr>
        <w:t xml:space="preserve"> </w:t>
      </w:r>
      <w:r>
        <w:t>Company and Farleigh Hospice; and agreeing the CCGs’ responses to the Quality</w:t>
      </w:r>
      <w:r>
        <w:rPr>
          <w:spacing w:val="1"/>
        </w:rPr>
        <w:t xml:space="preserve"> </w:t>
      </w:r>
      <w:r>
        <w:t>Accounts; serious incidents and never even</w:t>
      </w:r>
      <w:r>
        <w:t>ts; review of arrangements for the</w:t>
      </w:r>
      <w:r>
        <w:rPr>
          <w:spacing w:val="1"/>
        </w:rPr>
        <w:t xml:space="preserve"> </w:t>
      </w:r>
      <w:r>
        <w:t>implementation of the Patient Safety Incident Response Framework; update on Special</w:t>
      </w:r>
      <w:r>
        <w:rPr>
          <w:spacing w:val="-64"/>
        </w:rPr>
        <w:t xml:space="preserve"> </w:t>
      </w:r>
      <w:r>
        <w:t>Educational Needs and Disabilities services; updates on Learning Disabilities Mortality</w:t>
      </w:r>
      <w:r>
        <w:rPr>
          <w:spacing w:val="1"/>
        </w:rPr>
        <w:t xml:space="preserve"> </w:t>
      </w:r>
      <w:r>
        <w:t>Review (</w:t>
      </w:r>
      <w:proofErr w:type="spellStart"/>
      <w:r>
        <w:t>LeDeR</w:t>
      </w:r>
      <w:proofErr w:type="spellEnd"/>
      <w:r>
        <w:t>) Programme; System Quality Strategy</w:t>
      </w:r>
      <w:r>
        <w:t>; Infection Prevention and</w:t>
      </w:r>
      <w:r>
        <w:rPr>
          <w:spacing w:val="1"/>
        </w:rPr>
        <w:t xml:space="preserve"> </w:t>
      </w:r>
      <w:r>
        <w:t>Control Strategy; approval of policies; all age continuing care; personal health budgets;</w:t>
      </w:r>
      <w:r>
        <w:rPr>
          <w:spacing w:val="-64"/>
        </w:rPr>
        <w:t xml:space="preserve"> </w:t>
      </w:r>
      <w:r>
        <w:t>review of patient safety and quality risks; quality and equality impact assessments;</w:t>
      </w:r>
      <w:r>
        <w:rPr>
          <w:spacing w:val="1"/>
        </w:rPr>
        <w:t xml:space="preserve"> </w:t>
      </w:r>
      <w:r>
        <w:t>complaints and a review of any virtual decisions taken</w:t>
      </w:r>
      <w:r>
        <w:t xml:space="preserve"> since the last committee</w:t>
      </w:r>
      <w:r>
        <w:rPr>
          <w:spacing w:val="1"/>
        </w:rPr>
        <w:t xml:space="preserve"> </w:t>
      </w:r>
      <w:r>
        <w:t>meeting.</w:t>
      </w:r>
    </w:p>
    <w:p w14:paraId="14496668" w14:textId="77777777" w:rsidR="002A4735" w:rsidRDefault="002A4735">
      <w:pPr>
        <w:pStyle w:val="BodyText"/>
        <w:spacing w:before="8"/>
        <w:rPr>
          <w:sz w:val="20"/>
        </w:rPr>
      </w:pPr>
    </w:p>
    <w:p w14:paraId="5EEA645E" w14:textId="77777777" w:rsidR="002A4735" w:rsidRDefault="00272304">
      <w:pPr>
        <w:pStyle w:val="BodyText"/>
        <w:ind w:left="120" w:right="498"/>
      </w:pPr>
      <w:r>
        <w:t>These meetings were attended by the minimum number of members required for each</w:t>
      </w:r>
      <w:r>
        <w:rPr>
          <w:spacing w:val="-64"/>
        </w:rPr>
        <w:t xml:space="preserve"> </w:t>
      </w:r>
      <w:r>
        <w:t>CCG committee to be considered quorate. Attendance was generally quorate in line</w:t>
      </w:r>
      <w:r>
        <w:rPr>
          <w:spacing w:val="1"/>
        </w:rPr>
        <w:t xml:space="preserve"> </w:t>
      </w:r>
      <w:r>
        <w:t>with</w:t>
      </w:r>
      <w:r>
        <w:rPr>
          <w:spacing w:val="-1"/>
        </w:rPr>
        <w:t xml:space="preserve"> </w:t>
      </w:r>
      <w:r>
        <w:t>the</w:t>
      </w:r>
      <w:r>
        <w:rPr>
          <w:spacing w:val="-3"/>
        </w:rPr>
        <w:t xml:space="preserve"> </w:t>
      </w:r>
      <w:r>
        <w:t>Committees’</w:t>
      </w:r>
      <w:r>
        <w:rPr>
          <w:spacing w:val="-2"/>
        </w:rPr>
        <w:t xml:space="preserve"> </w:t>
      </w:r>
      <w:r>
        <w:t>Terms</w:t>
      </w:r>
      <w:r>
        <w:rPr>
          <w:spacing w:val="-2"/>
        </w:rPr>
        <w:t xml:space="preserve"> </w:t>
      </w:r>
      <w:r>
        <w:t>of</w:t>
      </w:r>
      <w:r>
        <w:rPr>
          <w:spacing w:val="-1"/>
        </w:rPr>
        <w:t xml:space="preserve"> </w:t>
      </w:r>
      <w:r>
        <w:t>Reference.</w:t>
      </w:r>
      <w:r>
        <w:rPr>
          <w:spacing w:val="-1"/>
        </w:rPr>
        <w:t xml:space="preserve"> </w:t>
      </w:r>
      <w:r>
        <w:t>If</w:t>
      </w:r>
      <w:r>
        <w:rPr>
          <w:spacing w:val="-4"/>
        </w:rPr>
        <w:t xml:space="preserve"> </w:t>
      </w:r>
      <w:r>
        <w:t>a</w:t>
      </w:r>
      <w:r>
        <w:rPr>
          <w:spacing w:val="-3"/>
        </w:rPr>
        <w:t xml:space="preserve"> </w:t>
      </w:r>
      <w:r>
        <w:t>committee</w:t>
      </w:r>
      <w:r>
        <w:rPr>
          <w:spacing w:val="-1"/>
        </w:rPr>
        <w:t xml:space="preserve"> </w:t>
      </w:r>
      <w:r>
        <w:t>was</w:t>
      </w:r>
      <w:r>
        <w:rPr>
          <w:spacing w:val="-4"/>
        </w:rPr>
        <w:t xml:space="preserve"> </w:t>
      </w:r>
      <w:r>
        <w:t>inquorate</w:t>
      </w:r>
      <w:r>
        <w:rPr>
          <w:spacing w:val="-3"/>
        </w:rPr>
        <w:t xml:space="preserve"> </w:t>
      </w:r>
      <w:r>
        <w:t>due</w:t>
      </w:r>
      <w:r>
        <w:rPr>
          <w:spacing w:val="-3"/>
        </w:rPr>
        <w:t xml:space="preserve"> </w:t>
      </w:r>
      <w:r>
        <w:t>to</w:t>
      </w:r>
      <w:r>
        <w:rPr>
          <w:spacing w:val="-3"/>
        </w:rPr>
        <w:t xml:space="preserve"> </w:t>
      </w:r>
      <w:r>
        <w:t>one</w:t>
      </w:r>
      <w:r>
        <w:rPr>
          <w:spacing w:val="-3"/>
        </w:rPr>
        <w:t xml:space="preserve"> </w:t>
      </w:r>
      <w:r>
        <w:t>or</w:t>
      </w:r>
    </w:p>
    <w:p w14:paraId="61195A04" w14:textId="77777777" w:rsidR="002A4735" w:rsidRDefault="002A4735">
      <w:pPr>
        <w:sectPr w:rsidR="002A4735">
          <w:pgSz w:w="11910" w:h="16840"/>
          <w:pgMar w:top="1320" w:right="800" w:bottom="1180" w:left="1320" w:header="0" w:footer="994" w:gutter="0"/>
          <w:cols w:space="720"/>
        </w:sectPr>
      </w:pPr>
    </w:p>
    <w:p w14:paraId="249F2C90" w14:textId="77777777" w:rsidR="002A4735" w:rsidRDefault="00272304">
      <w:pPr>
        <w:pStyle w:val="BodyText"/>
        <w:spacing w:before="80"/>
        <w:ind w:left="120" w:right="818"/>
      </w:pPr>
      <w:r>
        <w:lastRenderedPageBreak/>
        <w:t>more members being unavailable, their support for any decisions made was sought</w:t>
      </w:r>
      <w:r>
        <w:rPr>
          <w:spacing w:val="-64"/>
        </w:rPr>
        <w:t xml:space="preserve"> </w:t>
      </w:r>
      <w:r>
        <w:t>following the</w:t>
      </w:r>
      <w:r>
        <w:rPr>
          <w:spacing w:val="-1"/>
        </w:rPr>
        <w:t xml:space="preserve"> </w:t>
      </w:r>
      <w:r>
        <w:t>meeting.</w:t>
      </w:r>
    </w:p>
    <w:p w14:paraId="097D5361" w14:textId="77777777" w:rsidR="002A4735" w:rsidRDefault="002A4735">
      <w:pPr>
        <w:pStyle w:val="BodyText"/>
        <w:spacing w:before="10"/>
        <w:rPr>
          <w:sz w:val="20"/>
        </w:rPr>
      </w:pPr>
    </w:p>
    <w:p w14:paraId="27F45328" w14:textId="77777777" w:rsidR="002A4735" w:rsidRDefault="00272304">
      <w:pPr>
        <w:pStyle w:val="BodyText"/>
        <w:ind w:left="120" w:right="365"/>
      </w:pPr>
      <w:r>
        <w:t>There were three ‘virtual’ meetings held by email with update reports being circulated to</w:t>
      </w:r>
      <w:r>
        <w:rPr>
          <w:spacing w:val="-64"/>
        </w:rPr>
        <w:t xml:space="preserve"> </w:t>
      </w:r>
      <w:r>
        <w:t>member</w:t>
      </w:r>
      <w:r>
        <w:t>s</w:t>
      </w:r>
      <w:r>
        <w:rPr>
          <w:spacing w:val="-1"/>
        </w:rPr>
        <w:t xml:space="preserve"> </w:t>
      </w:r>
      <w:r>
        <w:t>for</w:t>
      </w:r>
      <w:r>
        <w:rPr>
          <w:spacing w:val="-1"/>
        </w:rPr>
        <w:t xml:space="preserve"> </w:t>
      </w:r>
      <w:r>
        <w:t>information.</w:t>
      </w:r>
    </w:p>
    <w:p w14:paraId="6326F1BB" w14:textId="77777777" w:rsidR="002A4735" w:rsidRDefault="002A4735">
      <w:pPr>
        <w:pStyle w:val="BodyText"/>
        <w:spacing w:before="10"/>
        <w:rPr>
          <w:sz w:val="20"/>
        </w:rPr>
      </w:pPr>
    </w:p>
    <w:p w14:paraId="681488B8" w14:textId="77777777" w:rsidR="002A4735" w:rsidRDefault="00272304">
      <w:pPr>
        <w:pStyle w:val="Heading5"/>
      </w:pPr>
      <w:bookmarkStart w:id="114" w:name="Finance_and_Performance_Committee"/>
      <w:bookmarkEnd w:id="114"/>
      <w:r>
        <w:t>Finance</w:t>
      </w:r>
      <w:r>
        <w:rPr>
          <w:spacing w:val="-3"/>
        </w:rPr>
        <w:t xml:space="preserve"> </w:t>
      </w:r>
      <w:r>
        <w:t>and</w:t>
      </w:r>
      <w:r>
        <w:rPr>
          <w:spacing w:val="-7"/>
        </w:rPr>
        <w:t xml:space="preserve"> </w:t>
      </w:r>
      <w:r>
        <w:t>Performance</w:t>
      </w:r>
      <w:r>
        <w:rPr>
          <w:spacing w:val="-2"/>
        </w:rPr>
        <w:t xml:space="preserve"> </w:t>
      </w:r>
      <w:r>
        <w:t>Committee</w:t>
      </w:r>
    </w:p>
    <w:p w14:paraId="76CDE95C" w14:textId="77777777" w:rsidR="002A4735" w:rsidRDefault="002A4735">
      <w:pPr>
        <w:pStyle w:val="BodyText"/>
        <w:spacing w:before="10"/>
        <w:rPr>
          <w:b/>
          <w:sz w:val="20"/>
        </w:rPr>
      </w:pPr>
    </w:p>
    <w:p w14:paraId="547E6B8D" w14:textId="77777777" w:rsidR="002A4735" w:rsidRDefault="00272304">
      <w:pPr>
        <w:pStyle w:val="BodyText"/>
        <w:ind w:left="120" w:right="325"/>
      </w:pPr>
      <w:r>
        <w:t>This Committee scrutinises and provides the CCG Board with assurance on the delivery</w:t>
      </w:r>
      <w:r>
        <w:rPr>
          <w:spacing w:val="-64"/>
        </w:rPr>
        <w:t xml:space="preserve"> </w:t>
      </w:r>
      <w:r>
        <w:t>of the CCG’s remit in respect of the CCG’s overall financial position (including running</w:t>
      </w:r>
      <w:r>
        <w:rPr>
          <w:spacing w:val="1"/>
        </w:rPr>
        <w:t xml:space="preserve"> </w:t>
      </w:r>
      <w:r>
        <w:t>costs)</w:t>
      </w:r>
      <w:r>
        <w:rPr>
          <w:spacing w:val="-4"/>
        </w:rPr>
        <w:t xml:space="preserve"> </w:t>
      </w:r>
      <w:r>
        <w:t>and</w:t>
      </w:r>
      <w:r>
        <w:rPr>
          <w:spacing w:val="-1"/>
        </w:rPr>
        <w:t xml:space="preserve"> </w:t>
      </w:r>
      <w:r>
        <w:t>for</w:t>
      </w:r>
      <w:r>
        <w:rPr>
          <w:spacing w:val="-4"/>
        </w:rPr>
        <w:t xml:space="preserve"> </w:t>
      </w:r>
      <w:r>
        <w:t>service</w:t>
      </w:r>
      <w:r>
        <w:rPr>
          <w:spacing w:val="-3"/>
        </w:rPr>
        <w:t xml:space="preserve"> </w:t>
      </w:r>
      <w:r>
        <w:t>perf</w:t>
      </w:r>
      <w:r>
        <w:t>ormance</w:t>
      </w:r>
      <w:r>
        <w:rPr>
          <w:spacing w:val="-1"/>
        </w:rPr>
        <w:t xml:space="preserve"> </w:t>
      </w:r>
      <w:r>
        <w:t>for</w:t>
      </w:r>
      <w:r>
        <w:rPr>
          <w:spacing w:val="-4"/>
        </w:rPr>
        <w:t xml:space="preserve"> </w:t>
      </w:r>
      <w:r>
        <w:t>commissioned</w:t>
      </w:r>
      <w:r>
        <w:rPr>
          <w:spacing w:val="-1"/>
        </w:rPr>
        <w:t xml:space="preserve"> </w:t>
      </w:r>
      <w:r>
        <w:t>services</w:t>
      </w:r>
      <w:r>
        <w:rPr>
          <w:spacing w:val="-2"/>
        </w:rPr>
        <w:t xml:space="preserve"> </w:t>
      </w:r>
      <w:r>
        <w:t>not</w:t>
      </w:r>
      <w:r>
        <w:rPr>
          <w:spacing w:val="-2"/>
        </w:rPr>
        <w:t xml:space="preserve"> </w:t>
      </w:r>
      <w:r>
        <w:t>delegated</w:t>
      </w:r>
      <w:r>
        <w:rPr>
          <w:spacing w:val="-3"/>
        </w:rPr>
        <w:t xml:space="preserve"> </w:t>
      </w:r>
      <w:r>
        <w:t>to</w:t>
      </w:r>
      <w:r>
        <w:rPr>
          <w:spacing w:val="-3"/>
        </w:rPr>
        <w:t xml:space="preserve"> </w:t>
      </w:r>
      <w:r>
        <w:t>the</w:t>
      </w:r>
      <w:r>
        <w:rPr>
          <w:spacing w:val="-2"/>
        </w:rPr>
        <w:t xml:space="preserve"> </w:t>
      </w:r>
      <w:r>
        <w:t>JC.</w:t>
      </w:r>
    </w:p>
    <w:p w14:paraId="10F0E741" w14:textId="77777777" w:rsidR="002A4735" w:rsidRDefault="002A4735">
      <w:pPr>
        <w:pStyle w:val="BodyText"/>
        <w:spacing w:before="10"/>
        <w:rPr>
          <w:sz w:val="20"/>
        </w:rPr>
      </w:pPr>
    </w:p>
    <w:p w14:paraId="04E452BA" w14:textId="77777777" w:rsidR="002A4735" w:rsidRDefault="00272304">
      <w:pPr>
        <w:pStyle w:val="BodyText"/>
        <w:ind w:left="120" w:right="405"/>
      </w:pPr>
      <w:r>
        <w:t>The Committee also maintains local oversight of information management and</w:t>
      </w:r>
      <w:r>
        <w:rPr>
          <w:spacing w:val="1"/>
        </w:rPr>
        <w:t xml:space="preserve"> </w:t>
      </w:r>
      <w:r>
        <w:t>technology, estates developments and the Savings Programme Board’s scrutiny and</w:t>
      </w:r>
      <w:r>
        <w:rPr>
          <w:spacing w:val="1"/>
        </w:rPr>
        <w:t xml:space="preserve"> </w:t>
      </w:r>
      <w:r>
        <w:t xml:space="preserve">challenge role to ensure the delivery of </w:t>
      </w:r>
      <w:r>
        <w:t>the CCG’s programme of financial savings. The</w:t>
      </w:r>
      <w:r>
        <w:rPr>
          <w:spacing w:val="-64"/>
        </w:rPr>
        <w:t xml:space="preserve"> </w:t>
      </w:r>
      <w:r>
        <w:t>Committee acts as a point of approval for major changes to existing projects and plans,</w:t>
      </w:r>
      <w:r>
        <w:rPr>
          <w:spacing w:val="-64"/>
        </w:rPr>
        <w:t xml:space="preserve"> </w:t>
      </w:r>
      <w:r>
        <w:t>where these are based on considerations related to the achievement of financial or</w:t>
      </w:r>
      <w:r>
        <w:rPr>
          <w:spacing w:val="1"/>
        </w:rPr>
        <w:t xml:space="preserve"> </w:t>
      </w:r>
      <w:r>
        <w:t>other benefits. The Committee also asse</w:t>
      </w:r>
      <w:r>
        <w:t>sses whether there is continued business</w:t>
      </w:r>
      <w:r>
        <w:rPr>
          <w:spacing w:val="1"/>
        </w:rPr>
        <w:t xml:space="preserve"> </w:t>
      </w:r>
      <w:r>
        <w:t>justification for existing projects and programmes where the financial or other benefits</w:t>
      </w:r>
      <w:r>
        <w:rPr>
          <w:spacing w:val="1"/>
        </w:rPr>
        <w:t xml:space="preserve"> </w:t>
      </w:r>
      <w:r>
        <w:t>have changed.</w:t>
      </w:r>
    </w:p>
    <w:p w14:paraId="46466031" w14:textId="77777777" w:rsidR="002A4735" w:rsidRDefault="002A4735">
      <w:pPr>
        <w:pStyle w:val="BodyText"/>
        <w:spacing w:before="10"/>
        <w:rPr>
          <w:sz w:val="20"/>
        </w:rPr>
      </w:pPr>
    </w:p>
    <w:p w14:paraId="14E5219A" w14:textId="77777777" w:rsidR="002A4735" w:rsidRDefault="00272304">
      <w:pPr>
        <w:pStyle w:val="BodyText"/>
        <w:spacing w:before="1"/>
        <w:ind w:left="120" w:right="659"/>
      </w:pPr>
      <w:r>
        <w:t>At the start of the year the Committee was chaired by the Lay Member (Governance)</w:t>
      </w:r>
      <w:r>
        <w:rPr>
          <w:spacing w:val="-64"/>
        </w:rPr>
        <w:t xml:space="preserve"> </w:t>
      </w:r>
      <w:r>
        <w:t>and its core membership comprised of the Joint Chief Finance Officer, GP Board</w:t>
      </w:r>
      <w:r>
        <w:rPr>
          <w:spacing w:val="1"/>
        </w:rPr>
        <w:t xml:space="preserve"> </w:t>
      </w:r>
      <w:r>
        <w:t>Member</w:t>
      </w:r>
      <w:r>
        <w:rPr>
          <w:spacing w:val="-2"/>
        </w:rPr>
        <w:t xml:space="preserve"> </w:t>
      </w:r>
      <w:r>
        <w:t>and</w:t>
      </w:r>
      <w:r>
        <w:rPr>
          <w:spacing w:val="1"/>
        </w:rPr>
        <w:t xml:space="preserve"> </w:t>
      </w:r>
      <w:r>
        <w:t>Lay Member.</w:t>
      </w:r>
    </w:p>
    <w:p w14:paraId="3546D6B4" w14:textId="77777777" w:rsidR="002A4735" w:rsidRDefault="002A4735">
      <w:pPr>
        <w:pStyle w:val="BodyText"/>
        <w:spacing w:before="10"/>
        <w:rPr>
          <w:sz w:val="20"/>
        </w:rPr>
      </w:pPr>
    </w:p>
    <w:p w14:paraId="79A79559" w14:textId="77777777" w:rsidR="002A4735" w:rsidRDefault="00272304">
      <w:pPr>
        <w:pStyle w:val="BodyText"/>
        <w:ind w:left="120" w:right="619"/>
      </w:pPr>
      <w:r>
        <w:t>Since May 2020, the Committee met in common with the other four M&amp;SE CC</w:t>
      </w:r>
      <w:r>
        <w:t>Gs’</w:t>
      </w:r>
      <w:r>
        <w:rPr>
          <w:spacing w:val="1"/>
        </w:rPr>
        <w:t xml:space="preserve"> </w:t>
      </w:r>
      <w:r>
        <w:t>Finance and Performance (or equivalent) Committees.</w:t>
      </w:r>
      <w:r>
        <w:rPr>
          <w:spacing w:val="1"/>
        </w:rPr>
        <w:t xml:space="preserve"> </w:t>
      </w:r>
      <w:r>
        <w:t>During 2021/22 it met on 8</w:t>
      </w:r>
      <w:r>
        <w:rPr>
          <w:spacing w:val="1"/>
        </w:rPr>
        <w:t xml:space="preserve"> </w:t>
      </w:r>
      <w:r>
        <w:t>occasions to review finance and performance issues across all health care services,</w:t>
      </w:r>
      <w:r>
        <w:rPr>
          <w:spacing w:val="1"/>
        </w:rPr>
        <w:t xml:space="preserve"> </w:t>
      </w:r>
      <w:r>
        <w:t>including those ordinarily within the remit of the Mid and South Essex STP CCG Joint</w:t>
      </w:r>
      <w:r>
        <w:rPr>
          <w:spacing w:val="-64"/>
        </w:rPr>
        <w:t xml:space="preserve"> </w:t>
      </w:r>
      <w:r>
        <w:t>Comm</w:t>
      </w:r>
      <w:r>
        <w:t>issioning</w:t>
      </w:r>
      <w:r>
        <w:rPr>
          <w:spacing w:val="-2"/>
        </w:rPr>
        <w:t xml:space="preserve"> </w:t>
      </w:r>
      <w:r>
        <w:t>Committee</w:t>
      </w:r>
      <w:r>
        <w:rPr>
          <w:spacing w:val="1"/>
        </w:rPr>
        <w:t xml:space="preserve"> </w:t>
      </w:r>
      <w:r>
        <w:t>(JC).</w:t>
      </w:r>
    </w:p>
    <w:p w14:paraId="2D196EFE" w14:textId="77777777" w:rsidR="002A4735" w:rsidRDefault="002A4735">
      <w:pPr>
        <w:pStyle w:val="BodyText"/>
        <w:spacing w:before="10"/>
        <w:rPr>
          <w:sz w:val="20"/>
        </w:rPr>
      </w:pPr>
    </w:p>
    <w:p w14:paraId="43C3E342" w14:textId="77777777" w:rsidR="002A4735" w:rsidRDefault="00272304">
      <w:pPr>
        <w:pStyle w:val="BodyText"/>
        <w:ind w:left="120" w:right="565"/>
      </w:pPr>
      <w:r>
        <w:t>The quoracy arrangements for meetings held in common with the other CCG</w:t>
      </w:r>
      <w:r>
        <w:rPr>
          <w:spacing w:val="1"/>
        </w:rPr>
        <w:t xml:space="preserve"> </w:t>
      </w:r>
      <w:r>
        <w:t>committees, mirrored those described under the ‘Quality and Governance Committee’</w:t>
      </w:r>
      <w:r>
        <w:rPr>
          <w:spacing w:val="-64"/>
        </w:rPr>
        <w:t xml:space="preserve"> </w:t>
      </w:r>
      <w:r>
        <w:t>section.</w:t>
      </w:r>
    </w:p>
    <w:p w14:paraId="4CF244C6" w14:textId="77777777" w:rsidR="002A4735" w:rsidRDefault="002A4735">
      <w:pPr>
        <w:pStyle w:val="BodyText"/>
        <w:spacing w:before="10"/>
        <w:rPr>
          <w:sz w:val="20"/>
        </w:rPr>
      </w:pPr>
    </w:p>
    <w:p w14:paraId="05454C0E" w14:textId="77777777" w:rsidR="002A4735" w:rsidRDefault="00272304">
      <w:pPr>
        <w:pStyle w:val="BodyText"/>
        <w:ind w:left="120" w:right="472"/>
      </w:pPr>
      <w:r>
        <w:t>During 2021/22 the Committee particularly focused upon review of</w:t>
      </w:r>
      <w:r>
        <w:rPr>
          <w:spacing w:val="1"/>
        </w:rPr>
        <w:t xml:space="preserve"> </w:t>
      </w:r>
      <w:r>
        <w:t>finance &amp;</w:t>
      </w:r>
      <w:r>
        <w:rPr>
          <w:spacing w:val="1"/>
        </w:rPr>
        <w:t xml:space="preserve"> </w:t>
      </w:r>
      <w:r>
        <w:t>performance risks, receipt of monthly finance reports, Joint Committee finance reports,</w:t>
      </w:r>
      <w:r>
        <w:rPr>
          <w:spacing w:val="-64"/>
        </w:rPr>
        <w:t xml:space="preserve"> </w:t>
      </w:r>
      <w:r>
        <w:t>Elective Recovery Framework updates, Hospital Discharge Programme 2021/22,</w:t>
      </w:r>
      <w:r>
        <w:rPr>
          <w:spacing w:val="1"/>
        </w:rPr>
        <w:t xml:space="preserve"> </w:t>
      </w:r>
      <w:r>
        <w:t>contract planning, awards and procurement decisions, performance reports from</w:t>
      </w:r>
      <w:r>
        <w:rPr>
          <w:spacing w:val="1"/>
        </w:rPr>
        <w:t xml:space="preserve"> </w:t>
      </w:r>
      <w:r>
        <w:t>Syste</w:t>
      </w:r>
      <w:r>
        <w:t>m Oversight and Assurance Group (SOAG), Adult Mental Health Transformation</w:t>
      </w:r>
      <w:r>
        <w:rPr>
          <w:spacing w:val="-64"/>
        </w:rPr>
        <w:t xml:space="preserve"> </w:t>
      </w:r>
      <w:r>
        <w:t>Plan contracts, system financial sustainability, 2021/22 Business Plan and CCG</w:t>
      </w:r>
      <w:r>
        <w:rPr>
          <w:spacing w:val="1"/>
        </w:rPr>
        <w:t xml:space="preserve"> </w:t>
      </w:r>
      <w:r>
        <w:t>budgets, approval of terms of reference/frequency of meetings, receipt of System</w:t>
      </w:r>
      <w:r>
        <w:rPr>
          <w:spacing w:val="1"/>
        </w:rPr>
        <w:t xml:space="preserve"> </w:t>
      </w:r>
      <w:r>
        <w:t>Finance</w:t>
      </w:r>
      <w:r>
        <w:rPr>
          <w:spacing w:val="-2"/>
        </w:rPr>
        <w:t xml:space="preserve"> </w:t>
      </w:r>
      <w:r>
        <w:t>Leaders Group</w:t>
      </w:r>
      <w:r>
        <w:rPr>
          <w:spacing w:val="1"/>
        </w:rPr>
        <w:t xml:space="preserve"> </w:t>
      </w:r>
      <w:r>
        <w:t>(SFLG)</w:t>
      </w:r>
      <w:r>
        <w:rPr>
          <w:spacing w:val="-3"/>
        </w:rPr>
        <w:t xml:space="preserve"> </w:t>
      </w:r>
      <w:r>
        <w:t>minutes.</w:t>
      </w:r>
    </w:p>
    <w:p w14:paraId="4E836CAF" w14:textId="77777777" w:rsidR="002A4735" w:rsidRDefault="002A4735">
      <w:pPr>
        <w:pStyle w:val="BodyText"/>
        <w:spacing w:before="6"/>
        <w:rPr>
          <w:sz w:val="20"/>
        </w:rPr>
      </w:pPr>
    </w:p>
    <w:p w14:paraId="22ED46E0" w14:textId="77777777" w:rsidR="002A4735" w:rsidRDefault="00272304">
      <w:pPr>
        <w:pStyle w:val="Heading4"/>
      </w:pPr>
      <w:bookmarkStart w:id="115" w:name="Thurrock_Alliance"/>
      <w:bookmarkStart w:id="116" w:name="_bookmark21"/>
      <w:bookmarkEnd w:id="115"/>
      <w:bookmarkEnd w:id="116"/>
      <w:r>
        <w:rPr>
          <w:color w:val="006FC0"/>
        </w:rPr>
        <w:t>Thurrock</w:t>
      </w:r>
      <w:r>
        <w:rPr>
          <w:color w:val="006FC0"/>
          <w:spacing w:val="-6"/>
        </w:rPr>
        <w:t xml:space="preserve"> </w:t>
      </w:r>
      <w:r>
        <w:rPr>
          <w:color w:val="006FC0"/>
        </w:rPr>
        <w:t>Alliance</w:t>
      </w:r>
    </w:p>
    <w:p w14:paraId="03C4B5ED" w14:textId="77777777" w:rsidR="002A4735" w:rsidRDefault="00272304">
      <w:pPr>
        <w:pStyle w:val="BodyText"/>
        <w:spacing w:before="244"/>
        <w:ind w:left="120" w:right="511"/>
      </w:pPr>
      <w:r>
        <w:t>The aim of the Thurrock Alliance (Thurrock Integrated Care Partnership (TICP)) is to</w:t>
      </w:r>
      <w:r>
        <w:rPr>
          <w:spacing w:val="1"/>
        </w:rPr>
        <w:t xml:space="preserve"> </w:t>
      </w:r>
      <w:r>
        <w:t>bring all key partners from across Thurrock together to provide the localism needed</w:t>
      </w:r>
      <w:r>
        <w:rPr>
          <w:spacing w:val="1"/>
        </w:rPr>
        <w:t xml:space="preserve"> </w:t>
      </w:r>
      <w:r>
        <w:t>within the mid and south Essex system to create opp</w:t>
      </w:r>
      <w:r>
        <w:t>ortunities for people to live well in</w:t>
      </w:r>
      <w:r>
        <w:rPr>
          <w:spacing w:val="-64"/>
        </w:rPr>
        <w:t xml:space="preserve"> </w:t>
      </w:r>
      <w:r>
        <w:t>Thurrock.</w:t>
      </w:r>
    </w:p>
    <w:p w14:paraId="2C840191" w14:textId="77777777" w:rsidR="002A4735" w:rsidRDefault="002A4735">
      <w:pPr>
        <w:sectPr w:rsidR="002A4735">
          <w:pgSz w:w="11910" w:h="16840"/>
          <w:pgMar w:top="1320" w:right="800" w:bottom="1180" w:left="1320" w:header="0" w:footer="994" w:gutter="0"/>
          <w:cols w:space="720"/>
        </w:sectPr>
      </w:pPr>
    </w:p>
    <w:p w14:paraId="5F3CE18E" w14:textId="77777777" w:rsidR="002A4735" w:rsidRDefault="00272304">
      <w:pPr>
        <w:pStyle w:val="BodyText"/>
        <w:spacing w:before="80"/>
        <w:ind w:left="120" w:right="753"/>
      </w:pPr>
      <w:r>
        <w:lastRenderedPageBreak/>
        <w:t>Its membership comprises Director level representation from the CCG, PCN Clinical</w:t>
      </w:r>
      <w:r>
        <w:rPr>
          <w:spacing w:val="-64"/>
        </w:rPr>
        <w:t xml:space="preserve"> </w:t>
      </w:r>
      <w:r>
        <w:t>Directors, the CCG Chair, representation from Thurrock Council, EPUT, NELFT,</w:t>
      </w:r>
      <w:r>
        <w:rPr>
          <w:spacing w:val="1"/>
        </w:rPr>
        <w:t xml:space="preserve"> </w:t>
      </w:r>
      <w:r>
        <w:t>MSEFT, Thurrock CVS</w:t>
      </w:r>
      <w:r>
        <w:rPr>
          <w:spacing w:val="-2"/>
        </w:rPr>
        <w:t xml:space="preserve"> </w:t>
      </w:r>
      <w:r>
        <w:t>and</w:t>
      </w:r>
      <w:r>
        <w:rPr>
          <w:spacing w:val="-1"/>
        </w:rPr>
        <w:t xml:space="preserve"> </w:t>
      </w:r>
      <w:r>
        <w:t>Healthw</w:t>
      </w:r>
      <w:r>
        <w:t>atch.</w:t>
      </w:r>
    </w:p>
    <w:p w14:paraId="3DA5E22C" w14:textId="77777777" w:rsidR="002A4735" w:rsidRDefault="002A4735">
      <w:pPr>
        <w:pStyle w:val="BodyText"/>
        <w:spacing w:before="10"/>
        <w:rPr>
          <w:sz w:val="20"/>
        </w:rPr>
      </w:pPr>
    </w:p>
    <w:p w14:paraId="1FE286CE" w14:textId="77777777" w:rsidR="002A4735" w:rsidRDefault="00272304">
      <w:pPr>
        <w:pStyle w:val="BodyText"/>
        <w:ind w:left="120" w:right="778"/>
      </w:pPr>
      <w:r>
        <w:t>The Alliance meets monthly with good representation from all partners.</w:t>
      </w:r>
      <w:r>
        <w:rPr>
          <w:spacing w:val="1"/>
        </w:rPr>
        <w:t xml:space="preserve"> </w:t>
      </w:r>
      <w:r>
        <w:t>An Alliance</w:t>
      </w:r>
      <w:r>
        <w:rPr>
          <w:spacing w:val="-64"/>
        </w:rPr>
        <w:t xml:space="preserve"> </w:t>
      </w:r>
      <w:r>
        <w:t>plan was developed with all Thurrock partners for 2021/22 which determined the</w:t>
      </w:r>
      <w:r>
        <w:rPr>
          <w:spacing w:val="1"/>
        </w:rPr>
        <w:t xml:space="preserve"> </w:t>
      </w:r>
      <w:r>
        <w:t xml:space="preserve">priorities, vision, </w:t>
      </w:r>
      <w:proofErr w:type="gramStart"/>
      <w:r>
        <w:t>outcomes</w:t>
      </w:r>
      <w:proofErr w:type="gramEnd"/>
      <w:r>
        <w:t xml:space="preserve"> and measures for improving health and wellbeing of the</w:t>
      </w:r>
      <w:r>
        <w:rPr>
          <w:spacing w:val="-64"/>
        </w:rPr>
        <w:t xml:space="preserve"> </w:t>
      </w:r>
      <w:r>
        <w:t>population, grouped</w:t>
      </w:r>
      <w:r>
        <w:rPr>
          <w:spacing w:val="1"/>
        </w:rPr>
        <w:t xml:space="preserve"> </w:t>
      </w:r>
      <w:r>
        <w:t>into the</w:t>
      </w:r>
      <w:r>
        <w:rPr>
          <w:spacing w:val="1"/>
        </w:rPr>
        <w:t xml:space="preserve"> </w:t>
      </w:r>
      <w:r>
        <w:t>following key</w:t>
      </w:r>
      <w:r>
        <w:rPr>
          <w:spacing w:val="-2"/>
        </w:rPr>
        <w:t xml:space="preserve"> </w:t>
      </w:r>
      <w:r>
        <w:t>areas:</w:t>
      </w:r>
    </w:p>
    <w:p w14:paraId="505A57FD" w14:textId="77777777" w:rsidR="002A4735" w:rsidRDefault="002A4735">
      <w:pPr>
        <w:pStyle w:val="BodyText"/>
        <w:spacing w:before="11"/>
        <w:rPr>
          <w:sz w:val="20"/>
        </w:rPr>
      </w:pPr>
    </w:p>
    <w:p w14:paraId="34EE65DE" w14:textId="77777777" w:rsidR="002A4735" w:rsidRDefault="00272304">
      <w:pPr>
        <w:pStyle w:val="ListParagraph"/>
        <w:numPr>
          <w:ilvl w:val="1"/>
          <w:numId w:val="12"/>
        </w:numPr>
        <w:tabs>
          <w:tab w:val="left" w:pos="839"/>
          <w:tab w:val="left" w:pos="840"/>
        </w:tabs>
        <w:ind w:left="840" w:hanging="361"/>
        <w:rPr>
          <w:rFonts w:ascii="Symbol" w:hAnsi="Symbol"/>
          <w:sz w:val="24"/>
        </w:rPr>
      </w:pPr>
      <w:r>
        <w:rPr>
          <w:sz w:val="24"/>
        </w:rPr>
        <w:t>Health</w:t>
      </w:r>
      <w:r>
        <w:rPr>
          <w:spacing w:val="-4"/>
          <w:sz w:val="24"/>
        </w:rPr>
        <w:t xml:space="preserve"> </w:t>
      </w:r>
      <w:r>
        <w:rPr>
          <w:sz w:val="24"/>
        </w:rPr>
        <w:t>inequalities</w:t>
      </w:r>
    </w:p>
    <w:p w14:paraId="38C6D123" w14:textId="77777777" w:rsidR="002A4735" w:rsidRDefault="00272304">
      <w:pPr>
        <w:pStyle w:val="ListParagraph"/>
        <w:numPr>
          <w:ilvl w:val="1"/>
          <w:numId w:val="12"/>
        </w:numPr>
        <w:tabs>
          <w:tab w:val="left" w:pos="839"/>
          <w:tab w:val="left" w:pos="840"/>
        </w:tabs>
        <w:spacing w:before="236"/>
        <w:ind w:left="840" w:hanging="361"/>
        <w:rPr>
          <w:rFonts w:ascii="Symbol" w:hAnsi="Symbol"/>
          <w:sz w:val="24"/>
        </w:rPr>
      </w:pPr>
      <w:r>
        <w:rPr>
          <w:sz w:val="24"/>
        </w:rPr>
        <w:t>Primary</w:t>
      </w:r>
      <w:r>
        <w:rPr>
          <w:spacing w:val="-3"/>
          <w:sz w:val="24"/>
        </w:rPr>
        <w:t xml:space="preserve"> </w:t>
      </w:r>
      <w:r>
        <w:rPr>
          <w:sz w:val="24"/>
        </w:rPr>
        <w:t>Care</w:t>
      </w:r>
    </w:p>
    <w:p w14:paraId="3E51FD3D" w14:textId="77777777" w:rsidR="002A4735" w:rsidRDefault="00272304">
      <w:pPr>
        <w:pStyle w:val="ListParagraph"/>
        <w:numPr>
          <w:ilvl w:val="1"/>
          <w:numId w:val="12"/>
        </w:numPr>
        <w:tabs>
          <w:tab w:val="left" w:pos="839"/>
          <w:tab w:val="left" w:pos="840"/>
        </w:tabs>
        <w:spacing w:before="239"/>
        <w:ind w:left="840" w:hanging="361"/>
        <w:rPr>
          <w:rFonts w:ascii="Symbol" w:hAnsi="Symbol"/>
          <w:sz w:val="24"/>
        </w:rPr>
      </w:pPr>
      <w:r>
        <w:rPr>
          <w:sz w:val="24"/>
        </w:rPr>
        <w:t>Governance</w:t>
      </w:r>
      <w:r>
        <w:rPr>
          <w:spacing w:val="-6"/>
          <w:sz w:val="24"/>
        </w:rPr>
        <w:t xml:space="preserve"> </w:t>
      </w:r>
      <w:r>
        <w:rPr>
          <w:sz w:val="24"/>
        </w:rPr>
        <w:t>&amp;</w:t>
      </w:r>
      <w:r>
        <w:rPr>
          <w:spacing w:val="-3"/>
          <w:sz w:val="24"/>
        </w:rPr>
        <w:t xml:space="preserve"> </w:t>
      </w:r>
      <w:r>
        <w:rPr>
          <w:sz w:val="24"/>
        </w:rPr>
        <w:t>Leadership</w:t>
      </w:r>
    </w:p>
    <w:p w14:paraId="6A6CD89C" w14:textId="77777777" w:rsidR="002A4735" w:rsidRDefault="00272304">
      <w:pPr>
        <w:pStyle w:val="ListParagraph"/>
        <w:numPr>
          <w:ilvl w:val="1"/>
          <w:numId w:val="12"/>
        </w:numPr>
        <w:tabs>
          <w:tab w:val="left" w:pos="839"/>
          <w:tab w:val="left" w:pos="840"/>
        </w:tabs>
        <w:spacing w:before="239"/>
        <w:ind w:left="840" w:hanging="361"/>
        <w:rPr>
          <w:rFonts w:ascii="Symbol" w:hAnsi="Symbol"/>
          <w:sz w:val="24"/>
        </w:rPr>
      </w:pPr>
      <w:r>
        <w:rPr>
          <w:sz w:val="24"/>
        </w:rPr>
        <w:t>Transformation,</w:t>
      </w:r>
      <w:r>
        <w:rPr>
          <w:spacing w:val="-4"/>
          <w:sz w:val="24"/>
        </w:rPr>
        <w:t xml:space="preserve"> </w:t>
      </w:r>
      <w:r>
        <w:rPr>
          <w:sz w:val="24"/>
        </w:rPr>
        <w:t>and</w:t>
      </w:r>
    </w:p>
    <w:p w14:paraId="6CBED580" w14:textId="77777777" w:rsidR="002A4735" w:rsidRDefault="00272304">
      <w:pPr>
        <w:pStyle w:val="ListParagraph"/>
        <w:numPr>
          <w:ilvl w:val="1"/>
          <w:numId w:val="12"/>
        </w:numPr>
        <w:tabs>
          <w:tab w:val="left" w:pos="839"/>
          <w:tab w:val="left" w:pos="840"/>
        </w:tabs>
        <w:spacing w:before="239"/>
        <w:ind w:left="840" w:hanging="361"/>
        <w:rPr>
          <w:rFonts w:ascii="Symbol" w:hAnsi="Symbol"/>
          <w:sz w:val="24"/>
        </w:rPr>
      </w:pPr>
      <w:r>
        <w:rPr>
          <w:sz w:val="24"/>
        </w:rPr>
        <w:t>Place-based</w:t>
      </w:r>
      <w:r>
        <w:rPr>
          <w:spacing w:val="-6"/>
          <w:sz w:val="24"/>
        </w:rPr>
        <w:t xml:space="preserve"> </w:t>
      </w:r>
      <w:r>
        <w:rPr>
          <w:sz w:val="24"/>
        </w:rPr>
        <w:t>prevention</w:t>
      </w:r>
      <w:r>
        <w:rPr>
          <w:spacing w:val="-4"/>
          <w:sz w:val="24"/>
        </w:rPr>
        <w:t xml:space="preserve"> </w:t>
      </w:r>
      <w:r>
        <w:rPr>
          <w:sz w:val="24"/>
        </w:rPr>
        <w:t>schemes.</w:t>
      </w:r>
    </w:p>
    <w:p w14:paraId="701180DD" w14:textId="77777777" w:rsidR="002A4735" w:rsidRDefault="00272304">
      <w:pPr>
        <w:pStyle w:val="Heading5"/>
        <w:spacing w:before="235"/>
        <w:ind w:left="119"/>
      </w:pPr>
      <w:bookmarkStart w:id="117" w:name="Conflicts_of_Interest_Committee"/>
      <w:bookmarkEnd w:id="117"/>
      <w:r>
        <w:t>Conflicts</w:t>
      </w:r>
      <w:r>
        <w:rPr>
          <w:spacing w:val="-4"/>
        </w:rPr>
        <w:t xml:space="preserve"> </w:t>
      </w:r>
      <w:r>
        <w:t>of</w:t>
      </w:r>
      <w:r>
        <w:rPr>
          <w:spacing w:val="-5"/>
        </w:rPr>
        <w:t xml:space="preserve"> </w:t>
      </w:r>
      <w:r>
        <w:t>Interest</w:t>
      </w:r>
      <w:r>
        <w:rPr>
          <w:spacing w:val="-6"/>
        </w:rPr>
        <w:t xml:space="preserve"> </w:t>
      </w:r>
      <w:r>
        <w:t>Committee</w:t>
      </w:r>
    </w:p>
    <w:p w14:paraId="6A8997BE" w14:textId="77777777" w:rsidR="002A4735" w:rsidRDefault="002A4735">
      <w:pPr>
        <w:pStyle w:val="BodyText"/>
        <w:spacing w:before="10"/>
        <w:rPr>
          <w:b/>
          <w:sz w:val="20"/>
        </w:rPr>
      </w:pPr>
    </w:p>
    <w:p w14:paraId="3B8F3ECC" w14:textId="77777777" w:rsidR="002A4735" w:rsidRDefault="00272304">
      <w:pPr>
        <w:pStyle w:val="BodyText"/>
        <w:spacing w:before="1"/>
        <w:ind w:left="119" w:right="485"/>
      </w:pPr>
      <w:r>
        <w:t>The Conflicts of Interest Committee is chaired by a Lay Member of the governing body</w:t>
      </w:r>
      <w:r>
        <w:rPr>
          <w:spacing w:val="-64"/>
        </w:rPr>
        <w:t xml:space="preserve"> </w:t>
      </w:r>
      <w:r>
        <w:t>and met once during the year. It has delegated authority as an independent committee</w:t>
      </w:r>
      <w:r>
        <w:rPr>
          <w:spacing w:val="-64"/>
        </w:rPr>
        <w:t xml:space="preserve"> </w:t>
      </w:r>
      <w:r>
        <w:t>responsible for making decisions on behalf of the gov</w:t>
      </w:r>
      <w:r>
        <w:t>erning body where the governing</w:t>
      </w:r>
      <w:r>
        <w:rPr>
          <w:spacing w:val="-64"/>
        </w:rPr>
        <w:t xml:space="preserve"> </w:t>
      </w:r>
      <w:r>
        <w:t xml:space="preserve">body (or sub-committee) </w:t>
      </w:r>
      <w:proofErr w:type="gramStart"/>
      <w:r>
        <w:t>is considered to be</w:t>
      </w:r>
      <w:proofErr w:type="gramEnd"/>
      <w:r>
        <w:t xml:space="preserve"> conflicted in such a way that they are</w:t>
      </w:r>
      <w:r>
        <w:rPr>
          <w:spacing w:val="1"/>
        </w:rPr>
        <w:t xml:space="preserve"> </w:t>
      </w:r>
      <w:r>
        <w:t>unable to take a decision because that committee would no longer be quorate having</w:t>
      </w:r>
      <w:r>
        <w:rPr>
          <w:spacing w:val="1"/>
        </w:rPr>
        <w:t xml:space="preserve"> </w:t>
      </w:r>
      <w:r>
        <w:t>excluded conflicted members. Membership of the COIC includ</w:t>
      </w:r>
      <w:r>
        <w:t>es Lay Members and</w:t>
      </w:r>
      <w:r>
        <w:rPr>
          <w:spacing w:val="1"/>
        </w:rPr>
        <w:t xml:space="preserve"> </w:t>
      </w:r>
      <w:r>
        <w:t>Executive Officers; a clinical advisor is also co-opted to the committee to ensure</w:t>
      </w:r>
      <w:r>
        <w:rPr>
          <w:spacing w:val="1"/>
        </w:rPr>
        <w:t xml:space="preserve"> </w:t>
      </w:r>
      <w:r>
        <w:t>adequate scrutiny of</w:t>
      </w:r>
      <w:r>
        <w:rPr>
          <w:spacing w:val="-3"/>
        </w:rPr>
        <w:t xml:space="preserve"> </w:t>
      </w:r>
      <w:r>
        <w:t>any clinically</w:t>
      </w:r>
      <w:r>
        <w:rPr>
          <w:spacing w:val="-1"/>
        </w:rPr>
        <w:t xml:space="preserve"> </w:t>
      </w:r>
      <w:r>
        <w:t>related</w:t>
      </w:r>
      <w:r>
        <w:rPr>
          <w:spacing w:val="1"/>
        </w:rPr>
        <w:t xml:space="preserve"> </w:t>
      </w:r>
      <w:r>
        <w:t>decisions.</w:t>
      </w:r>
    </w:p>
    <w:p w14:paraId="0168EBBC" w14:textId="77777777" w:rsidR="002A4735" w:rsidRDefault="002A4735">
      <w:pPr>
        <w:pStyle w:val="BodyText"/>
        <w:spacing w:before="10"/>
        <w:rPr>
          <w:sz w:val="20"/>
        </w:rPr>
      </w:pPr>
    </w:p>
    <w:p w14:paraId="312833AF" w14:textId="77777777" w:rsidR="002A4735" w:rsidRDefault="00272304">
      <w:pPr>
        <w:pStyle w:val="Heading5"/>
        <w:ind w:left="119"/>
      </w:pPr>
      <w:bookmarkStart w:id="118" w:name="Primary_Care_Commissioning_Committee"/>
      <w:bookmarkEnd w:id="118"/>
      <w:r>
        <w:t>Primary</w:t>
      </w:r>
      <w:r>
        <w:rPr>
          <w:spacing w:val="-5"/>
        </w:rPr>
        <w:t xml:space="preserve"> </w:t>
      </w:r>
      <w:r>
        <w:t>Care Commissioning</w:t>
      </w:r>
      <w:r>
        <w:rPr>
          <w:spacing w:val="-1"/>
        </w:rPr>
        <w:t xml:space="preserve"> </w:t>
      </w:r>
      <w:r>
        <w:t>Committee</w:t>
      </w:r>
    </w:p>
    <w:p w14:paraId="6E5396BE" w14:textId="77777777" w:rsidR="002A4735" w:rsidRDefault="002A4735">
      <w:pPr>
        <w:pStyle w:val="BodyText"/>
        <w:spacing w:before="10"/>
        <w:rPr>
          <w:b/>
          <w:sz w:val="20"/>
        </w:rPr>
      </w:pPr>
    </w:p>
    <w:p w14:paraId="17CAD805" w14:textId="77777777" w:rsidR="002A4735" w:rsidRDefault="00272304">
      <w:pPr>
        <w:pStyle w:val="BodyText"/>
        <w:ind w:left="119" w:right="358"/>
      </w:pPr>
      <w:r>
        <w:t>This Committee was established from 1 April 2021 following the CCG being approved</w:t>
      </w:r>
      <w:r>
        <w:rPr>
          <w:spacing w:val="1"/>
        </w:rPr>
        <w:t xml:space="preserve"> </w:t>
      </w:r>
      <w:r>
        <w:t>for</w:t>
      </w:r>
      <w:r>
        <w:rPr>
          <w:spacing w:val="-4"/>
        </w:rPr>
        <w:t xml:space="preserve"> </w:t>
      </w:r>
      <w:r>
        <w:t>fully</w:t>
      </w:r>
      <w:r>
        <w:rPr>
          <w:spacing w:val="-3"/>
        </w:rPr>
        <w:t xml:space="preserve"> </w:t>
      </w:r>
      <w:r>
        <w:t>delegated</w:t>
      </w:r>
      <w:r>
        <w:rPr>
          <w:spacing w:val="-1"/>
        </w:rPr>
        <w:t xml:space="preserve"> </w:t>
      </w:r>
      <w:r>
        <w:t>Primary</w:t>
      </w:r>
      <w:r>
        <w:rPr>
          <w:spacing w:val="-3"/>
        </w:rPr>
        <w:t xml:space="preserve"> </w:t>
      </w:r>
      <w:r>
        <w:t>Care</w:t>
      </w:r>
      <w:r>
        <w:rPr>
          <w:spacing w:val="-2"/>
        </w:rPr>
        <w:t xml:space="preserve"> </w:t>
      </w:r>
      <w:r>
        <w:t>commissioning</w:t>
      </w:r>
      <w:r>
        <w:rPr>
          <w:spacing w:val="-1"/>
        </w:rPr>
        <w:t xml:space="preserve"> </w:t>
      </w:r>
      <w:r>
        <w:t>and</w:t>
      </w:r>
      <w:r>
        <w:rPr>
          <w:spacing w:val="-2"/>
        </w:rPr>
        <w:t xml:space="preserve"> </w:t>
      </w:r>
      <w:r>
        <w:t>is</w:t>
      </w:r>
      <w:r>
        <w:rPr>
          <w:spacing w:val="-3"/>
        </w:rPr>
        <w:t xml:space="preserve"> </w:t>
      </w:r>
      <w:r>
        <w:t>chaired</w:t>
      </w:r>
      <w:r>
        <w:rPr>
          <w:spacing w:val="-3"/>
        </w:rPr>
        <w:t xml:space="preserve"> </w:t>
      </w:r>
      <w:r>
        <w:t>by</w:t>
      </w:r>
      <w:r>
        <w:rPr>
          <w:spacing w:val="-3"/>
        </w:rPr>
        <w:t xml:space="preserve"> </w:t>
      </w:r>
      <w:r>
        <w:t>a</w:t>
      </w:r>
      <w:r>
        <w:rPr>
          <w:spacing w:val="-3"/>
        </w:rPr>
        <w:t xml:space="preserve"> </w:t>
      </w:r>
      <w:r>
        <w:t>Lay</w:t>
      </w:r>
      <w:r>
        <w:rPr>
          <w:spacing w:val="-3"/>
        </w:rPr>
        <w:t xml:space="preserve"> </w:t>
      </w:r>
      <w:r>
        <w:t>Board</w:t>
      </w:r>
      <w:r>
        <w:rPr>
          <w:spacing w:val="-2"/>
        </w:rPr>
        <w:t xml:space="preserve"> </w:t>
      </w:r>
      <w:r>
        <w:t>Member.</w:t>
      </w:r>
    </w:p>
    <w:p w14:paraId="5BCE03B8" w14:textId="77777777" w:rsidR="002A4735" w:rsidRDefault="002A4735">
      <w:pPr>
        <w:pStyle w:val="BodyText"/>
        <w:spacing w:before="10"/>
        <w:rPr>
          <w:sz w:val="20"/>
        </w:rPr>
      </w:pPr>
    </w:p>
    <w:p w14:paraId="097183C3" w14:textId="77777777" w:rsidR="002A4735" w:rsidRDefault="00272304">
      <w:pPr>
        <w:pStyle w:val="BodyText"/>
        <w:ind w:left="120" w:right="860"/>
      </w:pPr>
      <w:r>
        <w:t>From June 2021 the Committee met in common with the other MSE CCGs Primary</w:t>
      </w:r>
      <w:r>
        <w:rPr>
          <w:spacing w:val="-64"/>
        </w:rPr>
        <w:t xml:space="preserve"> </w:t>
      </w:r>
      <w:r>
        <w:t>Care Commissi</w:t>
      </w:r>
      <w:r>
        <w:t>oning</w:t>
      </w:r>
      <w:r>
        <w:rPr>
          <w:spacing w:val="-1"/>
        </w:rPr>
        <w:t xml:space="preserve"> </w:t>
      </w:r>
      <w:r>
        <w:t>Committees.</w:t>
      </w:r>
    </w:p>
    <w:p w14:paraId="62D8821D" w14:textId="77777777" w:rsidR="002A4735" w:rsidRDefault="002A4735">
      <w:pPr>
        <w:pStyle w:val="BodyText"/>
        <w:spacing w:before="10"/>
        <w:rPr>
          <w:sz w:val="20"/>
        </w:rPr>
      </w:pPr>
    </w:p>
    <w:p w14:paraId="27048E2B" w14:textId="77777777" w:rsidR="002A4735" w:rsidRDefault="00272304">
      <w:pPr>
        <w:pStyle w:val="BodyText"/>
        <w:ind w:left="120" w:right="1058"/>
      </w:pPr>
      <w:r>
        <w:t>There were five meetings held, with three further virtual meetings held to conduct</w:t>
      </w:r>
      <w:r>
        <w:rPr>
          <w:spacing w:val="-64"/>
        </w:rPr>
        <w:t xml:space="preserve"> </w:t>
      </w:r>
      <w:r>
        <w:t>urgent</w:t>
      </w:r>
      <w:r>
        <w:rPr>
          <w:spacing w:val="-3"/>
        </w:rPr>
        <w:t xml:space="preserve"> </w:t>
      </w:r>
      <w:r>
        <w:t>business</w:t>
      </w:r>
      <w:r>
        <w:rPr>
          <w:spacing w:val="-1"/>
        </w:rPr>
        <w:t xml:space="preserve"> </w:t>
      </w:r>
      <w:r>
        <w:t>that</w:t>
      </w:r>
      <w:r>
        <w:rPr>
          <w:spacing w:val="-3"/>
        </w:rPr>
        <w:t xml:space="preserve"> </w:t>
      </w:r>
      <w:r>
        <w:t>could</w:t>
      </w:r>
      <w:r>
        <w:rPr>
          <w:spacing w:val="-2"/>
        </w:rPr>
        <w:t xml:space="preserve"> </w:t>
      </w:r>
      <w:r>
        <w:t>not</w:t>
      </w:r>
      <w:r>
        <w:rPr>
          <w:spacing w:val="-1"/>
        </w:rPr>
        <w:t xml:space="preserve"> </w:t>
      </w:r>
      <w:r>
        <w:t>wait</w:t>
      </w:r>
      <w:r>
        <w:rPr>
          <w:spacing w:val="-3"/>
        </w:rPr>
        <w:t xml:space="preserve"> </w:t>
      </w:r>
      <w:r>
        <w:t>until</w:t>
      </w:r>
      <w:r>
        <w:rPr>
          <w:spacing w:val="-1"/>
        </w:rPr>
        <w:t xml:space="preserve"> </w:t>
      </w:r>
      <w:r>
        <w:t>the</w:t>
      </w:r>
      <w:r>
        <w:rPr>
          <w:spacing w:val="-2"/>
        </w:rPr>
        <w:t xml:space="preserve"> </w:t>
      </w:r>
      <w:r>
        <w:t>next scheduled</w:t>
      </w:r>
      <w:r>
        <w:rPr>
          <w:spacing w:val="-2"/>
        </w:rPr>
        <w:t xml:space="preserve"> </w:t>
      </w:r>
      <w:r>
        <w:t>meeting.</w:t>
      </w:r>
    </w:p>
    <w:p w14:paraId="74CED638" w14:textId="77777777" w:rsidR="002A4735" w:rsidRDefault="002A4735">
      <w:pPr>
        <w:pStyle w:val="BodyText"/>
        <w:spacing w:before="10"/>
        <w:rPr>
          <w:sz w:val="20"/>
        </w:rPr>
      </w:pPr>
    </w:p>
    <w:p w14:paraId="3DFD10F0" w14:textId="77777777" w:rsidR="002A4735" w:rsidRDefault="00272304">
      <w:pPr>
        <w:pStyle w:val="BodyText"/>
        <w:ind w:left="120" w:right="1126"/>
      </w:pPr>
      <w:r>
        <w:t>A review of committee effectiveness confirmed that the committee was generally</w:t>
      </w:r>
      <w:r>
        <w:rPr>
          <w:spacing w:val="-64"/>
        </w:rPr>
        <w:t xml:space="preserve"> </w:t>
      </w:r>
      <w:r>
        <w:t>quorate</w:t>
      </w:r>
      <w:r>
        <w:rPr>
          <w:spacing w:val="-1"/>
        </w:rPr>
        <w:t xml:space="preserve"> </w:t>
      </w:r>
      <w:r>
        <w:t>line</w:t>
      </w:r>
      <w:r>
        <w:rPr>
          <w:spacing w:val="-2"/>
        </w:rPr>
        <w:t xml:space="preserve"> </w:t>
      </w:r>
      <w:r>
        <w:t>with the</w:t>
      </w:r>
      <w:r>
        <w:rPr>
          <w:spacing w:val="-1"/>
        </w:rPr>
        <w:t xml:space="preserve"> </w:t>
      </w:r>
      <w:r>
        <w:t>Committee’s</w:t>
      </w:r>
      <w:r>
        <w:rPr>
          <w:spacing w:val="-1"/>
        </w:rPr>
        <w:t xml:space="preserve"> </w:t>
      </w:r>
      <w:r>
        <w:t>Terms</w:t>
      </w:r>
      <w:r>
        <w:rPr>
          <w:spacing w:val="-3"/>
        </w:rPr>
        <w:t xml:space="preserve"> </w:t>
      </w:r>
      <w:r>
        <w:t>of</w:t>
      </w:r>
      <w:r>
        <w:rPr>
          <w:spacing w:val="-2"/>
        </w:rPr>
        <w:t xml:space="preserve"> </w:t>
      </w:r>
      <w:r>
        <w:t>Reference on all</w:t>
      </w:r>
      <w:r>
        <w:rPr>
          <w:spacing w:val="-5"/>
        </w:rPr>
        <w:t xml:space="preserve"> </w:t>
      </w:r>
      <w:r>
        <w:t>occasions.</w:t>
      </w:r>
    </w:p>
    <w:p w14:paraId="307FA4ED" w14:textId="77777777" w:rsidR="002A4735" w:rsidRDefault="002A4735">
      <w:pPr>
        <w:pStyle w:val="BodyText"/>
        <w:spacing w:before="10"/>
        <w:rPr>
          <w:sz w:val="20"/>
        </w:rPr>
      </w:pPr>
    </w:p>
    <w:p w14:paraId="2BE6D47E" w14:textId="77777777" w:rsidR="002A4735" w:rsidRDefault="00272304">
      <w:pPr>
        <w:pStyle w:val="BodyText"/>
        <w:ind w:left="119" w:right="592"/>
      </w:pPr>
      <w:r>
        <w:t>During 2021/22 the Committee focused on contractual updates/breaches/requests for</w:t>
      </w:r>
      <w:r>
        <w:rPr>
          <w:spacing w:val="-64"/>
        </w:rPr>
        <w:t xml:space="preserve"> </w:t>
      </w:r>
      <w:r>
        <w:t xml:space="preserve">contractual changes from general practices; local contract decisions, </w:t>
      </w:r>
      <w:proofErr w:type="gramStart"/>
      <w:r>
        <w:t>e.g.</w:t>
      </w:r>
      <w:proofErr w:type="gramEnd"/>
      <w:r>
        <w:t xml:space="preserve"> Designated</w:t>
      </w:r>
      <w:r>
        <w:rPr>
          <w:spacing w:val="-64"/>
        </w:rPr>
        <w:t xml:space="preserve"> </w:t>
      </w:r>
      <w:r>
        <w:t>Enhanced Services; GP primary care quality and safety reports; budget reports;</w:t>
      </w:r>
      <w:r>
        <w:rPr>
          <w:spacing w:val="1"/>
        </w:rPr>
        <w:t xml:space="preserve"> </w:t>
      </w:r>
      <w:r>
        <w:t>information technology and digital updates; estates issues; primary care workforce;</w:t>
      </w:r>
      <w:r>
        <w:rPr>
          <w:spacing w:val="1"/>
        </w:rPr>
        <w:t xml:space="preserve"> </w:t>
      </w:r>
      <w:r>
        <w:t xml:space="preserve">review </w:t>
      </w:r>
      <w:r>
        <w:t>of Primary Care Risk Group minutes; review of primary care risks; and GP</w:t>
      </w:r>
      <w:r>
        <w:rPr>
          <w:spacing w:val="1"/>
        </w:rPr>
        <w:t xml:space="preserve"> </w:t>
      </w:r>
      <w:r>
        <w:t>Business</w:t>
      </w:r>
      <w:r>
        <w:rPr>
          <w:spacing w:val="-1"/>
        </w:rPr>
        <w:t xml:space="preserve"> </w:t>
      </w:r>
      <w:r>
        <w:t>Continuity and resilience</w:t>
      </w:r>
      <w:r>
        <w:rPr>
          <w:spacing w:val="-1"/>
        </w:rPr>
        <w:t xml:space="preserve"> </w:t>
      </w:r>
      <w:r>
        <w:t>arrangements.</w:t>
      </w:r>
    </w:p>
    <w:p w14:paraId="5172A8AF" w14:textId="77777777" w:rsidR="002A4735" w:rsidRDefault="002A4735">
      <w:pPr>
        <w:sectPr w:rsidR="002A4735">
          <w:pgSz w:w="11910" w:h="16840"/>
          <w:pgMar w:top="1320" w:right="800" w:bottom="1180" w:left="1320" w:header="0" w:footer="994" w:gutter="0"/>
          <w:cols w:space="720"/>
        </w:sectPr>
      </w:pPr>
    </w:p>
    <w:p w14:paraId="36BE2348" w14:textId="77777777" w:rsidR="002A4735" w:rsidRDefault="00272304">
      <w:pPr>
        <w:pStyle w:val="Heading5"/>
        <w:spacing w:before="80"/>
      </w:pPr>
      <w:bookmarkStart w:id="119" w:name="Better_Care_Fund_(including_Improved_Bet"/>
      <w:bookmarkEnd w:id="119"/>
      <w:r>
        <w:lastRenderedPageBreak/>
        <w:t>Better</w:t>
      </w:r>
      <w:r>
        <w:rPr>
          <w:spacing w:val="-2"/>
        </w:rPr>
        <w:t xml:space="preserve"> </w:t>
      </w:r>
      <w:r>
        <w:t>Care</w:t>
      </w:r>
      <w:r>
        <w:rPr>
          <w:spacing w:val="-4"/>
        </w:rPr>
        <w:t xml:space="preserve"> </w:t>
      </w:r>
      <w:r>
        <w:t>Fund</w:t>
      </w:r>
      <w:r>
        <w:rPr>
          <w:spacing w:val="-3"/>
        </w:rPr>
        <w:t xml:space="preserve"> </w:t>
      </w:r>
      <w:r>
        <w:t>(including</w:t>
      </w:r>
      <w:r>
        <w:rPr>
          <w:spacing w:val="-3"/>
        </w:rPr>
        <w:t xml:space="preserve"> </w:t>
      </w:r>
      <w:r>
        <w:t>Improved</w:t>
      </w:r>
      <w:r>
        <w:rPr>
          <w:spacing w:val="-5"/>
        </w:rPr>
        <w:t xml:space="preserve"> </w:t>
      </w:r>
      <w:r>
        <w:t>Better</w:t>
      </w:r>
      <w:r>
        <w:rPr>
          <w:spacing w:val="-2"/>
        </w:rPr>
        <w:t xml:space="preserve"> </w:t>
      </w:r>
      <w:r>
        <w:t>Care</w:t>
      </w:r>
      <w:r>
        <w:rPr>
          <w:spacing w:val="-2"/>
        </w:rPr>
        <w:t xml:space="preserve"> </w:t>
      </w:r>
      <w:r>
        <w:t>Fund)</w:t>
      </w:r>
      <w:r>
        <w:rPr>
          <w:spacing w:val="-5"/>
        </w:rPr>
        <w:t xml:space="preserve"> </w:t>
      </w:r>
      <w:r>
        <w:t>Governance</w:t>
      </w:r>
    </w:p>
    <w:p w14:paraId="375C559A" w14:textId="77777777" w:rsidR="002A4735" w:rsidRDefault="002A4735">
      <w:pPr>
        <w:pStyle w:val="BodyText"/>
        <w:spacing w:before="10"/>
        <w:rPr>
          <w:b/>
          <w:sz w:val="20"/>
        </w:rPr>
      </w:pPr>
    </w:p>
    <w:p w14:paraId="6C4CC39E" w14:textId="77777777" w:rsidR="002A4735" w:rsidRDefault="00272304">
      <w:pPr>
        <w:pStyle w:val="BodyText"/>
        <w:ind w:left="120" w:right="539"/>
      </w:pPr>
      <w:r>
        <w:t xml:space="preserve">A Better Care Fund (BCF) Finance and Performance </w:t>
      </w:r>
      <w:r>
        <w:t>Delivery Group, a working group</w:t>
      </w:r>
      <w:r>
        <w:rPr>
          <w:spacing w:val="-64"/>
        </w:rPr>
        <w:t xml:space="preserve"> </w:t>
      </w:r>
      <w:r>
        <w:t>of the Thurrock Integrated Care Partnership, meets to fulfil the governance</w:t>
      </w:r>
      <w:r>
        <w:rPr>
          <w:spacing w:val="1"/>
        </w:rPr>
        <w:t xml:space="preserve"> </w:t>
      </w:r>
      <w:r>
        <w:t>requirements</w:t>
      </w:r>
      <w:r>
        <w:rPr>
          <w:spacing w:val="-3"/>
        </w:rPr>
        <w:t xml:space="preserve"> </w:t>
      </w:r>
      <w:r>
        <w:t>with</w:t>
      </w:r>
      <w:r>
        <w:rPr>
          <w:spacing w:val="1"/>
        </w:rPr>
        <w:t xml:space="preserve"> </w:t>
      </w:r>
      <w:r>
        <w:t>Thurrock Council.</w:t>
      </w:r>
    </w:p>
    <w:p w14:paraId="57F979F6" w14:textId="77777777" w:rsidR="002A4735" w:rsidRDefault="002A4735">
      <w:pPr>
        <w:pStyle w:val="BodyText"/>
        <w:spacing w:before="10"/>
        <w:rPr>
          <w:sz w:val="20"/>
        </w:rPr>
      </w:pPr>
    </w:p>
    <w:p w14:paraId="18C8AC0F" w14:textId="77777777" w:rsidR="002A4735" w:rsidRDefault="00272304">
      <w:pPr>
        <w:pStyle w:val="BodyText"/>
        <w:ind w:left="119" w:right="566"/>
      </w:pPr>
      <w:r>
        <w:t>In line with the terms of the Section 75 Better Care Fund Agreement, decision-making</w:t>
      </w:r>
      <w:r>
        <w:rPr>
          <w:spacing w:val="-64"/>
        </w:rPr>
        <w:t xml:space="preserve"> </w:t>
      </w:r>
      <w:r>
        <w:t>relating to the BCF requir</w:t>
      </w:r>
      <w:r>
        <w:t>es joint agreement of nominated representatives of the CCG</w:t>
      </w:r>
      <w:r>
        <w:rPr>
          <w:spacing w:val="-64"/>
        </w:rPr>
        <w:t xml:space="preserve"> </w:t>
      </w:r>
      <w:r>
        <w:t>and of Thurrock Council. Utilisation of the BCF funds was agreed in the Section 75</w:t>
      </w:r>
      <w:r>
        <w:rPr>
          <w:spacing w:val="1"/>
        </w:rPr>
        <w:t xml:space="preserve"> </w:t>
      </w:r>
      <w:r>
        <w:t>Agreement and in-year reporting focused upon expenditure on the approved services</w:t>
      </w:r>
      <w:r>
        <w:rPr>
          <w:spacing w:val="-64"/>
        </w:rPr>
        <w:t xml:space="preserve"> </w:t>
      </w:r>
      <w:r>
        <w:t>and</w:t>
      </w:r>
      <w:r>
        <w:rPr>
          <w:spacing w:val="-2"/>
        </w:rPr>
        <w:t xml:space="preserve"> </w:t>
      </w:r>
      <w:r>
        <w:t>monitoring</w:t>
      </w:r>
      <w:r>
        <w:rPr>
          <w:spacing w:val="-1"/>
        </w:rPr>
        <w:t xml:space="preserve"> </w:t>
      </w:r>
      <w:r>
        <w:t>against</w:t>
      </w:r>
      <w:r>
        <w:rPr>
          <w:spacing w:val="-3"/>
        </w:rPr>
        <w:t xml:space="preserve"> </w:t>
      </w:r>
      <w:r>
        <w:t>agreed</w:t>
      </w:r>
      <w:r>
        <w:rPr>
          <w:spacing w:val="1"/>
        </w:rPr>
        <w:t xml:space="preserve"> </w:t>
      </w:r>
      <w:r>
        <w:t>pe</w:t>
      </w:r>
      <w:r>
        <w:t>rformance</w:t>
      </w:r>
      <w:r>
        <w:rPr>
          <w:spacing w:val="1"/>
        </w:rPr>
        <w:t xml:space="preserve"> </w:t>
      </w:r>
      <w:r>
        <w:t>targets.</w:t>
      </w:r>
    </w:p>
    <w:p w14:paraId="657D7F2F" w14:textId="77777777" w:rsidR="002A4735" w:rsidRDefault="002A4735">
      <w:pPr>
        <w:pStyle w:val="BodyText"/>
        <w:spacing w:before="10"/>
        <w:rPr>
          <w:sz w:val="20"/>
        </w:rPr>
      </w:pPr>
    </w:p>
    <w:p w14:paraId="1A850FB5" w14:textId="77777777" w:rsidR="002A4735" w:rsidRDefault="00272304">
      <w:pPr>
        <w:pStyle w:val="Heading5"/>
        <w:ind w:left="119"/>
      </w:pPr>
      <w:bookmarkStart w:id="120" w:name="Mid_and_South_Essex_CCG_Joint_Commission"/>
      <w:bookmarkEnd w:id="120"/>
      <w:r>
        <w:t>Mid</w:t>
      </w:r>
      <w:r>
        <w:rPr>
          <w:spacing w:val="-4"/>
        </w:rPr>
        <w:t xml:space="preserve"> </w:t>
      </w:r>
      <w:r>
        <w:t>and</w:t>
      </w:r>
      <w:r>
        <w:rPr>
          <w:spacing w:val="-3"/>
        </w:rPr>
        <w:t xml:space="preserve"> </w:t>
      </w:r>
      <w:r>
        <w:t>South</w:t>
      </w:r>
      <w:r>
        <w:rPr>
          <w:spacing w:val="-4"/>
        </w:rPr>
        <w:t xml:space="preserve"> </w:t>
      </w:r>
      <w:r>
        <w:t>Essex</w:t>
      </w:r>
      <w:r>
        <w:rPr>
          <w:spacing w:val="-4"/>
        </w:rPr>
        <w:t xml:space="preserve"> </w:t>
      </w:r>
      <w:r>
        <w:t>CCG</w:t>
      </w:r>
      <w:r>
        <w:rPr>
          <w:spacing w:val="-3"/>
        </w:rPr>
        <w:t xml:space="preserve"> </w:t>
      </w:r>
      <w:r>
        <w:t>Joint</w:t>
      </w:r>
      <w:r>
        <w:rPr>
          <w:spacing w:val="-4"/>
        </w:rPr>
        <w:t xml:space="preserve"> </w:t>
      </w:r>
      <w:r>
        <w:t>Commissioning</w:t>
      </w:r>
      <w:r>
        <w:rPr>
          <w:spacing w:val="-3"/>
        </w:rPr>
        <w:t xml:space="preserve"> </w:t>
      </w:r>
      <w:r>
        <w:t>Committee</w:t>
      </w:r>
    </w:p>
    <w:p w14:paraId="7DB8603A" w14:textId="77777777" w:rsidR="002A4735" w:rsidRDefault="002A4735">
      <w:pPr>
        <w:pStyle w:val="BodyText"/>
        <w:spacing w:before="10"/>
        <w:rPr>
          <w:b/>
          <w:sz w:val="20"/>
        </w:rPr>
      </w:pPr>
    </w:p>
    <w:p w14:paraId="25508A3B" w14:textId="77777777" w:rsidR="002A4735" w:rsidRDefault="00272304">
      <w:pPr>
        <w:pStyle w:val="BodyText"/>
        <w:ind w:left="119" w:right="392"/>
      </w:pPr>
      <w:r>
        <w:t>As outlined in the introduction, the five mid and south Essex CCGs formally established</w:t>
      </w:r>
      <w:r>
        <w:rPr>
          <w:spacing w:val="-64"/>
        </w:rPr>
        <w:t xml:space="preserve"> </w:t>
      </w:r>
      <w:r>
        <w:t xml:space="preserve">a CCG Joint Committee (JC) to act collectively in the planning, </w:t>
      </w:r>
      <w:proofErr w:type="gramStart"/>
      <w:r>
        <w:t>securing</w:t>
      </w:r>
      <w:proofErr w:type="gramEnd"/>
      <w:r>
        <w:t xml:space="preserve"> and monitoring</w:t>
      </w:r>
      <w:r>
        <w:rPr>
          <w:spacing w:val="-64"/>
        </w:rPr>
        <w:t xml:space="preserve"> </w:t>
      </w:r>
      <w:r>
        <w:t>of services to meet the needs of their 1.2million population. The JC was established as</w:t>
      </w:r>
      <w:r>
        <w:rPr>
          <w:spacing w:val="1"/>
        </w:rPr>
        <w:t xml:space="preserve"> </w:t>
      </w:r>
      <w:r>
        <w:t>a committee of each CCG, not of the CCG’s governing bodies, and therefore sits</w:t>
      </w:r>
      <w:r>
        <w:rPr>
          <w:spacing w:val="1"/>
        </w:rPr>
        <w:t xml:space="preserve"> </w:t>
      </w:r>
      <w:r>
        <w:t>alongside</w:t>
      </w:r>
      <w:r>
        <w:rPr>
          <w:spacing w:val="-1"/>
        </w:rPr>
        <w:t xml:space="preserve"> </w:t>
      </w:r>
      <w:r>
        <w:t>the CCG</w:t>
      </w:r>
      <w:r>
        <w:rPr>
          <w:spacing w:val="-4"/>
        </w:rPr>
        <w:t xml:space="preserve"> </w:t>
      </w:r>
      <w:r>
        <w:t>governing</w:t>
      </w:r>
      <w:r>
        <w:rPr>
          <w:spacing w:val="-2"/>
        </w:rPr>
        <w:t xml:space="preserve"> </w:t>
      </w:r>
      <w:r>
        <w:t>bodies, rather</w:t>
      </w:r>
      <w:r>
        <w:rPr>
          <w:spacing w:val="-3"/>
        </w:rPr>
        <w:t xml:space="preserve"> </w:t>
      </w:r>
      <w:r>
        <w:t>than</w:t>
      </w:r>
      <w:r>
        <w:rPr>
          <w:spacing w:val="-2"/>
        </w:rPr>
        <w:t xml:space="preserve"> </w:t>
      </w:r>
      <w:r>
        <w:t>being accountable</w:t>
      </w:r>
      <w:r>
        <w:rPr>
          <w:spacing w:val="-3"/>
        </w:rPr>
        <w:t xml:space="preserve"> </w:t>
      </w:r>
      <w:r>
        <w:t>to them.</w:t>
      </w:r>
    </w:p>
    <w:p w14:paraId="1DD3C856" w14:textId="77777777" w:rsidR="002A4735" w:rsidRDefault="002A4735">
      <w:pPr>
        <w:pStyle w:val="BodyText"/>
        <w:spacing w:before="10"/>
        <w:rPr>
          <w:sz w:val="20"/>
        </w:rPr>
      </w:pPr>
    </w:p>
    <w:p w14:paraId="60B948FB" w14:textId="77777777" w:rsidR="002A4735" w:rsidRDefault="00272304">
      <w:pPr>
        <w:pStyle w:val="BodyText"/>
        <w:spacing w:before="1"/>
        <w:ind w:left="119" w:right="366"/>
      </w:pPr>
      <w:r>
        <w:t>During 2021/2</w:t>
      </w:r>
      <w:r>
        <w:t>2 the committee meet three times to consider: risks within the remit of the</w:t>
      </w:r>
      <w:r>
        <w:rPr>
          <w:spacing w:val="-64"/>
        </w:rPr>
        <w:t xml:space="preserve"> </w:t>
      </w:r>
      <w:r>
        <w:t>committee; planning guidance; the Vanguard Theatre contract; MSEFT Legal</w:t>
      </w:r>
      <w:r>
        <w:rPr>
          <w:spacing w:val="1"/>
        </w:rPr>
        <w:t xml:space="preserve"> </w:t>
      </w:r>
      <w:r>
        <w:t>Undertakings; Adult Mental Health Transformation Plan; review of Medicines</w:t>
      </w:r>
      <w:r>
        <w:rPr>
          <w:spacing w:val="1"/>
        </w:rPr>
        <w:t xml:space="preserve"> </w:t>
      </w:r>
      <w:r>
        <w:t>Optimisation Terms of Reference;</w:t>
      </w:r>
      <w:r>
        <w:t xml:space="preserve"> patient safety, finance and performance reports;</w:t>
      </w:r>
      <w:r>
        <w:rPr>
          <w:spacing w:val="1"/>
        </w:rPr>
        <w:t xml:space="preserve"> </w:t>
      </w:r>
      <w:r>
        <w:t>receipt of minutes from Patient Safety &amp; Quality Committees in common and Finance &amp;</w:t>
      </w:r>
      <w:r>
        <w:rPr>
          <w:spacing w:val="-64"/>
        </w:rPr>
        <w:t xml:space="preserve"> </w:t>
      </w:r>
      <w:r>
        <w:t>Performance Committees in common; provider Quality Accounts and the CCGs’</w:t>
      </w:r>
      <w:r>
        <w:rPr>
          <w:spacing w:val="1"/>
        </w:rPr>
        <w:t xml:space="preserve"> </w:t>
      </w:r>
      <w:r>
        <w:t>responses to these; non-emergency patient transp</w:t>
      </w:r>
      <w:r>
        <w:t>ort procurement; and review of</w:t>
      </w:r>
      <w:r>
        <w:rPr>
          <w:spacing w:val="1"/>
        </w:rPr>
        <w:t xml:space="preserve"> </w:t>
      </w:r>
      <w:r>
        <w:t>community</w:t>
      </w:r>
      <w:r>
        <w:rPr>
          <w:spacing w:val="-1"/>
        </w:rPr>
        <w:t xml:space="preserve"> </w:t>
      </w:r>
      <w:r>
        <w:t>beds.</w:t>
      </w:r>
    </w:p>
    <w:p w14:paraId="3F31B8CC" w14:textId="77777777" w:rsidR="002A4735" w:rsidRDefault="002A4735">
      <w:pPr>
        <w:pStyle w:val="BodyText"/>
        <w:spacing w:before="10"/>
        <w:rPr>
          <w:sz w:val="20"/>
        </w:rPr>
      </w:pPr>
    </w:p>
    <w:p w14:paraId="718B4E5C" w14:textId="77777777" w:rsidR="002A4735" w:rsidRDefault="00272304">
      <w:pPr>
        <w:pStyle w:val="BodyText"/>
        <w:ind w:left="119" w:right="486"/>
      </w:pPr>
      <w:r>
        <w:t xml:space="preserve">The JC did not meet during December to February </w:t>
      </w:r>
      <w:proofErr w:type="gramStart"/>
      <w:r>
        <w:t>as a result of</w:t>
      </w:r>
      <w:proofErr w:type="gramEnd"/>
      <w:r>
        <w:t xml:space="preserve"> the implementation of</w:t>
      </w:r>
      <w:r>
        <w:rPr>
          <w:spacing w:val="-64"/>
        </w:rPr>
        <w:t xml:space="preserve"> </w:t>
      </w:r>
      <w:r>
        <w:t>pandemic business continuity arrangements and, following a decision by the MSE</w:t>
      </w:r>
      <w:r>
        <w:rPr>
          <w:spacing w:val="1"/>
        </w:rPr>
        <w:t xml:space="preserve"> </w:t>
      </w:r>
      <w:r>
        <w:t>CCGs to meet in common from February until the establishment of the MSE ICB, it is</w:t>
      </w:r>
      <w:r>
        <w:rPr>
          <w:spacing w:val="1"/>
        </w:rPr>
        <w:t xml:space="preserve"> </w:t>
      </w:r>
      <w:r>
        <w:t>anticipated</w:t>
      </w:r>
      <w:r>
        <w:rPr>
          <w:spacing w:val="-2"/>
        </w:rPr>
        <w:t xml:space="preserve"> </w:t>
      </w:r>
      <w:r>
        <w:t>that</w:t>
      </w:r>
      <w:r>
        <w:rPr>
          <w:spacing w:val="1"/>
        </w:rPr>
        <w:t xml:space="preserve"> </w:t>
      </w:r>
      <w:r>
        <w:t>the</w:t>
      </w:r>
      <w:r>
        <w:rPr>
          <w:spacing w:val="1"/>
        </w:rPr>
        <w:t xml:space="preserve"> </w:t>
      </w:r>
      <w:r>
        <w:t>JC</w:t>
      </w:r>
      <w:r>
        <w:rPr>
          <w:spacing w:val="-3"/>
        </w:rPr>
        <w:t xml:space="preserve"> </w:t>
      </w:r>
      <w:r>
        <w:t>will no longer</w:t>
      </w:r>
      <w:r>
        <w:rPr>
          <w:spacing w:val="-1"/>
        </w:rPr>
        <w:t xml:space="preserve"> </w:t>
      </w:r>
      <w:r>
        <w:t>meet.</w:t>
      </w:r>
    </w:p>
    <w:p w14:paraId="084A20FA" w14:textId="77777777" w:rsidR="002A4735" w:rsidRDefault="002A4735">
      <w:pPr>
        <w:pStyle w:val="BodyText"/>
        <w:spacing w:before="10"/>
        <w:rPr>
          <w:sz w:val="20"/>
        </w:rPr>
      </w:pPr>
    </w:p>
    <w:p w14:paraId="1EDFCC8C" w14:textId="77777777" w:rsidR="002A4735" w:rsidRDefault="00272304">
      <w:pPr>
        <w:pStyle w:val="Heading5"/>
        <w:ind w:left="119"/>
      </w:pPr>
      <w:bookmarkStart w:id="121" w:name="UK_Corporate_Governance_Code"/>
      <w:bookmarkEnd w:id="121"/>
      <w:r>
        <w:t>UK</w:t>
      </w:r>
      <w:r>
        <w:rPr>
          <w:spacing w:val="-6"/>
        </w:rPr>
        <w:t xml:space="preserve"> </w:t>
      </w:r>
      <w:r>
        <w:t>Corporate</w:t>
      </w:r>
      <w:r>
        <w:rPr>
          <w:spacing w:val="-4"/>
        </w:rPr>
        <w:t xml:space="preserve"> </w:t>
      </w:r>
      <w:r>
        <w:t>Governance</w:t>
      </w:r>
      <w:r>
        <w:rPr>
          <w:spacing w:val="-4"/>
        </w:rPr>
        <w:t xml:space="preserve"> </w:t>
      </w:r>
      <w:r>
        <w:t>Code</w:t>
      </w:r>
    </w:p>
    <w:p w14:paraId="0AB6D368" w14:textId="77777777" w:rsidR="002A4735" w:rsidRDefault="002A4735">
      <w:pPr>
        <w:pStyle w:val="BodyText"/>
        <w:spacing w:before="10"/>
        <w:rPr>
          <w:b/>
          <w:sz w:val="20"/>
        </w:rPr>
      </w:pPr>
    </w:p>
    <w:p w14:paraId="22D8E745" w14:textId="77777777" w:rsidR="002A4735" w:rsidRDefault="00272304">
      <w:pPr>
        <w:pStyle w:val="BodyText"/>
        <w:ind w:left="119" w:right="472"/>
      </w:pPr>
      <w:r>
        <w:t>The CCG is not req</w:t>
      </w:r>
      <w:r>
        <w:t>uired to comply with the UK Code of Corporate Governance.</w:t>
      </w:r>
      <w:r>
        <w:rPr>
          <w:spacing w:val="1"/>
        </w:rPr>
        <w:t xml:space="preserve"> </w:t>
      </w:r>
      <w:r>
        <w:t>However, we have reported on our Corporate Governance arrangements by drawing</w:t>
      </w:r>
      <w:r>
        <w:rPr>
          <w:spacing w:val="1"/>
        </w:rPr>
        <w:t xml:space="preserve"> </w:t>
      </w:r>
      <w:r>
        <w:t>upon best practice available, including those aspects of the UK Corporate Governance</w:t>
      </w:r>
      <w:r>
        <w:rPr>
          <w:spacing w:val="-64"/>
        </w:rPr>
        <w:t xml:space="preserve"> </w:t>
      </w:r>
      <w:r>
        <w:t>Code we</w:t>
      </w:r>
      <w:r>
        <w:rPr>
          <w:spacing w:val="-2"/>
        </w:rPr>
        <w:t xml:space="preserve"> </w:t>
      </w:r>
      <w:r>
        <w:t>consider</w:t>
      </w:r>
      <w:r>
        <w:rPr>
          <w:spacing w:val="-1"/>
        </w:rPr>
        <w:t xml:space="preserve"> </w:t>
      </w:r>
      <w:r>
        <w:t>to</w:t>
      </w:r>
      <w:r>
        <w:rPr>
          <w:spacing w:val="-2"/>
        </w:rPr>
        <w:t xml:space="preserve"> </w:t>
      </w:r>
      <w:r>
        <w:t>be</w:t>
      </w:r>
      <w:r>
        <w:rPr>
          <w:spacing w:val="1"/>
        </w:rPr>
        <w:t xml:space="preserve"> </w:t>
      </w:r>
      <w:r>
        <w:t>relevant</w:t>
      </w:r>
      <w:r>
        <w:rPr>
          <w:spacing w:val="-1"/>
        </w:rPr>
        <w:t xml:space="preserve"> </w:t>
      </w:r>
      <w:r>
        <w:t>to</w:t>
      </w:r>
      <w:r>
        <w:rPr>
          <w:spacing w:val="1"/>
        </w:rPr>
        <w:t xml:space="preserve"> </w:t>
      </w:r>
      <w:r>
        <w:t>the CCG</w:t>
      </w:r>
      <w:r>
        <w:rPr>
          <w:spacing w:val="-2"/>
        </w:rPr>
        <w:t xml:space="preserve"> </w:t>
      </w:r>
      <w:r>
        <w:t>and</w:t>
      </w:r>
      <w:r>
        <w:rPr>
          <w:spacing w:val="-2"/>
        </w:rPr>
        <w:t xml:space="preserve"> </w:t>
      </w:r>
      <w:r>
        <w:t>best</w:t>
      </w:r>
      <w:r>
        <w:rPr>
          <w:spacing w:val="-2"/>
        </w:rPr>
        <w:t xml:space="preserve"> </w:t>
      </w:r>
      <w:r>
        <w:t>practice.</w:t>
      </w:r>
    </w:p>
    <w:p w14:paraId="762CF52A" w14:textId="77777777" w:rsidR="002A4735" w:rsidRDefault="002A4735">
      <w:pPr>
        <w:pStyle w:val="BodyText"/>
        <w:spacing w:before="10"/>
        <w:rPr>
          <w:sz w:val="20"/>
        </w:rPr>
      </w:pPr>
    </w:p>
    <w:p w14:paraId="35C647D1" w14:textId="77777777" w:rsidR="002A4735" w:rsidRDefault="00272304">
      <w:pPr>
        <w:pStyle w:val="BodyText"/>
        <w:ind w:left="119" w:right="446"/>
      </w:pPr>
      <w:r>
        <w:t>As part of its annual review of effectiveness, the CCG Board undertook an assessment</w:t>
      </w:r>
      <w:r>
        <w:rPr>
          <w:spacing w:val="-64"/>
        </w:rPr>
        <w:t xml:space="preserve"> </w:t>
      </w:r>
      <w:r>
        <w:t>which</w:t>
      </w:r>
      <w:r>
        <w:rPr>
          <w:spacing w:val="-2"/>
        </w:rPr>
        <w:t xml:space="preserve"> </w:t>
      </w:r>
      <w:r>
        <w:t>encompassed</w:t>
      </w:r>
      <w:r>
        <w:rPr>
          <w:spacing w:val="-2"/>
        </w:rPr>
        <w:t xml:space="preserve"> </w:t>
      </w:r>
      <w:r>
        <w:t>the</w:t>
      </w:r>
      <w:r>
        <w:rPr>
          <w:spacing w:val="-2"/>
        </w:rPr>
        <w:t xml:space="preserve"> </w:t>
      </w:r>
      <w:r>
        <w:t>relevant</w:t>
      </w:r>
      <w:r>
        <w:rPr>
          <w:spacing w:val="-2"/>
        </w:rPr>
        <w:t xml:space="preserve"> </w:t>
      </w:r>
      <w:r>
        <w:t>principles</w:t>
      </w:r>
      <w:r>
        <w:rPr>
          <w:spacing w:val="-3"/>
        </w:rPr>
        <w:t xml:space="preserve"> </w:t>
      </w:r>
      <w:r>
        <w:t>of</w:t>
      </w:r>
      <w:r>
        <w:rPr>
          <w:spacing w:val="-5"/>
        </w:rPr>
        <w:t xml:space="preserve"> </w:t>
      </w:r>
      <w:r>
        <w:t>the</w:t>
      </w:r>
      <w:r>
        <w:rPr>
          <w:spacing w:val="-1"/>
        </w:rPr>
        <w:t xml:space="preserve"> </w:t>
      </w:r>
      <w:r>
        <w:t>UK</w:t>
      </w:r>
      <w:r>
        <w:rPr>
          <w:spacing w:val="-5"/>
        </w:rPr>
        <w:t xml:space="preserve"> </w:t>
      </w:r>
      <w:r>
        <w:t>Corporate</w:t>
      </w:r>
      <w:r>
        <w:rPr>
          <w:spacing w:val="-2"/>
        </w:rPr>
        <w:t xml:space="preserve"> </w:t>
      </w:r>
      <w:r>
        <w:t>Governance</w:t>
      </w:r>
      <w:r>
        <w:rPr>
          <w:spacing w:val="-1"/>
        </w:rPr>
        <w:t xml:space="preserve"> </w:t>
      </w:r>
      <w:r>
        <w:t>Code.</w:t>
      </w:r>
    </w:p>
    <w:p w14:paraId="12BDE4A3" w14:textId="77777777" w:rsidR="002A4735" w:rsidRDefault="002A4735">
      <w:pPr>
        <w:pStyle w:val="BodyText"/>
        <w:spacing w:before="8"/>
        <w:rPr>
          <w:sz w:val="20"/>
        </w:rPr>
      </w:pPr>
    </w:p>
    <w:p w14:paraId="19F8EE2D" w14:textId="77777777" w:rsidR="002A4735" w:rsidRDefault="00272304">
      <w:pPr>
        <w:pStyle w:val="BodyText"/>
        <w:ind w:left="119" w:right="418"/>
      </w:pPr>
      <w:r>
        <w:t>The Board concluded from this assessment that it was generally following best practice</w:t>
      </w:r>
      <w:r>
        <w:rPr>
          <w:spacing w:val="-64"/>
        </w:rPr>
        <w:t xml:space="preserve"> </w:t>
      </w:r>
      <w:r>
        <w:t>in relation to providing effective leadership, having an appropriate balance of skills,</w:t>
      </w:r>
      <w:r>
        <w:rPr>
          <w:spacing w:val="1"/>
        </w:rPr>
        <w:t xml:space="preserve"> </w:t>
      </w:r>
      <w:r>
        <w:t xml:space="preserve">experience, </w:t>
      </w:r>
      <w:proofErr w:type="gramStart"/>
      <w:r>
        <w:t>independence</w:t>
      </w:r>
      <w:proofErr w:type="gramEnd"/>
      <w:r>
        <w:t xml:space="preserve"> and knowledge to enable Board members to discharge their</w:t>
      </w:r>
      <w:r>
        <w:rPr>
          <w:spacing w:val="-64"/>
        </w:rPr>
        <w:t xml:space="preserve"> </w:t>
      </w:r>
      <w:r>
        <w:t>duties and responsibilities effectively, presenting a balanced and understandable</w:t>
      </w:r>
      <w:r>
        <w:rPr>
          <w:spacing w:val="1"/>
        </w:rPr>
        <w:t xml:space="preserve"> </w:t>
      </w:r>
      <w:r>
        <w:t>assessment of the CCG’s position in its financial and other reporting and ensuring that</w:t>
      </w:r>
      <w:r>
        <w:rPr>
          <w:spacing w:val="1"/>
        </w:rPr>
        <w:t xml:space="preserve"> </w:t>
      </w:r>
      <w:r>
        <w:t>remuneration is set</w:t>
      </w:r>
      <w:r>
        <w:rPr>
          <w:spacing w:val="1"/>
        </w:rPr>
        <w:t xml:space="preserve"> </w:t>
      </w:r>
      <w:r>
        <w:t>appropriately.</w:t>
      </w:r>
    </w:p>
    <w:p w14:paraId="7DD5E738" w14:textId="77777777" w:rsidR="002A4735" w:rsidRDefault="002A4735">
      <w:pPr>
        <w:sectPr w:rsidR="002A4735">
          <w:pgSz w:w="11910" w:h="16840"/>
          <w:pgMar w:top="1320" w:right="800" w:bottom="1180" w:left="1320" w:header="0" w:footer="994" w:gutter="0"/>
          <w:cols w:space="720"/>
        </w:sectPr>
      </w:pPr>
    </w:p>
    <w:p w14:paraId="12145C5D" w14:textId="77777777" w:rsidR="002A4735" w:rsidRDefault="00272304">
      <w:pPr>
        <w:pStyle w:val="Heading5"/>
        <w:spacing w:before="80"/>
      </w:pPr>
      <w:bookmarkStart w:id="122" w:name="Discharge_of_Statutory_Functions"/>
      <w:bookmarkEnd w:id="122"/>
      <w:r>
        <w:lastRenderedPageBreak/>
        <w:t>Discharge of</w:t>
      </w:r>
      <w:r>
        <w:rPr>
          <w:spacing w:val="-4"/>
        </w:rPr>
        <w:t xml:space="preserve"> </w:t>
      </w:r>
      <w:r>
        <w:t>Statutory</w:t>
      </w:r>
      <w:r>
        <w:rPr>
          <w:spacing w:val="-1"/>
        </w:rPr>
        <w:t xml:space="preserve"> </w:t>
      </w:r>
      <w:r>
        <w:t>Functions</w:t>
      </w:r>
    </w:p>
    <w:p w14:paraId="32280991" w14:textId="77777777" w:rsidR="002A4735" w:rsidRDefault="002A4735">
      <w:pPr>
        <w:pStyle w:val="BodyText"/>
        <w:spacing w:before="10"/>
        <w:rPr>
          <w:b/>
          <w:sz w:val="20"/>
        </w:rPr>
      </w:pPr>
    </w:p>
    <w:p w14:paraId="4503D8D7" w14:textId="77777777" w:rsidR="002A4735" w:rsidRDefault="00272304">
      <w:pPr>
        <w:pStyle w:val="BodyText"/>
        <w:ind w:left="120" w:right="392"/>
      </w:pPr>
      <w:proofErr w:type="gramStart"/>
      <w:r>
        <w:t>In light of</w:t>
      </w:r>
      <w:proofErr w:type="gramEnd"/>
      <w:r>
        <w:t xml:space="preserve"> recommendations of the 2013 Harris Review, the clinical commissioning</w:t>
      </w:r>
      <w:r>
        <w:rPr>
          <w:spacing w:val="1"/>
        </w:rPr>
        <w:t xml:space="preserve"> </w:t>
      </w:r>
      <w:r>
        <w:t>group has</w:t>
      </w:r>
      <w:r>
        <w:rPr>
          <w:spacing w:val="1"/>
        </w:rPr>
        <w:t xml:space="preserve"> </w:t>
      </w:r>
      <w:r>
        <w:t>reviewed all</w:t>
      </w:r>
      <w:r>
        <w:rPr>
          <w:spacing w:val="1"/>
        </w:rPr>
        <w:t xml:space="preserve"> </w:t>
      </w:r>
      <w:r>
        <w:t>of</w:t>
      </w:r>
      <w:r>
        <w:rPr>
          <w:spacing w:val="1"/>
        </w:rPr>
        <w:t xml:space="preserve"> </w:t>
      </w:r>
      <w:r>
        <w:t>the</w:t>
      </w:r>
      <w:r>
        <w:rPr>
          <w:spacing w:val="2"/>
        </w:rPr>
        <w:t xml:space="preserve"> </w:t>
      </w:r>
      <w:r>
        <w:t>statutory</w:t>
      </w:r>
      <w:r>
        <w:rPr>
          <w:spacing w:val="1"/>
        </w:rPr>
        <w:t xml:space="preserve"> </w:t>
      </w:r>
      <w:r>
        <w:t>duties</w:t>
      </w:r>
      <w:r>
        <w:rPr>
          <w:spacing w:val="-1"/>
        </w:rPr>
        <w:t xml:space="preserve"> </w:t>
      </w:r>
      <w:r>
        <w:t>and powers</w:t>
      </w:r>
      <w:r>
        <w:rPr>
          <w:spacing w:val="1"/>
        </w:rPr>
        <w:t xml:space="preserve"> </w:t>
      </w:r>
      <w:r>
        <w:t>conferred on</w:t>
      </w:r>
      <w:r>
        <w:rPr>
          <w:spacing w:val="2"/>
        </w:rPr>
        <w:t xml:space="preserve"> </w:t>
      </w:r>
      <w:r>
        <w:t>it</w:t>
      </w:r>
      <w:r>
        <w:rPr>
          <w:spacing w:val="-1"/>
        </w:rPr>
        <w:t xml:space="preserve"> </w:t>
      </w:r>
      <w:r>
        <w:t>by</w:t>
      </w:r>
      <w:r>
        <w:rPr>
          <w:spacing w:val="1"/>
        </w:rPr>
        <w:t xml:space="preserve"> </w:t>
      </w:r>
      <w:r>
        <w:t>the</w:t>
      </w:r>
      <w:r>
        <w:rPr>
          <w:spacing w:val="1"/>
        </w:rPr>
        <w:t xml:space="preserve"> </w:t>
      </w:r>
      <w:r>
        <w:t>National Health Service Act 2006 (as amended) and other associated legislative and</w:t>
      </w:r>
      <w:r>
        <w:rPr>
          <w:spacing w:val="1"/>
        </w:rPr>
        <w:t xml:space="preserve"> </w:t>
      </w:r>
      <w:r>
        <w:t>regulati</w:t>
      </w:r>
      <w:r>
        <w:t>ons. As a result, I can confirm that the clinical commissioning group is clear</w:t>
      </w:r>
      <w:r>
        <w:rPr>
          <w:spacing w:val="1"/>
        </w:rPr>
        <w:t xml:space="preserve"> </w:t>
      </w:r>
      <w:r>
        <w:t>about the legislative requirements associated with each of the statutory functions for</w:t>
      </w:r>
      <w:r>
        <w:rPr>
          <w:spacing w:val="1"/>
        </w:rPr>
        <w:t xml:space="preserve"> </w:t>
      </w:r>
      <w:r>
        <w:t>which it is responsible, including any restrictions on delegation of those functions.</w:t>
      </w:r>
      <w:r>
        <w:rPr>
          <w:spacing w:val="1"/>
        </w:rPr>
        <w:t xml:space="preserve"> </w:t>
      </w:r>
      <w:r>
        <w:t>The</w:t>
      </w:r>
      <w:r>
        <w:rPr>
          <w:spacing w:val="1"/>
        </w:rPr>
        <w:t xml:space="preserve"> </w:t>
      </w:r>
      <w:r>
        <w:t>CCG’s current Scheme of Reservation and Delegation (</w:t>
      </w:r>
      <w:proofErr w:type="spellStart"/>
      <w:r>
        <w:t>SoRD</w:t>
      </w:r>
      <w:proofErr w:type="spellEnd"/>
      <w:r>
        <w:t>) was approved by the</w:t>
      </w:r>
      <w:r>
        <w:rPr>
          <w:spacing w:val="1"/>
        </w:rPr>
        <w:t xml:space="preserve"> </w:t>
      </w:r>
      <w:r>
        <w:t>Board in March 2021.</w:t>
      </w:r>
      <w:r>
        <w:rPr>
          <w:spacing w:val="1"/>
        </w:rPr>
        <w:t xml:space="preserve"> </w:t>
      </w:r>
      <w:r>
        <w:t>The CCG is working with the other MSE CCGs to develop a new</w:t>
      </w:r>
      <w:r>
        <w:rPr>
          <w:spacing w:val="-64"/>
        </w:rPr>
        <w:t xml:space="preserve"> </w:t>
      </w:r>
      <w:proofErr w:type="spellStart"/>
      <w:r>
        <w:t>SoRD</w:t>
      </w:r>
      <w:proofErr w:type="spellEnd"/>
      <w:r>
        <w:rPr>
          <w:spacing w:val="-1"/>
        </w:rPr>
        <w:t xml:space="preserve"> </w:t>
      </w:r>
      <w:r>
        <w:t>for</w:t>
      </w:r>
      <w:r>
        <w:rPr>
          <w:spacing w:val="-1"/>
        </w:rPr>
        <w:t xml:space="preserve"> </w:t>
      </w:r>
      <w:r>
        <w:t>the</w:t>
      </w:r>
      <w:r>
        <w:rPr>
          <w:spacing w:val="1"/>
        </w:rPr>
        <w:t xml:space="preserve"> </w:t>
      </w:r>
      <w:r>
        <w:t>MSE</w:t>
      </w:r>
      <w:r>
        <w:rPr>
          <w:spacing w:val="-2"/>
        </w:rPr>
        <w:t xml:space="preserve"> </w:t>
      </w:r>
      <w:r>
        <w:t>ICB.</w:t>
      </w:r>
    </w:p>
    <w:p w14:paraId="3FA28FCA" w14:textId="77777777" w:rsidR="002A4735" w:rsidRDefault="002A4735">
      <w:pPr>
        <w:pStyle w:val="BodyText"/>
        <w:spacing w:before="10"/>
        <w:rPr>
          <w:sz w:val="20"/>
        </w:rPr>
      </w:pPr>
    </w:p>
    <w:p w14:paraId="5A73107F" w14:textId="77777777" w:rsidR="002A4735" w:rsidRDefault="00272304">
      <w:pPr>
        <w:pStyle w:val="Heading5"/>
      </w:pPr>
      <w:bookmarkStart w:id="123" w:name="Risk_management_arrangements_and_effecti"/>
      <w:bookmarkEnd w:id="123"/>
      <w:r>
        <w:t>Risk</w:t>
      </w:r>
      <w:r>
        <w:rPr>
          <w:spacing w:val="-7"/>
        </w:rPr>
        <w:t xml:space="preserve"> </w:t>
      </w:r>
      <w:r>
        <w:t>management</w:t>
      </w:r>
      <w:r>
        <w:rPr>
          <w:spacing w:val="-8"/>
        </w:rPr>
        <w:t xml:space="preserve"> </w:t>
      </w:r>
      <w:r>
        <w:t>arrangements</w:t>
      </w:r>
      <w:r>
        <w:rPr>
          <w:spacing w:val="-7"/>
        </w:rPr>
        <w:t xml:space="preserve"> </w:t>
      </w:r>
      <w:r>
        <w:t>and</w:t>
      </w:r>
      <w:r>
        <w:rPr>
          <w:spacing w:val="-5"/>
        </w:rPr>
        <w:t xml:space="preserve"> </w:t>
      </w:r>
      <w:r>
        <w:t>effectiveness</w:t>
      </w:r>
    </w:p>
    <w:p w14:paraId="0B4CC95B" w14:textId="77777777" w:rsidR="002A4735" w:rsidRDefault="002A4735">
      <w:pPr>
        <w:pStyle w:val="BodyText"/>
        <w:spacing w:before="10"/>
        <w:rPr>
          <w:b/>
          <w:sz w:val="20"/>
        </w:rPr>
      </w:pPr>
    </w:p>
    <w:p w14:paraId="1BD56D25" w14:textId="77777777" w:rsidR="002A4735" w:rsidRDefault="00272304">
      <w:pPr>
        <w:pStyle w:val="BodyText"/>
        <w:ind w:left="120" w:right="337"/>
      </w:pPr>
      <w:r>
        <w:t>The CCG is committed t</w:t>
      </w:r>
      <w:r>
        <w:t>o ensuring that risk management forms an integral part of its</w:t>
      </w:r>
      <w:r>
        <w:rPr>
          <w:spacing w:val="1"/>
        </w:rPr>
        <w:t xml:space="preserve"> </w:t>
      </w:r>
      <w:r>
        <w:t xml:space="preserve">philosophy, </w:t>
      </w:r>
      <w:proofErr w:type="gramStart"/>
      <w:r>
        <w:t>practices</w:t>
      </w:r>
      <w:proofErr w:type="gramEnd"/>
      <w:r>
        <w:t xml:space="preserve"> and business plans, rather than viewed or practised as a separate</w:t>
      </w:r>
      <w:r>
        <w:rPr>
          <w:spacing w:val="-64"/>
        </w:rPr>
        <w:t xml:space="preserve"> </w:t>
      </w:r>
      <w:r>
        <w:t>programme, and that responsibility for implementation is accepted at all levels of the</w:t>
      </w:r>
      <w:r>
        <w:rPr>
          <w:spacing w:val="1"/>
        </w:rPr>
        <w:t xml:space="preserve"> </w:t>
      </w:r>
      <w:r>
        <w:t>CCG.</w:t>
      </w:r>
    </w:p>
    <w:p w14:paraId="65C8EA0C" w14:textId="77777777" w:rsidR="002A4735" w:rsidRDefault="002A4735">
      <w:pPr>
        <w:pStyle w:val="BodyText"/>
        <w:spacing w:before="10"/>
        <w:rPr>
          <w:sz w:val="20"/>
        </w:rPr>
      </w:pPr>
    </w:p>
    <w:p w14:paraId="67C7C4BE" w14:textId="77777777" w:rsidR="002A4735" w:rsidRDefault="00272304">
      <w:pPr>
        <w:pStyle w:val="BodyText"/>
        <w:spacing w:before="1"/>
        <w:ind w:left="120" w:right="525"/>
      </w:pPr>
      <w:r>
        <w:t>An aligned MSE CCG Risk Management Policy, which encompasses both clinical and</w:t>
      </w:r>
      <w:r>
        <w:rPr>
          <w:spacing w:val="-64"/>
        </w:rPr>
        <w:t xml:space="preserve"> </w:t>
      </w:r>
      <w:r>
        <w:t>non-clinical risks and the CCGs’ agreed risk appetite statement, was approved by all</w:t>
      </w:r>
      <w:r>
        <w:rPr>
          <w:spacing w:val="1"/>
        </w:rPr>
        <w:t xml:space="preserve"> </w:t>
      </w:r>
      <w:r>
        <w:t>MSE CCGs in November 2021. The Policy is based on the Australia/New Zealand risk</w:t>
      </w:r>
      <w:r>
        <w:rPr>
          <w:spacing w:val="-64"/>
        </w:rPr>
        <w:t xml:space="preserve"> </w:t>
      </w:r>
      <w:r>
        <w:t xml:space="preserve">management </w:t>
      </w:r>
      <w:r>
        <w:t>model and sets out the risk management system, supporting processes</w:t>
      </w:r>
      <w:r>
        <w:rPr>
          <w:spacing w:val="1"/>
        </w:rPr>
        <w:t xml:space="preserve"> </w:t>
      </w:r>
      <w:r>
        <w:t>and reporting arrangements which aim to protect patients, the public, staff and the</w:t>
      </w:r>
      <w:r>
        <w:rPr>
          <w:spacing w:val="1"/>
        </w:rPr>
        <w:t xml:space="preserve"> </w:t>
      </w:r>
      <w:r>
        <w:t>CCG’s</w:t>
      </w:r>
      <w:r>
        <w:rPr>
          <w:spacing w:val="-1"/>
        </w:rPr>
        <w:t xml:space="preserve"> </w:t>
      </w:r>
      <w:r>
        <w:t>assets and</w:t>
      </w:r>
      <w:r>
        <w:rPr>
          <w:spacing w:val="1"/>
        </w:rPr>
        <w:t xml:space="preserve"> </w:t>
      </w:r>
      <w:r>
        <w:t>reputation.</w:t>
      </w:r>
    </w:p>
    <w:p w14:paraId="75D3ACEC" w14:textId="77777777" w:rsidR="002A4735" w:rsidRDefault="002A4735">
      <w:pPr>
        <w:pStyle w:val="BodyText"/>
        <w:spacing w:before="10"/>
        <w:rPr>
          <w:sz w:val="20"/>
        </w:rPr>
      </w:pPr>
    </w:p>
    <w:p w14:paraId="549DDC42" w14:textId="77777777" w:rsidR="002A4735" w:rsidRDefault="00272304">
      <w:pPr>
        <w:pStyle w:val="BodyText"/>
        <w:ind w:left="120" w:right="417"/>
      </w:pPr>
      <w:r>
        <w:t>In line with NHS guidance to reduce the burden on staff during the pandemi</w:t>
      </w:r>
      <w:r>
        <w:t>c, the usual</w:t>
      </w:r>
      <w:r>
        <w:rPr>
          <w:spacing w:val="-64"/>
        </w:rPr>
        <w:t xml:space="preserve"> </w:t>
      </w:r>
      <w:r>
        <w:t>risk management processes were paused during April 2021 and again in December to</w:t>
      </w:r>
      <w:r>
        <w:rPr>
          <w:spacing w:val="1"/>
        </w:rPr>
        <w:t xml:space="preserve"> </w:t>
      </w:r>
      <w:r>
        <w:t>February</w:t>
      </w:r>
      <w:r>
        <w:rPr>
          <w:spacing w:val="-2"/>
        </w:rPr>
        <w:t xml:space="preserve"> </w:t>
      </w:r>
      <w:r>
        <w:t>2022.</w:t>
      </w:r>
      <w:r>
        <w:rPr>
          <w:spacing w:val="66"/>
        </w:rPr>
        <w:t xml:space="preserve"> </w:t>
      </w:r>
      <w:r>
        <w:t>During these</w:t>
      </w:r>
      <w:r>
        <w:rPr>
          <w:spacing w:val="-2"/>
        </w:rPr>
        <w:t xml:space="preserve"> </w:t>
      </w:r>
      <w:r>
        <w:t>periods,</w:t>
      </w:r>
      <w:r>
        <w:rPr>
          <w:spacing w:val="-3"/>
        </w:rPr>
        <w:t xml:space="preserve"> </w:t>
      </w:r>
      <w:r>
        <w:t>the CIMT</w:t>
      </w:r>
      <w:r>
        <w:rPr>
          <w:spacing w:val="-1"/>
        </w:rPr>
        <w:t xml:space="preserve"> </w:t>
      </w:r>
      <w:r>
        <w:t>Risk</w:t>
      </w:r>
      <w:r>
        <w:rPr>
          <w:spacing w:val="-1"/>
        </w:rPr>
        <w:t xml:space="preserve"> </w:t>
      </w:r>
      <w:r>
        <w:t>Register</w:t>
      </w:r>
      <w:r>
        <w:rPr>
          <w:spacing w:val="-2"/>
        </w:rPr>
        <w:t xml:space="preserve"> </w:t>
      </w:r>
      <w:r>
        <w:t>was</w:t>
      </w:r>
      <w:r>
        <w:rPr>
          <w:spacing w:val="-1"/>
        </w:rPr>
        <w:t xml:space="preserve"> </w:t>
      </w:r>
      <w:r>
        <w:t>in use.</w:t>
      </w:r>
    </w:p>
    <w:p w14:paraId="4717BA00" w14:textId="77777777" w:rsidR="002A4735" w:rsidRDefault="002A4735">
      <w:pPr>
        <w:pStyle w:val="BodyText"/>
        <w:spacing w:before="10"/>
        <w:rPr>
          <w:sz w:val="20"/>
        </w:rPr>
      </w:pPr>
    </w:p>
    <w:p w14:paraId="74476CA9" w14:textId="77777777" w:rsidR="002A4735" w:rsidRDefault="00272304">
      <w:pPr>
        <w:pStyle w:val="BodyText"/>
        <w:ind w:left="120" w:right="593"/>
      </w:pPr>
      <w:r>
        <w:t>The overarching M&amp;SE Board Assurance Framework (BAF) originally implemented in</w:t>
      </w:r>
      <w:r>
        <w:rPr>
          <w:spacing w:val="-64"/>
        </w:rPr>
        <w:t xml:space="preserve"> </w:t>
      </w:r>
      <w:r>
        <w:t>June 2020,</w:t>
      </w:r>
      <w:r>
        <w:t xml:space="preserve"> has been further developed.</w:t>
      </w:r>
      <w:r>
        <w:rPr>
          <w:spacing w:val="1"/>
        </w:rPr>
        <w:t xml:space="preserve"> </w:t>
      </w:r>
      <w:r>
        <w:t>Risks are mapped against the MSE CCGs</w:t>
      </w:r>
      <w:r>
        <w:rPr>
          <w:spacing w:val="1"/>
        </w:rPr>
        <w:t xml:space="preserve"> </w:t>
      </w:r>
      <w:r>
        <w:t>common strategic</w:t>
      </w:r>
      <w:r>
        <w:rPr>
          <w:spacing w:val="-1"/>
        </w:rPr>
        <w:t xml:space="preserve"> </w:t>
      </w:r>
      <w:r>
        <w:t>objectives and key</w:t>
      </w:r>
      <w:r>
        <w:rPr>
          <w:spacing w:val="-3"/>
        </w:rPr>
        <w:t xml:space="preserve"> </w:t>
      </w:r>
      <w:r>
        <w:t>workstreams,</w:t>
      </w:r>
      <w:r>
        <w:rPr>
          <w:spacing w:val="1"/>
        </w:rPr>
        <w:t xml:space="preserve"> </w:t>
      </w:r>
      <w:r>
        <w:t>these</w:t>
      </w:r>
      <w:r>
        <w:rPr>
          <w:spacing w:val="-2"/>
        </w:rPr>
        <w:t xml:space="preserve"> </w:t>
      </w:r>
      <w:r>
        <w:t>being:</w:t>
      </w:r>
    </w:p>
    <w:p w14:paraId="7320875A" w14:textId="77777777" w:rsidR="002A4735" w:rsidRDefault="002A4735">
      <w:pPr>
        <w:pStyle w:val="BodyText"/>
        <w:spacing w:before="8"/>
        <w:rPr>
          <w:sz w:val="20"/>
        </w:rPr>
      </w:pPr>
    </w:p>
    <w:p w14:paraId="41F5808E" w14:textId="77777777" w:rsidR="002A4735" w:rsidRDefault="00272304">
      <w:pPr>
        <w:pStyle w:val="ListParagraph"/>
        <w:numPr>
          <w:ilvl w:val="0"/>
          <w:numId w:val="10"/>
        </w:numPr>
        <w:tabs>
          <w:tab w:val="left" w:pos="940"/>
          <w:tab w:val="left" w:pos="941"/>
        </w:tabs>
        <w:spacing w:line="293" w:lineRule="exact"/>
        <w:ind w:left="940" w:hanging="361"/>
        <w:rPr>
          <w:sz w:val="24"/>
        </w:rPr>
      </w:pPr>
      <w:r>
        <w:rPr>
          <w:sz w:val="24"/>
        </w:rPr>
        <w:t>Cancer</w:t>
      </w:r>
      <w:r>
        <w:rPr>
          <w:spacing w:val="-8"/>
          <w:sz w:val="24"/>
        </w:rPr>
        <w:t xml:space="preserve"> </w:t>
      </w:r>
      <w:r>
        <w:rPr>
          <w:sz w:val="24"/>
        </w:rPr>
        <w:t>and</w:t>
      </w:r>
      <w:r>
        <w:rPr>
          <w:spacing w:val="-4"/>
          <w:sz w:val="24"/>
        </w:rPr>
        <w:t xml:space="preserve"> </w:t>
      </w:r>
      <w:r>
        <w:rPr>
          <w:sz w:val="24"/>
        </w:rPr>
        <w:t>End</w:t>
      </w:r>
      <w:r>
        <w:rPr>
          <w:spacing w:val="-7"/>
          <w:sz w:val="24"/>
        </w:rPr>
        <w:t xml:space="preserve"> </w:t>
      </w:r>
      <w:r>
        <w:rPr>
          <w:sz w:val="24"/>
        </w:rPr>
        <w:t>of</w:t>
      </w:r>
      <w:r>
        <w:rPr>
          <w:spacing w:val="-7"/>
          <w:sz w:val="24"/>
        </w:rPr>
        <w:t xml:space="preserve"> </w:t>
      </w:r>
      <w:r>
        <w:rPr>
          <w:sz w:val="24"/>
        </w:rPr>
        <w:t>Life</w:t>
      </w:r>
    </w:p>
    <w:p w14:paraId="0251A0FB" w14:textId="77777777" w:rsidR="002A4735" w:rsidRDefault="00272304">
      <w:pPr>
        <w:pStyle w:val="ListParagraph"/>
        <w:numPr>
          <w:ilvl w:val="0"/>
          <w:numId w:val="10"/>
        </w:numPr>
        <w:tabs>
          <w:tab w:val="left" w:pos="940"/>
          <w:tab w:val="left" w:pos="941"/>
        </w:tabs>
        <w:spacing w:line="293" w:lineRule="exact"/>
        <w:ind w:left="940" w:hanging="361"/>
        <w:rPr>
          <w:sz w:val="24"/>
        </w:rPr>
      </w:pPr>
      <w:r>
        <w:rPr>
          <w:sz w:val="24"/>
        </w:rPr>
        <w:t>Children</w:t>
      </w:r>
      <w:r>
        <w:rPr>
          <w:spacing w:val="-8"/>
          <w:sz w:val="24"/>
        </w:rPr>
        <w:t xml:space="preserve"> </w:t>
      </w:r>
      <w:r>
        <w:rPr>
          <w:sz w:val="24"/>
        </w:rPr>
        <w:t>and</w:t>
      </w:r>
      <w:r>
        <w:rPr>
          <w:spacing w:val="-8"/>
          <w:sz w:val="24"/>
        </w:rPr>
        <w:t xml:space="preserve"> </w:t>
      </w:r>
      <w:r>
        <w:rPr>
          <w:sz w:val="24"/>
        </w:rPr>
        <w:t>Young</w:t>
      </w:r>
      <w:r>
        <w:rPr>
          <w:spacing w:val="-10"/>
          <w:sz w:val="24"/>
        </w:rPr>
        <w:t xml:space="preserve"> </w:t>
      </w:r>
      <w:r>
        <w:rPr>
          <w:sz w:val="24"/>
        </w:rPr>
        <w:t>People</w:t>
      </w:r>
    </w:p>
    <w:p w14:paraId="1099650C" w14:textId="77777777" w:rsidR="002A4735" w:rsidRDefault="00272304">
      <w:pPr>
        <w:pStyle w:val="ListParagraph"/>
        <w:numPr>
          <w:ilvl w:val="0"/>
          <w:numId w:val="10"/>
        </w:numPr>
        <w:tabs>
          <w:tab w:val="left" w:pos="940"/>
          <w:tab w:val="left" w:pos="941"/>
        </w:tabs>
        <w:spacing w:line="292" w:lineRule="exact"/>
        <w:ind w:left="940" w:hanging="361"/>
        <w:rPr>
          <w:sz w:val="24"/>
        </w:rPr>
      </w:pPr>
      <w:r>
        <w:rPr>
          <w:sz w:val="24"/>
        </w:rPr>
        <w:t>Community</w:t>
      </w:r>
    </w:p>
    <w:p w14:paraId="67C6491D" w14:textId="77777777" w:rsidR="002A4735" w:rsidRDefault="00272304">
      <w:pPr>
        <w:pStyle w:val="ListParagraph"/>
        <w:numPr>
          <w:ilvl w:val="0"/>
          <w:numId w:val="10"/>
        </w:numPr>
        <w:tabs>
          <w:tab w:val="left" w:pos="940"/>
          <w:tab w:val="left" w:pos="941"/>
        </w:tabs>
        <w:spacing w:line="292" w:lineRule="exact"/>
        <w:ind w:left="940" w:hanging="361"/>
        <w:rPr>
          <w:sz w:val="24"/>
        </w:rPr>
      </w:pPr>
      <w:r>
        <w:rPr>
          <w:sz w:val="24"/>
        </w:rPr>
        <w:t>Digital</w:t>
      </w:r>
      <w:r>
        <w:rPr>
          <w:spacing w:val="-13"/>
          <w:sz w:val="24"/>
        </w:rPr>
        <w:t xml:space="preserve"> </w:t>
      </w:r>
      <w:r>
        <w:rPr>
          <w:sz w:val="24"/>
        </w:rPr>
        <w:t>and</w:t>
      </w:r>
      <w:r>
        <w:rPr>
          <w:spacing w:val="-10"/>
          <w:sz w:val="24"/>
        </w:rPr>
        <w:t xml:space="preserve"> </w:t>
      </w:r>
      <w:r>
        <w:rPr>
          <w:sz w:val="24"/>
        </w:rPr>
        <w:t>Business</w:t>
      </w:r>
      <w:r>
        <w:rPr>
          <w:spacing w:val="-12"/>
          <w:sz w:val="24"/>
        </w:rPr>
        <w:t xml:space="preserve"> </w:t>
      </w:r>
      <w:r>
        <w:rPr>
          <w:sz w:val="24"/>
        </w:rPr>
        <w:t>Intelligence</w:t>
      </w:r>
    </w:p>
    <w:p w14:paraId="3CEFC084" w14:textId="77777777" w:rsidR="002A4735" w:rsidRDefault="00272304">
      <w:pPr>
        <w:pStyle w:val="ListParagraph"/>
        <w:numPr>
          <w:ilvl w:val="0"/>
          <w:numId w:val="10"/>
        </w:numPr>
        <w:tabs>
          <w:tab w:val="left" w:pos="940"/>
          <w:tab w:val="left" w:pos="941"/>
        </w:tabs>
        <w:spacing w:line="293" w:lineRule="exact"/>
        <w:ind w:left="940" w:hanging="361"/>
        <w:rPr>
          <w:sz w:val="24"/>
        </w:rPr>
      </w:pPr>
      <w:r>
        <w:rPr>
          <w:sz w:val="24"/>
        </w:rPr>
        <w:t>Estates</w:t>
      </w:r>
    </w:p>
    <w:p w14:paraId="54B95FC5" w14:textId="77777777" w:rsidR="002A4735" w:rsidRDefault="00272304">
      <w:pPr>
        <w:pStyle w:val="ListParagraph"/>
        <w:numPr>
          <w:ilvl w:val="0"/>
          <w:numId w:val="10"/>
        </w:numPr>
        <w:tabs>
          <w:tab w:val="left" w:pos="940"/>
          <w:tab w:val="left" w:pos="941"/>
        </w:tabs>
        <w:spacing w:line="293" w:lineRule="exact"/>
        <w:ind w:left="940" w:hanging="361"/>
        <w:rPr>
          <w:sz w:val="24"/>
        </w:rPr>
      </w:pPr>
      <w:r>
        <w:rPr>
          <w:sz w:val="24"/>
        </w:rPr>
        <w:t>Finance</w:t>
      </w:r>
    </w:p>
    <w:p w14:paraId="669BDDE8" w14:textId="77777777" w:rsidR="002A4735" w:rsidRDefault="00272304">
      <w:pPr>
        <w:pStyle w:val="ListParagraph"/>
        <w:numPr>
          <w:ilvl w:val="0"/>
          <w:numId w:val="10"/>
        </w:numPr>
        <w:tabs>
          <w:tab w:val="left" w:pos="940"/>
          <w:tab w:val="left" w:pos="941"/>
        </w:tabs>
        <w:spacing w:line="292" w:lineRule="exact"/>
        <w:ind w:left="940" w:hanging="361"/>
        <w:rPr>
          <w:sz w:val="24"/>
        </w:rPr>
      </w:pPr>
      <w:r>
        <w:rPr>
          <w:sz w:val="24"/>
        </w:rPr>
        <w:t>Health</w:t>
      </w:r>
      <w:r>
        <w:rPr>
          <w:spacing w:val="-14"/>
          <w:sz w:val="24"/>
        </w:rPr>
        <w:t xml:space="preserve"> </w:t>
      </w:r>
      <w:r>
        <w:rPr>
          <w:sz w:val="24"/>
        </w:rPr>
        <w:t>Inequalities</w:t>
      </w:r>
    </w:p>
    <w:p w14:paraId="049D0937" w14:textId="77777777" w:rsidR="002A4735" w:rsidRDefault="00272304">
      <w:pPr>
        <w:pStyle w:val="ListParagraph"/>
        <w:numPr>
          <w:ilvl w:val="0"/>
          <w:numId w:val="10"/>
        </w:numPr>
        <w:tabs>
          <w:tab w:val="left" w:pos="940"/>
          <w:tab w:val="left" w:pos="941"/>
        </w:tabs>
        <w:spacing w:line="292" w:lineRule="exact"/>
        <w:ind w:left="940" w:hanging="361"/>
        <w:rPr>
          <w:sz w:val="24"/>
        </w:rPr>
      </w:pPr>
      <w:r>
        <w:rPr>
          <w:sz w:val="24"/>
        </w:rPr>
        <w:t>Integrated</w:t>
      </w:r>
      <w:r>
        <w:rPr>
          <w:spacing w:val="-10"/>
          <w:sz w:val="24"/>
        </w:rPr>
        <w:t xml:space="preserve"> </w:t>
      </w:r>
      <w:r>
        <w:rPr>
          <w:sz w:val="24"/>
        </w:rPr>
        <w:t>Care</w:t>
      </w:r>
      <w:r>
        <w:rPr>
          <w:spacing w:val="-12"/>
          <w:sz w:val="24"/>
        </w:rPr>
        <w:t xml:space="preserve"> </w:t>
      </w:r>
      <w:r>
        <w:rPr>
          <w:sz w:val="24"/>
        </w:rPr>
        <w:t>System</w:t>
      </w:r>
    </w:p>
    <w:p w14:paraId="17774718" w14:textId="77777777" w:rsidR="002A4735" w:rsidRDefault="00272304">
      <w:pPr>
        <w:pStyle w:val="ListParagraph"/>
        <w:numPr>
          <w:ilvl w:val="0"/>
          <w:numId w:val="10"/>
        </w:numPr>
        <w:tabs>
          <w:tab w:val="left" w:pos="940"/>
          <w:tab w:val="left" w:pos="941"/>
        </w:tabs>
        <w:spacing w:line="293" w:lineRule="exact"/>
        <w:ind w:left="940" w:hanging="361"/>
        <w:rPr>
          <w:sz w:val="24"/>
        </w:rPr>
      </w:pPr>
      <w:r>
        <w:rPr>
          <w:sz w:val="24"/>
        </w:rPr>
        <w:t>Maternity</w:t>
      </w:r>
    </w:p>
    <w:p w14:paraId="55EF1B77" w14:textId="77777777" w:rsidR="002A4735" w:rsidRDefault="00272304">
      <w:pPr>
        <w:pStyle w:val="ListParagraph"/>
        <w:numPr>
          <w:ilvl w:val="0"/>
          <w:numId w:val="10"/>
        </w:numPr>
        <w:tabs>
          <w:tab w:val="left" w:pos="940"/>
          <w:tab w:val="left" w:pos="941"/>
        </w:tabs>
        <w:spacing w:line="293" w:lineRule="exact"/>
        <w:ind w:left="940" w:hanging="361"/>
        <w:rPr>
          <w:sz w:val="24"/>
        </w:rPr>
      </w:pPr>
      <w:r>
        <w:rPr>
          <w:sz w:val="24"/>
        </w:rPr>
        <w:t>Medicines</w:t>
      </w:r>
      <w:r>
        <w:rPr>
          <w:spacing w:val="-16"/>
          <w:sz w:val="24"/>
        </w:rPr>
        <w:t xml:space="preserve"> </w:t>
      </w:r>
      <w:r>
        <w:rPr>
          <w:sz w:val="24"/>
        </w:rPr>
        <w:t>Optimisation</w:t>
      </w:r>
    </w:p>
    <w:p w14:paraId="50FD8377" w14:textId="77777777" w:rsidR="002A4735" w:rsidRDefault="00272304">
      <w:pPr>
        <w:pStyle w:val="ListParagraph"/>
        <w:numPr>
          <w:ilvl w:val="0"/>
          <w:numId w:val="10"/>
        </w:numPr>
        <w:tabs>
          <w:tab w:val="left" w:pos="940"/>
          <w:tab w:val="left" w:pos="941"/>
        </w:tabs>
        <w:spacing w:line="292" w:lineRule="exact"/>
        <w:ind w:left="940" w:hanging="361"/>
        <w:rPr>
          <w:sz w:val="24"/>
        </w:rPr>
      </w:pPr>
      <w:r>
        <w:rPr>
          <w:sz w:val="24"/>
        </w:rPr>
        <w:t>Mental</w:t>
      </w:r>
      <w:r>
        <w:rPr>
          <w:spacing w:val="-11"/>
          <w:sz w:val="24"/>
        </w:rPr>
        <w:t xml:space="preserve"> </w:t>
      </w:r>
      <w:r>
        <w:rPr>
          <w:sz w:val="24"/>
        </w:rPr>
        <w:t>Health</w:t>
      </w:r>
      <w:r>
        <w:rPr>
          <w:spacing w:val="-10"/>
          <w:sz w:val="24"/>
        </w:rPr>
        <w:t xml:space="preserve"> </w:t>
      </w:r>
      <w:r>
        <w:rPr>
          <w:sz w:val="24"/>
        </w:rPr>
        <w:t>and</w:t>
      </w:r>
      <w:r>
        <w:rPr>
          <w:spacing w:val="-11"/>
          <w:sz w:val="24"/>
        </w:rPr>
        <w:t xml:space="preserve"> </w:t>
      </w:r>
      <w:r>
        <w:rPr>
          <w:sz w:val="24"/>
        </w:rPr>
        <w:t>Learning</w:t>
      </w:r>
      <w:r>
        <w:rPr>
          <w:spacing w:val="-9"/>
          <w:sz w:val="24"/>
        </w:rPr>
        <w:t xml:space="preserve"> </w:t>
      </w:r>
      <w:r>
        <w:rPr>
          <w:sz w:val="24"/>
        </w:rPr>
        <w:t>Disability</w:t>
      </w:r>
    </w:p>
    <w:p w14:paraId="28A940E7" w14:textId="77777777" w:rsidR="002A4735" w:rsidRDefault="00272304">
      <w:pPr>
        <w:pStyle w:val="ListParagraph"/>
        <w:numPr>
          <w:ilvl w:val="0"/>
          <w:numId w:val="10"/>
        </w:numPr>
        <w:tabs>
          <w:tab w:val="left" w:pos="940"/>
          <w:tab w:val="left" w:pos="941"/>
        </w:tabs>
        <w:spacing w:line="292" w:lineRule="exact"/>
        <w:ind w:left="940" w:hanging="361"/>
        <w:rPr>
          <w:sz w:val="24"/>
        </w:rPr>
      </w:pPr>
      <w:r>
        <w:rPr>
          <w:sz w:val="24"/>
        </w:rPr>
        <w:t>People</w:t>
      </w:r>
    </w:p>
    <w:p w14:paraId="002B9B23" w14:textId="77777777" w:rsidR="002A4735" w:rsidRDefault="00272304">
      <w:pPr>
        <w:pStyle w:val="ListParagraph"/>
        <w:numPr>
          <w:ilvl w:val="0"/>
          <w:numId w:val="10"/>
        </w:numPr>
        <w:tabs>
          <w:tab w:val="left" w:pos="940"/>
          <w:tab w:val="left" w:pos="941"/>
        </w:tabs>
        <w:spacing w:line="293" w:lineRule="exact"/>
        <w:ind w:left="940" w:hanging="361"/>
        <w:rPr>
          <w:sz w:val="24"/>
        </w:rPr>
      </w:pPr>
      <w:r>
        <w:rPr>
          <w:sz w:val="24"/>
        </w:rPr>
        <w:t>Planned</w:t>
      </w:r>
      <w:r>
        <w:rPr>
          <w:spacing w:val="-7"/>
          <w:sz w:val="24"/>
        </w:rPr>
        <w:t xml:space="preserve"> </w:t>
      </w:r>
      <w:r>
        <w:rPr>
          <w:sz w:val="24"/>
        </w:rPr>
        <w:t>Care</w:t>
      </w:r>
    </w:p>
    <w:p w14:paraId="23EB508E" w14:textId="77777777" w:rsidR="002A4735" w:rsidRDefault="00272304">
      <w:pPr>
        <w:pStyle w:val="ListParagraph"/>
        <w:numPr>
          <w:ilvl w:val="0"/>
          <w:numId w:val="10"/>
        </w:numPr>
        <w:tabs>
          <w:tab w:val="left" w:pos="940"/>
          <w:tab w:val="left" w:pos="941"/>
        </w:tabs>
        <w:spacing w:line="292" w:lineRule="exact"/>
        <w:ind w:left="940" w:hanging="361"/>
        <w:rPr>
          <w:sz w:val="24"/>
        </w:rPr>
      </w:pPr>
      <w:r>
        <w:rPr>
          <w:sz w:val="24"/>
        </w:rPr>
        <w:t>Population</w:t>
      </w:r>
      <w:r>
        <w:rPr>
          <w:spacing w:val="-13"/>
          <w:sz w:val="24"/>
        </w:rPr>
        <w:t xml:space="preserve"> </w:t>
      </w:r>
      <w:r>
        <w:rPr>
          <w:sz w:val="24"/>
        </w:rPr>
        <w:t>Health</w:t>
      </w:r>
      <w:r>
        <w:rPr>
          <w:spacing w:val="-13"/>
          <w:sz w:val="24"/>
        </w:rPr>
        <w:t xml:space="preserve"> </w:t>
      </w:r>
      <w:r>
        <w:rPr>
          <w:sz w:val="24"/>
        </w:rPr>
        <w:t>Management</w:t>
      </w:r>
    </w:p>
    <w:p w14:paraId="157E0BF7" w14:textId="77777777" w:rsidR="002A4735" w:rsidRDefault="00272304">
      <w:pPr>
        <w:pStyle w:val="ListParagraph"/>
        <w:numPr>
          <w:ilvl w:val="0"/>
          <w:numId w:val="10"/>
        </w:numPr>
        <w:tabs>
          <w:tab w:val="left" w:pos="940"/>
          <w:tab w:val="left" w:pos="941"/>
        </w:tabs>
        <w:spacing w:line="292" w:lineRule="exact"/>
        <w:ind w:left="940" w:hanging="361"/>
        <w:rPr>
          <w:sz w:val="24"/>
        </w:rPr>
      </w:pPr>
      <w:r>
        <w:rPr>
          <w:sz w:val="24"/>
        </w:rPr>
        <w:t>Primary</w:t>
      </w:r>
      <w:r>
        <w:rPr>
          <w:spacing w:val="-8"/>
          <w:sz w:val="24"/>
        </w:rPr>
        <w:t xml:space="preserve"> </w:t>
      </w:r>
      <w:r>
        <w:rPr>
          <w:sz w:val="24"/>
        </w:rPr>
        <w:t>Care</w:t>
      </w:r>
    </w:p>
    <w:p w14:paraId="1F9DC352" w14:textId="77777777" w:rsidR="002A4735" w:rsidRDefault="00272304">
      <w:pPr>
        <w:pStyle w:val="ListParagraph"/>
        <w:numPr>
          <w:ilvl w:val="0"/>
          <w:numId w:val="10"/>
        </w:numPr>
        <w:tabs>
          <w:tab w:val="left" w:pos="940"/>
          <w:tab w:val="left" w:pos="941"/>
        </w:tabs>
        <w:spacing w:line="293" w:lineRule="exact"/>
        <w:ind w:left="940" w:hanging="361"/>
        <w:rPr>
          <w:sz w:val="24"/>
        </w:rPr>
      </w:pPr>
      <w:r>
        <w:rPr>
          <w:sz w:val="24"/>
        </w:rPr>
        <w:t>Stewardship</w:t>
      </w:r>
    </w:p>
    <w:p w14:paraId="025AEA4C" w14:textId="77777777" w:rsidR="002A4735" w:rsidRDefault="002A4735">
      <w:pPr>
        <w:spacing w:line="293" w:lineRule="exact"/>
        <w:rPr>
          <w:sz w:val="24"/>
        </w:rPr>
        <w:sectPr w:rsidR="002A4735">
          <w:pgSz w:w="11910" w:h="16840"/>
          <w:pgMar w:top="1320" w:right="800" w:bottom="1180" w:left="1320" w:header="0" w:footer="994" w:gutter="0"/>
          <w:cols w:space="720"/>
        </w:sectPr>
      </w:pPr>
    </w:p>
    <w:p w14:paraId="74DB205A" w14:textId="77777777" w:rsidR="002A4735" w:rsidRDefault="00272304">
      <w:pPr>
        <w:pStyle w:val="ListParagraph"/>
        <w:numPr>
          <w:ilvl w:val="0"/>
          <w:numId w:val="10"/>
        </w:numPr>
        <w:tabs>
          <w:tab w:val="left" w:pos="940"/>
          <w:tab w:val="left" w:pos="941"/>
        </w:tabs>
        <w:spacing w:before="81" w:line="292" w:lineRule="exact"/>
        <w:ind w:left="940" w:hanging="361"/>
        <w:rPr>
          <w:sz w:val="24"/>
        </w:rPr>
      </w:pPr>
      <w:r>
        <w:rPr>
          <w:sz w:val="24"/>
        </w:rPr>
        <w:lastRenderedPageBreak/>
        <w:t>Urgent</w:t>
      </w:r>
      <w:r>
        <w:rPr>
          <w:spacing w:val="-12"/>
          <w:sz w:val="24"/>
        </w:rPr>
        <w:t xml:space="preserve"> </w:t>
      </w:r>
      <w:r>
        <w:rPr>
          <w:sz w:val="24"/>
        </w:rPr>
        <w:t>Emergency</w:t>
      </w:r>
      <w:r>
        <w:rPr>
          <w:spacing w:val="-9"/>
          <w:sz w:val="24"/>
        </w:rPr>
        <w:t xml:space="preserve"> </w:t>
      </w:r>
      <w:r>
        <w:rPr>
          <w:sz w:val="24"/>
        </w:rPr>
        <w:t>Care</w:t>
      </w:r>
    </w:p>
    <w:p w14:paraId="15750620" w14:textId="77777777" w:rsidR="002A4735" w:rsidRDefault="00272304">
      <w:pPr>
        <w:pStyle w:val="ListParagraph"/>
        <w:numPr>
          <w:ilvl w:val="0"/>
          <w:numId w:val="10"/>
        </w:numPr>
        <w:tabs>
          <w:tab w:val="left" w:pos="940"/>
          <w:tab w:val="left" w:pos="941"/>
        </w:tabs>
        <w:spacing w:line="292" w:lineRule="exact"/>
        <w:ind w:left="940" w:hanging="361"/>
        <w:rPr>
          <w:sz w:val="24"/>
        </w:rPr>
      </w:pPr>
      <w:r>
        <w:rPr>
          <w:sz w:val="24"/>
        </w:rPr>
        <w:t>Vaccination</w:t>
      </w:r>
    </w:p>
    <w:p w14:paraId="4578B38B" w14:textId="77777777" w:rsidR="002A4735" w:rsidRDefault="00272304">
      <w:pPr>
        <w:pStyle w:val="BodyText"/>
        <w:spacing w:before="238"/>
        <w:ind w:left="119" w:right="566"/>
      </w:pPr>
      <w:r>
        <w:t>The risk appetite statement assists managers to identify when risk levels are tolerable</w:t>
      </w:r>
      <w:r>
        <w:rPr>
          <w:spacing w:val="-64"/>
        </w:rPr>
        <w:t xml:space="preserve"> </w:t>
      </w:r>
      <w:r>
        <w:t>or where further action is required to reduce risk ratings to an acceptable level. The</w:t>
      </w:r>
      <w:r>
        <w:rPr>
          <w:spacing w:val="1"/>
        </w:rPr>
        <w:t xml:space="preserve"> </w:t>
      </w:r>
      <w:r>
        <w:t>Board reviews the BAF at each Part I Board meeting.</w:t>
      </w:r>
      <w:r>
        <w:rPr>
          <w:spacing w:val="1"/>
        </w:rPr>
        <w:t xml:space="preserve"> </w:t>
      </w:r>
      <w:r>
        <w:t>During 2021/22 a review was</w:t>
      </w:r>
      <w:r>
        <w:rPr>
          <w:spacing w:val="1"/>
        </w:rPr>
        <w:t xml:space="preserve"> </w:t>
      </w:r>
      <w:r>
        <w:t>u</w:t>
      </w:r>
      <w:r>
        <w:t>ndertaken to review risk descriptions and consolidate risks where possible to ensure</w:t>
      </w:r>
      <w:r>
        <w:rPr>
          <w:spacing w:val="-64"/>
        </w:rPr>
        <w:t xml:space="preserve"> </w:t>
      </w:r>
      <w:r>
        <w:t>that</w:t>
      </w:r>
      <w:r>
        <w:rPr>
          <w:spacing w:val="-5"/>
        </w:rPr>
        <w:t xml:space="preserve"> </w:t>
      </w:r>
      <w:r>
        <w:t>the</w:t>
      </w:r>
      <w:r>
        <w:rPr>
          <w:spacing w:val="-3"/>
        </w:rPr>
        <w:t xml:space="preserve"> </w:t>
      </w:r>
      <w:r>
        <w:t>BAF</w:t>
      </w:r>
      <w:r>
        <w:rPr>
          <w:spacing w:val="-2"/>
        </w:rPr>
        <w:t xml:space="preserve"> </w:t>
      </w:r>
      <w:r>
        <w:t>reflected</w:t>
      </w:r>
      <w:r>
        <w:rPr>
          <w:spacing w:val="-3"/>
        </w:rPr>
        <w:t xml:space="preserve"> </w:t>
      </w:r>
      <w:r>
        <w:t>risks</w:t>
      </w:r>
      <w:r>
        <w:rPr>
          <w:spacing w:val="-3"/>
        </w:rPr>
        <w:t xml:space="preserve"> </w:t>
      </w:r>
      <w:r>
        <w:t>facing</w:t>
      </w:r>
      <w:r>
        <w:rPr>
          <w:spacing w:val="-1"/>
        </w:rPr>
        <w:t xml:space="preserve"> </w:t>
      </w:r>
      <w:r>
        <w:t>the</w:t>
      </w:r>
      <w:r>
        <w:rPr>
          <w:spacing w:val="-3"/>
        </w:rPr>
        <w:t xml:space="preserve"> </w:t>
      </w:r>
      <w:r>
        <w:t>organisation</w:t>
      </w:r>
      <w:r>
        <w:rPr>
          <w:spacing w:val="-3"/>
        </w:rPr>
        <w:t xml:space="preserve"> </w:t>
      </w:r>
      <w:r>
        <w:t>as</w:t>
      </w:r>
      <w:r>
        <w:rPr>
          <w:spacing w:val="-2"/>
        </w:rPr>
        <w:t xml:space="preserve"> </w:t>
      </w:r>
      <w:r>
        <w:t>it</w:t>
      </w:r>
      <w:r>
        <w:rPr>
          <w:spacing w:val="-5"/>
        </w:rPr>
        <w:t xml:space="preserve"> </w:t>
      </w:r>
      <w:r>
        <w:t>emerged</w:t>
      </w:r>
      <w:r>
        <w:rPr>
          <w:spacing w:val="-3"/>
        </w:rPr>
        <w:t xml:space="preserve"> </w:t>
      </w:r>
      <w:r>
        <w:t>from the</w:t>
      </w:r>
      <w:r>
        <w:rPr>
          <w:spacing w:val="-1"/>
        </w:rPr>
        <w:t xml:space="preserve"> </w:t>
      </w:r>
      <w:r>
        <w:t>pandemic.</w:t>
      </w:r>
    </w:p>
    <w:p w14:paraId="428CC4FF" w14:textId="77777777" w:rsidR="002A4735" w:rsidRDefault="002A4735">
      <w:pPr>
        <w:pStyle w:val="BodyText"/>
        <w:spacing w:before="10"/>
        <w:rPr>
          <w:sz w:val="20"/>
        </w:rPr>
      </w:pPr>
    </w:p>
    <w:p w14:paraId="2D6E3AE3" w14:textId="77777777" w:rsidR="002A4735" w:rsidRDefault="00272304">
      <w:pPr>
        <w:pStyle w:val="Heading5"/>
        <w:ind w:left="119"/>
      </w:pPr>
      <w:bookmarkStart w:id="124" w:name="Capacity_to_Handle_Risk"/>
      <w:bookmarkEnd w:id="124"/>
      <w:r>
        <w:t>Capacity</w:t>
      </w:r>
      <w:r>
        <w:rPr>
          <w:spacing w:val="-4"/>
        </w:rPr>
        <w:t xml:space="preserve"> </w:t>
      </w:r>
      <w:r>
        <w:t>to</w:t>
      </w:r>
      <w:r>
        <w:rPr>
          <w:spacing w:val="-3"/>
        </w:rPr>
        <w:t xml:space="preserve"> </w:t>
      </w:r>
      <w:r>
        <w:t>Handle</w:t>
      </w:r>
      <w:r>
        <w:rPr>
          <w:spacing w:val="-3"/>
        </w:rPr>
        <w:t xml:space="preserve"> </w:t>
      </w:r>
      <w:r>
        <w:t>Risk</w:t>
      </w:r>
    </w:p>
    <w:p w14:paraId="78D5DE8B" w14:textId="77777777" w:rsidR="002A4735" w:rsidRDefault="002A4735">
      <w:pPr>
        <w:pStyle w:val="BodyText"/>
        <w:spacing w:before="10"/>
        <w:rPr>
          <w:b/>
          <w:sz w:val="20"/>
        </w:rPr>
      </w:pPr>
    </w:p>
    <w:p w14:paraId="3FC770A9" w14:textId="77777777" w:rsidR="002A4735" w:rsidRDefault="00272304">
      <w:pPr>
        <w:pStyle w:val="BodyText"/>
        <w:ind w:left="119"/>
      </w:pPr>
      <w:r>
        <w:t>During</w:t>
      </w:r>
      <w:r>
        <w:rPr>
          <w:spacing w:val="-3"/>
        </w:rPr>
        <w:t xml:space="preserve"> </w:t>
      </w:r>
      <w:r>
        <w:t>2021/22</w:t>
      </w:r>
      <w:r>
        <w:rPr>
          <w:spacing w:val="-4"/>
        </w:rPr>
        <w:t xml:space="preserve"> </w:t>
      </w:r>
      <w:r>
        <w:t>the</w:t>
      </w:r>
      <w:r>
        <w:rPr>
          <w:spacing w:val="-4"/>
        </w:rPr>
        <w:t xml:space="preserve"> </w:t>
      </w:r>
      <w:r>
        <w:t>CCG</w:t>
      </w:r>
      <w:r>
        <w:rPr>
          <w:spacing w:val="-3"/>
        </w:rPr>
        <w:t xml:space="preserve"> </w:t>
      </w:r>
      <w:r>
        <w:t>had</w:t>
      </w:r>
      <w:r>
        <w:rPr>
          <w:spacing w:val="-2"/>
        </w:rPr>
        <w:t xml:space="preserve"> </w:t>
      </w:r>
      <w:r>
        <w:t>the</w:t>
      </w:r>
      <w:r>
        <w:rPr>
          <w:spacing w:val="-2"/>
        </w:rPr>
        <w:t xml:space="preserve"> </w:t>
      </w:r>
      <w:r>
        <w:t>following</w:t>
      </w:r>
      <w:r>
        <w:rPr>
          <w:spacing w:val="-3"/>
        </w:rPr>
        <w:t xml:space="preserve"> </w:t>
      </w:r>
      <w:r>
        <w:t>arrangements</w:t>
      </w:r>
      <w:r>
        <w:rPr>
          <w:spacing w:val="-3"/>
        </w:rPr>
        <w:t xml:space="preserve"> </w:t>
      </w:r>
      <w:r>
        <w:t>in</w:t>
      </w:r>
      <w:r>
        <w:rPr>
          <w:spacing w:val="-3"/>
        </w:rPr>
        <w:t xml:space="preserve"> </w:t>
      </w:r>
      <w:r>
        <w:t>place.</w:t>
      </w:r>
    </w:p>
    <w:p w14:paraId="6139C81A" w14:textId="77777777" w:rsidR="002A4735" w:rsidRDefault="002A4735">
      <w:pPr>
        <w:pStyle w:val="BodyText"/>
        <w:spacing w:before="11"/>
        <w:rPr>
          <w:sz w:val="20"/>
        </w:rPr>
      </w:pPr>
    </w:p>
    <w:p w14:paraId="00BE7CF1" w14:textId="77777777" w:rsidR="002A4735" w:rsidRDefault="00272304">
      <w:pPr>
        <w:pStyle w:val="ListParagraph"/>
        <w:numPr>
          <w:ilvl w:val="0"/>
          <w:numId w:val="10"/>
        </w:numPr>
        <w:tabs>
          <w:tab w:val="left" w:pos="935"/>
          <w:tab w:val="left" w:pos="936"/>
        </w:tabs>
        <w:ind w:right="1634" w:hanging="358"/>
        <w:rPr>
          <w:sz w:val="24"/>
        </w:rPr>
      </w:pPr>
      <w:r>
        <w:rPr>
          <w:sz w:val="24"/>
        </w:rPr>
        <w:t>Clear</w:t>
      </w:r>
      <w:r>
        <w:rPr>
          <w:spacing w:val="-14"/>
          <w:sz w:val="24"/>
        </w:rPr>
        <w:t xml:space="preserve"> </w:t>
      </w:r>
      <w:r>
        <w:rPr>
          <w:sz w:val="24"/>
        </w:rPr>
        <w:t>ownership</w:t>
      </w:r>
      <w:r>
        <w:rPr>
          <w:spacing w:val="-8"/>
          <w:sz w:val="24"/>
        </w:rPr>
        <w:t xml:space="preserve"> </w:t>
      </w:r>
      <w:r>
        <w:rPr>
          <w:sz w:val="24"/>
        </w:rPr>
        <w:t>of</w:t>
      </w:r>
      <w:r>
        <w:rPr>
          <w:spacing w:val="-6"/>
          <w:sz w:val="24"/>
        </w:rPr>
        <w:t xml:space="preserve"> </w:t>
      </w:r>
      <w:r>
        <w:rPr>
          <w:sz w:val="24"/>
        </w:rPr>
        <w:t>risks,</w:t>
      </w:r>
      <w:r>
        <w:rPr>
          <w:spacing w:val="-8"/>
          <w:sz w:val="24"/>
        </w:rPr>
        <w:t xml:space="preserve"> </w:t>
      </w:r>
      <w:r>
        <w:rPr>
          <w:sz w:val="24"/>
        </w:rPr>
        <w:t>with</w:t>
      </w:r>
      <w:r>
        <w:rPr>
          <w:spacing w:val="-7"/>
          <w:sz w:val="24"/>
        </w:rPr>
        <w:t xml:space="preserve"> </w:t>
      </w:r>
      <w:r>
        <w:rPr>
          <w:sz w:val="24"/>
        </w:rPr>
        <w:t>responsible</w:t>
      </w:r>
      <w:r>
        <w:rPr>
          <w:spacing w:val="-10"/>
          <w:sz w:val="24"/>
        </w:rPr>
        <w:t xml:space="preserve"> </w:t>
      </w:r>
      <w:r>
        <w:rPr>
          <w:sz w:val="24"/>
        </w:rPr>
        <w:t>Directors</w:t>
      </w:r>
      <w:r>
        <w:rPr>
          <w:spacing w:val="-10"/>
          <w:sz w:val="24"/>
        </w:rPr>
        <w:t xml:space="preserve"> </w:t>
      </w:r>
      <w:r>
        <w:rPr>
          <w:sz w:val="24"/>
        </w:rPr>
        <w:t>and</w:t>
      </w:r>
      <w:r>
        <w:rPr>
          <w:spacing w:val="-8"/>
          <w:sz w:val="24"/>
        </w:rPr>
        <w:t xml:space="preserve"> </w:t>
      </w:r>
      <w:r>
        <w:rPr>
          <w:sz w:val="24"/>
        </w:rPr>
        <w:t>lead</w:t>
      </w:r>
      <w:r>
        <w:rPr>
          <w:spacing w:val="-12"/>
          <w:sz w:val="24"/>
        </w:rPr>
        <w:t xml:space="preserve"> </w:t>
      </w:r>
      <w:r>
        <w:rPr>
          <w:sz w:val="24"/>
        </w:rPr>
        <w:t>officers</w:t>
      </w:r>
      <w:r>
        <w:rPr>
          <w:spacing w:val="-63"/>
          <w:sz w:val="24"/>
        </w:rPr>
        <w:t xml:space="preserve"> </w:t>
      </w:r>
      <w:r>
        <w:rPr>
          <w:sz w:val="24"/>
        </w:rPr>
        <w:t>identified,</w:t>
      </w:r>
      <w:r>
        <w:rPr>
          <w:spacing w:val="-6"/>
          <w:sz w:val="24"/>
        </w:rPr>
        <w:t xml:space="preserve"> </w:t>
      </w:r>
      <w:r>
        <w:rPr>
          <w:sz w:val="24"/>
        </w:rPr>
        <w:t>with</w:t>
      </w:r>
      <w:r>
        <w:rPr>
          <w:spacing w:val="59"/>
          <w:sz w:val="24"/>
        </w:rPr>
        <w:t xml:space="preserve"> </w:t>
      </w:r>
      <w:r>
        <w:rPr>
          <w:sz w:val="24"/>
        </w:rPr>
        <w:t>escalation</w:t>
      </w:r>
      <w:r>
        <w:rPr>
          <w:spacing w:val="-3"/>
          <w:sz w:val="24"/>
        </w:rPr>
        <w:t xml:space="preserve"> </w:t>
      </w:r>
      <w:r>
        <w:rPr>
          <w:sz w:val="24"/>
        </w:rPr>
        <w:t>arrangements</w:t>
      </w:r>
      <w:r>
        <w:rPr>
          <w:spacing w:val="-6"/>
          <w:sz w:val="24"/>
        </w:rPr>
        <w:t xml:space="preserve"> </w:t>
      </w:r>
      <w:r>
        <w:rPr>
          <w:sz w:val="24"/>
        </w:rPr>
        <w:t>in</w:t>
      </w:r>
      <w:r>
        <w:rPr>
          <w:spacing w:val="-2"/>
          <w:sz w:val="24"/>
        </w:rPr>
        <w:t xml:space="preserve"> </w:t>
      </w:r>
      <w:r>
        <w:rPr>
          <w:sz w:val="24"/>
        </w:rPr>
        <w:t>place</w:t>
      </w:r>
      <w:r>
        <w:rPr>
          <w:spacing w:val="-5"/>
          <w:sz w:val="24"/>
        </w:rPr>
        <w:t xml:space="preserve"> </w:t>
      </w:r>
      <w:r>
        <w:rPr>
          <w:sz w:val="24"/>
        </w:rPr>
        <w:t>to</w:t>
      </w:r>
      <w:r>
        <w:rPr>
          <w:spacing w:val="-4"/>
          <w:sz w:val="24"/>
        </w:rPr>
        <w:t xml:space="preserve"> </w:t>
      </w:r>
      <w:r>
        <w:rPr>
          <w:sz w:val="24"/>
        </w:rPr>
        <w:t>the</w:t>
      </w:r>
      <w:r>
        <w:rPr>
          <w:spacing w:val="-6"/>
          <w:sz w:val="24"/>
        </w:rPr>
        <w:t xml:space="preserve"> </w:t>
      </w:r>
      <w:r>
        <w:rPr>
          <w:sz w:val="24"/>
        </w:rPr>
        <w:t>Board.</w:t>
      </w:r>
    </w:p>
    <w:p w14:paraId="26CBE7D1" w14:textId="77777777" w:rsidR="002A4735" w:rsidRDefault="00272304">
      <w:pPr>
        <w:pStyle w:val="ListParagraph"/>
        <w:numPr>
          <w:ilvl w:val="0"/>
          <w:numId w:val="10"/>
        </w:numPr>
        <w:tabs>
          <w:tab w:val="left" w:pos="935"/>
          <w:tab w:val="left" w:pos="936"/>
        </w:tabs>
        <w:ind w:right="1182" w:hanging="358"/>
        <w:rPr>
          <w:sz w:val="24"/>
        </w:rPr>
      </w:pPr>
      <w:r>
        <w:rPr>
          <w:sz w:val="24"/>
        </w:rPr>
        <w:t>A</w:t>
      </w:r>
      <w:r>
        <w:rPr>
          <w:spacing w:val="-7"/>
          <w:sz w:val="24"/>
        </w:rPr>
        <w:t xml:space="preserve"> </w:t>
      </w:r>
      <w:r>
        <w:rPr>
          <w:sz w:val="24"/>
        </w:rPr>
        <w:t>Board</w:t>
      </w:r>
      <w:r>
        <w:rPr>
          <w:spacing w:val="-7"/>
          <w:sz w:val="24"/>
        </w:rPr>
        <w:t xml:space="preserve"> </w:t>
      </w:r>
      <w:r>
        <w:rPr>
          <w:sz w:val="24"/>
        </w:rPr>
        <w:t>Assurance</w:t>
      </w:r>
      <w:r>
        <w:rPr>
          <w:spacing w:val="-8"/>
          <w:sz w:val="24"/>
        </w:rPr>
        <w:t xml:space="preserve"> </w:t>
      </w:r>
      <w:r>
        <w:rPr>
          <w:sz w:val="24"/>
        </w:rPr>
        <w:t>Framework</w:t>
      </w:r>
      <w:r>
        <w:rPr>
          <w:spacing w:val="-9"/>
          <w:sz w:val="24"/>
        </w:rPr>
        <w:t xml:space="preserve"> </w:t>
      </w:r>
      <w:r>
        <w:rPr>
          <w:sz w:val="24"/>
        </w:rPr>
        <w:t>within</w:t>
      </w:r>
      <w:r>
        <w:rPr>
          <w:spacing w:val="-6"/>
          <w:sz w:val="24"/>
        </w:rPr>
        <w:t xml:space="preserve"> </w:t>
      </w:r>
      <w:r>
        <w:rPr>
          <w:sz w:val="24"/>
        </w:rPr>
        <w:t>which</w:t>
      </w:r>
      <w:r>
        <w:rPr>
          <w:spacing w:val="-6"/>
          <w:sz w:val="24"/>
        </w:rPr>
        <w:t xml:space="preserve"> </w:t>
      </w:r>
      <w:r>
        <w:rPr>
          <w:sz w:val="24"/>
        </w:rPr>
        <w:t>the</w:t>
      </w:r>
      <w:r>
        <w:rPr>
          <w:spacing w:val="-6"/>
          <w:sz w:val="24"/>
        </w:rPr>
        <w:t xml:space="preserve"> </w:t>
      </w:r>
      <w:r>
        <w:rPr>
          <w:sz w:val="24"/>
        </w:rPr>
        <w:t>latest</w:t>
      </w:r>
      <w:r>
        <w:rPr>
          <w:spacing w:val="-11"/>
          <w:sz w:val="24"/>
        </w:rPr>
        <w:t xml:space="preserve"> </w:t>
      </w:r>
      <w:r>
        <w:rPr>
          <w:sz w:val="24"/>
        </w:rPr>
        <w:t>updates</w:t>
      </w:r>
      <w:r>
        <w:rPr>
          <w:spacing w:val="-13"/>
          <w:sz w:val="24"/>
        </w:rPr>
        <w:t xml:space="preserve"> </w:t>
      </w:r>
      <w:r>
        <w:rPr>
          <w:sz w:val="24"/>
        </w:rPr>
        <w:t>from</w:t>
      </w:r>
      <w:r>
        <w:rPr>
          <w:spacing w:val="-10"/>
          <w:sz w:val="24"/>
        </w:rPr>
        <w:t xml:space="preserve"> </w:t>
      </w:r>
      <w:r>
        <w:rPr>
          <w:sz w:val="24"/>
        </w:rPr>
        <w:t>lead</w:t>
      </w:r>
      <w:r>
        <w:rPr>
          <w:spacing w:val="-64"/>
          <w:sz w:val="24"/>
        </w:rPr>
        <w:t xml:space="preserve"> </w:t>
      </w:r>
      <w:r>
        <w:rPr>
          <w:sz w:val="24"/>
        </w:rPr>
        <w:t>officers were</w:t>
      </w:r>
      <w:r>
        <w:rPr>
          <w:spacing w:val="1"/>
          <w:sz w:val="24"/>
        </w:rPr>
        <w:t xml:space="preserve"> </w:t>
      </w:r>
      <w:r>
        <w:rPr>
          <w:sz w:val="24"/>
        </w:rPr>
        <w:t>recorded and reported to relevant committees and the</w:t>
      </w:r>
      <w:r>
        <w:rPr>
          <w:spacing w:val="1"/>
          <w:sz w:val="24"/>
        </w:rPr>
        <w:t xml:space="preserve"> </w:t>
      </w:r>
      <w:r>
        <w:rPr>
          <w:sz w:val="24"/>
        </w:rPr>
        <w:t>Board.</w:t>
      </w:r>
    </w:p>
    <w:p w14:paraId="77891497" w14:textId="77777777" w:rsidR="002A4735" w:rsidRDefault="00272304">
      <w:pPr>
        <w:pStyle w:val="ListParagraph"/>
        <w:numPr>
          <w:ilvl w:val="0"/>
          <w:numId w:val="10"/>
        </w:numPr>
        <w:tabs>
          <w:tab w:val="left" w:pos="935"/>
          <w:tab w:val="left" w:pos="936"/>
        </w:tabs>
        <w:spacing w:line="237" w:lineRule="auto"/>
        <w:ind w:right="690" w:hanging="358"/>
        <w:rPr>
          <w:sz w:val="24"/>
        </w:rPr>
      </w:pPr>
      <w:r>
        <w:rPr>
          <w:sz w:val="24"/>
        </w:rPr>
        <w:t>Recording</w:t>
      </w:r>
      <w:r>
        <w:rPr>
          <w:spacing w:val="-13"/>
          <w:sz w:val="24"/>
        </w:rPr>
        <w:t xml:space="preserve"> </w:t>
      </w:r>
      <w:r>
        <w:rPr>
          <w:sz w:val="24"/>
        </w:rPr>
        <w:t>and</w:t>
      </w:r>
      <w:r>
        <w:rPr>
          <w:spacing w:val="-11"/>
          <w:sz w:val="24"/>
        </w:rPr>
        <w:t xml:space="preserve"> </w:t>
      </w:r>
      <w:r>
        <w:rPr>
          <w:sz w:val="24"/>
        </w:rPr>
        <w:t>investigation</w:t>
      </w:r>
      <w:r>
        <w:rPr>
          <w:spacing w:val="-15"/>
          <w:sz w:val="24"/>
        </w:rPr>
        <w:t xml:space="preserve"> </w:t>
      </w:r>
      <w:r>
        <w:rPr>
          <w:sz w:val="24"/>
        </w:rPr>
        <w:t>processes</w:t>
      </w:r>
      <w:r>
        <w:rPr>
          <w:spacing w:val="-13"/>
          <w:sz w:val="24"/>
        </w:rPr>
        <w:t xml:space="preserve"> </w:t>
      </w:r>
      <w:r>
        <w:rPr>
          <w:sz w:val="24"/>
        </w:rPr>
        <w:t>for</w:t>
      </w:r>
      <w:r>
        <w:rPr>
          <w:spacing w:val="-14"/>
          <w:sz w:val="24"/>
        </w:rPr>
        <w:t xml:space="preserve"> </w:t>
      </w:r>
      <w:r>
        <w:rPr>
          <w:sz w:val="24"/>
        </w:rPr>
        <w:t>incidents,</w:t>
      </w:r>
      <w:r>
        <w:rPr>
          <w:spacing w:val="-11"/>
          <w:sz w:val="24"/>
        </w:rPr>
        <w:t xml:space="preserve"> </w:t>
      </w:r>
      <w:r>
        <w:rPr>
          <w:sz w:val="24"/>
        </w:rPr>
        <w:t>including</w:t>
      </w:r>
      <w:r>
        <w:rPr>
          <w:spacing w:val="-12"/>
          <w:sz w:val="24"/>
        </w:rPr>
        <w:t xml:space="preserve"> </w:t>
      </w:r>
      <w:r>
        <w:rPr>
          <w:sz w:val="24"/>
        </w:rPr>
        <w:t>identification</w:t>
      </w:r>
      <w:r>
        <w:rPr>
          <w:spacing w:val="-12"/>
          <w:sz w:val="24"/>
        </w:rPr>
        <w:t xml:space="preserve"> </w:t>
      </w:r>
      <w:r>
        <w:rPr>
          <w:sz w:val="24"/>
        </w:rPr>
        <w:t>of</w:t>
      </w:r>
      <w:r>
        <w:rPr>
          <w:spacing w:val="-64"/>
          <w:sz w:val="24"/>
        </w:rPr>
        <w:t xml:space="preserve"> </w:t>
      </w:r>
      <w:r>
        <w:rPr>
          <w:sz w:val="24"/>
        </w:rPr>
        <w:t>learning.</w:t>
      </w:r>
    </w:p>
    <w:p w14:paraId="60E7DE20" w14:textId="77777777" w:rsidR="002A4735" w:rsidRDefault="00272304">
      <w:pPr>
        <w:pStyle w:val="ListParagraph"/>
        <w:numPr>
          <w:ilvl w:val="0"/>
          <w:numId w:val="10"/>
        </w:numPr>
        <w:tabs>
          <w:tab w:val="left" w:pos="935"/>
          <w:tab w:val="left" w:pos="936"/>
        </w:tabs>
        <w:ind w:right="1426" w:hanging="358"/>
        <w:rPr>
          <w:sz w:val="24"/>
        </w:rPr>
      </w:pPr>
      <w:r>
        <w:rPr>
          <w:sz w:val="24"/>
        </w:rPr>
        <w:t>Triangulation</w:t>
      </w:r>
      <w:r>
        <w:rPr>
          <w:spacing w:val="-11"/>
          <w:sz w:val="24"/>
        </w:rPr>
        <w:t xml:space="preserve"> </w:t>
      </w:r>
      <w:r>
        <w:rPr>
          <w:sz w:val="24"/>
        </w:rPr>
        <w:t>of</w:t>
      </w:r>
      <w:r>
        <w:rPr>
          <w:spacing w:val="-11"/>
          <w:sz w:val="24"/>
        </w:rPr>
        <w:t xml:space="preserve"> </w:t>
      </w:r>
      <w:r>
        <w:rPr>
          <w:sz w:val="24"/>
        </w:rPr>
        <w:t>learning</w:t>
      </w:r>
      <w:r>
        <w:rPr>
          <w:spacing w:val="-10"/>
          <w:sz w:val="24"/>
        </w:rPr>
        <w:t xml:space="preserve"> </w:t>
      </w:r>
      <w:r>
        <w:rPr>
          <w:sz w:val="24"/>
        </w:rPr>
        <w:t>from</w:t>
      </w:r>
      <w:r>
        <w:rPr>
          <w:spacing w:val="-8"/>
          <w:sz w:val="24"/>
        </w:rPr>
        <w:t xml:space="preserve"> </w:t>
      </w:r>
      <w:r>
        <w:rPr>
          <w:sz w:val="24"/>
        </w:rPr>
        <w:t>incidents,</w:t>
      </w:r>
      <w:r>
        <w:rPr>
          <w:spacing w:val="-12"/>
          <w:sz w:val="24"/>
        </w:rPr>
        <w:t xml:space="preserve"> </w:t>
      </w:r>
      <w:proofErr w:type="gramStart"/>
      <w:r>
        <w:rPr>
          <w:sz w:val="24"/>
        </w:rPr>
        <w:t>complaints</w:t>
      </w:r>
      <w:proofErr w:type="gramEnd"/>
      <w:r>
        <w:rPr>
          <w:spacing w:val="-12"/>
          <w:sz w:val="24"/>
        </w:rPr>
        <w:t xml:space="preserve"> </w:t>
      </w:r>
      <w:r>
        <w:rPr>
          <w:sz w:val="24"/>
        </w:rPr>
        <w:t>and</w:t>
      </w:r>
      <w:r>
        <w:rPr>
          <w:spacing w:val="-10"/>
          <w:sz w:val="24"/>
        </w:rPr>
        <w:t xml:space="preserve"> </w:t>
      </w:r>
      <w:r>
        <w:rPr>
          <w:sz w:val="24"/>
        </w:rPr>
        <w:t>claims</w:t>
      </w:r>
      <w:r>
        <w:rPr>
          <w:spacing w:val="-11"/>
          <w:sz w:val="24"/>
        </w:rPr>
        <w:t xml:space="preserve"> </w:t>
      </w:r>
      <w:r>
        <w:rPr>
          <w:sz w:val="24"/>
        </w:rPr>
        <w:t>(should</w:t>
      </w:r>
      <w:r>
        <w:rPr>
          <w:spacing w:val="-63"/>
          <w:sz w:val="24"/>
        </w:rPr>
        <w:t xml:space="preserve"> </w:t>
      </w:r>
      <w:r>
        <w:rPr>
          <w:sz w:val="24"/>
        </w:rPr>
        <w:t>they arise) as a</w:t>
      </w:r>
      <w:r>
        <w:rPr>
          <w:spacing w:val="1"/>
          <w:sz w:val="24"/>
        </w:rPr>
        <w:t xml:space="preserve"> </w:t>
      </w:r>
      <w:r>
        <w:rPr>
          <w:sz w:val="24"/>
        </w:rPr>
        <w:t>standing item on</w:t>
      </w:r>
      <w:r>
        <w:rPr>
          <w:sz w:val="24"/>
        </w:rPr>
        <w:t xml:space="preserve"> the agenda of the Quality and</w:t>
      </w:r>
      <w:r>
        <w:rPr>
          <w:spacing w:val="1"/>
          <w:sz w:val="24"/>
        </w:rPr>
        <w:t xml:space="preserve"> </w:t>
      </w:r>
      <w:r>
        <w:rPr>
          <w:sz w:val="24"/>
        </w:rPr>
        <w:t>Governance Committee.</w:t>
      </w:r>
    </w:p>
    <w:p w14:paraId="3A415E32" w14:textId="77777777" w:rsidR="002A4735" w:rsidRDefault="00272304">
      <w:pPr>
        <w:pStyle w:val="ListParagraph"/>
        <w:numPr>
          <w:ilvl w:val="0"/>
          <w:numId w:val="10"/>
        </w:numPr>
        <w:tabs>
          <w:tab w:val="left" w:pos="935"/>
          <w:tab w:val="left" w:pos="936"/>
        </w:tabs>
        <w:ind w:right="1992" w:hanging="358"/>
        <w:rPr>
          <w:sz w:val="24"/>
        </w:rPr>
      </w:pPr>
      <w:r>
        <w:rPr>
          <w:sz w:val="24"/>
        </w:rPr>
        <w:t>Monitoring</w:t>
      </w:r>
      <w:r>
        <w:rPr>
          <w:spacing w:val="-12"/>
          <w:sz w:val="24"/>
        </w:rPr>
        <w:t xml:space="preserve"> </w:t>
      </w:r>
      <w:r>
        <w:rPr>
          <w:sz w:val="24"/>
        </w:rPr>
        <w:t>of</w:t>
      </w:r>
      <w:r>
        <w:rPr>
          <w:spacing w:val="-8"/>
          <w:sz w:val="24"/>
        </w:rPr>
        <w:t xml:space="preserve"> </w:t>
      </w:r>
      <w:r>
        <w:rPr>
          <w:sz w:val="24"/>
        </w:rPr>
        <w:t>completion</w:t>
      </w:r>
      <w:r>
        <w:rPr>
          <w:spacing w:val="-8"/>
          <w:sz w:val="24"/>
        </w:rPr>
        <w:t xml:space="preserve"> </w:t>
      </w:r>
      <w:r>
        <w:rPr>
          <w:sz w:val="24"/>
        </w:rPr>
        <w:t>of</w:t>
      </w:r>
      <w:r>
        <w:rPr>
          <w:spacing w:val="-10"/>
          <w:sz w:val="24"/>
        </w:rPr>
        <w:t xml:space="preserve"> </w:t>
      </w:r>
      <w:r>
        <w:rPr>
          <w:sz w:val="24"/>
        </w:rPr>
        <w:t>Equality</w:t>
      </w:r>
      <w:r>
        <w:rPr>
          <w:spacing w:val="-10"/>
          <w:sz w:val="24"/>
        </w:rPr>
        <w:t xml:space="preserve"> </w:t>
      </w:r>
      <w:r>
        <w:rPr>
          <w:sz w:val="24"/>
        </w:rPr>
        <w:t>and</w:t>
      </w:r>
      <w:r>
        <w:rPr>
          <w:spacing w:val="-10"/>
          <w:sz w:val="24"/>
        </w:rPr>
        <w:t xml:space="preserve"> </w:t>
      </w:r>
      <w:r>
        <w:rPr>
          <w:sz w:val="24"/>
        </w:rPr>
        <w:t>Health</w:t>
      </w:r>
      <w:r>
        <w:rPr>
          <w:spacing w:val="-7"/>
          <w:sz w:val="24"/>
        </w:rPr>
        <w:t xml:space="preserve"> </w:t>
      </w:r>
      <w:r>
        <w:rPr>
          <w:sz w:val="24"/>
        </w:rPr>
        <w:t>Inequality</w:t>
      </w:r>
      <w:r>
        <w:rPr>
          <w:spacing w:val="-13"/>
          <w:sz w:val="24"/>
        </w:rPr>
        <w:t xml:space="preserve"> </w:t>
      </w:r>
      <w:r>
        <w:rPr>
          <w:sz w:val="24"/>
        </w:rPr>
        <w:t>Impact</w:t>
      </w:r>
      <w:r>
        <w:rPr>
          <w:spacing w:val="-64"/>
          <w:sz w:val="24"/>
        </w:rPr>
        <w:t xml:space="preserve"> </w:t>
      </w:r>
      <w:r>
        <w:rPr>
          <w:sz w:val="24"/>
        </w:rPr>
        <w:t>Assessments, Quality</w:t>
      </w:r>
      <w:r>
        <w:rPr>
          <w:spacing w:val="1"/>
          <w:sz w:val="24"/>
        </w:rPr>
        <w:t xml:space="preserve"> </w:t>
      </w:r>
      <w:r>
        <w:rPr>
          <w:sz w:val="24"/>
        </w:rPr>
        <w:t>Impact Assessments and Privacy Impact</w:t>
      </w:r>
      <w:r>
        <w:rPr>
          <w:spacing w:val="1"/>
          <w:sz w:val="24"/>
        </w:rPr>
        <w:t xml:space="preserve"> </w:t>
      </w:r>
      <w:r>
        <w:rPr>
          <w:sz w:val="24"/>
        </w:rPr>
        <w:t>Assessments</w:t>
      </w:r>
    </w:p>
    <w:p w14:paraId="78C78591" w14:textId="77777777" w:rsidR="002A4735" w:rsidRDefault="00272304">
      <w:pPr>
        <w:pStyle w:val="ListParagraph"/>
        <w:numPr>
          <w:ilvl w:val="0"/>
          <w:numId w:val="10"/>
        </w:numPr>
        <w:tabs>
          <w:tab w:val="left" w:pos="935"/>
          <w:tab w:val="left" w:pos="936"/>
        </w:tabs>
        <w:ind w:right="857" w:hanging="358"/>
        <w:rPr>
          <w:sz w:val="24"/>
        </w:rPr>
      </w:pPr>
      <w:r>
        <w:rPr>
          <w:sz w:val="24"/>
        </w:rPr>
        <w:t>Regular</w:t>
      </w:r>
      <w:r>
        <w:rPr>
          <w:spacing w:val="-9"/>
          <w:sz w:val="24"/>
        </w:rPr>
        <w:t xml:space="preserve"> </w:t>
      </w:r>
      <w:r>
        <w:rPr>
          <w:sz w:val="24"/>
        </w:rPr>
        <w:t>review</w:t>
      </w:r>
      <w:r>
        <w:rPr>
          <w:spacing w:val="-12"/>
          <w:sz w:val="24"/>
        </w:rPr>
        <w:t xml:space="preserve"> </w:t>
      </w:r>
      <w:r>
        <w:rPr>
          <w:sz w:val="24"/>
        </w:rPr>
        <w:t>of</w:t>
      </w:r>
      <w:r>
        <w:rPr>
          <w:spacing w:val="-7"/>
          <w:sz w:val="24"/>
        </w:rPr>
        <w:t xml:space="preserve"> </w:t>
      </w:r>
      <w:r>
        <w:rPr>
          <w:sz w:val="24"/>
        </w:rPr>
        <w:t>anti-fraud,</w:t>
      </w:r>
      <w:r>
        <w:rPr>
          <w:spacing w:val="-12"/>
          <w:sz w:val="24"/>
        </w:rPr>
        <w:t xml:space="preserve"> </w:t>
      </w:r>
      <w:proofErr w:type="gramStart"/>
      <w:r>
        <w:rPr>
          <w:sz w:val="24"/>
        </w:rPr>
        <w:t>bribery</w:t>
      </w:r>
      <w:proofErr w:type="gramEnd"/>
      <w:r>
        <w:rPr>
          <w:spacing w:val="-12"/>
          <w:sz w:val="24"/>
        </w:rPr>
        <w:t xml:space="preserve"> </w:t>
      </w:r>
      <w:r>
        <w:rPr>
          <w:sz w:val="24"/>
        </w:rPr>
        <w:t>and</w:t>
      </w:r>
      <w:r>
        <w:rPr>
          <w:spacing w:val="-7"/>
          <w:sz w:val="24"/>
        </w:rPr>
        <w:t xml:space="preserve"> </w:t>
      </w:r>
      <w:r>
        <w:rPr>
          <w:sz w:val="24"/>
        </w:rPr>
        <w:t>security</w:t>
      </w:r>
      <w:r>
        <w:rPr>
          <w:spacing w:val="-12"/>
          <w:sz w:val="24"/>
        </w:rPr>
        <w:t xml:space="preserve"> </w:t>
      </w:r>
      <w:r>
        <w:rPr>
          <w:sz w:val="24"/>
        </w:rPr>
        <w:t>arrangements</w:t>
      </w:r>
      <w:r>
        <w:rPr>
          <w:spacing w:val="-9"/>
          <w:sz w:val="24"/>
        </w:rPr>
        <w:t xml:space="preserve"> </w:t>
      </w:r>
      <w:r>
        <w:rPr>
          <w:sz w:val="24"/>
        </w:rPr>
        <w:t>by</w:t>
      </w:r>
      <w:r>
        <w:rPr>
          <w:spacing w:val="-13"/>
          <w:sz w:val="24"/>
        </w:rPr>
        <w:t xml:space="preserve"> </w:t>
      </w:r>
      <w:r>
        <w:rPr>
          <w:sz w:val="24"/>
        </w:rPr>
        <w:t>the</w:t>
      </w:r>
      <w:r>
        <w:rPr>
          <w:spacing w:val="-6"/>
          <w:sz w:val="24"/>
        </w:rPr>
        <w:t xml:space="preserve"> </w:t>
      </w:r>
      <w:r>
        <w:rPr>
          <w:sz w:val="24"/>
        </w:rPr>
        <w:t>Audit</w:t>
      </w:r>
      <w:r>
        <w:rPr>
          <w:spacing w:val="-64"/>
          <w:sz w:val="24"/>
        </w:rPr>
        <w:t xml:space="preserve"> </w:t>
      </w:r>
      <w:r>
        <w:rPr>
          <w:sz w:val="24"/>
        </w:rPr>
        <w:t>Committee.</w:t>
      </w:r>
    </w:p>
    <w:p w14:paraId="195C10FA" w14:textId="77777777" w:rsidR="002A4735" w:rsidRDefault="00272304">
      <w:pPr>
        <w:pStyle w:val="ListParagraph"/>
        <w:numPr>
          <w:ilvl w:val="0"/>
          <w:numId w:val="10"/>
        </w:numPr>
        <w:tabs>
          <w:tab w:val="left" w:pos="935"/>
          <w:tab w:val="left" w:pos="936"/>
        </w:tabs>
        <w:spacing w:line="237" w:lineRule="auto"/>
        <w:ind w:right="1197" w:hanging="358"/>
        <w:rPr>
          <w:sz w:val="24"/>
        </w:rPr>
      </w:pPr>
      <w:r>
        <w:rPr>
          <w:sz w:val="24"/>
        </w:rPr>
        <w:t>Emergency</w:t>
      </w:r>
      <w:r>
        <w:rPr>
          <w:spacing w:val="-16"/>
          <w:sz w:val="24"/>
        </w:rPr>
        <w:t xml:space="preserve"> </w:t>
      </w:r>
      <w:r>
        <w:rPr>
          <w:sz w:val="24"/>
        </w:rPr>
        <w:t>Planning,</w:t>
      </w:r>
      <w:r>
        <w:rPr>
          <w:spacing w:val="-14"/>
          <w:sz w:val="24"/>
        </w:rPr>
        <w:t xml:space="preserve"> </w:t>
      </w:r>
      <w:r>
        <w:rPr>
          <w:sz w:val="24"/>
        </w:rPr>
        <w:t>Resilience</w:t>
      </w:r>
      <w:r>
        <w:rPr>
          <w:spacing w:val="-10"/>
          <w:sz w:val="24"/>
        </w:rPr>
        <w:t xml:space="preserve"> </w:t>
      </w:r>
      <w:r>
        <w:rPr>
          <w:sz w:val="24"/>
        </w:rPr>
        <w:t>and</w:t>
      </w:r>
      <w:r>
        <w:rPr>
          <w:spacing w:val="-10"/>
          <w:sz w:val="24"/>
        </w:rPr>
        <w:t xml:space="preserve"> </w:t>
      </w:r>
      <w:r>
        <w:rPr>
          <w:sz w:val="24"/>
        </w:rPr>
        <w:t>Response</w:t>
      </w:r>
      <w:r>
        <w:rPr>
          <w:spacing w:val="-11"/>
          <w:sz w:val="24"/>
        </w:rPr>
        <w:t xml:space="preserve"> </w:t>
      </w:r>
      <w:r>
        <w:rPr>
          <w:sz w:val="24"/>
        </w:rPr>
        <w:t>and</w:t>
      </w:r>
      <w:r>
        <w:rPr>
          <w:spacing w:val="-15"/>
          <w:sz w:val="24"/>
        </w:rPr>
        <w:t xml:space="preserve"> </w:t>
      </w:r>
      <w:r>
        <w:rPr>
          <w:sz w:val="24"/>
        </w:rPr>
        <w:t>Business</w:t>
      </w:r>
      <w:r>
        <w:rPr>
          <w:spacing w:val="-10"/>
          <w:sz w:val="24"/>
        </w:rPr>
        <w:t xml:space="preserve"> </w:t>
      </w:r>
      <w:r>
        <w:rPr>
          <w:sz w:val="24"/>
        </w:rPr>
        <w:t>Continuity</w:t>
      </w:r>
      <w:r>
        <w:rPr>
          <w:spacing w:val="-64"/>
          <w:sz w:val="24"/>
        </w:rPr>
        <w:t xml:space="preserve"> </w:t>
      </w:r>
      <w:r>
        <w:rPr>
          <w:sz w:val="24"/>
        </w:rPr>
        <w:t>Management</w:t>
      </w:r>
      <w:r>
        <w:rPr>
          <w:spacing w:val="4"/>
          <w:sz w:val="24"/>
        </w:rPr>
        <w:t xml:space="preserve"> </w:t>
      </w:r>
      <w:r>
        <w:rPr>
          <w:sz w:val="24"/>
        </w:rPr>
        <w:t>Policies</w:t>
      </w:r>
      <w:r>
        <w:rPr>
          <w:spacing w:val="-3"/>
          <w:sz w:val="24"/>
        </w:rPr>
        <w:t xml:space="preserve"> </w:t>
      </w:r>
      <w:r>
        <w:rPr>
          <w:sz w:val="24"/>
        </w:rPr>
        <w:t>and</w:t>
      </w:r>
      <w:r>
        <w:rPr>
          <w:spacing w:val="-2"/>
          <w:sz w:val="24"/>
        </w:rPr>
        <w:t xml:space="preserve"> </w:t>
      </w:r>
      <w:r>
        <w:rPr>
          <w:sz w:val="24"/>
        </w:rPr>
        <w:t>Procedures.</w:t>
      </w:r>
    </w:p>
    <w:p w14:paraId="7C03FFB0" w14:textId="77777777" w:rsidR="002A4735" w:rsidRDefault="002A4735">
      <w:pPr>
        <w:pStyle w:val="BodyText"/>
        <w:spacing w:before="7"/>
        <w:rPr>
          <w:sz w:val="20"/>
        </w:rPr>
      </w:pPr>
    </w:p>
    <w:p w14:paraId="4074FDF8" w14:textId="77777777" w:rsidR="002A4735" w:rsidRDefault="00272304">
      <w:pPr>
        <w:pStyle w:val="BodyText"/>
        <w:ind w:left="120" w:right="711"/>
      </w:pPr>
      <w:r>
        <w:t xml:space="preserve">The CCG’s Whistleblowing Policy, supported by the appointment of a Freedom </w:t>
      </w:r>
      <w:proofErr w:type="gramStart"/>
      <w:r>
        <w:t>To</w:t>
      </w:r>
      <w:proofErr w:type="gramEnd"/>
      <w:r>
        <w:rPr>
          <w:spacing w:val="1"/>
        </w:rPr>
        <w:t xml:space="preserve"> </w:t>
      </w:r>
      <w:r>
        <w:t>Speak Up Guardian, also supports risk management by providing a framework for</w:t>
      </w:r>
      <w:r>
        <w:rPr>
          <w:spacing w:val="1"/>
        </w:rPr>
        <w:t xml:space="preserve"> </w:t>
      </w:r>
      <w:r>
        <w:t>employees to raise concerns, in line with the Public Interest Disclosure Act 1998,</w:t>
      </w:r>
      <w:r>
        <w:rPr>
          <w:spacing w:val="1"/>
        </w:rPr>
        <w:t xml:space="preserve"> </w:t>
      </w:r>
      <w:r>
        <w:t>without the perce</w:t>
      </w:r>
      <w:r>
        <w:t>ption of being disloyal to colleagues, managers or the organisation.</w:t>
      </w:r>
      <w:r>
        <w:rPr>
          <w:spacing w:val="-64"/>
        </w:rPr>
        <w:t xml:space="preserve"> </w:t>
      </w:r>
      <w:r>
        <w:t>The Whistleblowing Policy was last updated in March 2020 and, as no amendments</w:t>
      </w:r>
      <w:r>
        <w:rPr>
          <w:spacing w:val="-64"/>
        </w:rPr>
        <w:t xml:space="preserve"> </w:t>
      </w:r>
      <w:r>
        <w:t>were required,</w:t>
      </w:r>
      <w:r>
        <w:rPr>
          <w:spacing w:val="-1"/>
        </w:rPr>
        <w:t xml:space="preserve"> </w:t>
      </w:r>
      <w:r>
        <w:t>its</w:t>
      </w:r>
      <w:r>
        <w:rPr>
          <w:spacing w:val="-2"/>
        </w:rPr>
        <w:t xml:space="preserve"> </w:t>
      </w:r>
      <w:r>
        <w:t>expiry</w:t>
      </w:r>
      <w:r>
        <w:rPr>
          <w:spacing w:val="-1"/>
        </w:rPr>
        <w:t xml:space="preserve"> </w:t>
      </w:r>
      <w:r>
        <w:t>date has been</w:t>
      </w:r>
      <w:r>
        <w:rPr>
          <w:spacing w:val="-2"/>
        </w:rPr>
        <w:t xml:space="preserve"> </w:t>
      </w:r>
      <w:r>
        <w:t>extended</w:t>
      </w:r>
      <w:r>
        <w:rPr>
          <w:spacing w:val="-1"/>
        </w:rPr>
        <w:t xml:space="preserve"> </w:t>
      </w:r>
      <w:r>
        <w:t>to June</w:t>
      </w:r>
      <w:r>
        <w:rPr>
          <w:spacing w:val="-2"/>
        </w:rPr>
        <w:t xml:space="preserve"> </w:t>
      </w:r>
      <w:r>
        <w:t>2022.</w:t>
      </w:r>
    </w:p>
    <w:p w14:paraId="633FF6D2" w14:textId="77777777" w:rsidR="002A4735" w:rsidRDefault="002A4735">
      <w:pPr>
        <w:pStyle w:val="BodyText"/>
        <w:spacing w:before="10"/>
        <w:rPr>
          <w:sz w:val="20"/>
        </w:rPr>
      </w:pPr>
    </w:p>
    <w:p w14:paraId="27ECCD6D" w14:textId="77777777" w:rsidR="002A4735" w:rsidRDefault="00272304">
      <w:pPr>
        <w:pStyle w:val="BodyText"/>
        <w:spacing w:before="1"/>
        <w:ind w:left="120" w:right="552"/>
      </w:pPr>
      <w:r>
        <w:t>The CCG is committed to identifying the unde</w:t>
      </w:r>
      <w:r>
        <w:t>rlying or root causes of incidents, claims</w:t>
      </w:r>
      <w:r>
        <w:rPr>
          <w:spacing w:val="-64"/>
        </w:rPr>
        <w:t xml:space="preserve"> </w:t>
      </w:r>
      <w:r>
        <w:t>and complaints, and the principal objective is to identify ‘system failures’, rather than</w:t>
      </w:r>
      <w:r>
        <w:rPr>
          <w:spacing w:val="1"/>
        </w:rPr>
        <w:t xml:space="preserve"> </w:t>
      </w:r>
      <w:r>
        <w:t>focusing on</w:t>
      </w:r>
      <w:r>
        <w:rPr>
          <w:spacing w:val="-1"/>
        </w:rPr>
        <w:t xml:space="preserve"> </w:t>
      </w:r>
      <w:r>
        <w:t>individual failures.</w:t>
      </w:r>
    </w:p>
    <w:p w14:paraId="4291A118" w14:textId="77777777" w:rsidR="002A4735" w:rsidRDefault="002A4735">
      <w:pPr>
        <w:pStyle w:val="BodyText"/>
        <w:spacing w:before="10"/>
        <w:rPr>
          <w:sz w:val="20"/>
        </w:rPr>
      </w:pPr>
    </w:p>
    <w:p w14:paraId="67DDEF08" w14:textId="77777777" w:rsidR="002A4735" w:rsidRDefault="00272304">
      <w:pPr>
        <w:pStyle w:val="BodyText"/>
        <w:ind w:left="120" w:right="551"/>
      </w:pPr>
      <w:r>
        <w:t>Stakeholders, including staff, patients and the public have been involved in the risk</w:t>
      </w:r>
      <w:r>
        <w:rPr>
          <w:spacing w:val="1"/>
        </w:rPr>
        <w:t xml:space="preserve"> </w:t>
      </w:r>
      <w:r>
        <w:t>management process, for example by ensuring that relevant staff were identified to</w:t>
      </w:r>
      <w:r>
        <w:rPr>
          <w:spacing w:val="1"/>
        </w:rPr>
        <w:t xml:space="preserve"> </w:t>
      </w:r>
      <w:r>
        <w:t>input into any risk assessments in their function or area of work; that CCG staff and</w:t>
      </w:r>
      <w:r>
        <w:rPr>
          <w:spacing w:val="1"/>
        </w:rPr>
        <w:t xml:space="preserve"> </w:t>
      </w:r>
      <w:r>
        <w:t>c</w:t>
      </w:r>
      <w:r>
        <w:t>ontractors were made aware of agreed risk reporting procedures including risks</w:t>
      </w:r>
      <w:r>
        <w:rPr>
          <w:spacing w:val="1"/>
        </w:rPr>
        <w:t xml:space="preserve"> </w:t>
      </w:r>
      <w:r>
        <w:t>associated with COVID-19; that contracts clearly stated the responsibilities of</w:t>
      </w:r>
      <w:r>
        <w:rPr>
          <w:spacing w:val="1"/>
        </w:rPr>
        <w:t xml:space="preserve"> </w:t>
      </w:r>
      <w:r>
        <w:t>contracted personnel with regard to risk identification, reduction, mitigation and</w:t>
      </w:r>
      <w:r>
        <w:rPr>
          <w:spacing w:val="1"/>
        </w:rPr>
        <w:t xml:space="preserve"> </w:t>
      </w:r>
      <w:r>
        <w:t>reporting; tha</w:t>
      </w:r>
      <w:r>
        <w:t>t feedback on risk issues was encouraged via the CCG’s complaints and</w:t>
      </w:r>
      <w:r>
        <w:rPr>
          <w:spacing w:val="-64"/>
        </w:rPr>
        <w:t xml:space="preserve"> </w:t>
      </w:r>
      <w:r>
        <w:t>enquiries</w:t>
      </w:r>
      <w:r>
        <w:rPr>
          <w:spacing w:val="-4"/>
        </w:rPr>
        <w:t xml:space="preserve"> </w:t>
      </w:r>
      <w:r>
        <w:t>services</w:t>
      </w:r>
      <w:r>
        <w:rPr>
          <w:spacing w:val="-3"/>
        </w:rPr>
        <w:t xml:space="preserve"> </w:t>
      </w:r>
      <w:r>
        <w:t>and</w:t>
      </w:r>
      <w:r>
        <w:rPr>
          <w:spacing w:val="-4"/>
        </w:rPr>
        <w:t xml:space="preserve"> </w:t>
      </w:r>
      <w:r>
        <w:t>through</w:t>
      </w:r>
      <w:r>
        <w:rPr>
          <w:spacing w:val="-2"/>
        </w:rPr>
        <w:t xml:space="preserve"> </w:t>
      </w:r>
      <w:r>
        <w:t>its</w:t>
      </w:r>
      <w:r>
        <w:rPr>
          <w:spacing w:val="-5"/>
        </w:rPr>
        <w:t xml:space="preserve"> </w:t>
      </w:r>
      <w:r>
        <w:t>public</w:t>
      </w:r>
      <w:r>
        <w:rPr>
          <w:spacing w:val="-5"/>
        </w:rPr>
        <w:t xml:space="preserve"> </w:t>
      </w:r>
      <w:r>
        <w:t>engagement</w:t>
      </w:r>
      <w:r>
        <w:rPr>
          <w:spacing w:val="-5"/>
        </w:rPr>
        <w:t xml:space="preserve"> </w:t>
      </w:r>
      <w:r>
        <w:t>and</w:t>
      </w:r>
      <w:r>
        <w:rPr>
          <w:spacing w:val="-2"/>
        </w:rPr>
        <w:t xml:space="preserve"> </w:t>
      </w:r>
      <w:r>
        <w:t>consultation</w:t>
      </w:r>
      <w:r>
        <w:rPr>
          <w:spacing w:val="-4"/>
        </w:rPr>
        <w:t xml:space="preserve"> </w:t>
      </w:r>
      <w:r>
        <w:t>mechanisms,</w:t>
      </w:r>
    </w:p>
    <w:p w14:paraId="4827F387" w14:textId="77777777" w:rsidR="002A4735" w:rsidRDefault="002A4735">
      <w:pPr>
        <w:sectPr w:rsidR="002A4735">
          <w:pgSz w:w="11910" w:h="16840"/>
          <w:pgMar w:top="1320" w:right="800" w:bottom="1180" w:left="1320" w:header="0" w:footer="994" w:gutter="0"/>
          <w:cols w:space="720"/>
        </w:sectPr>
      </w:pPr>
    </w:p>
    <w:p w14:paraId="3FB651EB" w14:textId="77777777" w:rsidR="002A4735" w:rsidRDefault="00272304">
      <w:pPr>
        <w:pStyle w:val="BodyText"/>
        <w:spacing w:before="80"/>
        <w:ind w:left="120" w:right="1538"/>
      </w:pPr>
      <w:proofErr w:type="gramStart"/>
      <w:r>
        <w:lastRenderedPageBreak/>
        <w:t>e.g.</w:t>
      </w:r>
      <w:proofErr w:type="gramEnd"/>
      <w:r>
        <w:t xml:space="preserve"> patient stories at Board meetings, engagement with the public and other</w:t>
      </w:r>
      <w:r>
        <w:rPr>
          <w:spacing w:val="-64"/>
        </w:rPr>
        <w:t xml:space="preserve"> </w:t>
      </w:r>
      <w:r>
        <w:t>stakehold</w:t>
      </w:r>
      <w:r>
        <w:t>ers</w:t>
      </w:r>
      <w:r>
        <w:rPr>
          <w:spacing w:val="-3"/>
        </w:rPr>
        <w:t xml:space="preserve"> </w:t>
      </w:r>
      <w:r>
        <w:t>on</w:t>
      </w:r>
      <w:r>
        <w:rPr>
          <w:spacing w:val="1"/>
        </w:rPr>
        <w:t xml:space="preserve"> </w:t>
      </w:r>
      <w:r>
        <w:t>future</w:t>
      </w:r>
      <w:r>
        <w:rPr>
          <w:spacing w:val="-4"/>
        </w:rPr>
        <w:t xml:space="preserve"> </w:t>
      </w:r>
      <w:r>
        <w:t>plans for</w:t>
      </w:r>
      <w:r>
        <w:rPr>
          <w:spacing w:val="-2"/>
        </w:rPr>
        <w:t xml:space="preserve"> </w:t>
      </w:r>
      <w:r>
        <w:t>services.</w:t>
      </w:r>
    </w:p>
    <w:p w14:paraId="50716FF9" w14:textId="77777777" w:rsidR="002A4735" w:rsidRDefault="002A4735">
      <w:pPr>
        <w:pStyle w:val="BodyText"/>
        <w:spacing w:before="10"/>
        <w:rPr>
          <w:sz w:val="20"/>
        </w:rPr>
      </w:pPr>
    </w:p>
    <w:p w14:paraId="2AE187DD" w14:textId="77777777" w:rsidR="002A4735" w:rsidRDefault="00272304">
      <w:pPr>
        <w:pStyle w:val="BodyText"/>
        <w:ind w:left="120" w:right="525"/>
      </w:pPr>
      <w:r>
        <w:t xml:space="preserve">The effectiveness of these risk management arrangements </w:t>
      </w:r>
      <w:proofErr w:type="gramStart"/>
      <w:r>
        <w:t>are</w:t>
      </w:r>
      <w:proofErr w:type="gramEnd"/>
      <w:r>
        <w:t xml:space="preserve"> summarised under the</w:t>
      </w:r>
      <w:r>
        <w:rPr>
          <w:spacing w:val="-64"/>
        </w:rPr>
        <w:t xml:space="preserve"> </w:t>
      </w:r>
      <w:r>
        <w:t>‘Review of the Effectiveness of Governance, Risk Management and Internal Control’</w:t>
      </w:r>
      <w:r>
        <w:rPr>
          <w:spacing w:val="1"/>
        </w:rPr>
        <w:t xml:space="preserve"> </w:t>
      </w:r>
      <w:r>
        <w:t>section, which includes the monitoring, review and management of the Assurance</w:t>
      </w:r>
      <w:r>
        <w:rPr>
          <w:spacing w:val="1"/>
        </w:rPr>
        <w:t xml:space="preserve"> </w:t>
      </w:r>
      <w:r>
        <w:t>Framework</w:t>
      </w:r>
      <w:r>
        <w:rPr>
          <w:spacing w:val="-3"/>
        </w:rPr>
        <w:t xml:space="preserve"> </w:t>
      </w:r>
      <w:r>
        <w:t>by the</w:t>
      </w:r>
      <w:r>
        <w:rPr>
          <w:spacing w:val="1"/>
        </w:rPr>
        <w:t xml:space="preserve"> </w:t>
      </w:r>
      <w:r>
        <w:t>Audit Committee,</w:t>
      </w:r>
      <w:r>
        <w:rPr>
          <w:spacing w:val="-2"/>
        </w:rPr>
        <w:t xml:space="preserve"> </w:t>
      </w:r>
      <w:r>
        <w:t>and</w:t>
      </w:r>
      <w:r>
        <w:rPr>
          <w:spacing w:val="-1"/>
        </w:rPr>
        <w:t xml:space="preserve"> </w:t>
      </w:r>
      <w:r>
        <w:t>Board.</w:t>
      </w:r>
    </w:p>
    <w:p w14:paraId="2925EC0C" w14:textId="77777777" w:rsidR="002A4735" w:rsidRDefault="002A4735">
      <w:pPr>
        <w:pStyle w:val="BodyText"/>
        <w:spacing w:before="10"/>
        <w:rPr>
          <w:sz w:val="20"/>
        </w:rPr>
      </w:pPr>
    </w:p>
    <w:p w14:paraId="2EDD5C21" w14:textId="77777777" w:rsidR="002A4735" w:rsidRDefault="00272304">
      <w:pPr>
        <w:pStyle w:val="BodyText"/>
        <w:ind w:left="120" w:right="484"/>
      </w:pPr>
      <w:r>
        <w:t>The annual audit of risk and governance was finalised by the CCG’s Internal Auditor in</w:t>
      </w:r>
      <w:r>
        <w:rPr>
          <w:spacing w:val="-64"/>
        </w:rPr>
        <w:t xml:space="preserve"> </w:t>
      </w:r>
      <w:r>
        <w:t>March 2021</w:t>
      </w:r>
      <w:r>
        <w:rPr>
          <w:spacing w:val="1"/>
        </w:rPr>
        <w:t xml:space="preserve"> </w:t>
      </w:r>
      <w:r>
        <w:t>and identified</w:t>
      </w:r>
      <w:r>
        <w:rPr>
          <w:spacing w:val="1"/>
        </w:rPr>
        <w:t xml:space="preserve"> </w:t>
      </w:r>
      <w:r>
        <w:t>‘reasonable’</w:t>
      </w:r>
      <w:r>
        <w:rPr>
          <w:spacing w:val="-1"/>
        </w:rPr>
        <w:t xml:space="preserve"> </w:t>
      </w:r>
      <w:r>
        <w:t>assur</w:t>
      </w:r>
      <w:r>
        <w:t>ance.</w:t>
      </w:r>
    </w:p>
    <w:p w14:paraId="7D243AAC" w14:textId="77777777" w:rsidR="002A4735" w:rsidRDefault="002A4735">
      <w:pPr>
        <w:pStyle w:val="BodyText"/>
        <w:spacing w:before="10"/>
        <w:rPr>
          <w:sz w:val="20"/>
        </w:rPr>
      </w:pPr>
    </w:p>
    <w:p w14:paraId="71EBCCC5" w14:textId="77777777" w:rsidR="002A4735" w:rsidRDefault="00272304">
      <w:pPr>
        <w:pStyle w:val="Heading5"/>
      </w:pPr>
      <w:bookmarkStart w:id="125" w:name="Prevention_of_Risk"/>
      <w:bookmarkEnd w:id="125"/>
      <w:r>
        <w:t>Prevention</w:t>
      </w:r>
      <w:r>
        <w:rPr>
          <w:spacing w:val="-4"/>
        </w:rPr>
        <w:t xml:space="preserve"> </w:t>
      </w:r>
      <w:r>
        <w:t>of</w:t>
      </w:r>
      <w:r>
        <w:rPr>
          <w:spacing w:val="-4"/>
        </w:rPr>
        <w:t xml:space="preserve"> </w:t>
      </w:r>
      <w:r>
        <w:t>Risk</w:t>
      </w:r>
    </w:p>
    <w:p w14:paraId="7E1B9E2B" w14:textId="77777777" w:rsidR="002A4735" w:rsidRDefault="00272304">
      <w:pPr>
        <w:pStyle w:val="BodyText"/>
        <w:spacing w:before="123"/>
        <w:ind w:left="220"/>
      </w:pPr>
      <w:r>
        <w:t>The</w:t>
      </w:r>
      <w:r>
        <w:rPr>
          <w:spacing w:val="-6"/>
        </w:rPr>
        <w:t xml:space="preserve"> </w:t>
      </w:r>
      <w:r>
        <w:t>application</w:t>
      </w:r>
      <w:r>
        <w:rPr>
          <w:spacing w:val="-5"/>
        </w:rPr>
        <w:t xml:space="preserve"> </w:t>
      </w:r>
      <w:r>
        <w:t>of</w:t>
      </w:r>
      <w:r>
        <w:rPr>
          <w:spacing w:val="-9"/>
        </w:rPr>
        <w:t xml:space="preserve"> </w:t>
      </w:r>
      <w:r>
        <w:t>this</w:t>
      </w:r>
      <w:r>
        <w:rPr>
          <w:spacing w:val="-11"/>
        </w:rPr>
        <w:t xml:space="preserve"> </w:t>
      </w:r>
      <w:r>
        <w:t>framework</w:t>
      </w:r>
      <w:r>
        <w:rPr>
          <w:spacing w:val="-8"/>
        </w:rPr>
        <w:t xml:space="preserve"> </w:t>
      </w:r>
      <w:r>
        <w:t>enables</w:t>
      </w:r>
      <w:r>
        <w:rPr>
          <w:spacing w:val="-8"/>
        </w:rPr>
        <w:t xml:space="preserve"> </w:t>
      </w:r>
      <w:r>
        <w:t>the</w:t>
      </w:r>
      <w:r>
        <w:rPr>
          <w:spacing w:val="-10"/>
        </w:rPr>
        <w:t xml:space="preserve"> </w:t>
      </w:r>
      <w:r>
        <w:t>prevention</w:t>
      </w:r>
      <w:r>
        <w:rPr>
          <w:spacing w:val="-10"/>
        </w:rPr>
        <w:t xml:space="preserve"> </w:t>
      </w:r>
      <w:r>
        <w:t>of</w:t>
      </w:r>
      <w:r>
        <w:rPr>
          <w:spacing w:val="-4"/>
        </w:rPr>
        <w:t xml:space="preserve"> </w:t>
      </w:r>
      <w:r>
        <w:t>risk</w:t>
      </w:r>
      <w:r>
        <w:rPr>
          <w:spacing w:val="-8"/>
        </w:rPr>
        <w:t xml:space="preserve"> </w:t>
      </w:r>
      <w:r>
        <w:t>through:</w:t>
      </w:r>
    </w:p>
    <w:p w14:paraId="048FDA86" w14:textId="77777777" w:rsidR="002A4735" w:rsidRDefault="002A4735">
      <w:pPr>
        <w:pStyle w:val="BodyText"/>
        <w:spacing w:before="8"/>
        <w:rPr>
          <w:sz w:val="20"/>
        </w:rPr>
      </w:pPr>
    </w:p>
    <w:p w14:paraId="1DBF06BF" w14:textId="77777777" w:rsidR="002A4735" w:rsidRDefault="00272304">
      <w:pPr>
        <w:pStyle w:val="ListParagraph"/>
        <w:numPr>
          <w:ilvl w:val="0"/>
          <w:numId w:val="9"/>
        </w:numPr>
        <w:tabs>
          <w:tab w:val="left" w:pos="940"/>
          <w:tab w:val="left" w:pos="941"/>
        </w:tabs>
        <w:ind w:right="1610"/>
        <w:rPr>
          <w:sz w:val="24"/>
        </w:rPr>
      </w:pPr>
      <w:r>
        <w:rPr>
          <w:sz w:val="24"/>
        </w:rPr>
        <w:t>Commitment</w:t>
      </w:r>
      <w:r>
        <w:rPr>
          <w:spacing w:val="-11"/>
          <w:sz w:val="24"/>
        </w:rPr>
        <w:t xml:space="preserve"> </w:t>
      </w:r>
      <w:r>
        <w:rPr>
          <w:sz w:val="24"/>
        </w:rPr>
        <w:t>to</w:t>
      </w:r>
      <w:r>
        <w:rPr>
          <w:spacing w:val="-7"/>
          <w:sz w:val="24"/>
        </w:rPr>
        <w:t xml:space="preserve"> </w:t>
      </w:r>
      <w:r>
        <w:rPr>
          <w:sz w:val="24"/>
        </w:rPr>
        <w:t>identifying</w:t>
      </w:r>
      <w:r>
        <w:rPr>
          <w:spacing w:val="-8"/>
          <w:sz w:val="24"/>
        </w:rPr>
        <w:t xml:space="preserve"> </w:t>
      </w:r>
      <w:r>
        <w:rPr>
          <w:sz w:val="24"/>
        </w:rPr>
        <w:t>the</w:t>
      </w:r>
      <w:r>
        <w:rPr>
          <w:spacing w:val="-9"/>
          <w:sz w:val="24"/>
        </w:rPr>
        <w:t xml:space="preserve"> </w:t>
      </w:r>
      <w:r>
        <w:rPr>
          <w:sz w:val="24"/>
        </w:rPr>
        <w:t>underlying</w:t>
      </w:r>
      <w:r>
        <w:rPr>
          <w:spacing w:val="-8"/>
          <w:sz w:val="24"/>
        </w:rPr>
        <w:t xml:space="preserve"> </w:t>
      </w:r>
      <w:r>
        <w:rPr>
          <w:sz w:val="24"/>
        </w:rPr>
        <w:t>or</w:t>
      </w:r>
      <w:r>
        <w:rPr>
          <w:spacing w:val="-8"/>
          <w:sz w:val="24"/>
        </w:rPr>
        <w:t xml:space="preserve"> </w:t>
      </w:r>
      <w:r>
        <w:rPr>
          <w:sz w:val="24"/>
        </w:rPr>
        <w:t>root</w:t>
      </w:r>
      <w:r>
        <w:rPr>
          <w:spacing w:val="-9"/>
          <w:sz w:val="24"/>
        </w:rPr>
        <w:t xml:space="preserve"> </w:t>
      </w:r>
      <w:r>
        <w:rPr>
          <w:sz w:val="24"/>
        </w:rPr>
        <w:t>causes</w:t>
      </w:r>
      <w:r>
        <w:rPr>
          <w:spacing w:val="-12"/>
          <w:sz w:val="24"/>
        </w:rPr>
        <w:t xml:space="preserve"> </w:t>
      </w:r>
      <w:r>
        <w:rPr>
          <w:sz w:val="24"/>
        </w:rPr>
        <w:t>of</w:t>
      </w:r>
      <w:r>
        <w:rPr>
          <w:spacing w:val="-5"/>
          <w:sz w:val="24"/>
        </w:rPr>
        <w:t xml:space="preserve"> </w:t>
      </w:r>
      <w:r>
        <w:rPr>
          <w:sz w:val="24"/>
        </w:rPr>
        <w:t>incidents,</w:t>
      </w:r>
      <w:r>
        <w:rPr>
          <w:spacing w:val="-63"/>
          <w:sz w:val="24"/>
        </w:rPr>
        <w:t xml:space="preserve"> </w:t>
      </w:r>
      <w:proofErr w:type="gramStart"/>
      <w:r>
        <w:rPr>
          <w:sz w:val="24"/>
        </w:rPr>
        <w:t>complaints</w:t>
      </w:r>
      <w:proofErr w:type="gramEnd"/>
      <w:r>
        <w:rPr>
          <w:spacing w:val="-6"/>
          <w:sz w:val="24"/>
        </w:rPr>
        <w:t xml:space="preserve"> </w:t>
      </w:r>
      <w:r>
        <w:rPr>
          <w:sz w:val="24"/>
        </w:rPr>
        <w:t>and</w:t>
      </w:r>
      <w:r>
        <w:rPr>
          <w:spacing w:val="-2"/>
          <w:sz w:val="24"/>
        </w:rPr>
        <w:t xml:space="preserve"> </w:t>
      </w:r>
      <w:r>
        <w:rPr>
          <w:sz w:val="24"/>
        </w:rPr>
        <w:t>claims</w:t>
      </w:r>
      <w:r>
        <w:rPr>
          <w:spacing w:val="5"/>
          <w:sz w:val="24"/>
        </w:rPr>
        <w:t xml:space="preserve"> </w:t>
      </w:r>
      <w:r>
        <w:rPr>
          <w:sz w:val="24"/>
        </w:rPr>
        <w:t>(should they</w:t>
      </w:r>
      <w:r>
        <w:rPr>
          <w:spacing w:val="-6"/>
          <w:sz w:val="24"/>
        </w:rPr>
        <w:t xml:space="preserve"> </w:t>
      </w:r>
      <w:r>
        <w:rPr>
          <w:sz w:val="24"/>
        </w:rPr>
        <w:t>arise)</w:t>
      </w:r>
    </w:p>
    <w:p w14:paraId="44728C7A" w14:textId="77777777" w:rsidR="002A4735" w:rsidRDefault="00272304">
      <w:pPr>
        <w:pStyle w:val="ListParagraph"/>
        <w:numPr>
          <w:ilvl w:val="0"/>
          <w:numId w:val="9"/>
        </w:numPr>
        <w:tabs>
          <w:tab w:val="left" w:pos="940"/>
          <w:tab w:val="left" w:pos="941"/>
        </w:tabs>
        <w:spacing w:before="119"/>
        <w:ind w:hanging="361"/>
        <w:rPr>
          <w:sz w:val="24"/>
        </w:rPr>
      </w:pPr>
      <w:r>
        <w:rPr>
          <w:sz w:val="24"/>
        </w:rPr>
        <w:t>Promoting</w:t>
      </w:r>
      <w:r>
        <w:rPr>
          <w:spacing w:val="-10"/>
          <w:sz w:val="24"/>
        </w:rPr>
        <w:t xml:space="preserve"> </w:t>
      </w:r>
      <w:r>
        <w:rPr>
          <w:sz w:val="24"/>
        </w:rPr>
        <w:t>an</w:t>
      </w:r>
      <w:r>
        <w:rPr>
          <w:spacing w:val="-11"/>
          <w:sz w:val="24"/>
        </w:rPr>
        <w:t xml:space="preserve"> </w:t>
      </w:r>
      <w:r>
        <w:rPr>
          <w:sz w:val="24"/>
        </w:rPr>
        <w:t>open,</w:t>
      </w:r>
      <w:r>
        <w:rPr>
          <w:spacing w:val="-7"/>
          <w:sz w:val="24"/>
        </w:rPr>
        <w:t xml:space="preserve"> </w:t>
      </w:r>
      <w:proofErr w:type="gramStart"/>
      <w:r>
        <w:rPr>
          <w:sz w:val="24"/>
        </w:rPr>
        <w:t>just</w:t>
      </w:r>
      <w:proofErr w:type="gramEnd"/>
      <w:r>
        <w:rPr>
          <w:spacing w:val="-10"/>
          <w:sz w:val="24"/>
        </w:rPr>
        <w:t xml:space="preserve"> </w:t>
      </w:r>
      <w:r>
        <w:rPr>
          <w:sz w:val="24"/>
        </w:rPr>
        <w:t>and</w:t>
      </w:r>
      <w:r>
        <w:rPr>
          <w:spacing w:val="-9"/>
          <w:sz w:val="24"/>
        </w:rPr>
        <w:t xml:space="preserve"> </w:t>
      </w:r>
      <w:r>
        <w:rPr>
          <w:sz w:val="24"/>
        </w:rPr>
        <w:t>non-punitive</w:t>
      </w:r>
      <w:r>
        <w:rPr>
          <w:spacing w:val="-8"/>
          <w:sz w:val="24"/>
        </w:rPr>
        <w:t xml:space="preserve"> </w:t>
      </w:r>
      <w:r>
        <w:rPr>
          <w:sz w:val="24"/>
        </w:rPr>
        <w:t>culture</w:t>
      </w:r>
    </w:p>
    <w:p w14:paraId="7983FBE9" w14:textId="77777777" w:rsidR="002A4735" w:rsidRDefault="00272304">
      <w:pPr>
        <w:pStyle w:val="ListParagraph"/>
        <w:numPr>
          <w:ilvl w:val="0"/>
          <w:numId w:val="9"/>
        </w:numPr>
        <w:tabs>
          <w:tab w:val="left" w:pos="940"/>
          <w:tab w:val="left" w:pos="941"/>
        </w:tabs>
        <w:spacing w:before="116"/>
        <w:ind w:right="921"/>
        <w:rPr>
          <w:sz w:val="24"/>
        </w:rPr>
      </w:pPr>
      <w:r>
        <w:rPr>
          <w:sz w:val="24"/>
        </w:rPr>
        <w:t>Driving</w:t>
      </w:r>
      <w:r>
        <w:rPr>
          <w:spacing w:val="-10"/>
          <w:sz w:val="24"/>
        </w:rPr>
        <w:t xml:space="preserve"> </w:t>
      </w:r>
      <w:r>
        <w:rPr>
          <w:sz w:val="24"/>
        </w:rPr>
        <w:t>an</w:t>
      </w:r>
      <w:r>
        <w:rPr>
          <w:spacing w:val="-10"/>
          <w:sz w:val="24"/>
        </w:rPr>
        <w:t xml:space="preserve"> </w:t>
      </w:r>
      <w:r>
        <w:rPr>
          <w:sz w:val="24"/>
        </w:rPr>
        <w:t>ongoing</w:t>
      </w:r>
      <w:r>
        <w:rPr>
          <w:spacing w:val="-10"/>
          <w:sz w:val="24"/>
        </w:rPr>
        <w:t xml:space="preserve"> </w:t>
      </w:r>
      <w:r>
        <w:rPr>
          <w:sz w:val="24"/>
        </w:rPr>
        <w:t>information</w:t>
      </w:r>
      <w:r>
        <w:rPr>
          <w:spacing w:val="-10"/>
          <w:sz w:val="24"/>
        </w:rPr>
        <w:t xml:space="preserve"> </w:t>
      </w:r>
      <w:r>
        <w:rPr>
          <w:sz w:val="24"/>
        </w:rPr>
        <w:t>and</w:t>
      </w:r>
      <w:r>
        <w:rPr>
          <w:spacing w:val="-9"/>
          <w:sz w:val="24"/>
        </w:rPr>
        <w:t xml:space="preserve"> </w:t>
      </w:r>
      <w:r>
        <w:rPr>
          <w:sz w:val="24"/>
        </w:rPr>
        <w:t>education</w:t>
      </w:r>
      <w:r>
        <w:rPr>
          <w:spacing w:val="-14"/>
          <w:sz w:val="24"/>
        </w:rPr>
        <w:t xml:space="preserve"> </w:t>
      </w:r>
      <w:r>
        <w:rPr>
          <w:sz w:val="24"/>
        </w:rPr>
        <w:t>programme</w:t>
      </w:r>
      <w:r>
        <w:rPr>
          <w:spacing w:val="-8"/>
          <w:sz w:val="24"/>
        </w:rPr>
        <w:t xml:space="preserve"> </w:t>
      </w:r>
      <w:r>
        <w:rPr>
          <w:sz w:val="24"/>
        </w:rPr>
        <w:t>which</w:t>
      </w:r>
      <w:r>
        <w:rPr>
          <w:spacing w:val="-9"/>
          <w:sz w:val="24"/>
        </w:rPr>
        <w:t xml:space="preserve"> </w:t>
      </w:r>
      <w:r>
        <w:rPr>
          <w:sz w:val="24"/>
        </w:rPr>
        <w:t>empowers</w:t>
      </w:r>
      <w:r>
        <w:rPr>
          <w:spacing w:val="-63"/>
          <w:sz w:val="24"/>
        </w:rPr>
        <w:t xml:space="preserve"> </w:t>
      </w:r>
      <w:r>
        <w:rPr>
          <w:sz w:val="24"/>
        </w:rPr>
        <w:t>and supports Board members and staff in the risk management process</w:t>
      </w:r>
      <w:r>
        <w:rPr>
          <w:spacing w:val="1"/>
          <w:sz w:val="24"/>
        </w:rPr>
        <w:t xml:space="preserve"> </w:t>
      </w:r>
      <w:r>
        <w:rPr>
          <w:sz w:val="24"/>
        </w:rPr>
        <w:t>generally</w:t>
      </w:r>
      <w:r>
        <w:rPr>
          <w:spacing w:val="-3"/>
          <w:sz w:val="24"/>
        </w:rPr>
        <w:t xml:space="preserve"> </w:t>
      </w:r>
      <w:r>
        <w:rPr>
          <w:sz w:val="24"/>
        </w:rPr>
        <w:t>and in relation</w:t>
      </w:r>
      <w:r>
        <w:rPr>
          <w:spacing w:val="-1"/>
          <w:sz w:val="24"/>
        </w:rPr>
        <w:t xml:space="preserve"> </w:t>
      </w:r>
      <w:r>
        <w:rPr>
          <w:sz w:val="24"/>
        </w:rPr>
        <w:t>to specific</w:t>
      </w:r>
      <w:r>
        <w:rPr>
          <w:spacing w:val="-5"/>
          <w:sz w:val="24"/>
        </w:rPr>
        <w:t xml:space="preserve"> </w:t>
      </w:r>
      <w:r>
        <w:rPr>
          <w:sz w:val="24"/>
        </w:rPr>
        <w:t>areas</w:t>
      </w:r>
      <w:r>
        <w:rPr>
          <w:spacing w:val="-6"/>
          <w:sz w:val="24"/>
        </w:rPr>
        <w:t xml:space="preserve"> </w:t>
      </w:r>
      <w:r>
        <w:rPr>
          <w:sz w:val="24"/>
        </w:rPr>
        <w:t>of</w:t>
      </w:r>
      <w:r>
        <w:rPr>
          <w:spacing w:val="2"/>
          <w:sz w:val="24"/>
        </w:rPr>
        <w:t xml:space="preserve"> </w:t>
      </w:r>
      <w:r>
        <w:rPr>
          <w:sz w:val="24"/>
        </w:rPr>
        <w:t>risk</w:t>
      </w:r>
    </w:p>
    <w:p w14:paraId="57640072" w14:textId="77777777" w:rsidR="002A4735" w:rsidRDefault="00272304">
      <w:pPr>
        <w:pStyle w:val="ListParagraph"/>
        <w:numPr>
          <w:ilvl w:val="0"/>
          <w:numId w:val="9"/>
        </w:numPr>
        <w:tabs>
          <w:tab w:val="left" w:pos="940"/>
          <w:tab w:val="left" w:pos="941"/>
        </w:tabs>
        <w:spacing w:before="117"/>
        <w:ind w:right="713"/>
        <w:rPr>
          <w:sz w:val="24"/>
        </w:rPr>
      </w:pPr>
      <w:r>
        <w:rPr>
          <w:sz w:val="24"/>
        </w:rPr>
        <w:t>All staff being familiar with the Anti-fraud, Anti-bribery and Security policies’</w:t>
      </w:r>
      <w:r>
        <w:rPr>
          <w:spacing w:val="1"/>
          <w:sz w:val="24"/>
        </w:rPr>
        <w:t xml:space="preserve"> </w:t>
      </w:r>
      <w:r>
        <w:rPr>
          <w:sz w:val="24"/>
        </w:rPr>
        <w:t>terms</w:t>
      </w:r>
      <w:r>
        <w:rPr>
          <w:spacing w:val="-11"/>
          <w:sz w:val="24"/>
        </w:rPr>
        <w:t xml:space="preserve"> </w:t>
      </w:r>
      <w:r>
        <w:rPr>
          <w:sz w:val="24"/>
        </w:rPr>
        <w:t>through</w:t>
      </w:r>
      <w:r>
        <w:rPr>
          <w:spacing w:val="66"/>
          <w:sz w:val="24"/>
        </w:rPr>
        <w:t xml:space="preserve"> </w:t>
      </w:r>
      <w:r>
        <w:rPr>
          <w:sz w:val="24"/>
        </w:rPr>
        <w:t>promotion</w:t>
      </w:r>
      <w:r>
        <w:rPr>
          <w:spacing w:val="-6"/>
          <w:sz w:val="24"/>
        </w:rPr>
        <w:t xml:space="preserve"> </w:t>
      </w:r>
      <w:r>
        <w:rPr>
          <w:sz w:val="24"/>
        </w:rPr>
        <w:t>and</w:t>
      </w:r>
      <w:r>
        <w:rPr>
          <w:spacing w:val="-5"/>
          <w:sz w:val="24"/>
        </w:rPr>
        <w:t xml:space="preserve"> </w:t>
      </w:r>
      <w:r>
        <w:rPr>
          <w:sz w:val="24"/>
        </w:rPr>
        <w:t>training</w:t>
      </w:r>
      <w:r>
        <w:rPr>
          <w:spacing w:val="-9"/>
          <w:sz w:val="24"/>
        </w:rPr>
        <w:t xml:space="preserve"> </w:t>
      </w:r>
      <w:r>
        <w:rPr>
          <w:sz w:val="24"/>
        </w:rPr>
        <w:t>and</w:t>
      </w:r>
      <w:r>
        <w:rPr>
          <w:spacing w:val="-7"/>
          <w:sz w:val="24"/>
        </w:rPr>
        <w:t xml:space="preserve"> </w:t>
      </w:r>
      <w:r>
        <w:rPr>
          <w:sz w:val="24"/>
        </w:rPr>
        <w:t>the</w:t>
      </w:r>
      <w:r>
        <w:rPr>
          <w:spacing w:val="-7"/>
          <w:sz w:val="24"/>
        </w:rPr>
        <w:t xml:space="preserve"> </w:t>
      </w:r>
      <w:r>
        <w:rPr>
          <w:sz w:val="24"/>
        </w:rPr>
        <w:t>issuing</w:t>
      </w:r>
      <w:r>
        <w:rPr>
          <w:spacing w:val="-9"/>
          <w:sz w:val="24"/>
        </w:rPr>
        <w:t xml:space="preserve"> </w:t>
      </w:r>
      <w:r>
        <w:rPr>
          <w:sz w:val="24"/>
        </w:rPr>
        <w:t>of</w:t>
      </w:r>
      <w:r>
        <w:rPr>
          <w:spacing w:val="-8"/>
          <w:sz w:val="24"/>
        </w:rPr>
        <w:t xml:space="preserve"> </w:t>
      </w:r>
      <w:r>
        <w:rPr>
          <w:sz w:val="24"/>
        </w:rPr>
        <w:t>fraud</w:t>
      </w:r>
      <w:r>
        <w:rPr>
          <w:spacing w:val="-4"/>
          <w:sz w:val="24"/>
        </w:rPr>
        <w:t xml:space="preserve"> </w:t>
      </w:r>
      <w:r>
        <w:rPr>
          <w:sz w:val="24"/>
        </w:rPr>
        <w:t>alerts,</w:t>
      </w:r>
      <w:r>
        <w:rPr>
          <w:spacing w:val="-8"/>
          <w:sz w:val="24"/>
        </w:rPr>
        <w:t xml:space="preserve"> </w:t>
      </w:r>
      <w:r>
        <w:rPr>
          <w:sz w:val="24"/>
        </w:rPr>
        <w:t>with</w:t>
      </w:r>
      <w:r>
        <w:rPr>
          <w:spacing w:val="-4"/>
          <w:sz w:val="24"/>
        </w:rPr>
        <w:t xml:space="preserve"> </w:t>
      </w:r>
      <w:r>
        <w:rPr>
          <w:sz w:val="24"/>
        </w:rPr>
        <w:t>the</w:t>
      </w:r>
      <w:r>
        <w:rPr>
          <w:spacing w:val="-64"/>
          <w:sz w:val="24"/>
        </w:rPr>
        <w:t xml:space="preserve"> </w:t>
      </w:r>
      <w:r>
        <w:rPr>
          <w:sz w:val="24"/>
        </w:rPr>
        <w:t>help</w:t>
      </w:r>
      <w:r>
        <w:rPr>
          <w:spacing w:val="-2"/>
          <w:sz w:val="24"/>
        </w:rPr>
        <w:t xml:space="preserve"> </w:t>
      </w:r>
      <w:r>
        <w:rPr>
          <w:sz w:val="24"/>
        </w:rPr>
        <w:t>of</w:t>
      </w:r>
      <w:r>
        <w:rPr>
          <w:spacing w:val="3"/>
          <w:sz w:val="24"/>
        </w:rPr>
        <w:t xml:space="preserve"> </w:t>
      </w:r>
      <w:r>
        <w:rPr>
          <w:sz w:val="24"/>
        </w:rPr>
        <w:t>counter-fraud</w:t>
      </w:r>
      <w:r>
        <w:rPr>
          <w:spacing w:val="59"/>
          <w:sz w:val="24"/>
        </w:rPr>
        <w:t xml:space="preserve"> </w:t>
      </w:r>
      <w:r>
        <w:rPr>
          <w:sz w:val="24"/>
        </w:rPr>
        <w:t>services</w:t>
      </w:r>
    </w:p>
    <w:p w14:paraId="3271F759" w14:textId="77777777" w:rsidR="002A4735" w:rsidRDefault="00272304">
      <w:pPr>
        <w:pStyle w:val="ListParagraph"/>
        <w:numPr>
          <w:ilvl w:val="0"/>
          <w:numId w:val="9"/>
        </w:numPr>
        <w:tabs>
          <w:tab w:val="left" w:pos="940"/>
          <w:tab w:val="left" w:pos="941"/>
        </w:tabs>
        <w:spacing w:before="116"/>
        <w:ind w:right="1187"/>
        <w:rPr>
          <w:sz w:val="24"/>
        </w:rPr>
      </w:pPr>
      <w:r>
        <w:rPr>
          <w:sz w:val="24"/>
        </w:rPr>
        <w:t>All</w:t>
      </w:r>
      <w:r>
        <w:rPr>
          <w:spacing w:val="-9"/>
          <w:sz w:val="24"/>
        </w:rPr>
        <w:t xml:space="preserve"> </w:t>
      </w:r>
      <w:r>
        <w:rPr>
          <w:sz w:val="24"/>
        </w:rPr>
        <w:t>staff</w:t>
      </w:r>
      <w:r>
        <w:rPr>
          <w:spacing w:val="-7"/>
          <w:sz w:val="24"/>
        </w:rPr>
        <w:t xml:space="preserve"> </w:t>
      </w:r>
      <w:r>
        <w:rPr>
          <w:sz w:val="24"/>
        </w:rPr>
        <w:t>being</w:t>
      </w:r>
      <w:r>
        <w:rPr>
          <w:spacing w:val="-11"/>
          <w:sz w:val="24"/>
        </w:rPr>
        <w:t xml:space="preserve"> </w:t>
      </w:r>
      <w:r>
        <w:rPr>
          <w:sz w:val="24"/>
        </w:rPr>
        <w:t>familiar</w:t>
      </w:r>
      <w:r>
        <w:rPr>
          <w:spacing w:val="-10"/>
          <w:sz w:val="24"/>
        </w:rPr>
        <w:t xml:space="preserve"> </w:t>
      </w:r>
      <w:r>
        <w:rPr>
          <w:sz w:val="24"/>
        </w:rPr>
        <w:t>with</w:t>
      </w:r>
      <w:r>
        <w:rPr>
          <w:spacing w:val="-5"/>
          <w:sz w:val="24"/>
        </w:rPr>
        <w:t xml:space="preserve"> </w:t>
      </w:r>
      <w:r>
        <w:rPr>
          <w:sz w:val="24"/>
        </w:rPr>
        <w:t>the</w:t>
      </w:r>
      <w:r>
        <w:rPr>
          <w:spacing w:val="-5"/>
          <w:sz w:val="24"/>
        </w:rPr>
        <w:t xml:space="preserve"> </w:t>
      </w:r>
      <w:r>
        <w:rPr>
          <w:sz w:val="24"/>
        </w:rPr>
        <w:t>terms</w:t>
      </w:r>
      <w:r>
        <w:rPr>
          <w:spacing w:val="-7"/>
          <w:sz w:val="24"/>
        </w:rPr>
        <w:t xml:space="preserve"> </w:t>
      </w:r>
      <w:r>
        <w:rPr>
          <w:sz w:val="24"/>
        </w:rPr>
        <w:t>of</w:t>
      </w:r>
      <w:r>
        <w:rPr>
          <w:spacing w:val="-7"/>
          <w:sz w:val="24"/>
        </w:rPr>
        <w:t xml:space="preserve"> </w:t>
      </w:r>
      <w:r>
        <w:rPr>
          <w:sz w:val="24"/>
        </w:rPr>
        <w:t>the</w:t>
      </w:r>
      <w:r>
        <w:rPr>
          <w:spacing w:val="-5"/>
          <w:sz w:val="24"/>
        </w:rPr>
        <w:t xml:space="preserve"> </w:t>
      </w:r>
      <w:r>
        <w:rPr>
          <w:sz w:val="24"/>
        </w:rPr>
        <w:t>Conflicts</w:t>
      </w:r>
      <w:r>
        <w:rPr>
          <w:spacing w:val="-7"/>
          <w:sz w:val="24"/>
        </w:rPr>
        <w:t xml:space="preserve"> </w:t>
      </w:r>
      <w:r>
        <w:rPr>
          <w:sz w:val="24"/>
        </w:rPr>
        <w:t>of</w:t>
      </w:r>
      <w:r>
        <w:rPr>
          <w:spacing w:val="-8"/>
          <w:sz w:val="24"/>
        </w:rPr>
        <w:t xml:space="preserve"> </w:t>
      </w:r>
      <w:r>
        <w:rPr>
          <w:sz w:val="24"/>
        </w:rPr>
        <w:t>Interest,</w:t>
      </w:r>
      <w:r>
        <w:rPr>
          <w:spacing w:val="-9"/>
          <w:sz w:val="24"/>
        </w:rPr>
        <w:t xml:space="preserve"> </w:t>
      </w:r>
      <w:r>
        <w:rPr>
          <w:sz w:val="24"/>
        </w:rPr>
        <w:t>Gifts</w:t>
      </w:r>
      <w:r>
        <w:rPr>
          <w:spacing w:val="-5"/>
          <w:sz w:val="24"/>
        </w:rPr>
        <w:t xml:space="preserve"> </w:t>
      </w:r>
      <w:r>
        <w:rPr>
          <w:sz w:val="24"/>
        </w:rPr>
        <w:t>and</w:t>
      </w:r>
      <w:r>
        <w:rPr>
          <w:spacing w:val="-64"/>
          <w:sz w:val="24"/>
        </w:rPr>
        <w:t xml:space="preserve"> </w:t>
      </w:r>
      <w:r>
        <w:rPr>
          <w:sz w:val="24"/>
        </w:rPr>
        <w:t>Hospitality</w:t>
      </w:r>
      <w:r>
        <w:rPr>
          <w:spacing w:val="-6"/>
          <w:sz w:val="24"/>
        </w:rPr>
        <w:t xml:space="preserve"> </w:t>
      </w:r>
      <w:r>
        <w:rPr>
          <w:sz w:val="24"/>
        </w:rPr>
        <w:t>and</w:t>
      </w:r>
      <w:r>
        <w:rPr>
          <w:spacing w:val="8"/>
          <w:sz w:val="24"/>
        </w:rPr>
        <w:t xml:space="preserve"> </w:t>
      </w:r>
      <w:r>
        <w:rPr>
          <w:sz w:val="24"/>
        </w:rPr>
        <w:t>Standards</w:t>
      </w:r>
      <w:r>
        <w:rPr>
          <w:spacing w:val="-7"/>
          <w:sz w:val="24"/>
        </w:rPr>
        <w:t xml:space="preserve"> </w:t>
      </w:r>
      <w:r>
        <w:rPr>
          <w:sz w:val="24"/>
        </w:rPr>
        <w:t>of</w:t>
      </w:r>
      <w:r>
        <w:rPr>
          <w:spacing w:val="2"/>
          <w:sz w:val="24"/>
        </w:rPr>
        <w:t xml:space="preserve"> </w:t>
      </w:r>
      <w:r>
        <w:rPr>
          <w:sz w:val="24"/>
        </w:rPr>
        <w:t>Conduct</w:t>
      </w:r>
      <w:r>
        <w:rPr>
          <w:spacing w:val="-5"/>
          <w:sz w:val="24"/>
        </w:rPr>
        <w:t xml:space="preserve"> </w:t>
      </w:r>
      <w:r>
        <w:rPr>
          <w:sz w:val="24"/>
        </w:rPr>
        <w:t>Policies.</w:t>
      </w:r>
    </w:p>
    <w:p w14:paraId="592AD451" w14:textId="77777777" w:rsidR="002A4735" w:rsidRDefault="00272304">
      <w:pPr>
        <w:pStyle w:val="ListParagraph"/>
        <w:numPr>
          <w:ilvl w:val="0"/>
          <w:numId w:val="9"/>
        </w:numPr>
        <w:tabs>
          <w:tab w:val="left" w:pos="940"/>
          <w:tab w:val="left" w:pos="941"/>
        </w:tabs>
        <w:spacing w:before="112" w:line="254" w:lineRule="auto"/>
        <w:ind w:right="662"/>
        <w:rPr>
          <w:sz w:val="24"/>
        </w:rPr>
      </w:pPr>
      <w:r>
        <w:rPr>
          <w:sz w:val="24"/>
        </w:rPr>
        <w:t>Registers</w:t>
      </w:r>
      <w:r>
        <w:rPr>
          <w:spacing w:val="-10"/>
          <w:sz w:val="24"/>
        </w:rPr>
        <w:t xml:space="preserve"> </w:t>
      </w:r>
      <w:r>
        <w:rPr>
          <w:sz w:val="24"/>
        </w:rPr>
        <w:t>of</w:t>
      </w:r>
      <w:r>
        <w:rPr>
          <w:spacing w:val="-9"/>
          <w:sz w:val="24"/>
        </w:rPr>
        <w:t xml:space="preserve"> </w:t>
      </w:r>
      <w:r>
        <w:rPr>
          <w:sz w:val="24"/>
        </w:rPr>
        <w:t>Interests</w:t>
      </w:r>
      <w:r>
        <w:rPr>
          <w:spacing w:val="-10"/>
          <w:sz w:val="24"/>
        </w:rPr>
        <w:t xml:space="preserve"> </w:t>
      </w:r>
      <w:r>
        <w:rPr>
          <w:sz w:val="24"/>
        </w:rPr>
        <w:t>being</w:t>
      </w:r>
      <w:r>
        <w:rPr>
          <w:spacing w:val="-8"/>
          <w:sz w:val="24"/>
        </w:rPr>
        <w:t xml:space="preserve"> </w:t>
      </w:r>
      <w:r>
        <w:rPr>
          <w:sz w:val="24"/>
        </w:rPr>
        <w:t>produced</w:t>
      </w:r>
      <w:r>
        <w:rPr>
          <w:spacing w:val="-11"/>
          <w:sz w:val="24"/>
        </w:rPr>
        <w:t xml:space="preserve"> </w:t>
      </w:r>
      <w:r>
        <w:rPr>
          <w:sz w:val="24"/>
        </w:rPr>
        <w:t>for</w:t>
      </w:r>
      <w:r>
        <w:rPr>
          <w:spacing w:val="-12"/>
          <w:sz w:val="24"/>
        </w:rPr>
        <w:t xml:space="preserve"> </w:t>
      </w:r>
      <w:r>
        <w:rPr>
          <w:sz w:val="24"/>
        </w:rPr>
        <w:t>Board</w:t>
      </w:r>
      <w:r>
        <w:rPr>
          <w:spacing w:val="-7"/>
          <w:sz w:val="24"/>
        </w:rPr>
        <w:t xml:space="preserve"> </w:t>
      </w:r>
      <w:r>
        <w:rPr>
          <w:sz w:val="24"/>
        </w:rPr>
        <w:t>and</w:t>
      </w:r>
      <w:r>
        <w:rPr>
          <w:spacing w:val="-6"/>
          <w:sz w:val="24"/>
        </w:rPr>
        <w:t xml:space="preserve"> </w:t>
      </w:r>
      <w:r>
        <w:rPr>
          <w:sz w:val="24"/>
        </w:rPr>
        <w:t>Committee</w:t>
      </w:r>
      <w:r>
        <w:rPr>
          <w:spacing w:val="-8"/>
          <w:sz w:val="24"/>
        </w:rPr>
        <w:t xml:space="preserve"> </w:t>
      </w:r>
      <w:r>
        <w:rPr>
          <w:sz w:val="24"/>
        </w:rPr>
        <w:t>meetings</w:t>
      </w:r>
      <w:r>
        <w:rPr>
          <w:spacing w:val="-9"/>
          <w:sz w:val="24"/>
        </w:rPr>
        <w:t xml:space="preserve"> </w:t>
      </w:r>
      <w:r>
        <w:rPr>
          <w:sz w:val="24"/>
        </w:rPr>
        <w:t>and</w:t>
      </w:r>
      <w:r>
        <w:rPr>
          <w:spacing w:val="-64"/>
          <w:sz w:val="24"/>
        </w:rPr>
        <w:t xml:space="preserve"> </w:t>
      </w:r>
      <w:r>
        <w:rPr>
          <w:sz w:val="24"/>
        </w:rPr>
        <w:t>those</w:t>
      </w:r>
    </w:p>
    <w:p w14:paraId="5B201019" w14:textId="77777777" w:rsidR="002A4735" w:rsidRDefault="00272304">
      <w:pPr>
        <w:pStyle w:val="BodyText"/>
        <w:spacing w:before="230"/>
        <w:ind w:left="940" w:right="604"/>
      </w:pPr>
      <w:r>
        <w:t>Sub-committees with decision-making powers, or capacity to influence</w:t>
      </w:r>
      <w:r>
        <w:rPr>
          <w:spacing w:val="1"/>
        </w:rPr>
        <w:t xml:space="preserve"> </w:t>
      </w:r>
      <w:r>
        <w:t>decisions made by the CCG, so that the relevant Chair can ensure that</w:t>
      </w:r>
      <w:r>
        <w:rPr>
          <w:spacing w:val="-64"/>
        </w:rPr>
        <w:t xml:space="preserve"> </w:t>
      </w:r>
      <w:r>
        <w:t>potential</w:t>
      </w:r>
      <w:r>
        <w:rPr>
          <w:spacing w:val="-2"/>
        </w:rPr>
        <w:t xml:space="preserve"> </w:t>
      </w:r>
      <w:r>
        <w:t>conflicts</w:t>
      </w:r>
      <w:r>
        <w:rPr>
          <w:spacing w:val="-3"/>
        </w:rPr>
        <w:t xml:space="preserve"> </w:t>
      </w:r>
      <w:r>
        <w:t>are</w:t>
      </w:r>
      <w:r>
        <w:rPr>
          <w:spacing w:val="-5"/>
        </w:rPr>
        <w:t xml:space="preserve"> </w:t>
      </w:r>
      <w:r>
        <w:t>managed</w:t>
      </w:r>
      <w:r>
        <w:rPr>
          <w:spacing w:val="54"/>
        </w:rPr>
        <w:t xml:space="preserve"> </w:t>
      </w:r>
      <w:r>
        <w:t>appropriately.</w:t>
      </w:r>
    </w:p>
    <w:p w14:paraId="781685C4" w14:textId="77777777" w:rsidR="002A4735" w:rsidRDefault="002A4735">
      <w:pPr>
        <w:pStyle w:val="BodyText"/>
        <w:spacing w:before="10"/>
        <w:rPr>
          <w:sz w:val="20"/>
        </w:rPr>
      </w:pPr>
    </w:p>
    <w:p w14:paraId="1316A59E" w14:textId="77777777" w:rsidR="002A4735" w:rsidRDefault="00272304">
      <w:pPr>
        <w:pStyle w:val="Heading5"/>
        <w:spacing w:line="448" w:lineRule="auto"/>
        <w:ind w:right="6475"/>
      </w:pPr>
      <w:bookmarkStart w:id="126" w:name="Other_sources_of_assurance"/>
      <w:bookmarkEnd w:id="126"/>
      <w:r>
        <w:t>Other sources of assurance</w:t>
      </w:r>
      <w:r>
        <w:rPr>
          <w:spacing w:val="-64"/>
        </w:rPr>
        <w:t xml:space="preserve"> </w:t>
      </w:r>
      <w:bookmarkStart w:id="127" w:name="Internal_Control_Framework"/>
      <w:bookmarkEnd w:id="127"/>
      <w:r>
        <w:t>Internal</w:t>
      </w:r>
      <w:r>
        <w:rPr>
          <w:spacing w:val="-4"/>
        </w:rPr>
        <w:t xml:space="preserve"> </w:t>
      </w:r>
      <w:r>
        <w:t>Control</w:t>
      </w:r>
      <w:r>
        <w:rPr>
          <w:spacing w:val="-3"/>
        </w:rPr>
        <w:t xml:space="preserve"> </w:t>
      </w:r>
      <w:r>
        <w:t>Framework</w:t>
      </w:r>
    </w:p>
    <w:p w14:paraId="66DC6A26" w14:textId="77777777" w:rsidR="002A4735" w:rsidRDefault="00272304">
      <w:pPr>
        <w:pStyle w:val="BodyText"/>
        <w:ind w:left="120" w:right="325"/>
      </w:pPr>
      <w:r>
        <w:t>A system of int</w:t>
      </w:r>
      <w:r>
        <w:t>ernal control is the set of processes and procedures in place in the CCG</w:t>
      </w:r>
      <w:r>
        <w:rPr>
          <w:spacing w:val="1"/>
        </w:rPr>
        <w:t xml:space="preserve"> </w:t>
      </w:r>
      <w:r>
        <w:t>to ensure it delivers its policies, aims and objectives. It is designed to identify and</w:t>
      </w:r>
      <w:r>
        <w:rPr>
          <w:spacing w:val="1"/>
        </w:rPr>
        <w:t xml:space="preserve"> </w:t>
      </w:r>
      <w:r>
        <w:t>prioritise the risks, to evaluate the likelihood of those risks being realised and the impact</w:t>
      </w:r>
      <w:r>
        <w:rPr>
          <w:spacing w:val="-64"/>
        </w:rPr>
        <w:t xml:space="preserve"> </w:t>
      </w:r>
      <w:r>
        <w:t>s</w:t>
      </w:r>
      <w:r>
        <w:t>hould</w:t>
      </w:r>
      <w:r>
        <w:rPr>
          <w:spacing w:val="-4"/>
        </w:rPr>
        <w:t xml:space="preserve"> </w:t>
      </w:r>
      <w:r>
        <w:t>they</w:t>
      </w:r>
      <w:r>
        <w:rPr>
          <w:spacing w:val="-4"/>
        </w:rPr>
        <w:t xml:space="preserve"> </w:t>
      </w:r>
      <w:r>
        <w:t>be</w:t>
      </w:r>
      <w:r>
        <w:rPr>
          <w:spacing w:val="-3"/>
        </w:rPr>
        <w:t xml:space="preserve"> </w:t>
      </w:r>
      <w:r>
        <w:t>realised,</w:t>
      </w:r>
      <w:r>
        <w:rPr>
          <w:spacing w:val="-3"/>
        </w:rPr>
        <w:t xml:space="preserve"> </w:t>
      </w:r>
      <w:r>
        <w:t>and</w:t>
      </w:r>
      <w:r>
        <w:rPr>
          <w:spacing w:val="-1"/>
        </w:rPr>
        <w:t xml:space="preserve"> </w:t>
      </w:r>
      <w:r>
        <w:t>to</w:t>
      </w:r>
      <w:r>
        <w:rPr>
          <w:spacing w:val="-3"/>
        </w:rPr>
        <w:t xml:space="preserve"> </w:t>
      </w:r>
      <w:r>
        <w:t>manage</w:t>
      </w:r>
      <w:r>
        <w:rPr>
          <w:spacing w:val="-2"/>
        </w:rPr>
        <w:t xml:space="preserve"> </w:t>
      </w:r>
      <w:r>
        <w:t>them efficiently,</w:t>
      </w:r>
      <w:r>
        <w:rPr>
          <w:spacing w:val="-4"/>
        </w:rPr>
        <w:t xml:space="preserve"> </w:t>
      </w:r>
      <w:proofErr w:type="gramStart"/>
      <w:r>
        <w:t>effectively</w:t>
      </w:r>
      <w:proofErr w:type="gramEnd"/>
      <w:r>
        <w:rPr>
          <w:spacing w:val="-2"/>
        </w:rPr>
        <w:t xml:space="preserve"> </w:t>
      </w:r>
      <w:r>
        <w:t>and</w:t>
      </w:r>
      <w:r>
        <w:rPr>
          <w:spacing w:val="-4"/>
        </w:rPr>
        <w:t xml:space="preserve"> </w:t>
      </w:r>
      <w:r>
        <w:t>economically.</w:t>
      </w:r>
    </w:p>
    <w:p w14:paraId="30E12626" w14:textId="77777777" w:rsidR="002A4735" w:rsidRDefault="002A4735">
      <w:pPr>
        <w:pStyle w:val="BodyText"/>
        <w:spacing w:before="10"/>
        <w:rPr>
          <w:sz w:val="20"/>
        </w:rPr>
      </w:pPr>
    </w:p>
    <w:p w14:paraId="48813A53" w14:textId="77777777" w:rsidR="002A4735" w:rsidRDefault="00272304">
      <w:pPr>
        <w:pStyle w:val="BodyText"/>
        <w:ind w:left="120" w:right="685"/>
      </w:pPr>
      <w:r>
        <w:t>The system of internal control allows risk to be managed to a reasonable level rather</w:t>
      </w:r>
      <w:r>
        <w:rPr>
          <w:spacing w:val="-64"/>
        </w:rPr>
        <w:t xml:space="preserve"> </w:t>
      </w:r>
      <w:r>
        <w:t>than eliminating all risk; it can therefore only provide reasonable and not absolute</w:t>
      </w:r>
      <w:r>
        <w:rPr>
          <w:spacing w:val="1"/>
        </w:rPr>
        <w:t xml:space="preserve"> </w:t>
      </w:r>
      <w:r>
        <w:t>assurance of</w:t>
      </w:r>
      <w:r>
        <w:rPr>
          <w:spacing w:val="-2"/>
        </w:rPr>
        <w:t xml:space="preserve"> </w:t>
      </w:r>
      <w:r>
        <w:t>effectiveness.</w:t>
      </w:r>
    </w:p>
    <w:p w14:paraId="20A756AC" w14:textId="77777777" w:rsidR="002A4735" w:rsidRDefault="002A4735">
      <w:pPr>
        <w:pStyle w:val="BodyText"/>
        <w:spacing w:before="10"/>
        <w:rPr>
          <w:sz w:val="20"/>
        </w:rPr>
      </w:pPr>
    </w:p>
    <w:p w14:paraId="4EB4DA20" w14:textId="77777777" w:rsidR="002A4735" w:rsidRDefault="00272304">
      <w:pPr>
        <w:pStyle w:val="BodyText"/>
        <w:ind w:left="120" w:right="1353"/>
      </w:pPr>
      <w:r>
        <w:t>The system of control in place is set out within the Boa</w:t>
      </w:r>
      <w:r>
        <w:t>rd, Committee and Risk</w:t>
      </w:r>
      <w:r>
        <w:rPr>
          <w:spacing w:val="-64"/>
        </w:rPr>
        <w:t xml:space="preserve"> </w:t>
      </w:r>
      <w:r>
        <w:t>Management</w:t>
      </w:r>
      <w:r>
        <w:rPr>
          <w:spacing w:val="-1"/>
        </w:rPr>
        <w:t xml:space="preserve"> </w:t>
      </w:r>
      <w:r>
        <w:t>sections</w:t>
      </w:r>
      <w:r>
        <w:rPr>
          <w:spacing w:val="-2"/>
        </w:rPr>
        <w:t xml:space="preserve"> </w:t>
      </w:r>
      <w:r>
        <w:t>of this</w:t>
      </w:r>
      <w:r>
        <w:rPr>
          <w:spacing w:val="-1"/>
        </w:rPr>
        <w:t xml:space="preserve"> </w:t>
      </w:r>
      <w:r>
        <w:t>statement.</w:t>
      </w:r>
    </w:p>
    <w:p w14:paraId="0B20EF12" w14:textId="77777777" w:rsidR="002A4735" w:rsidRDefault="002A4735">
      <w:pPr>
        <w:sectPr w:rsidR="002A4735">
          <w:pgSz w:w="11910" w:h="16840"/>
          <w:pgMar w:top="1320" w:right="800" w:bottom="1180" w:left="1320" w:header="0" w:footer="994" w:gutter="0"/>
          <w:cols w:space="720"/>
        </w:sectPr>
      </w:pPr>
    </w:p>
    <w:p w14:paraId="0980392B" w14:textId="77777777" w:rsidR="002A4735" w:rsidRDefault="00272304">
      <w:pPr>
        <w:pStyle w:val="Heading5"/>
        <w:spacing w:before="80"/>
      </w:pPr>
      <w:bookmarkStart w:id="128" w:name="Financial_arrangements"/>
      <w:bookmarkEnd w:id="128"/>
      <w:r>
        <w:lastRenderedPageBreak/>
        <w:t>Financial</w:t>
      </w:r>
      <w:r>
        <w:rPr>
          <w:spacing w:val="-10"/>
        </w:rPr>
        <w:t xml:space="preserve"> </w:t>
      </w:r>
      <w:r>
        <w:t>arrangements</w:t>
      </w:r>
    </w:p>
    <w:p w14:paraId="171DDFDE" w14:textId="77777777" w:rsidR="002A4735" w:rsidRDefault="002A4735">
      <w:pPr>
        <w:pStyle w:val="BodyText"/>
        <w:spacing w:before="10"/>
        <w:rPr>
          <w:b/>
          <w:sz w:val="20"/>
        </w:rPr>
      </w:pPr>
    </w:p>
    <w:p w14:paraId="702218CB" w14:textId="77777777" w:rsidR="002A4735" w:rsidRDefault="00272304">
      <w:pPr>
        <w:pStyle w:val="BodyText"/>
        <w:ind w:left="120" w:right="418"/>
      </w:pPr>
      <w:r>
        <w:t>The CCG’s key financial systems are operated by third party providers. The CCG</w:t>
      </w:r>
      <w:r>
        <w:rPr>
          <w:spacing w:val="1"/>
        </w:rPr>
        <w:t xml:space="preserve"> </w:t>
      </w:r>
      <w:r>
        <w:t>Finance team oversee the operation of internal financial control arrangem</w:t>
      </w:r>
      <w:r>
        <w:t>ents and the</w:t>
      </w:r>
      <w:r>
        <w:rPr>
          <w:spacing w:val="1"/>
        </w:rPr>
        <w:t xml:space="preserve"> </w:t>
      </w:r>
      <w:r>
        <w:t>dissemination of good financial management and professional standards. The CCG’s</w:t>
      </w:r>
      <w:r>
        <w:rPr>
          <w:spacing w:val="1"/>
        </w:rPr>
        <w:t xml:space="preserve"> </w:t>
      </w:r>
      <w:r>
        <w:t>financial arrangements are assessed annually by external parties as part of the internal</w:t>
      </w:r>
      <w:r>
        <w:rPr>
          <w:spacing w:val="-64"/>
        </w:rPr>
        <w:t xml:space="preserve"> </w:t>
      </w:r>
      <w:r>
        <w:t>and</w:t>
      </w:r>
      <w:r>
        <w:rPr>
          <w:spacing w:val="-2"/>
        </w:rPr>
        <w:t xml:space="preserve"> </w:t>
      </w:r>
      <w:r>
        <w:t>external audit</w:t>
      </w:r>
      <w:r>
        <w:rPr>
          <w:spacing w:val="1"/>
        </w:rPr>
        <w:t xml:space="preserve"> </w:t>
      </w:r>
      <w:r>
        <w:t>functions.</w:t>
      </w:r>
    </w:p>
    <w:p w14:paraId="671E1915" w14:textId="77777777" w:rsidR="002A4735" w:rsidRDefault="002A4735">
      <w:pPr>
        <w:pStyle w:val="BodyText"/>
        <w:spacing w:before="10"/>
        <w:rPr>
          <w:sz w:val="20"/>
        </w:rPr>
      </w:pPr>
    </w:p>
    <w:p w14:paraId="08B525DB" w14:textId="77777777" w:rsidR="002A4735" w:rsidRDefault="00272304">
      <w:pPr>
        <w:pStyle w:val="BodyText"/>
        <w:ind w:left="120" w:right="378"/>
      </w:pPr>
      <w:r>
        <w:t xml:space="preserve">The Finance and Performance Committee, which held local meetings </w:t>
      </w:r>
      <w:proofErr w:type="gramStart"/>
      <w:r>
        <w:t>and also</w:t>
      </w:r>
      <w:proofErr w:type="gramEnd"/>
      <w:r>
        <w:t xml:space="preserve"> met in</w:t>
      </w:r>
      <w:r>
        <w:rPr>
          <w:spacing w:val="1"/>
        </w:rPr>
        <w:t xml:space="preserve"> </w:t>
      </w:r>
      <w:r>
        <w:t>common with the other M&amp;SE CCGs during 2021/22, exercises the Board’s functions in</w:t>
      </w:r>
      <w:r>
        <w:rPr>
          <w:spacing w:val="-64"/>
        </w:rPr>
        <w:t xml:space="preserve"> </w:t>
      </w:r>
      <w:r>
        <w:t>respect</w:t>
      </w:r>
      <w:r>
        <w:rPr>
          <w:spacing w:val="-3"/>
        </w:rPr>
        <w:t xml:space="preserve"> </w:t>
      </w:r>
      <w:r>
        <w:t>of the</w:t>
      </w:r>
      <w:r>
        <w:rPr>
          <w:spacing w:val="-1"/>
        </w:rPr>
        <w:t xml:space="preserve"> </w:t>
      </w:r>
      <w:r>
        <w:t>oversight of financial control.</w:t>
      </w:r>
    </w:p>
    <w:p w14:paraId="2879F344" w14:textId="77777777" w:rsidR="002A4735" w:rsidRDefault="002A4735">
      <w:pPr>
        <w:pStyle w:val="BodyText"/>
        <w:spacing w:before="10"/>
        <w:rPr>
          <w:sz w:val="20"/>
        </w:rPr>
      </w:pPr>
    </w:p>
    <w:p w14:paraId="69762DB9" w14:textId="77777777" w:rsidR="002A4735" w:rsidRDefault="00272304">
      <w:pPr>
        <w:pStyle w:val="Heading5"/>
      </w:pPr>
      <w:bookmarkStart w:id="129" w:name="Risk_Assessment"/>
      <w:bookmarkEnd w:id="129"/>
      <w:r>
        <w:t>Risk</w:t>
      </w:r>
      <w:r>
        <w:rPr>
          <w:spacing w:val="-6"/>
        </w:rPr>
        <w:t xml:space="preserve"> </w:t>
      </w:r>
      <w:r>
        <w:t>Assessment</w:t>
      </w:r>
    </w:p>
    <w:p w14:paraId="75C510FC" w14:textId="77777777" w:rsidR="002A4735" w:rsidRDefault="002A4735">
      <w:pPr>
        <w:pStyle w:val="BodyText"/>
        <w:spacing w:before="10"/>
        <w:rPr>
          <w:b/>
          <w:sz w:val="20"/>
        </w:rPr>
      </w:pPr>
    </w:p>
    <w:p w14:paraId="24297A47" w14:textId="77777777" w:rsidR="002A4735" w:rsidRDefault="00272304">
      <w:pPr>
        <w:pStyle w:val="BodyText"/>
        <w:ind w:left="120" w:right="404"/>
      </w:pPr>
      <w:r>
        <w:t xml:space="preserve">Risk assessments have been </w:t>
      </w:r>
      <w:r>
        <w:t>carried for each workstream identified on page 52 above.</w:t>
      </w:r>
      <w:r>
        <w:rPr>
          <w:spacing w:val="-64"/>
        </w:rPr>
        <w:t xml:space="preserve"> </w:t>
      </w:r>
      <w:r>
        <w:t>Each</w:t>
      </w:r>
      <w:r>
        <w:rPr>
          <w:spacing w:val="-1"/>
        </w:rPr>
        <w:t xml:space="preserve"> </w:t>
      </w:r>
      <w:r>
        <w:t>risk</w:t>
      </w:r>
      <w:r>
        <w:rPr>
          <w:spacing w:val="-2"/>
        </w:rPr>
        <w:t xml:space="preserve"> </w:t>
      </w:r>
      <w:r>
        <w:t>recorded</w:t>
      </w:r>
      <w:r>
        <w:rPr>
          <w:spacing w:val="-2"/>
        </w:rPr>
        <w:t xml:space="preserve"> </w:t>
      </w:r>
      <w:r>
        <w:t>on</w:t>
      </w:r>
      <w:r>
        <w:rPr>
          <w:spacing w:val="-3"/>
        </w:rPr>
        <w:t xml:space="preserve"> </w:t>
      </w:r>
      <w:r>
        <w:t>the BAF</w:t>
      </w:r>
      <w:r>
        <w:rPr>
          <w:spacing w:val="-2"/>
        </w:rPr>
        <w:t xml:space="preserve"> </w:t>
      </w:r>
      <w:r>
        <w:t>is</w:t>
      </w:r>
      <w:r>
        <w:rPr>
          <w:spacing w:val="-1"/>
        </w:rPr>
        <w:t xml:space="preserve"> </w:t>
      </w:r>
      <w:r>
        <w:t>scored</w:t>
      </w:r>
      <w:r>
        <w:rPr>
          <w:spacing w:val="-1"/>
        </w:rPr>
        <w:t xml:space="preserve"> </w:t>
      </w:r>
      <w:proofErr w:type="gramStart"/>
      <w:r>
        <w:t>on the</w:t>
      </w:r>
      <w:r>
        <w:rPr>
          <w:spacing w:val="-1"/>
        </w:rPr>
        <w:t xml:space="preserve"> </w:t>
      </w:r>
      <w:r>
        <w:t>basis</w:t>
      </w:r>
      <w:r>
        <w:rPr>
          <w:spacing w:val="-2"/>
        </w:rPr>
        <w:t xml:space="preserve"> </w:t>
      </w:r>
      <w:r>
        <w:t>of</w:t>
      </w:r>
      <w:proofErr w:type="gramEnd"/>
      <w:r>
        <w:rPr>
          <w:spacing w:val="-3"/>
        </w:rPr>
        <w:t xml:space="preserve"> </w:t>
      </w:r>
      <w:r>
        <w:t>inherent</w:t>
      </w:r>
      <w:r>
        <w:rPr>
          <w:spacing w:val="-4"/>
        </w:rPr>
        <w:t xml:space="preserve"> </w:t>
      </w:r>
      <w:r>
        <w:t>and</w:t>
      </w:r>
      <w:r>
        <w:rPr>
          <w:spacing w:val="1"/>
        </w:rPr>
        <w:t xml:space="preserve"> </w:t>
      </w:r>
      <w:r>
        <w:t>residual</w:t>
      </w:r>
      <w:r>
        <w:rPr>
          <w:spacing w:val="-3"/>
        </w:rPr>
        <w:t xml:space="preserve"> </w:t>
      </w:r>
      <w:r>
        <w:t>risk.</w:t>
      </w:r>
    </w:p>
    <w:p w14:paraId="6644AA77" w14:textId="77777777" w:rsidR="002A4735" w:rsidRDefault="00272304">
      <w:pPr>
        <w:pStyle w:val="BodyText"/>
        <w:spacing w:before="1"/>
        <w:ind w:left="120" w:right="725"/>
      </w:pPr>
      <w:r>
        <w:t>Continued efforts are made to strengthen controls where residual risk scores remain</w:t>
      </w:r>
      <w:r>
        <w:rPr>
          <w:spacing w:val="-64"/>
        </w:rPr>
        <w:t xml:space="preserve"> </w:t>
      </w:r>
      <w:r>
        <w:t>above the</w:t>
      </w:r>
      <w:r>
        <w:rPr>
          <w:spacing w:val="1"/>
        </w:rPr>
        <w:t xml:space="preserve"> </w:t>
      </w:r>
      <w:r>
        <w:t>CCG</w:t>
      </w:r>
      <w:r>
        <w:rPr>
          <w:spacing w:val="1"/>
        </w:rPr>
        <w:t xml:space="preserve"> </w:t>
      </w:r>
      <w:r>
        <w:t>Risk Appetite.</w:t>
      </w:r>
    </w:p>
    <w:p w14:paraId="734C8BAB" w14:textId="77777777" w:rsidR="002A4735" w:rsidRDefault="002A4735">
      <w:pPr>
        <w:pStyle w:val="BodyText"/>
        <w:spacing w:before="9"/>
        <w:rPr>
          <w:sz w:val="20"/>
        </w:rPr>
      </w:pPr>
    </w:p>
    <w:p w14:paraId="5A97034D" w14:textId="77777777" w:rsidR="002A4735" w:rsidRDefault="00272304">
      <w:pPr>
        <w:pStyle w:val="BodyText"/>
        <w:spacing w:before="1"/>
        <w:ind w:left="119" w:right="353"/>
      </w:pPr>
      <w:r>
        <w:t>The CCG also undertakes other risk assessments, for example, health and safety/fire</w:t>
      </w:r>
      <w:r>
        <w:rPr>
          <w:spacing w:val="1"/>
        </w:rPr>
        <w:t xml:space="preserve"> </w:t>
      </w:r>
      <w:r>
        <w:t>workplace risk assessment of its premises and Covid-19 ris</w:t>
      </w:r>
      <w:r>
        <w:t>k assessment to ensure that</w:t>
      </w:r>
      <w:r>
        <w:rPr>
          <w:spacing w:val="-64"/>
        </w:rPr>
        <w:t xml:space="preserve"> </w:t>
      </w:r>
      <w:r>
        <w:t>its premises are Covid-19 secure. These risk assessments have associated action</w:t>
      </w:r>
      <w:r>
        <w:rPr>
          <w:spacing w:val="1"/>
        </w:rPr>
        <w:t xml:space="preserve"> </w:t>
      </w:r>
      <w:r>
        <w:t xml:space="preserve">plans, </w:t>
      </w:r>
      <w:proofErr w:type="gramStart"/>
      <w:r>
        <w:t>policies</w:t>
      </w:r>
      <w:proofErr w:type="gramEnd"/>
      <w:r>
        <w:t xml:space="preserve"> and procedures to ensure that risks identified are managed on an</w:t>
      </w:r>
      <w:r>
        <w:rPr>
          <w:spacing w:val="1"/>
        </w:rPr>
        <w:t xml:space="preserve"> </w:t>
      </w:r>
      <w:r>
        <w:t>ongoing</w:t>
      </w:r>
      <w:r>
        <w:rPr>
          <w:spacing w:val="-2"/>
        </w:rPr>
        <w:t xml:space="preserve"> </w:t>
      </w:r>
      <w:r>
        <w:t>basis.</w:t>
      </w:r>
    </w:p>
    <w:p w14:paraId="6E667544" w14:textId="77777777" w:rsidR="002A4735" w:rsidRDefault="002A4735">
      <w:pPr>
        <w:pStyle w:val="BodyText"/>
        <w:spacing w:before="10"/>
        <w:rPr>
          <w:sz w:val="20"/>
        </w:rPr>
      </w:pPr>
    </w:p>
    <w:p w14:paraId="6BAD98CD" w14:textId="77777777" w:rsidR="002A4735" w:rsidRDefault="00272304">
      <w:pPr>
        <w:pStyle w:val="Heading5"/>
        <w:ind w:left="119"/>
      </w:pPr>
      <w:bookmarkStart w:id="130" w:name="Annual_Audit_of_Conflicts_of_Interest_Ma"/>
      <w:bookmarkEnd w:id="130"/>
      <w:r>
        <w:t>Annual</w:t>
      </w:r>
      <w:r>
        <w:rPr>
          <w:spacing w:val="-3"/>
        </w:rPr>
        <w:t xml:space="preserve"> </w:t>
      </w:r>
      <w:r>
        <w:t>Audit</w:t>
      </w:r>
      <w:r>
        <w:rPr>
          <w:spacing w:val="-5"/>
        </w:rPr>
        <w:t xml:space="preserve"> </w:t>
      </w:r>
      <w:r>
        <w:t>of</w:t>
      </w:r>
      <w:r>
        <w:rPr>
          <w:spacing w:val="-5"/>
        </w:rPr>
        <w:t xml:space="preserve"> </w:t>
      </w:r>
      <w:r>
        <w:t>Conflicts</w:t>
      </w:r>
      <w:r>
        <w:rPr>
          <w:spacing w:val="-3"/>
        </w:rPr>
        <w:t xml:space="preserve"> </w:t>
      </w:r>
      <w:r>
        <w:t>of</w:t>
      </w:r>
      <w:r>
        <w:rPr>
          <w:spacing w:val="-5"/>
        </w:rPr>
        <w:t xml:space="preserve"> </w:t>
      </w:r>
      <w:r>
        <w:t>Interest</w:t>
      </w:r>
      <w:r>
        <w:rPr>
          <w:spacing w:val="-4"/>
        </w:rPr>
        <w:t xml:space="preserve"> </w:t>
      </w:r>
      <w:r>
        <w:t>Management</w:t>
      </w:r>
    </w:p>
    <w:p w14:paraId="7DCBEE46" w14:textId="77777777" w:rsidR="002A4735" w:rsidRDefault="002A4735">
      <w:pPr>
        <w:pStyle w:val="BodyText"/>
        <w:spacing w:before="10"/>
        <w:rPr>
          <w:b/>
          <w:sz w:val="20"/>
        </w:rPr>
      </w:pPr>
    </w:p>
    <w:p w14:paraId="1380F2BC" w14:textId="77777777" w:rsidR="002A4735" w:rsidRDefault="00272304">
      <w:pPr>
        <w:pStyle w:val="BodyText"/>
        <w:ind w:left="119" w:right="512"/>
      </w:pPr>
      <w:r>
        <w:t>T</w:t>
      </w:r>
      <w:r>
        <w:t>he revised statutory guidance on managing conflicts of interest for CCGs (published</w:t>
      </w:r>
      <w:r>
        <w:rPr>
          <w:spacing w:val="1"/>
        </w:rPr>
        <w:t xml:space="preserve"> </w:t>
      </w:r>
      <w:r>
        <w:t>June 2017) requires CCGs to undertake an annual internal audit of conflicts of interest</w:t>
      </w:r>
      <w:r>
        <w:rPr>
          <w:spacing w:val="-64"/>
        </w:rPr>
        <w:t xml:space="preserve"> </w:t>
      </w:r>
      <w:r>
        <w:t>management.</w:t>
      </w:r>
    </w:p>
    <w:p w14:paraId="54ECE126" w14:textId="77777777" w:rsidR="002A4735" w:rsidRDefault="002A4735">
      <w:pPr>
        <w:pStyle w:val="BodyText"/>
        <w:spacing w:before="10"/>
        <w:rPr>
          <w:sz w:val="20"/>
        </w:rPr>
      </w:pPr>
    </w:p>
    <w:p w14:paraId="1E865A41" w14:textId="77777777" w:rsidR="002A4735" w:rsidRDefault="00272304">
      <w:pPr>
        <w:pStyle w:val="BodyText"/>
        <w:ind w:left="119" w:right="525"/>
      </w:pPr>
      <w:r>
        <w:t>To support CCGs to undertake this task, NHS England has published a tem</w:t>
      </w:r>
      <w:r>
        <w:t>plate audit</w:t>
      </w:r>
      <w:r>
        <w:rPr>
          <w:spacing w:val="-64"/>
        </w:rPr>
        <w:t xml:space="preserve"> </w:t>
      </w:r>
      <w:r>
        <w:t>framework. The annual internal audit of conflicts of interest 2022/22, which was</w:t>
      </w:r>
      <w:r>
        <w:rPr>
          <w:spacing w:val="1"/>
        </w:rPr>
        <w:t xml:space="preserve"> </w:t>
      </w:r>
      <w:r>
        <w:t>undertaken as part of the wider audit of the CCG’s risk management and governance</w:t>
      </w:r>
      <w:r>
        <w:rPr>
          <w:spacing w:val="1"/>
        </w:rPr>
        <w:t xml:space="preserve"> </w:t>
      </w:r>
      <w:r>
        <w:t>arrangements, identified</w:t>
      </w:r>
      <w:r>
        <w:rPr>
          <w:spacing w:val="1"/>
        </w:rPr>
        <w:t xml:space="preserve"> </w:t>
      </w:r>
      <w:r>
        <w:t>‘reasonable’</w:t>
      </w:r>
      <w:r>
        <w:rPr>
          <w:spacing w:val="-1"/>
        </w:rPr>
        <w:t xml:space="preserve"> </w:t>
      </w:r>
      <w:r>
        <w:t>assurance.</w:t>
      </w:r>
    </w:p>
    <w:p w14:paraId="23413539" w14:textId="77777777" w:rsidR="002A4735" w:rsidRDefault="002A4735">
      <w:pPr>
        <w:pStyle w:val="BodyText"/>
        <w:spacing w:before="10"/>
        <w:rPr>
          <w:sz w:val="20"/>
        </w:rPr>
      </w:pPr>
    </w:p>
    <w:p w14:paraId="17A39BBC" w14:textId="77777777" w:rsidR="002A4735" w:rsidRDefault="00272304">
      <w:pPr>
        <w:pStyle w:val="Heading5"/>
        <w:ind w:left="119"/>
      </w:pPr>
      <w:bookmarkStart w:id="131" w:name="Data_quality"/>
      <w:bookmarkEnd w:id="131"/>
      <w:r>
        <w:t>Data</w:t>
      </w:r>
      <w:r>
        <w:rPr>
          <w:spacing w:val="-4"/>
        </w:rPr>
        <w:t xml:space="preserve"> </w:t>
      </w:r>
      <w:r>
        <w:t>quality</w:t>
      </w:r>
    </w:p>
    <w:p w14:paraId="7A9A2E78" w14:textId="77777777" w:rsidR="002A4735" w:rsidRDefault="002A4735">
      <w:pPr>
        <w:pStyle w:val="BodyText"/>
        <w:spacing w:before="10"/>
        <w:rPr>
          <w:b/>
          <w:sz w:val="20"/>
        </w:rPr>
      </w:pPr>
    </w:p>
    <w:p w14:paraId="07F5B41F" w14:textId="77777777" w:rsidR="002A4735" w:rsidRDefault="00272304">
      <w:pPr>
        <w:pStyle w:val="BodyText"/>
        <w:ind w:left="119" w:right="365"/>
      </w:pPr>
      <w:r>
        <w:t>Due to the pandem</w:t>
      </w:r>
      <w:r>
        <w:t>ic, NHS contracts were nationally suspended in 2021/22 and</w:t>
      </w:r>
      <w:r>
        <w:rPr>
          <w:spacing w:val="1"/>
        </w:rPr>
        <w:t xml:space="preserve"> </w:t>
      </w:r>
      <w:r>
        <w:t>nationally calculated mandatory payments were made to NHS providers to ensure</w:t>
      </w:r>
      <w:r>
        <w:rPr>
          <w:spacing w:val="1"/>
        </w:rPr>
        <w:t xml:space="preserve"> </w:t>
      </w:r>
      <w:r>
        <w:t>cashflow remained in place. As such, there was no requirement for detailed data quality</w:t>
      </w:r>
      <w:r>
        <w:rPr>
          <w:spacing w:val="-64"/>
        </w:rPr>
        <w:t xml:space="preserve"> </w:t>
      </w:r>
      <w:r>
        <w:t>monitoring</w:t>
      </w:r>
      <w:r>
        <w:rPr>
          <w:spacing w:val="-2"/>
        </w:rPr>
        <w:t xml:space="preserve"> </w:t>
      </w:r>
      <w:r>
        <w:t>during</w:t>
      </w:r>
      <w:r>
        <w:rPr>
          <w:spacing w:val="-1"/>
        </w:rPr>
        <w:t xml:space="preserve"> </w:t>
      </w:r>
      <w:r>
        <w:t>2021/22.</w:t>
      </w:r>
    </w:p>
    <w:p w14:paraId="780BCCEB" w14:textId="77777777" w:rsidR="002A4735" w:rsidRDefault="002A4735">
      <w:pPr>
        <w:pStyle w:val="BodyText"/>
        <w:spacing w:before="10"/>
        <w:rPr>
          <w:sz w:val="20"/>
        </w:rPr>
      </w:pPr>
    </w:p>
    <w:p w14:paraId="77C15465" w14:textId="77777777" w:rsidR="002A4735" w:rsidRDefault="00272304">
      <w:pPr>
        <w:pStyle w:val="BodyText"/>
        <w:ind w:left="119" w:right="779"/>
      </w:pPr>
      <w:r>
        <w:t>Independent Sector Providers were contracted under national frameworks and</w:t>
      </w:r>
      <w:r>
        <w:rPr>
          <w:spacing w:val="1"/>
        </w:rPr>
        <w:t xml:space="preserve"> </w:t>
      </w:r>
      <w:r>
        <w:t>guidance and so similarly there was no requirement for local data quality monitoring</w:t>
      </w:r>
      <w:r>
        <w:rPr>
          <w:spacing w:val="-64"/>
        </w:rPr>
        <w:t xml:space="preserve"> </w:t>
      </w:r>
      <w:r>
        <w:t>during</w:t>
      </w:r>
      <w:r>
        <w:rPr>
          <w:spacing w:val="-2"/>
        </w:rPr>
        <w:t xml:space="preserve"> </w:t>
      </w:r>
      <w:r>
        <w:t>2021/22.</w:t>
      </w:r>
    </w:p>
    <w:p w14:paraId="4ECF9ECD" w14:textId="77777777" w:rsidR="002A4735" w:rsidRDefault="002A4735">
      <w:pPr>
        <w:pStyle w:val="BodyText"/>
        <w:spacing w:before="8"/>
        <w:rPr>
          <w:sz w:val="20"/>
        </w:rPr>
      </w:pPr>
    </w:p>
    <w:p w14:paraId="0E0BFEE9" w14:textId="77777777" w:rsidR="002A4735" w:rsidRDefault="00272304">
      <w:pPr>
        <w:pStyle w:val="BodyText"/>
        <w:ind w:left="119" w:right="713"/>
      </w:pPr>
      <w:r>
        <w:t>Non-NHS providers were contracted on a ‘light-touch’ basis to support the pande</w:t>
      </w:r>
      <w:r>
        <w:t>mic</w:t>
      </w:r>
      <w:r>
        <w:rPr>
          <w:spacing w:val="-64"/>
        </w:rPr>
        <w:t xml:space="preserve"> </w:t>
      </w:r>
      <w:r>
        <w:t>response as instructed under national contracting and payment guidance. As such,</w:t>
      </w:r>
      <w:r>
        <w:rPr>
          <w:spacing w:val="1"/>
        </w:rPr>
        <w:t xml:space="preserve"> </w:t>
      </w:r>
      <w:r>
        <w:t>there</w:t>
      </w:r>
      <w:r>
        <w:rPr>
          <w:spacing w:val="-2"/>
        </w:rPr>
        <w:t xml:space="preserve"> </w:t>
      </w:r>
      <w:r>
        <w:t>was</w:t>
      </w:r>
      <w:r>
        <w:rPr>
          <w:spacing w:val="-5"/>
        </w:rPr>
        <w:t xml:space="preserve"> </w:t>
      </w:r>
      <w:r>
        <w:t>again</w:t>
      </w:r>
      <w:r>
        <w:rPr>
          <w:spacing w:val="-3"/>
        </w:rPr>
        <w:t xml:space="preserve"> </w:t>
      </w:r>
      <w:r>
        <w:t>no</w:t>
      </w:r>
      <w:r>
        <w:rPr>
          <w:spacing w:val="-2"/>
        </w:rPr>
        <w:t xml:space="preserve"> </w:t>
      </w:r>
      <w:r>
        <w:t>requirement</w:t>
      </w:r>
      <w:r>
        <w:rPr>
          <w:spacing w:val="-2"/>
        </w:rPr>
        <w:t xml:space="preserve"> </w:t>
      </w:r>
      <w:r>
        <w:t>for</w:t>
      </w:r>
      <w:r>
        <w:rPr>
          <w:spacing w:val="-4"/>
        </w:rPr>
        <w:t xml:space="preserve"> </w:t>
      </w:r>
      <w:r>
        <w:t>detailed</w:t>
      </w:r>
      <w:r>
        <w:rPr>
          <w:spacing w:val="-3"/>
        </w:rPr>
        <w:t xml:space="preserve"> </w:t>
      </w:r>
      <w:r>
        <w:t>data</w:t>
      </w:r>
      <w:r>
        <w:rPr>
          <w:spacing w:val="-4"/>
        </w:rPr>
        <w:t xml:space="preserve"> </w:t>
      </w:r>
      <w:r>
        <w:t>quality</w:t>
      </w:r>
      <w:r>
        <w:rPr>
          <w:spacing w:val="-4"/>
        </w:rPr>
        <w:t xml:space="preserve"> </w:t>
      </w:r>
      <w:r>
        <w:t>monitoring</w:t>
      </w:r>
      <w:r>
        <w:rPr>
          <w:spacing w:val="-6"/>
        </w:rPr>
        <w:t xml:space="preserve"> </w:t>
      </w:r>
      <w:r>
        <w:t>during</w:t>
      </w:r>
      <w:r>
        <w:rPr>
          <w:spacing w:val="-4"/>
        </w:rPr>
        <w:t xml:space="preserve"> </w:t>
      </w:r>
      <w:r>
        <w:t>2021/22.</w:t>
      </w:r>
    </w:p>
    <w:p w14:paraId="7D3EDB5A" w14:textId="77777777" w:rsidR="002A4735" w:rsidRDefault="002A4735">
      <w:pPr>
        <w:sectPr w:rsidR="002A4735">
          <w:pgSz w:w="11910" w:h="16840"/>
          <w:pgMar w:top="1320" w:right="800" w:bottom="1180" w:left="1320" w:header="0" w:footer="994" w:gutter="0"/>
          <w:cols w:space="720"/>
        </w:sectPr>
      </w:pPr>
    </w:p>
    <w:p w14:paraId="6F71FA10" w14:textId="77777777" w:rsidR="002A4735" w:rsidRDefault="00272304">
      <w:pPr>
        <w:pStyle w:val="Heading5"/>
        <w:spacing w:before="80"/>
      </w:pPr>
      <w:bookmarkStart w:id="132" w:name="Information_Governance"/>
      <w:bookmarkEnd w:id="132"/>
      <w:r>
        <w:lastRenderedPageBreak/>
        <w:t>Information</w:t>
      </w:r>
      <w:r>
        <w:rPr>
          <w:spacing w:val="-8"/>
        </w:rPr>
        <w:t xml:space="preserve"> </w:t>
      </w:r>
      <w:r>
        <w:t>Governance</w:t>
      </w:r>
    </w:p>
    <w:p w14:paraId="02932716" w14:textId="77777777" w:rsidR="002A4735" w:rsidRDefault="002A4735">
      <w:pPr>
        <w:pStyle w:val="BodyText"/>
        <w:spacing w:before="10"/>
        <w:rPr>
          <w:b/>
          <w:sz w:val="20"/>
        </w:rPr>
      </w:pPr>
    </w:p>
    <w:p w14:paraId="624F206D" w14:textId="77777777" w:rsidR="002A4735" w:rsidRDefault="00272304">
      <w:pPr>
        <w:pStyle w:val="BodyText"/>
        <w:ind w:left="120" w:right="472"/>
      </w:pPr>
      <w:r>
        <w:t>The NHS Information Governance (IG) Framework</w:t>
      </w:r>
      <w:r>
        <w:t xml:space="preserve"> sets the processes and procedures</w:t>
      </w:r>
      <w:r>
        <w:rPr>
          <w:spacing w:val="-64"/>
        </w:rPr>
        <w:t xml:space="preserve"> </w:t>
      </w:r>
      <w:r>
        <w:t xml:space="preserve">by which the NHS handles information about patients and employees, </w:t>
      </w:r>
      <w:proofErr w:type="gramStart"/>
      <w:r>
        <w:t>in particular</w:t>
      </w:r>
      <w:r>
        <w:rPr>
          <w:spacing w:val="1"/>
        </w:rPr>
        <w:t xml:space="preserve"> </w:t>
      </w:r>
      <w:r>
        <w:t>personal</w:t>
      </w:r>
      <w:proofErr w:type="gramEnd"/>
      <w:r>
        <w:t xml:space="preserve"> identifiable information. The NHS Information Governance Framework is</w:t>
      </w:r>
      <w:r>
        <w:rPr>
          <w:spacing w:val="1"/>
        </w:rPr>
        <w:t xml:space="preserve"> </w:t>
      </w:r>
      <w:r>
        <w:t>supported by a data security and protection toolkit and the a</w:t>
      </w:r>
      <w:r>
        <w:t>nnual submission process</w:t>
      </w:r>
      <w:r>
        <w:rPr>
          <w:spacing w:val="-64"/>
        </w:rPr>
        <w:t xml:space="preserve"> </w:t>
      </w:r>
      <w:r>
        <w:t>provides assurances to the CCG, other organisations and to individuals that personal</w:t>
      </w:r>
      <w:r>
        <w:rPr>
          <w:spacing w:val="1"/>
        </w:rPr>
        <w:t xml:space="preserve"> </w:t>
      </w:r>
      <w:r>
        <w:t>information is</w:t>
      </w:r>
      <w:r>
        <w:rPr>
          <w:spacing w:val="-3"/>
        </w:rPr>
        <w:t xml:space="preserve"> </w:t>
      </w:r>
      <w:r>
        <w:t>dealt with legally, securely,</w:t>
      </w:r>
      <w:r>
        <w:rPr>
          <w:spacing w:val="-3"/>
        </w:rPr>
        <w:t xml:space="preserve"> </w:t>
      </w:r>
      <w:proofErr w:type="gramStart"/>
      <w:r>
        <w:t>efficiently</w:t>
      </w:r>
      <w:proofErr w:type="gramEnd"/>
      <w:r>
        <w:t xml:space="preserve"> and effectively.</w:t>
      </w:r>
    </w:p>
    <w:p w14:paraId="109BE09A" w14:textId="77777777" w:rsidR="002A4735" w:rsidRDefault="002A4735">
      <w:pPr>
        <w:pStyle w:val="BodyText"/>
        <w:spacing w:before="10"/>
        <w:rPr>
          <w:sz w:val="20"/>
        </w:rPr>
      </w:pPr>
    </w:p>
    <w:p w14:paraId="470426BF" w14:textId="77777777" w:rsidR="002A4735" w:rsidRDefault="00272304">
      <w:pPr>
        <w:pStyle w:val="BodyText"/>
        <w:ind w:left="120" w:right="363"/>
      </w:pPr>
      <w:r>
        <w:t>We place high importance on ensuring there are robust information gover</w:t>
      </w:r>
      <w:r>
        <w:t>nance</w:t>
      </w:r>
      <w:r>
        <w:rPr>
          <w:spacing w:val="1"/>
        </w:rPr>
        <w:t xml:space="preserve"> </w:t>
      </w:r>
      <w:r>
        <w:t>systems and processes in place to help protect patient and corporate information. We</w:t>
      </w:r>
      <w:r>
        <w:rPr>
          <w:spacing w:val="1"/>
        </w:rPr>
        <w:t xml:space="preserve"> </w:t>
      </w:r>
      <w:r>
        <w:t>have established an information governance management framework and have</w:t>
      </w:r>
      <w:r>
        <w:rPr>
          <w:spacing w:val="1"/>
        </w:rPr>
        <w:t xml:space="preserve"> </w:t>
      </w:r>
      <w:r>
        <w:t>developed information governance processes and procedures in line with the Data</w:t>
      </w:r>
      <w:r>
        <w:rPr>
          <w:spacing w:val="1"/>
        </w:rPr>
        <w:t xml:space="preserve"> </w:t>
      </w:r>
      <w:r>
        <w:t>Security and</w:t>
      </w:r>
      <w:r>
        <w:t xml:space="preserve"> Protection Toolkit. We have ensured all staff undertake annual information</w:t>
      </w:r>
      <w:r>
        <w:rPr>
          <w:spacing w:val="-64"/>
        </w:rPr>
        <w:t xml:space="preserve"> </w:t>
      </w:r>
      <w:r>
        <w:t>governance training and have implemented a staff information governance handbook to</w:t>
      </w:r>
      <w:r>
        <w:rPr>
          <w:spacing w:val="-64"/>
        </w:rPr>
        <w:t xml:space="preserve"> </w:t>
      </w:r>
      <w:r>
        <w:t>ensure members of staff are aware of their information governance roles and</w:t>
      </w:r>
      <w:r>
        <w:rPr>
          <w:spacing w:val="1"/>
        </w:rPr>
        <w:t xml:space="preserve"> </w:t>
      </w:r>
      <w:r>
        <w:t>responsibilities,</w:t>
      </w:r>
      <w:r>
        <w:rPr>
          <w:spacing w:val="-3"/>
        </w:rPr>
        <w:t xml:space="preserve"> </w:t>
      </w:r>
      <w:r>
        <w:t>an</w:t>
      </w:r>
      <w:r>
        <w:t>d how</w:t>
      </w:r>
      <w:r>
        <w:rPr>
          <w:spacing w:val="-2"/>
        </w:rPr>
        <w:t xml:space="preserve"> </w:t>
      </w:r>
      <w:r>
        <w:t>to</w:t>
      </w:r>
      <w:r>
        <w:rPr>
          <w:spacing w:val="1"/>
        </w:rPr>
        <w:t xml:space="preserve"> </w:t>
      </w:r>
      <w:r>
        <w:t>access</w:t>
      </w:r>
      <w:r>
        <w:rPr>
          <w:spacing w:val="-1"/>
        </w:rPr>
        <w:t xml:space="preserve"> </w:t>
      </w:r>
      <w:r>
        <w:t>information or</w:t>
      </w:r>
      <w:r>
        <w:rPr>
          <w:spacing w:val="-1"/>
        </w:rPr>
        <w:t xml:space="preserve"> </w:t>
      </w:r>
      <w:r>
        <w:t>assistance.</w:t>
      </w:r>
    </w:p>
    <w:p w14:paraId="054F4D13" w14:textId="77777777" w:rsidR="002A4735" w:rsidRDefault="002A4735">
      <w:pPr>
        <w:pStyle w:val="BodyText"/>
        <w:spacing w:before="10"/>
        <w:rPr>
          <w:sz w:val="20"/>
        </w:rPr>
      </w:pPr>
    </w:p>
    <w:p w14:paraId="4E4C83A7" w14:textId="77777777" w:rsidR="002A4735" w:rsidRDefault="00272304">
      <w:pPr>
        <w:pStyle w:val="BodyText"/>
        <w:spacing w:before="1"/>
        <w:ind w:left="120" w:right="898"/>
      </w:pPr>
      <w:r>
        <w:t>There are processes in place for incident reporting and investigation of serious</w:t>
      </w:r>
      <w:r>
        <w:rPr>
          <w:spacing w:val="1"/>
        </w:rPr>
        <w:t xml:space="preserve"> </w:t>
      </w:r>
      <w:r>
        <w:t>incidents. No serious incidents requiring investigation involving personal data were</w:t>
      </w:r>
      <w:r>
        <w:rPr>
          <w:spacing w:val="-64"/>
        </w:rPr>
        <w:t xml:space="preserve"> </w:t>
      </w:r>
      <w:r>
        <w:t>reported to</w:t>
      </w:r>
      <w:r>
        <w:rPr>
          <w:spacing w:val="-1"/>
        </w:rPr>
        <w:t xml:space="preserve"> </w:t>
      </w:r>
      <w:r>
        <w:t>the Information</w:t>
      </w:r>
      <w:r>
        <w:rPr>
          <w:spacing w:val="1"/>
        </w:rPr>
        <w:t xml:space="preserve"> </w:t>
      </w:r>
      <w:r>
        <w:t>Commissioner</w:t>
      </w:r>
      <w:r>
        <w:rPr>
          <w:spacing w:val="-2"/>
        </w:rPr>
        <w:t xml:space="preserve"> </w:t>
      </w:r>
      <w:r>
        <w:t>in</w:t>
      </w:r>
      <w:r>
        <w:rPr>
          <w:spacing w:val="-1"/>
        </w:rPr>
        <w:t xml:space="preserve"> </w:t>
      </w:r>
      <w:r>
        <w:t>2021/22.</w:t>
      </w:r>
    </w:p>
    <w:p w14:paraId="68638EE2" w14:textId="77777777" w:rsidR="002A4735" w:rsidRDefault="002A4735">
      <w:pPr>
        <w:pStyle w:val="BodyText"/>
        <w:spacing w:before="9"/>
        <w:rPr>
          <w:sz w:val="20"/>
        </w:rPr>
      </w:pPr>
    </w:p>
    <w:p w14:paraId="4E6D5F8C" w14:textId="77777777" w:rsidR="002A4735" w:rsidRDefault="00272304">
      <w:pPr>
        <w:pStyle w:val="BodyText"/>
        <w:spacing w:before="1"/>
        <w:ind w:left="120" w:right="551"/>
      </w:pPr>
      <w:r>
        <w:t>The CCG has nominated information asset owners who have completed the new data</w:t>
      </w:r>
      <w:r>
        <w:rPr>
          <w:spacing w:val="-64"/>
        </w:rPr>
        <w:t xml:space="preserve"> </w:t>
      </w:r>
      <w:r>
        <w:t>flow mapping and information asset reg</w:t>
      </w:r>
      <w:r>
        <w:t>isters to ensure compliance with the General</w:t>
      </w:r>
      <w:r>
        <w:rPr>
          <w:spacing w:val="1"/>
        </w:rPr>
        <w:t xml:space="preserve"> </w:t>
      </w:r>
      <w:r>
        <w:t>Data Protection Regulations (GDPR). This was undertaken with support from the IG</w:t>
      </w:r>
      <w:r>
        <w:rPr>
          <w:spacing w:val="1"/>
        </w:rPr>
        <w:t xml:space="preserve"> </w:t>
      </w:r>
      <w:r>
        <w:t>Team</w:t>
      </w:r>
      <w:r>
        <w:rPr>
          <w:spacing w:val="-2"/>
        </w:rPr>
        <w:t xml:space="preserve"> </w:t>
      </w:r>
      <w:r>
        <w:t>to</w:t>
      </w:r>
      <w:r>
        <w:rPr>
          <w:spacing w:val="-1"/>
        </w:rPr>
        <w:t xml:space="preserve"> </w:t>
      </w:r>
      <w:r>
        <w:t>ensure</w:t>
      </w:r>
      <w:r>
        <w:rPr>
          <w:spacing w:val="1"/>
        </w:rPr>
        <w:t xml:space="preserve"> </w:t>
      </w:r>
      <w:r>
        <w:t>consistency</w:t>
      </w:r>
      <w:r>
        <w:rPr>
          <w:spacing w:val="-2"/>
        </w:rPr>
        <w:t xml:space="preserve"> </w:t>
      </w:r>
      <w:r>
        <w:t>of</w:t>
      </w:r>
      <w:r>
        <w:rPr>
          <w:spacing w:val="-1"/>
        </w:rPr>
        <w:t xml:space="preserve"> </w:t>
      </w:r>
      <w:r>
        <w:t>approach.</w:t>
      </w:r>
    </w:p>
    <w:p w14:paraId="54F769D5" w14:textId="77777777" w:rsidR="002A4735" w:rsidRDefault="002A4735">
      <w:pPr>
        <w:pStyle w:val="BodyText"/>
        <w:spacing w:before="10"/>
        <w:rPr>
          <w:sz w:val="20"/>
        </w:rPr>
      </w:pPr>
    </w:p>
    <w:p w14:paraId="32A3E067" w14:textId="77777777" w:rsidR="002A4735" w:rsidRDefault="00272304">
      <w:pPr>
        <w:pStyle w:val="BodyText"/>
        <w:ind w:left="119" w:right="473"/>
      </w:pPr>
      <w:r>
        <w:t>The CCG achieved a “Standards Met” Data Security and Protection Toolkit in 2020/21,</w:t>
      </w:r>
      <w:r>
        <w:rPr>
          <w:spacing w:val="-64"/>
        </w:rPr>
        <w:t xml:space="preserve"> </w:t>
      </w:r>
      <w:r>
        <w:t xml:space="preserve">and, </w:t>
      </w:r>
      <w:r>
        <w:t xml:space="preserve">as </w:t>
      </w:r>
      <w:proofErr w:type="gramStart"/>
      <w:r>
        <w:t>at</w:t>
      </w:r>
      <w:proofErr w:type="gramEnd"/>
      <w:r>
        <w:t xml:space="preserve"> 31 March 2022, the CCG is on course to meet all mandatory assertions in</w:t>
      </w:r>
      <w:r>
        <w:rPr>
          <w:spacing w:val="1"/>
        </w:rPr>
        <w:t xml:space="preserve"> </w:t>
      </w:r>
      <w:r>
        <w:t>relation</w:t>
      </w:r>
      <w:r>
        <w:rPr>
          <w:spacing w:val="-1"/>
        </w:rPr>
        <w:t xml:space="preserve"> </w:t>
      </w:r>
      <w:r>
        <w:t>to the requirements</w:t>
      </w:r>
      <w:r>
        <w:rPr>
          <w:spacing w:val="-1"/>
        </w:rPr>
        <w:t xml:space="preserve"> </w:t>
      </w:r>
      <w:r>
        <w:t>of</w:t>
      </w:r>
      <w:r>
        <w:rPr>
          <w:spacing w:val="-3"/>
        </w:rPr>
        <w:t xml:space="preserve"> </w:t>
      </w:r>
      <w:r>
        <w:t>the Toolkit by</w:t>
      </w:r>
      <w:r>
        <w:rPr>
          <w:spacing w:val="-3"/>
        </w:rPr>
        <w:t xml:space="preserve"> </w:t>
      </w:r>
      <w:r>
        <w:t>the</w:t>
      </w:r>
      <w:r>
        <w:rPr>
          <w:spacing w:val="-3"/>
        </w:rPr>
        <w:t xml:space="preserve"> </w:t>
      </w:r>
      <w:r>
        <w:t>deadline</w:t>
      </w:r>
      <w:r>
        <w:rPr>
          <w:spacing w:val="-2"/>
        </w:rPr>
        <w:t xml:space="preserve"> </w:t>
      </w:r>
      <w:r>
        <w:t>of</w:t>
      </w:r>
      <w:r>
        <w:rPr>
          <w:spacing w:val="-3"/>
        </w:rPr>
        <w:t xml:space="preserve"> </w:t>
      </w:r>
      <w:r>
        <w:t>30th June</w:t>
      </w:r>
      <w:r>
        <w:rPr>
          <w:spacing w:val="-2"/>
        </w:rPr>
        <w:t xml:space="preserve"> </w:t>
      </w:r>
      <w:r>
        <w:t>2022.</w:t>
      </w:r>
    </w:p>
    <w:p w14:paraId="53E4A8F5" w14:textId="77777777" w:rsidR="002A4735" w:rsidRDefault="002A4735">
      <w:pPr>
        <w:pStyle w:val="BodyText"/>
        <w:spacing w:before="10"/>
        <w:rPr>
          <w:sz w:val="20"/>
        </w:rPr>
      </w:pPr>
    </w:p>
    <w:p w14:paraId="06329B2B" w14:textId="77777777" w:rsidR="002A4735" w:rsidRDefault="00272304">
      <w:pPr>
        <w:pStyle w:val="Heading5"/>
      </w:pPr>
      <w:bookmarkStart w:id="133" w:name="Business-critical_models"/>
      <w:bookmarkEnd w:id="133"/>
      <w:r>
        <w:t>Business-critical</w:t>
      </w:r>
      <w:r>
        <w:rPr>
          <w:spacing w:val="-12"/>
        </w:rPr>
        <w:t xml:space="preserve"> </w:t>
      </w:r>
      <w:r>
        <w:t>models</w:t>
      </w:r>
    </w:p>
    <w:p w14:paraId="5E778421" w14:textId="77777777" w:rsidR="002A4735" w:rsidRDefault="002A4735">
      <w:pPr>
        <w:pStyle w:val="BodyText"/>
        <w:spacing w:before="10"/>
        <w:rPr>
          <w:b/>
          <w:sz w:val="20"/>
        </w:rPr>
      </w:pPr>
    </w:p>
    <w:p w14:paraId="2A14D914" w14:textId="77777777" w:rsidR="002A4735" w:rsidRDefault="00272304">
      <w:pPr>
        <w:pStyle w:val="BodyText"/>
        <w:ind w:left="120" w:right="645"/>
      </w:pPr>
      <w:r>
        <w:t>The CCG supports the principles of the Macpherson Report and is committed to</w:t>
      </w:r>
      <w:r>
        <w:rPr>
          <w:spacing w:val="1"/>
        </w:rPr>
        <w:t xml:space="preserve"> </w:t>
      </w:r>
      <w:r>
        <w:t>embedding best practice in relation to quality assuring our prioritised business critical</w:t>
      </w:r>
      <w:r>
        <w:rPr>
          <w:spacing w:val="-64"/>
        </w:rPr>
        <w:t xml:space="preserve"> </w:t>
      </w:r>
      <w:r>
        <w:t>models</w:t>
      </w:r>
      <w:r>
        <w:rPr>
          <w:spacing w:val="-1"/>
        </w:rPr>
        <w:t xml:space="preserve"> </w:t>
      </w:r>
      <w:r>
        <w:t>and</w:t>
      </w:r>
      <w:r>
        <w:rPr>
          <w:spacing w:val="-1"/>
        </w:rPr>
        <w:t xml:space="preserve"> </w:t>
      </w:r>
      <w:r>
        <w:t>other</w:t>
      </w:r>
      <w:r>
        <w:rPr>
          <w:spacing w:val="-1"/>
        </w:rPr>
        <w:t xml:space="preserve"> </w:t>
      </w:r>
      <w:r>
        <w:t>functions.</w:t>
      </w:r>
    </w:p>
    <w:p w14:paraId="7CD8AE1A" w14:textId="77777777" w:rsidR="002A4735" w:rsidRDefault="002A4735">
      <w:pPr>
        <w:pStyle w:val="BodyText"/>
        <w:spacing w:before="10"/>
        <w:rPr>
          <w:sz w:val="20"/>
        </w:rPr>
      </w:pPr>
    </w:p>
    <w:p w14:paraId="1F9C137C" w14:textId="77777777" w:rsidR="002A4735" w:rsidRDefault="00272304">
      <w:pPr>
        <w:pStyle w:val="BodyText"/>
        <w:ind w:left="120" w:right="444"/>
      </w:pPr>
      <w:r>
        <w:t>The Essex CCGs each have a Business Continuity Plan supporte</w:t>
      </w:r>
      <w:r>
        <w:t>d by an overarching</w:t>
      </w:r>
      <w:r>
        <w:rPr>
          <w:spacing w:val="1"/>
        </w:rPr>
        <w:t xml:space="preserve"> </w:t>
      </w:r>
      <w:r>
        <w:t>Essex-wide Business Continuity Policy, all of which have been approved by the CCGs'</w:t>
      </w:r>
      <w:r>
        <w:rPr>
          <w:spacing w:val="-64"/>
        </w:rPr>
        <w:t xml:space="preserve"> </w:t>
      </w:r>
      <w:r>
        <w:t>Audit Committee.</w:t>
      </w:r>
      <w:r>
        <w:rPr>
          <w:spacing w:val="1"/>
        </w:rPr>
        <w:t xml:space="preserve"> </w:t>
      </w:r>
      <w:r>
        <w:t>The documents are updated when a material change occurs, and</w:t>
      </w:r>
      <w:r>
        <w:rPr>
          <w:spacing w:val="1"/>
        </w:rPr>
        <w:t xml:space="preserve"> </w:t>
      </w:r>
      <w:r>
        <w:t>usually a comprehensive annual review takes place each year, although duri</w:t>
      </w:r>
      <w:r>
        <w:t>ng the last</w:t>
      </w:r>
      <w:r>
        <w:rPr>
          <w:spacing w:val="-64"/>
        </w:rPr>
        <w:t xml:space="preserve"> </w:t>
      </w:r>
      <w:r>
        <w:t>two years</w:t>
      </w:r>
      <w:r>
        <w:rPr>
          <w:spacing w:val="-2"/>
        </w:rPr>
        <w:t xml:space="preserve"> </w:t>
      </w:r>
      <w:r>
        <w:t>events have</w:t>
      </w:r>
      <w:r>
        <w:rPr>
          <w:spacing w:val="-2"/>
        </w:rPr>
        <w:t xml:space="preserve"> </w:t>
      </w:r>
      <w:r>
        <w:t>curtailed</w:t>
      </w:r>
      <w:r>
        <w:rPr>
          <w:spacing w:val="1"/>
        </w:rPr>
        <w:t xml:space="preserve"> </w:t>
      </w:r>
      <w:r>
        <w:t>this process.</w:t>
      </w:r>
    </w:p>
    <w:p w14:paraId="41A42F39" w14:textId="77777777" w:rsidR="002A4735" w:rsidRDefault="002A4735">
      <w:pPr>
        <w:pStyle w:val="BodyText"/>
        <w:spacing w:before="8"/>
        <w:rPr>
          <w:sz w:val="20"/>
        </w:rPr>
      </w:pPr>
    </w:p>
    <w:p w14:paraId="52B479DE" w14:textId="77777777" w:rsidR="002A4735" w:rsidRDefault="00272304">
      <w:pPr>
        <w:pStyle w:val="BodyText"/>
        <w:ind w:left="120" w:right="405"/>
      </w:pPr>
      <w:r>
        <w:t>A memorandum of understanding has been signed by the Essex CCGs which sets out</w:t>
      </w:r>
      <w:r>
        <w:rPr>
          <w:spacing w:val="1"/>
        </w:rPr>
        <w:t xml:space="preserve"> </w:t>
      </w:r>
      <w:r>
        <w:t>the intentions of the CCGs to provide mutual aid and assistance to each other during a</w:t>
      </w:r>
      <w:r>
        <w:rPr>
          <w:spacing w:val="1"/>
        </w:rPr>
        <w:t xml:space="preserve"> </w:t>
      </w:r>
      <w:r>
        <w:t>business continuity incident which cannot be managed internally within each CCG’s</w:t>
      </w:r>
      <w:r>
        <w:rPr>
          <w:spacing w:val="1"/>
        </w:rPr>
        <w:t xml:space="preserve"> </w:t>
      </w:r>
      <w:r>
        <w:t xml:space="preserve">own business continuity </w:t>
      </w:r>
      <w:proofErr w:type="gramStart"/>
      <w:r>
        <w:t>arrangements</w:t>
      </w:r>
      <w:proofErr w:type="gramEnd"/>
      <w:r>
        <w:t xml:space="preserve"> and which involves one or more of the following:</w:t>
      </w:r>
      <w:r>
        <w:rPr>
          <w:spacing w:val="-64"/>
        </w:rPr>
        <w:t xml:space="preserve"> </w:t>
      </w:r>
      <w:r>
        <w:t>c</w:t>
      </w:r>
      <w:r>
        <w:t>ritical loss of key staff, temporary loss of premises or loss of a significant amount of IT</w:t>
      </w:r>
      <w:r>
        <w:rPr>
          <w:spacing w:val="-64"/>
        </w:rPr>
        <w:t xml:space="preserve"> </w:t>
      </w:r>
      <w:r>
        <w:t>hardware.</w:t>
      </w:r>
      <w:r>
        <w:rPr>
          <w:spacing w:val="1"/>
        </w:rPr>
        <w:t xml:space="preserve"> </w:t>
      </w:r>
      <w:r>
        <w:t>The CCGs have worked jointly since March 2020 on the response to the</w:t>
      </w:r>
      <w:r>
        <w:rPr>
          <w:spacing w:val="1"/>
        </w:rPr>
        <w:t xml:space="preserve"> </w:t>
      </w:r>
      <w:r>
        <w:t>Covid-19 pandemic.</w:t>
      </w:r>
    </w:p>
    <w:p w14:paraId="70B42385" w14:textId="77777777" w:rsidR="002A4735" w:rsidRDefault="002A4735">
      <w:pPr>
        <w:sectPr w:rsidR="002A4735">
          <w:pgSz w:w="11910" w:h="16840"/>
          <w:pgMar w:top="1320" w:right="800" w:bottom="1180" w:left="1320" w:header="0" w:footer="994" w:gutter="0"/>
          <w:cols w:space="720"/>
        </w:sectPr>
      </w:pPr>
    </w:p>
    <w:p w14:paraId="49C39868" w14:textId="77777777" w:rsidR="002A4735" w:rsidRDefault="00272304">
      <w:pPr>
        <w:pStyle w:val="BodyText"/>
        <w:spacing w:before="80"/>
        <w:ind w:left="120" w:right="336"/>
        <w:jc w:val="both"/>
      </w:pPr>
      <w:r>
        <w:lastRenderedPageBreak/>
        <w:t xml:space="preserve">Since March 2020, the CCGs have reviewed, </w:t>
      </w:r>
      <w:proofErr w:type="gramStart"/>
      <w:r>
        <w:t>tested</w:t>
      </w:r>
      <w:proofErr w:type="gramEnd"/>
      <w:r>
        <w:t xml:space="preserve"> and updated their internal business</w:t>
      </w:r>
      <w:r>
        <w:rPr>
          <w:spacing w:val="-64"/>
        </w:rPr>
        <w:t xml:space="preserve"> </w:t>
      </w:r>
      <w:r>
        <w:t>continuity arrangements as a result of the COVID-19 pandemic and continued to update</w:t>
      </w:r>
      <w:r>
        <w:rPr>
          <w:spacing w:val="-64"/>
        </w:rPr>
        <w:t xml:space="preserve"> </w:t>
      </w:r>
      <w:r>
        <w:t>these</w:t>
      </w:r>
      <w:r>
        <w:rPr>
          <w:spacing w:val="-3"/>
        </w:rPr>
        <w:t xml:space="preserve"> </w:t>
      </w:r>
      <w:r>
        <w:t>throughout</w:t>
      </w:r>
      <w:r>
        <w:rPr>
          <w:spacing w:val="-4"/>
        </w:rPr>
        <w:t xml:space="preserve"> </w:t>
      </w:r>
      <w:r>
        <w:t>2021-22</w:t>
      </w:r>
      <w:r>
        <w:rPr>
          <w:spacing w:val="-1"/>
        </w:rPr>
        <w:t xml:space="preserve"> </w:t>
      </w:r>
      <w:r>
        <w:t>in</w:t>
      </w:r>
      <w:r>
        <w:rPr>
          <w:spacing w:val="-1"/>
        </w:rPr>
        <w:t xml:space="preserve"> </w:t>
      </w:r>
      <w:r>
        <w:t>line</w:t>
      </w:r>
      <w:r>
        <w:rPr>
          <w:spacing w:val="-2"/>
        </w:rPr>
        <w:t xml:space="preserve"> </w:t>
      </w:r>
      <w:r>
        <w:t>with</w:t>
      </w:r>
      <w:r>
        <w:rPr>
          <w:spacing w:val="-1"/>
        </w:rPr>
        <w:t xml:space="preserve"> </w:t>
      </w:r>
      <w:r>
        <w:t>operational</w:t>
      </w:r>
      <w:r>
        <w:rPr>
          <w:spacing w:val="-5"/>
        </w:rPr>
        <w:t xml:space="preserve"> </w:t>
      </w:r>
      <w:r>
        <w:t>and</w:t>
      </w:r>
      <w:r>
        <w:rPr>
          <w:spacing w:val="-3"/>
        </w:rPr>
        <w:t xml:space="preserve"> </w:t>
      </w:r>
      <w:r>
        <w:t>Government</w:t>
      </w:r>
      <w:r>
        <w:rPr>
          <w:spacing w:val="-1"/>
        </w:rPr>
        <w:t xml:space="preserve"> </w:t>
      </w:r>
      <w:r>
        <w:t>requirements.</w:t>
      </w:r>
    </w:p>
    <w:p w14:paraId="6FBAA79E" w14:textId="77777777" w:rsidR="002A4735" w:rsidRDefault="002A4735">
      <w:pPr>
        <w:pStyle w:val="BodyText"/>
        <w:spacing w:before="10"/>
        <w:rPr>
          <w:sz w:val="20"/>
        </w:rPr>
      </w:pPr>
    </w:p>
    <w:p w14:paraId="66BD506E" w14:textId="77777777" w:rsidR="002A4735" w:rsidRDefault="00272304">
      <w:pPr>
        <w:pStyle w:val="Heading5"/>
        <w:jc w:val="both"/>
      </w:pPr>
      <w:bookmarkStart w:id="134" w:name="Third-party_assurances"/>
      <w:bookmarkEnd w:id="134"/>
      <w:r>
        <w:t>Third-party</w:t>
      </w:r>
      <w:r>
        <w:rPr>
          <w:spacing w:val="-10"/>
        </w:rPr>
        <w:t xml:space="preserve"> </w:t>
      </w:r>
      <w:r>
        <w:t>assurances</w:t>
      </w:r>
    </w:p>
    <w:p w14:paraId="07C38BDE" w14:textId="77777777" w:rsidR="002A4735" w:rsidRDefault="00272304">
      <w:pPr>
        <w:pStyle w:val="BodyText"/>
        <w:spacing w:before="123"/>
        <w:ind w:left="120" w:right="765"/>
        <w:jc w:val="both"/>
      </w:pPr>
      <w:r>
        <w:t>The</w:t>
      </w:r>
      <w:r>
        <w:rPr>
          <w:spacing w:val="-6"/>
        </w:rPr>
        <w:t xml:space="preserve"> </w:t>
      </w:r>
      <w:r>
        <w:t>CCG</w:t>
      </w:r>
      <w:r>
        <w:rPr>
          <w:spacing w:val="-8"/>
        </w:rPr>
        <w:t xml:space="preserve"> </w:t>
      </w:r>
      <w:r>
        <w:t>relies</w:t>
      </w:r>
      <w:r>
        <w:rPr>
          <w:spacing w:val="-9"/>
        </w:rPr>
        <w:t xml:space="preserve"> </w:t>
      </w:r>
      <w:r>
        <w:t>on</w:t>
      </w:r>
      <w:r>
        <w:rPr>
          <w:spacing w:val="-5"/>
        </w:rPr>
        <w:t xml:space="preserve"> </w:t>
      </w:r>
      <w:proofErr w:type="gramStart"/>
      <w:r>
        <w:t>a</w:t>
      </w:r>
      <w:r>
        <w:rPr>
          <w:spacing w:val="-11"/>
        </w:rPr>
        <w:t xml:space="preserve"> </w:t>
      </w:r>
      <w:r>
        <w:t>number</w:t>
      </w:r>
      <w:r>
        <w:rPr>
          <w:spacing w:val="-9"/>
        </w:rPr>
        <w:t xml:space="preserve"> </w:t>
      </w:r>
      <w:r>
        <w:t>of</w:t>
      </w:r>
      <w:proofErr w:type="gramEnd"/>
      <w:r>
        <w:rPr>
          <w:spacing w:val="-8"/>
        </w:rPr>
        <w:t xml:space="preserve"> </w:t>
      </w:r>
      <w:r>
        <w:t>t</w:t>
      </w:r>
      <w:r>
        <w:t>hird-party</w:t>
      </w:r>
      <w:r>
        <w:rPr>
          <w:spacing w:val="-11"/>
        </w:rPr>
        <w:t xml:space="preserve"> </w:t>
      </w:r>
      <w:r>
        <w:t>providers</w:t>
      </w:r>
      <w:r>
        <w:rPr>
          <w:spacing w:val="-7"/>
        </w:rPr>
        <w:t xml:space="preserve"> </w:t>
      </w:r>
      <w:r>
        <w:t>which</w:t>
      </w:r>
      <w:r>
        <w:rPr>
          <w:spacing w:val="-7"/>
        </w:rPr>
        <w:t xml:space="preserve"> </w:t>
      </w:r>
      <w:r>
        <w:t>are</w:t>
      </w:r>
      <w:r>
        <w:rPr>
          <w:spacing w:val="-6"/>
        </w:rPr>
        <w:t xml:space="preserve"> </w:t>
      </w:r>
      <w:r>
        <w:t>listed</w:t>
      </w:r>
      <w:r>
        <w:rPr>
          <w:spacing w:val="-6"/>
        </w:rPr>
        <w:t xml:space="preserve"> </w:t>
      </w:r>
      <w:r>
        <w:t>below,</w:t>
      </w:r>
      <w:r>
        <w:rPr>
          <w:spacing w:val="-8"/>
        </w:rPr>
        <w:t xml:space="preserve"> </w:t>
      </w:r>
      <w:r>
        <w:t>together</w:t>
      </w:r>
      <w:r>
        <w:rPr>
          <w:spacing w:val="-64"/>
        </w:rPr>
        <w:t xml:space="preserve"> </w:t>
      </w:r>
      <w:r>
        <w:t>with</w:t>
      </w:r>
      <w:r>
        <w:rPr>
          <w:spacing w:val="41"/>
        </w:rPr>
        <w:t xml:space="preserve"> </w:t>
      </w:r>
      <w:r>
        <w:t>information</w:t>
      </w:r>
      <w:r>
        <w:rPr>
          <w:spacing w:val="-9"/>
        </w:rPr>
        <w:t xml:space="preserve"> </w:t>
      </w:r>
      <w:r>
        <w:t>on</w:t>
      </w:r>
      <w:r>
        <w:rPr>
          <w:spacing w:val="-9"/>
        </w:rPr>
        <w:t xml:space="preserve"> </w:t>
      </w:r>
      <w:r>
        <w:t>how</w:t>
      </w:r>
      <w:r>
        <w:rPr>
          <w:spacing w:val="-10"/>
        </w:rPr>
        <w:t xml:space="preserve"> </w:t>
      </w:r>
      <w:r>
        <w:t>assurance</w:t>
      </w:r>
      <w:r>
        <w:rPr>
          <w:spacing w:val="-7"/>
        </w:rPr>
        <w:t xml:space="preserve"> </w:t>
      </w:r>
      <w:r>
        <w:t>is</w:t>
      </w:r>
      <w:r>
        <w:rPr>
          <w:spacing w:val="-9"/>
        </w:rPr>
        <w:t xml:space="preserve"> </w:t>
      </w:r>
      <w:r>
        <w:t>received</w:t>
      </w:r>
      <w:r>
        <w:rPr>
          <w:spacing w:val="-8"/>
        </w:rPr>
        <w:t xml:space="preserve"> </w:t>
      </w:r>
      <w:r>
        <w:t>from</w:t>
      </w:r>
      <w:r>
        <w:rPr>
          <w:spacing w:val="-7"/>
        </w:rPr>
        <w:t xml:space="preserve"> </w:t>
      </w:r>
      <w:r>
        <w:t>each</w:t>
      </w:r>
      <w:r>
        <w:rPr>
          <w:spacing w:val="-11"/>
        </w:rPr>
        <w:t xml:space="preserve"> </w:t>
      </w:r>
      <w:r>
        <w:t>provider,</w:t>
      </w:r>
      <w:r>
        <w:rPr>
          <w:spacing w:val="-8"/>
        </w:rPr>
        <w:t xml:space="preserve"> </w:t>
      </w:r>
      <w:r>
        <w:t>the</w:t>
      </w:r>
      <w:r>
        <w:rPr>
          <w:spacing w:val="-9"/>
        </w:rPr>
        <w:t xml:space="preserve"> </w:t>
      </w:r>
      <w:r>
        <w:t>effectiveness</w:t>
      </w:r>
      <w:r>
        <w:rPr>
          <w:spacing w:val="-65"/>
        </w:rPr>
        <w:t xml:space="preserve"> </w:t>
      </w:r>
      <w:r>
        <w:t>of</w:t>
      </w:r>
      <w:r>
        <w:rPr>
          <w:spacing w:val="-7"/>
        </w:rPr>
        <w:t xml:space="preserve"> </w:t>
      </w:r>
      <w:r>
        <w:t>these</w:t>
      </w:r>
      <w:r>
        <w:rPr>
          <w:spacing w:val="-9"/>
        </w:rPr>
        <w:t xml:space="preserve"> </w:t>
      </w:r>
      <w:r>
        <w:t>arrangements</w:t>
      </w:r>
      <w:r>
        <w:rPr>
          <w:spacing w:val="-9"/>
        </w:rPr>
        <w:t xml:space="preserve"> </w:t>
      </w:r>
      <w:r>
        <w:t>and</w:t>
      </w:r>
      <w:r>
        <w:rPr>
          <w:spacing w:val="-6"/>
        </w:rPr>
        <w:t xml:space="preserve"> </w:t>
      </w:r>
      <w:r>
        <w:t>whether</w:t>
      </w:r>
      <w:r>
        <w:rPr>
          <w:spacing w:val="-7"/>
        </w:rPr>
        <w:t xml:space="preserve"> </w:t>
      </w:r>
      <w:r>
        <w:t>any</w:t>
      </w:r>
      <w:r>
        <w:rPr>
          <w:spacing w:val="-7"/>
        </w:rPr>
        <w:t xml:space="preserve"> </w:t>
      </w:r>
      <w:r>
        <w:t>improvements</w:t>
      </w:r>
      <w:r>
        <w:rPr>
          <w:spacing w:val="-9"/>
        </w:rPr>
        <w:t xml:space="preserve"> </w:t>
      </w:r>
      <w:r>
        <w:t>are</w:t>
      </w:r>
      <w:r>
        <w:rPr>
          <w:spacing w:val="-4"/>
        </w:rPr>
        <w:t xml:space="preserve"> </w:t>
      </w:r>
      <w:r>
        <w:t>planned</w:t>
      </w:r>
      <w:r>
        <w:rPr>
          <w:spacing w:val="-4"/>
        </w:rPr>
        <w:t xml:space="preserve"> </w:t>
      </w:r>
      <w:r>
        <w:t>in</w:t>
      </w:r>
      <w:r>
        <w:rPr>
          <w:spacing w:val="-6"/>
        </w:rPr>
        <w:t xml:space="preserve"> </w:t>
      </w:r>
      <w:r>
        <w:t>the</w:t>
      </w:r>
      <w:r>
        <w:rPr>
          <w:spacing w:val="-6"/>
        </w:rPr>
        <w:t xml:space="preserve"> </w:t>
      </w:r>
      <w:r>
        <w:t>future.</w:t>
      </w:r>
    </w:p>
    <w:p w14:paraId="73D97972" w14:textId="77777777" w:rsidR="002A4735" w:rsidRDefault="002A4735">
      <w:pPr>
        <w:pStyle w:val="BodyText"/>
        <w:spacing w:before="8"/>
        <w:rPr>
          <w:sz w:val="20"/>
        </w:rPr>
      </w:pPr>
    </w:p>
    <w:p w14:paraId="7914F449" w14:textId="77777777" w:rsidR="002A4735" w:rsidRDefault="00272304">
      <w:pPr>
        <w:pStyle w:val="ListParagraph"/>
        <w:numPr>
          <w:ilvl w:val="0"/>
          <w:numId w:val="9"/>
        </w:numPr>
        <w:tabs>
          <w:tab w:val="left" w:pos="940"/>
          <w:tab w:val="left" w:pos="941"/>
        </w:tabs>
        <w:ind w:right="563"/>
        <w:rPr>
          <w:sz w:val="24"/>
        </w:rPr>
      </w:pPr>
      <w:r>
        <w:rPr>
          <w:sz w:val="24"/>
        </w:rPr>
        <w:t>The</w:t>
      </w:r>
      <w:r>
        <w:rPr>
          <w:spacing w:val="-3"/>
          <w:sz w:val="24"/>
        </w:rPr>
        <w:t xml:space="preserve"> </w:t>
      </w:r>
      <w:r>
        <w:rPr>
          <w:sz w:val="24"/>
        </w:rPr>
        <w:t>CCG</w:t>
      </w:r>
      <w:r>
        <w:rPr>
          <w:spacing w:val="-6"/>
          <w:sz w:val="24"/>
        </w:rPr>
        <w:t xml:space="preserve"> </w:t>
      </w:r>
      <w:r>
        <w:rPr>
          <w:sz w:val="24"/>
        </w:rPr>
        <w:t>relies</w:t>
      </w:r>
      <w:r>
        <w:rPr>
          <w:spacing w:val="-6"/>
          <w:sz w:val="24"/>
        </w:rPr>
        <w:t xml:space="preserve"> </w:t>
      </w:r>
      <w:r>
        <w:rPr>
          <w:sz w:val="24"/>
        </w:rPr>
        <w:t>on</w:t>
      </w:r>
      <w:r>
        <w:rPr>
          <w:spacing w:val="-2"/>
          <w:sz w:val="24"/>
        </w:rPr>
        <w:t xml:space="preserve"> </w:t>
      </w:r>
      <w:r>
        <w:rPr>
          <w:sz w:val="24"/>
        </w:rPr>
        <w:t>a</w:t>
      </w:r>
      <w:r>
        <w:rPr>
          <w:spacing w:val="-5"/>
          <w:sz w:val="24"/>
        </w:rPr>
        <w:t xml:space="preserve"> </w:t>
      </w:r>
      <w:r>
        <w:rPr>
          <w:sz w:val="24"/>
        </w:rPr>
        <w:t>third-party</w:t>
      </w:r>
      <w:r>
        <w:rPr>
          <w:spacing w:val="-4"/>
          <w:sz w:val="24"/>
        </w:rPr>
        <w:t xml:space="preserve"> </w:t>
      </w:r>
      <w:r>
        <w:rPr>
          <w:sz w:val="24"/>
        </w:rPr>
        <w:t>provider</w:t>
      </w:r>
      <w:r>
        <w:rPr>
          <w:spacing w:val="-6"/>
          <w:sz w:val="24"/>
        </w:rPr>
        <w:t xml:space="preserve"> </w:t>
      </w:r>
      <w:r>
        <w:rPr>
          <w:sz w:val="24"/>
        </w:rPr>
        <w:t>for</w:t>
      </w:r>
      <w:r>
        <w:rPr>
          <w:spacing w:val="-7"/>
          <w:sz w:val="24"/>
        </w:rPr>
        <w:t xml:space="preserve"> </w:t>
      </w:r>
      <w:r>
        <w:rPr>
          <w:sz w:val="24"/>
        </w:rPr>
        <w:t>payroll</w:t>
      </w:r>
      <w:r>
        <w:rPr>
          <w:spacing w:val="-4"/>
          <w:sz w:val="24"/>
        </w:rPr>
        <w:t xml:space="preserve"> </w:t>
      </w:r>
      <w:r>
        <w:rPr>
          <w:sz w:val="24"/>
        </w:rPr>
        <w:t>and</w:t>
      </w:r>
      <w:r>
        <w:rPr>
          <w:spacing w:val="-4"/>
          <w:sz w:val="24"/>
        </w:rPr>
        <w:t xml:space="preserve"> </w:t>
      </w:r>
      <w:r>
        <w:rPr>
          <w:sz w:val="24"/>
        </w:rPr>
        <w:t>pension</w:t>
      </w:r>
      <w:r>
        <w:rPr>
          <w:spacing w:val="-3"/>
          <w:sz w:val="24"/>
        </w:rPr>
        <w:t xml:space="preserve"> </w:t>
      </w:r>
      <w:r>
        <w:rPr>
          <w:sz w:val="24"/>
        </w:rPr>
        <w:t>services.</w:t>
      </w:r>
      <w:r>
        <w:rPr>
          <w:spacing w:val="-3"/>
          <w:sz w:val="24"/>
        </w:rPr>
        <w:t xml:space="preserve"> </w:t>
      </w:r>
      <w:r>
        <w:rPr>
          <w:sz w:val="24"/>
        </w:rPr>
        <w:t>This</w:t>
      </w:r>
      <w:r>
        <w:rPr>
          <w:spacing w:val="-64"/>
          <w:sz w:val="24"/>
        </w:rPr>
        <w:t xml:space="preserve"> </w:t>
      </w:r>
      <w:r>
        <w:rPr>
          <w:sz w:val="24"/>
        </w:rPr>
        <w:t>service is provided by Whittington Health NHS Trust which is based in North</w:t>
      </w:r>
      <w:r>
        <w:rPr>
          <w:spacing w:val="1"/>
          <w:sz w:val="24"/>
        </w:rPr>
        <w:t xml:space="preserve"> </w:t>
      </w:r>
      <w:r>
        <w:rPr>
          <w:sz w:val="24"/>
        </w:rPr>
        <w:t>London. The CCG continues in a positive relationship with Whittington Health</w:t>
      </w:r>
      <w:r>
        <w:rPr>
          <w:spacing w:val="1"/>
          <w:sz w:val="24"/>
        </w:rPr>
        <w:t xml:space="preserve"> </w:t>
      </w:r>
      <w:r>
        <w:rPr>
          <w:sz w:val="24"/>
        </w:rPr>
        <w:t>and regular virtual MS Teams meetings are held between Whittington and the</w:t>
      </w:r>
      <w:r>
        <w:rPr>
          <w:spacing w:val="-64"/>
          <w:sz w:val="24"/>
        </w:rPr>
        <w:t xml:space="preserve"> </w:t>
      </w:r>
      <w:r>
        <w:rPr>
          <w:sz w:val="24"/>
        </w:rPr>
        <w:t>HR Managers at the CCG.</w:t>
      </w:r>
      <w:r>
        <w:rPr>
          <w:spacing w:val="1"/>
          <w:sz w:val="24"/>
        </w:rPr>
        <w:t xml:space="preserve"> </w:t>
      </w:r>
      <w:r>
        <w:rPr>
          <w:sz w:val="24"/>
        </w:rPr>
        <w:t>The annual audit of payroll identified ‘substantial’</w:t>
      </w:r>
      <w:r>
        <w:rPr>
          <w:spacing w:val="1"/>
          <w:sz w:val="24"/>
        </w:rPr>
        <w:t xml:space="preserve"> </w:t>
      </w:r>
      <w:r>
        <w:rPr>
          <w:sz w:val="24"/>
        </w:rPr>
        <w:t>assurance.</w:t>
      </w:r>
    </w:p>
    <w:p w14:paraId="33EC87AF" w14:textId="77777777" w:rsidR="002A4735" w:rsidRDefault="00272304">
      <w:pPr>
        <w:pStyle w:val="ListParagraph"/>
        <w:numPr>
          <w:ilvl w:val="0"/>
          <w:numId w:val="9"/>
        </w:numPr>
        <w:tabs>
          <w:tab w:val="left" w:pos="940"/>
          <w:tab w:val="left" w:pos="941"/>
        </w:tabs>
        <w:spacing w:before="121" w:line="237" w:lineRule="auto"/>
        <w:ind w:right="570"/>
        <w:rPr>
          <w:sz w:val="24"/>
        </w:rPr>
      </w:pPr>
      <w:r>
        <w:rPr>
          <w:sz w:val="24"/>
        </w:rPr>
        <w:t>In</w:t>
      </w:r>
      <w:r>
        <w:rPr>
          <w:spacing w:val="-13"/>
          <w:sz w:val="24"/>
        </w:rPr>
        <w:t xml:space="preserve"> </w:t>
      </w:r>
      <w:r>
        <w:rPr>
          <w:sz w:val="24"/>
        </w:rPr>
        <w:t>agreement</w:t>
      </w:r>
      <w:r>
        <w:rPr>
          <w:spacing w:val="-11"/>
          <w:sz w:val="24"/>
        </w:rPr>
        <w:t xml:space="preserve"> </w:t>
      </w:r>
      <w:r>
        <w:rPr>
          <w:sz w:val="24"/>
        </w:rPr>
        <w:t>wit</w:t>
      </w:r>
      <w:r>
        <w:rPr>
          <w:sz w:val="24"/>
        </w:rPr>
        <w:t>h</w:t>
      </w:r>
      <w:r>
        <w:rPr>
          <w:spacing w:val="-12"/>
          <w:sz w:val="24"/>
        </w:rPr>
        <w:t xml:space="preserve"> </w:t>
      </w:r>
      <w:r>
        <w:rPr>
          <w:sz w:val="24"/>
        </w:rPr>
        <w:t>Arden</w:t>
      </w:r>
      <w:r>
        <w:rPr>
          <w:spacing w:val="-10"/>
          <w:sz w:val="24"/>
        </w:rPr>
        <w:t xml:space="preserve"> </w:t>
      </w:r>
      <w:r>
        <w:rPr>
          <w:sz w:val="24"/>
        </w:rPr>
        <w:t>&amp;</w:t>
      </w:r>
      <w:r>
        <w:rPr>
          <w:spacing w:val="-10"/>
          <w:sz w:val="24"/>
        </w:rPr>
        <w:t xml:space="preserve"> </w:t>
      </w:r>
      <w:r>
        <w:rPr>
          <w:sz w:val="24"/>
        </w:rPr>
        <w:t>GEM,</w:t>
      </w:r>
      <w:r>
        <w:rPr>
          <w:spacing w:val="-8"/>
          <w:sz w:val="24"/>
        </w:rPr>
        <w:t xml:space="preserve"> </w:t>
      </w:r>
      <w:r>
        <w:rPr>
          <w:sz w:val="24"/>
        </w:rPr>
        <w:t>Human</w:t>
      </w:r>
      <w:r>
        <w:rPr>
          <w:spacing w:val="-9"/>
          <w:sz w:val="24"/>
        </w:rPr>
        <w:t xml:space="preserve"> </w:t>
      </w:r>
      <w:r>
        <w:rPr>
          <w:sz w:val="24"/>
        </w:rPr>
        <w:t>Resources</w:t>
      </w:r>
      <w:r>
        <w:rPr>
          <w:spacing w:val="-10"/>
          <w:sz w:val="24"/>
        </w:rPr>
        <w:t xml:space="preserve"> </w:t>
      </w:r>
      <w:r>
        <w:rPr>
          <w:sz w:val="24"/>
        </w:rPr>
        <w:t>transactional,</w:t>
      </w:r>
      <w:r>
        <w:rPr>
          <w:spacing w:val="-11"/>
          <w:sz w:val="24"/>
        </w:rPr>
        <w:t xml:space="preserve"> </w:t>
      </w:r>
      <w:r>
        <w:rPr>
          <w:sz w:val="24"/>
        </w:rPr>
        <w:t>recruitment</w:t>
      </w:r>
      <w:r>
        <w:rPr>
          <w:spacing w:val="-64"/>
          <w:sz w:val="24"/>
        </w:rPr>
        <w:t xml:space="preserve"> </w:t>
      </w:r>
      <w:r>
        <w:rPr>
          <w:sz w:val="24"/>
        </w:rPr>
        <w:t>and workforce services has been operating in house since 17</w:t>
      </w:r>
      <w:proofErr w:type="spellStart"/>
      <w:r>
        <w:rPr>
          <w:position w:val="8"/>
          <w:sz w:val="16"/>
        </w:rPr>
        <w:t>th</w:t>
      </w:r>
      <w:proofErr w:type="spellEnd"/>
      <w:r>
        <w:rPr>
          <w:position w:val="8"/>
          <w:sz w:val="16"/>
        </w:rPr>
        <w:t xml:space="preserve"> </w:t>
      </w:r>
      <w:r>
        <w:rPr>
          <w:sz w:val="24"/>
        </w:rPr>
        <w:t>December</w:t>
      </w:r>
      <w:r>
        <w:rPr>
          <w:spacing w:val="1"/>
          <w:sz w:val="24"/>
        </w:rPr>
        <w:t xml:space="preserve"> </w:t>
      </w:r>
      <w:r>
        <w:rPr>
          <w:sz w:val="24"/>
        </w:rPr>
        <w:t>2021. Occupational Health support was provided by Mid and South Essex</w:t>
      </w:r>
      <w:r>
        <w:rPr>
          <w:spacing w:val="1"/>
          <w:sz w:val="24"/>
        </w:rPr>
        <w:t xml:space="preserve"> </w:t>
      </w:r>
      <w:r>
        <w:rPr>
          <w:sz w:val="24"/>
        </w:rPr>
        <w:t>Foundation</w:t>
      </w:r>
      <w:r>
        <w:rPr>
          <w:spacing w:val="-5"/>
          <w:sz w:val="24"/>
        </w:rPr>
        <w:t xml:space="preserve"> </w:t>
      </w:r>
      <w:r>
        <w:rPr>
          <w:sz w:val="24"/>
        </w:rPr>
        <w:t>Trust</w:t>
      </w:r>
      <w:r>
        <w:rPr>
          <w:spacing w:val="-3"/>
          <w:sz w:val="24"/>
        </w:rPr>
        <w:t xml:space="preserve"> </w:t>
      </w:r>
      <w:r>
        <w:rPr>
          <w:sz w:val="24"/>
        </w:rPr>
        <w:t>(MSEFT)</w:t>
      </w:r>
      <w:r>
        <w:rPr>
          <w:spacing w:val="-8"/>
          <w:sz w:val="24"/>
        </w:rPr>
        <w:t xml:space="preserve"> </w:t>
      </w:r>
      <w:r>
        <w:rPr>
          <w:sz w:val="24"/>
        </w:rPr>
        <w:t>and</w:t>
      </w:r>
      <w:r>
        <w:rPr>
          <w:spacing w:val="-2"/>
          <w:sz w:val="24"/>
        </w:rPr>
        <w:t xml:space="preserve"> </w:t>
      </w:r>
      <w:r>
        <w:rPr>
          <w:sz w:val="24"/>
        </w:rPr>
        <w:t>is</w:t>
      </w:r>
      <w:r>
        <w:rPr>
          <w:spacing w:val="-6"/>
          <w:sz w:val="24"/>
        </w:rPr>
        <w:t xml:space="preserve"> </w:t>
      </w:r>
      <w:r>
        <w:rPr>
          <w:sz w:val="24"/>
        </w:rPr>
        <w:t>now</w:t>
      </w:r>
      <w:r>
        <w:rPr>
          <w:spacing w:val="-8"/>
          <w:sz w:val="24"/>
        </w:rPr>
        <w:t xml:space="preserve"> </w:t>
      </w:r>
      <w:r>
        <w:rPr>
          <w:sz w:val="24"/>
        </w:rPr>
        <w:t>provided</w:t>
      </w:r>
      <w:r>
        <w:rPr>
          <w:spacing w:val="-5"/>
          <w:sz w:val="24"/>
        </w:rPr>
        <w:t xml:space="preserve"> </w:t>
      </w:r>
      <w:r>
        <w:rPr>
          <w:sz w:val="24"/>
        </w:rPr>
        <w:t>by</w:t>
      </w:r>
      <w:r>
        <w:rPr>
          <w:spacing w:val="-8"/>
          <w:sz w:val="24"/>
        </w:rPr>
        <w:t xml:space="preserve"> </w:t>
      </w:r>
      <w:r>
        <w:rPr>
          <w:sz w:val="24"/>
        </w:rPr>
        <w:t>East</w:t>
      </w:r>
      <w:r>
        <w:rPr>
          <w:spacing w:val="-3"/>
          <w:sz w:val="24"/>
        </w:rPr>
        <w:t xml:space="preserve"> </w:t>
      </w:r>
      <w:r>
        <w:rPr>
          <w:sz w:val="24"/>
        </w:rPr>
        <w:t>Coas</w:t>
      </w:r>
      <w:r>
        <w:rPr>
          <w:sz w:val="24"/>
        </w:rPr>
        <w:t>t</w:t>
      </w:r>
      <w:r>
        <w:rPr>
          <w:spacing w:val="-5"/>
          <w:sz w:val="24"/>
        </w:rPr>
        <w:t xml:space="preserve"> </w:t>
      </w:r>
      <w:r>
        <w:rPr>
          <w:sz w:val="24"/>
        </w:rPr>
        <w:t>Medical.</w:t>
      </w:r>
    </w:p>
    <w:p w14:paraId="141E2576" w14:textId="77777777" w:rsidR="002A4735" w:rsidRDefault="00272304">
      <w:pPr>
        <w:pStyle w:val="ListParagraph"/>
        <w:numPr>
          <w:ilvl w:val="0"/>
          <w:numId w:val="9"/>
        </w:numPr>
        <w:tabs>
          <w:tab w:val="left" w:pos="959"/>
          <w:tab w:val="left" w:pos="960"/>
        </w:tabs>
        <w:spacing w:before="121"/>
        <w:ind w:left="960" w:right="802"/>
        <w:rPr>
          <w:sz w:val="24"/>
        </w:rPr>
      </w:pPr>
      <w:r>
        <w:rPr>
          <w:sz w:val="24"/>
        </w:rPr>
        <w:t>The CCG retains the services of a procurement expert company (Attain) to</w:t>
      </w:r>
      <w:r>
        <w:rPr>
          <w:spacing w:val="1"/>
          <w:sz w:val="24"/>
        </w:rPr>
        <w:t xml:space="preserve"> </w:t>
      </w:r>
      <w:r>
        <w:rPr>
          <w:sz w:val="24"/>
        </w:rPr>
        <w:t>ensure</w:t>
      </w:r>
      <w:r>
        <w:rPr>
          <w:spacing w:val="-10"/>
          <w:sz w:val="24"/>
        </w:rPr>
        <w:t xml:space="preserve"> </w:t>
      </w:r>
      <w:r>
        <w:rPr>
          <w:sz w:val="24"/>
        </w:rPr>
        <w:t>probity</w:t>
      </w:r>
      <w:r>
        <w:rPr>
          <w:spacing w:val="35"/>
          <w:sz w:val="24"/>
        </w:rPr>
        <w:t xml:space="preserve"> </w:t>
      </w:r>
      <w:r>
        <w:rPr>
          <w:sz w:val="24"/>
        </w:rPr>
        <w:t>during</w:t>
      </w:r>
      <w:r>
        <w:rPr>
          <w:spacing w:val="-9"/>
          <w:sz w:val="24"/>
        </w:rPr>
        <w:t xml:space="preserve"> </w:t>
      </w:r>
      <w:r>
        <w:rPr>
          <w:sz w:val="24"/>
        </w:rPr>
        <w:t>procurement</w:t>
      </w:r>
      <w:r>
        <w:rPr>
          <w:spacing w:val="-11"/>
          <w:sz w:val="24"/>
        </w:rPr>
        <w:t xml:space="preserve"> </w:t>
      </w:r>
      <w:r>
        <w:rPr>
          <w:sz w:val="24"/>
        </w:rPr>
        <w:t>processes.</w:t>
      </w:r>
      <w:r>
        <w:rPr>
          <w:spacing w:val="-8"/>
          <w:sz w:val="24"/>
        </w:rPr>
        <w:t xml:space="preserve"> </w:t>
      </w:r>
      <w:r>
        <w:rPr>
          <w:sz w:val="24"/>
        </w:rPr>
        <w:t>The</w:t>
      </w:r>
      <w:r>
        <w:rPr>
          <w:spacing w:val="-12"/>
          <w:sz w:val="24"/>
        </w:rPr>
        <w:t xml:space="preserve"> </w:t>
      </w:r>
      <w:r>
        <w:rPr>
          <w:sz w:val="24"/>
        </w:rPr>
        <w:t>Finance</w:t>
      </w:r>
      <w:r>
        <w:rPr>
          <w:spacing w:val="-8"/>
          <w:sz w:val="24"/>
        </w:rPr>
        <w:t xml:space="preserve"> </w:t>
      </w:r>
      <w:r>
        <w:rPr>
          <w:sz w:val="24"/>
        </w:rPr>
        <w:t>&amp;</w:t>
      </w:r>
      <w:r>
        <w:rPr>
          <w:spacing w:val="49"/>
          <w:sz w:val="24"/>
        </w:rPr>
        <w:t xml:space="preserve"> </w:t>
      </w:r>
      <w:r>
        <w:rPr>
          <w:sz w:val="24"/>
        </w:rPr>
        <w:t>Performance</w:t>
      </w:r>
      <w:r>
        <w:rPr>
          <w:spacing w:val="-64"/>
          <w:sz w:val="24"/>
        </w:rPr>
        <w:t xml:space="preserve"> </w:t>
      </w:r>
      <w:r>
        <w:rPr>
          <w:sz w:val="24"/>
        </w:rPr>
        <w:t>Committee receives procurement reports at each meeting and a register of</w:t>
      </w:r>
      <w:r>
        <w:rPr>
          <w:spacing w:val="1"/>
          <w:sz w:val="24"/>
        </w:rPr>
        <w:t xml:space="preserve"> </w:t>
      </w:r>
      <w:r>
        <w:rPr>
          <w:sz w:val="24"/>
        </w:rPr>
        <w:t>procurement decisions, which is published on the CCG’s public-facing</w:t>
      </w:r>
      <w:r>
        <w:rPr>
          <w:spacing w:val="1"/>
          <w:sz w:val="24"/>
        </w:rPr>
        <w:t xml:space="preserve"> </w:t>
      </w:r>
      <w:r>
        <w:rPr>
          <w:sz w:val="24"/>
        </w:rPr>
        <w:t>website, is reviewed</w:t>
      </w:r>
      <w:r>
        <w:rPr>
          <w:spacing w:val="1"/>
          <w:sz w:val="24"/>
        </w:rPr>
        <w:t xml:space="preserve"> </w:t>
      </w:r>
      <w:r>
        <w:rPr>
          <w:sz w:val="24"/>
        </w:rPr>
        <w:t>by the Audit Committee to ensure rigour is being</w:t>
      </w:r>
      <w:r>
        <w:rPr>
          <w:spacing w:val="1"/>
          <w:sz w:val="24"/>
        </w:rPr>
        <w:t xml:space="preserve"> </w:t>
      </w:r>
      <w:r>
        <w:rPr>
          <w:sz w:val="24"/>
        </w:rPr>
        <w:t>applied.</w:t>
      </w:r>
    </w:p>
    <w:p w14:paraId="638FCE05" w14:textId="77777777" w:rsidR="002A4735" w:rsidRDefault="00272304">
      <w:pPr>
        <w:pStyle w:val="ListParagraph"/>
        <w:numPr>
          <w:ilvl w:val="0"/>
          <w:numId w:val="9"/>
        </w:numPr>
        <w:tabs>
          <w:tab w:val="left" w:pos="959"/>
          <w:tab w:val="left" w:pos="960"/>
        </w:tabs>
        <w:spacing w:before="119"/>
        <w:ind w:left="960" w:right="868"/>
        <w:rPr>
          <w:sz w:val="24"/>
        </w:rPr>
      </w:pPr>
      <w:r>
        <w:rPr>
          <w:sz w:val="24"/>
        </w:rPr>
        <w:t xml:space="preserve">As from 1 July 2018, Arden and GEM </w:t>
      </w:r>
      <w:r>
        <w:rPr>
          <w:sz w:val="24"/>
        </w:rPr>
        <w:t>CSU became the CCG’s provider for</w:t>
      </w:r>
      <w:r>
        <w:rPr>
          <w:spacing w:val="-64"/>
          <w:sz w:val="24"/>
        </w:rPr>
        <w:t xml:space="preserve"> </w:t>
      </w:r>
      <w:r>
        <w:rPr>
          <w:sz w:val="24"/>
        </w:rPr>
        <w:t>Information Technology (IT) services as well as its Business Intelligence</w:t>
      </w:r>
      <w:r>
        <w:rPr>
          <w:spacing w:val="1"/>
          <w:sz w:val="24"/>
        </w:rPr>
        <w:t xml:space="preserve"> </w:t>
      </w:r>
      <w:r>
        <w:rPr>
          <w:sz w:val="24"/>
        </w:rPr>
        <w:t>service. Regular IT update meetings are held to discuss performance and</w:t>
      </w:r>
      <w:r>
        <w:rPr>
          <w:spacing w:val="1"/>
          <w:sz w:val="24"/>
        </w:rPr>
        <w:t xml:space="preserve"> </w:t>
      </w:r>
      <w:r>
        <w:rPr>
          <w:sz w:val="24"/>
        </w:rPr>
        <w:t>any ongoing concerns. At these meetings, assurances have been received</w:t>
      </w:r>
      <w:r>
        <w:rPr>
          <w:spacing w:val="-64"/>
          <w:sz w:val="24"/>
        </w:rPr>
        <w:t xml:space="preserve"> </w:t>
      </w:r>
      <w:r>
        <w:rPr>
          <w:sz w:val="24"/>
        </w:rPr>
        <w:t>regar</w:t>
      </w:r>
      <w:r>
        <w:rPr>
          <w:sz w:val="24"/>
        </w:rPr>
        <w:t>ding the robustness of back-up procedures. Similar assurances have</w:t>
      </w:r>
      <w:r>
        <w:rPr>
          <w:spacing w:val="1"/>
          <w:sz w:val="24"/>
        </w:rPr>
        <w:t xml:space="preserve"> </w:t>
      </w:r>
      <w:r>
        <w:rPr>
          <w:sz w:val="24"/>
        </w:rPr>
        <w:t>also been sought and received by the CCG’s Head of Emergency Planning</w:t>
      </w:r>
      <w:r>
        <w:rPr>
          <w:spacing w:val="-64"/>
          <w:sz w:val="24"/>
        </w:rPr>
        <w:t xml:space="preserve"> </w:t>
      </w:r>
      <w:bookmarkStart w:id="135" w:name="Control_Issues"/>
      <w:bookmarkEnd w:id="135"/>
      <w:r>
        <w:rPr>
          <w:sz w:val="24"/>
        </w:rPr>
        <w:t>in</w:t>
      </w:r>
      <w:r>
        <w:rPr>
          <w:spacing w:val="-2"/>
          <w:sz w:val="24"/>
        </w:rPr>
        <w:t xml:space="preserve"> </w:t>
      </w:r>
      <w:r>
        <w:rPr>
          <w:sz w:val="24"/>
        </w:rPr>
        <w:t>relation</w:t>
      </w:r>
      <w:r>
        <w:rPr>
          <w:spacing w:val="-3"/>
          <w:sz w:val="24"/>
        </w:rPr>
        <w:t xml:space="preserve"> </w:t>
      </w:r>
      <w:r>
        <w:rPr>
          <w:sz w:val="24"/>
        </w:rPr>
        <w:t>to</w:t>
      </w:r>
      <w:r>
        <w:rPr>
          <w:spacing w:val="-6"/>
          <w:sz w:val="24"/>
        </w:rPr>
        <w:t xml:space="preserve"> </w:t>
      </w:r>
      <w:r>
        <w:rPr>
          <w:sz w:val="24"/>
        </w:rPr>
        <w:t>business</w:t>
      </w:r>
      <w:r>
        <w:rPr>
          <w:spacing w:val="-7"/>
          <w:sz w:val="24"/>
        </w:rPr>
        <w:t xml:space="preserve"> </w:t>
      </w:r>
      <w:r>
        <w:rPr>
          <w:sz w:val="24"/>
        </w:rPr>
        <w:t>continuity</w:t>
      </w:r>
      <w:r>
        <w:rPr>
          <w:spacing w:val="-7"/>
          <w:sz w:val="24"/>
        </w:rPr>
        <w:t xml:space="preserve"> </w:t>
      </w:r>
      <w:r>
        <w:rPr>
          <w:sz w:val="24"/>
        </w:rPr>
        <w:t>management</w:t>
      </w:r>
      <w:r>
        <w:rPr>
          <w:spacing w:val="-5"/>
          <w:sz w:val="24"/>
        </w:rPr>
        <w:t xml:space="preserve"> </w:t>
      </w:r>
      <w:r>
        <w:rPr>
          <w:sz w:val="24"/>
        </w:rPr>
        <w:t>arrangements.</w:t>
      </w:r>
    </w:p>
    <w:p w14:paraId="1EDF91D3" w14:textId="77777777" w:rsidR="002A4735" w:rsidRDefault="002A4735">
      <w:pPr>
        <w:pStyle w:val="BodyText"/>
        <w:spacing w:before="5"/>
        <w:rPr>
          <w:sz w:val="20"/>
        </w:rPr>
      </w:pPr>
    </w:p>
    <w:p w14:paraId="01EA16BC" w14:textId="77777777" w:rsidR="002A4735" w:rsidRDefault="00272304">
      <w:pPr>
        <w:pStyle w:val="Heading5"/>
        <w:jc w:val="both"/>
      </w:pPr>
      <w:r>
        <w:t>Control</w:t>
      </w:r>
      <w:r>
        <w:rPr>
          <w:spacing w:val="-6"/>
        </w:rPr>
        <w:t xml:space="preserve"> </w:t>
      </w:r>
      <w:r>
        <w:t>Issues</w:t>
      </w:r>
    </w:p>
    <w:p w14:paraId="0C76DDED" w14:textId="77777777" w:rsidR="002A4735" w:rsidRDefault="002A4735">
      <w:pPr>
        <w:pStyle w:val="BodyText"/>
        <w:spacing w:before="10"/>
        <w:rPr>
          <w:b/>
          <w:sz w:val="20"/>
        </w:rPr>
      </w:pPr>
    </w:p>
    <w:p w14:paraId="472C8658" w14:textId="77777777" w:rsidR="002A4735" w:rsidRDefault="00272304">
      <w:pPr>
        <w:pStyle w:val="BodyText"/>
        <w:ind w:left="120" w:right="352"/>
      </w:pPr>
      <w:r>
        <w:t>The NHS declared Coronavirus (Omicron vari</w:t>
      </w:r>
      <w:r>
        <w:t>ant) as a ‘level 4 incident’ (the highest</w:t>
      </w:r>
      <w:r>
        <w:rPr>
          <w:spacing w:val="1"/>
        </w:rPr>
        <w:t xml:space="preserve"> </w:t>
      </w:r>
      <w:r>
        <w:t>category of emergency) on 13 December 2021. Organising the local response to limit</w:t>
      </w:r>
      <w:r>
        <w:rPr>
          <w:spacing w:val="1"/>
        </w:rPr>
        <w:t xml:space="preserve"> </w:t>
      </w:r>
      <w:r>
        <w:t>the spread of the virus and treat its effects, including providing support to the</w:t>
      </w:r>
      <w:r>
        <w:rPr>
          <w:spacing w:val="1"/>
        </w:rPr>
        <w:t xml:space="preserve"> </w:t>
      </w:r>
      <w:r>
        <w:t>vaccination booster programme, therefore became a key focus for the CCG and partner</w:t>
      </w:r>
      <w:r>
        <w:rPr>
          <w:spacing w:val="-64"/>
        </w:rPr>
        <w:t xml:space="preserve"> </w:t>
      </w:r>
      <w:r>
        <w:t>organisations and the system-wide incident management structure that was set up</w:t>
      </w:r>
      <w:r>
        <w:rPr>
          <w:spacing w:val="1"/>
        </w:rPr>
        <w:t xml:space="preserve"> </w:t>
      </w:r>
      <w:r>
        <w:t>during the first wave of the pandemic coordinated this work.</w:t>
      </w:r>
      <w:r>
        <w:rPr>
          <w:spacing w:val="1"/>
        </w:rPr>
        <w:t xml:space="preserve"> </w:t>
      </w:r>
      <w:r>
        <w:t>In accordance with the</w:t>
      </w:r>
      <w:r>
        <w:rPr>
          <w:spacing w:val="1"/>
        </w:rPr>
        <w:t xml:space="preserve"> </w:t>
      </w:r>
      <w:r>
        <w:t>CCG’s Bu</w:t>
      </w:r>
      <w:r>
        <w:t>siness Continuity Plan, several of its functions were either paused or scaled</w:t>
      </w:r>
      <w:r>
        <w:rPr>
          <w:spacing w:val="1"/>
        </w:rPr>
        <w:t xml:space="preserve"> </w:t>
      </w:r>
      <w:r>
        <w:t>down during mid-December to February 2022 to enable resources to be directed to the</w:t>
      </w:r>
      <w:r>
        <w:rPr>
          <w:spacing w:val="1"/>
        </w:rPr>
        <w:t xml:space="preserve"> </w:t>
      </w:r>
      <w:r>
        <w:t>management</w:t>
      </w:r>
      <w:r>
        <w:rPr>
          <w:spacing w:val="-3"/>
        </w:rPr>
        <w:t xml:space="preserve"> </w:t>
      </w:r>
      <w:r>
        <w:t>of</w:t>
      </w:r>
      <w:r>
        <w:rPr>
          <w:spacing w:val="-2"/>
        </w:rPr>
        <w:t xml:space="preserve"> </w:t>
      </w:r>
      <w:r>
        <w:t>this latest</w:t>
      </w:r>
      <w:r>
        <w:rPr>
          <w:spacing w:val="1"/>
        </w:rPr>
        <w:t xml:space="preserve"> </w:t>
      </w:r>
      <w:r>
        <w:t>outbreak.</w:t>
      </w:r>
    </w:p>
    <w:p w14:paraId="122AC61D" w14:textId="77777777" w:rsidR="002A4735" w:rsidRDefault="002A4735">
      <w:pPr>
        <w:pStyle w:val="BodyText"/>
        <w:spacing w:before="10"/>
        <w:rPr>
          <w:sz w:val="20"/>
        </w:rPr>
      </w:pPr>
    </w:p>
    <w:p w14:paraId="0DFEFD29" w14:textId="77777777" w:rsidR="002A4735" w:rsidRDefault="00272304">
      <w:pPr>
        <w:pStyle w:val="BodyText"/>
        <w:spacing w:before="1"/>
        <w:ind w:left="120" w:right="344"/>
      </w:pPr>
      <w:r>
        <w:t>The CCG implemented good practice guidance issued by orga</w:t>
      </w:r>
      <w:r>
        <w:t>nisations such as the</w:t>
      </w:r>
      <w:r>
        <w:rPr>
          <w:spacing w:val="1"/>
        </w:rPr>
        <w:t xml:space="preserve"> </w:t>
      </w:r>
      <w:r>
        <w:t>Internal Audit Network and the Healthcare Financial Management Association to ensure</w:t>
      </w:r>
      <w:r>
        <w:rPr>
          <w:spacing w:val="-64"/>
        </w:rPr>
        <w:t xml:space="preserve"> </w:t>
      </w:r>
      <w:r>
        <w:t>that it continued to comply with its statutory duties and that its governance</w:t>
      </w:r>
      <w:r>
        <w:rPr>
          <w:spacing w:val="1"/>
        </w:rPr>
        <w:t xml:space="preserve"> </w:t>
      </w:r>
      <w:r>
        <w:t>arrangements</w:t>
      </w:r>
      <w:r>
        <w:rPr>
          <w:spacing w:val="-1"/>
        </w:rPr>
        <w:t xml:space="preserve"> </w:t>
      </w:r>
      <w:r>
        <w:t>remained effective</w:t>
      </w:r>
      <w:r>
        <w:rPr>
          <w:spacing w:val="-1"/>
        </w:rPr>
        <w:t xml:space="preserve"> </w:t>
      </w:r>
      <w:r>
        <w:t>throughout</w:t>
      </w:r>
      <w:r>
        <w:rPr>
          <w:spacing w:val="-3"/>
        </w:rPr>
        <w:t xml:space="preserve"> </w:t>
      </w:r>
      <w:r>
        <w:t>the</w:t>
      </w:r>
      <w:r>
        <w:rPr>
          <w:spacing w:val="1"/>
        </w:rPr>
        <w:t xml:space="preserve"> </w:t>
      </w:r>
      <w:r>
        <w:t>pandemic</w:t>
      </w:r>
    </w:p>
    <w:p w14:paraId="0A42D155" w14:textId="77777777" w:rsidR="002A4735" w:rsidRDefault="002A4735">
      <w:pPr>
        <w:sectPr w:rsidR="002A4735">
          <w:pgSz w:w="11910" w:h="16840"/>
          <w:pgMar w:top="1320" w:right="800" w:bottom="1180" w:left="1320" w:header="0" w:footer="994" w:gutter="0"/>
          <w:cols w:space="720"/>
        </w:sectPr>
      </w:pPr>
    </w:p>
    <w:p w14:paraId="40656FA3" w14:textId="77777777" w:rsidR="002A4735" w:rsidRDefault="00272304">
      <w:pPr>
        <w:pStyle w:val="BodyText"/>
        <w:spacing w:before="80"/>
        <w:ind w:left="120" w:right="485"/>
      </w:pPr>
      <w:r>
        <w:lastRenderedPageBreak/>
        <w:t>Essex Partnership University NHS Trust (EPUT) have developed a Quality Strategy</w:t>
      </w:r>
      <w:r>
        <w:rPr>
          <w:spacing w:val="1"/>
        </w:rPr>
        <w:t xml:space="preserve"> </w:t>
      </w:r>
      <w:r>
        <w:t>‘Safety First, Safety Always’ which aims to ensure that EPUT provide safe and high-</w:t>
      </w:r>
      <w:r>
        <w:rPr>
          <w:spacing w:val="1"/>
        </w:rPr>
        <w:t xml:space="preserve"> </w:t>
      </w:r>
      <w:r>
        <w:t xml:space="preserve">quality care. The Essex mental health system is one of the first areas in </w:t>
      </w:r>
      <w:r>
        <w:t>the country to</w:t>
      </w:r>
      <w:r>
        <w:rPr>
          <w:spacing w:val="1"/>
        </w:rPr>
        <w:t xml:space="preserve"> </w:t>
      </w:r>
      <w:r>
        <w:t>roll out the new Patient Safety Incident Response Framework. The CCG continues to</w:t>
      </w:r>
      <w:r>
        <w:rPr>
          <w:spacing w:val="1"/>
        </w:rPr>
        <w:t xml:space="preserve"> </w:t>
      </w:r>
      <w:r>
        <w:t>monitor safety via the CQRG mechanism. In September 2020 the CCGs began an</w:t>
      </w:r>
      <w:r>
        <w:rPr>
          <w:spacing w:val="1"/>
        </w:rPr>
        <w:t xml:space="preserve"> </w:t>
      </w:r>
      <w:r>
        <w:t>independent review (known as the Mental Health Taskforce) of the systems and</w:t>
      </w:r>
      <w:r>
        <w:rPr>
          <w:spacing w:val="1"/>
        </w:rPr>
        <w:t xml:space="preserve"> </w:t>
      </w:r>
      <w:r>
        <w:t>process</w:t>
      </w:r>
      <w:r>
        <w:t>es within CCGs covering the Essex footprint for the commissioning of mental</w:t>
      </w:r>
      <w:r>
        <w:rPr>
          <w:spacing w:val="1"/>
        </w:rPr>
        <w:t xml:space="preserve"> </w:t>
      </w:r>
      <w:r>
        <w:t>health services as provided by EPUT. The Taskforce has completed its review and the</w:t>
      </w:r>
      <w:r>
        <w:rPr>
          <w:spacing w:val="-64"/>
        </w:rPr>
        <w:t xml:space="preserve"> </w:t>
      </w:r>
      <w:r>
        <w:t>final report has been produced. The ongoing work to fully deliver the taskforce</w:t>
      </w:r>
      <w:r>
        <w:rPr>
          <w:spacing w:val="1"/>
        </w:rPr>
        <w:t xml:space="preserve"> </w:t>
      </w:r>
      <w:r>
        <w:t xml:space="preserve">recommendations </w:t>
      </w:r>
      <w:r>
        <w:t>is being mapped against the Mental Health Partnership Board</w:t>
      </w:r>
      <w:r>
        <w:rPr>
          <w:spacing w:val="1"/>
        </w:rPr>
        <w:t xml:space="preserve"> </w:t>
      </w:r>
      <w:r>
        <w:t>governance</w:t>
      </w:r>
      <w:r>
        <w:rPr>
          <w:spacing w:val="-3"/>
        </w:rPr>
        <w:t xml:space="preserve"> </w:t>
      </w:r>
      <w:r>
        <w:t>to</w:t>
      </w:r>
      <w:r>
        <w:rPr>
          <w:spacing w:val="-2"/>
        </w:rPr>
        <w:t xml:space="preserve"> </w:t>
      </w:r>
      <w:r>
        <w:t>ensure that</w:t>
      </w:r>
      <w:r>
        <w:rPr>
          <w:spacing w:val="-3"/>
        </w:rPr>
        <w:t xml:space="preserve"> </w:t>
      </w:r>
      <w:r>
        <w:t>delivery</w:t>
      </w:r>
      <w:r>
        <w:rPr>
          <w:spacing w:val="-1"/>
        </w:rPr>
        <w:t xml:space="preserve"> </w:t>
      </w:r>
      <w:r>
        <w:t>and</w:t>
      </w:r>
      <w:r>
        <w:rPr>
          <w:spacing w:val="-3"/>
        </w:rPr>
        <w:t xml:space="preserve"> </w:t>
      </w:r>
      <w:r>
        <w:t>progress</w:t>
      </w:r>
      <w:r>
        <w:rPr>
          <w:spacing w:val="-1"/>
        </w:rPr>
        <w:t xml:space="preserve"> </w:t>
      </w:r>
      <w:r>
        <w:t>is</w:t>
      </w:r>
      <w:r>
        <w:rPr>
          <w:spacing w:val="-1"/>
        </w:rPr>
        <w:t xml:space="preserve"> </w:t>
      </w:r>
      <w:r>
        <w:t>maintained</w:t>
      </w:r>
      <w:r>
        <w:rPr>
          <w:spacing w:val="-2"/>
        </w:rPr>
        <w:t xml:space="preserve"> </w:t>
      </w:r>
      <w:r>
        <w:t>going</w:t>
      </w:r>
      <w:r>
        <w:rPr>
          <w:spacing w:val="-5"/>
        </w:rPr>
        <w:t xml:space="preserve"> </w:t>
      </w:r>
      <w:r>
        <w:t>forward.</w:t>
      </w:r>
    </w:p>
    <w:p w14:paraId="0E789E2E" w14:textId="77777777" w:rsidR="002A4735" w:rsidRDefault="002A4735">
      <w:pPr>
        <w:pStyle w:val="BodyText"/>
        <w:spacing w:before="10"/>
        <w:rPr>
          <w:sz w:val="20"/>
        </w:rPr>
      </w:pPr>
    </w:p>
    <w:p w14:paraId="4458F5A5" w14:textId="77777777" w:rsidR="002A4735" w:rsidRDefault="00272304">
      <w:pPr>
        <w:pStyle w:val="BodyText"/>
        <w:ind w:left="120" w:right="898"/>
      </w:pPr>
      <w:r>
        <w:t>As detailed within the Head of Internal Audit Opinion section below, Thurrock CCG</w:t>
      </w:r>
      <w:r>
        <w:rPr>
          <w:spacing w:val="-64"/>
        </w:rPr>
        <w:t xml:space="preserve"> </w:t>
      </w:r>
      <w:r>
        <w:t xml:space="preserve">received two Internal Audit reports </w:t>
      </w:r>
      <w:r>
        <w:t>during 2021/22 which identified ‘Requires</w:t>
      </w:r>
      <w:r>
        <w:rPr>
          <w:spacing w:val="1"/>
        </w:rPr>
        <w:t xml:space="preserve"> </w:t>
      </w:r>
      <w:r>
        <w:t>Improvement’.</w:t>
      </w:r>
      <w:r>
        <w:rPr>
          <w:spacing w:val="1"/>
        </w:rPr>
        <w:t xml:space="preserve"> </w:t>
      </w:r>
      <w:r>
        <w:t>There were no Internal Audit reports which identified ‘Insufficient’</w:t>
      </w:r>
      <w:r>
        <w:rPr>
          <w:spacing w:val="1"/>
        </w:rPr>
        <w:t xml:space="preserve"> </w:t>
      </w:r>
      <w:r>
        <w:t>assurance.</w:t>
      </w:r>
      <w:r>
        <w:rPr>
          <w:spacing w:val="1"/>
        </w:rPr>
        <w:t xml:space="preserve"> </w:t>
      </w:r>
      <w:r>
        <w:t>The Audit Committee will maintain oversight of implementation of all</w:t>
      </w:r>
      <w:r>
        <w:rPr>
          <w:spacing w:val="1"/>
        </w:rPr>
        <w:t xml:space="preserve"> </w:t>
      </w:r>
      <w:r>
        <w:t>recommendations</w:t>
      </w:r>
      <w:r>
        <w:rPr>
          <w:spacing w:val="-3"/>
        </w:rPr>
        <w:t xml:space="preserve"> </w:t>
      </w:r>
      <w:r>
        <w:t>made.</w:t>
      </w:r>
    </w:p>
    <w:p w14:paraId="23D497DB" w14:textId="77777777" w:rsidR="002A4735" w:rsidRDefault="002A4735">
      <w:pPr>
        <w:pStyle w:val="BodyText"/>
        <w:spacing w:before="10"/>
        <w:rPr>
          <w:sz w:val="20"/>
        </w:rPr>
      </w:pPr>
    </w:p>
    <w:p w14:paraId="2DD26907" w14:textId="77777777" w:rsidR="002A4735" w:rsidRDefault="00272304">
      <w:pPr>
        <w:pStyle w:val="Heading5"/>
        <w:spacing w:before="1"/>
      </w:pPr>
      <w:bookmarkStart w:id="136" w:name="Review_of_economy,_efficiency_and_effect"/>
      <w:bookmarkEnd w:id="136"/>
      <w:r>
        <w:t>Review</w:t>
      </w:r>
      <w:r>
        <w:rPr>
          <w:spacing w:val="-5"/>
        </w:rPr>
        <w:t xml:space="preserve"> </w:t>
      </w:r>
      <w:r>
        <w:t>of</w:t>
      </w:r>
      <w:r>
        <w:rPr>
          <w:spacing w:val="-6"/>
        </w:rPr>
        <w:t xml:space="preserve"> </w:t>
      </w:r>
      <w:r>
        <w:t>economy,</w:t>
      </w:r>
      <w:r>
        <w:rPr>
          <w:spacing w:val="-7"/>
        </w:rPr>
        <w:t xml:space="preserve"> </w:t>
      </w:r>
      <w:proofErr w:type="gramStart"/>
      <w:r>
        <w:t>efficiency</w:t>
      </w:r>
      <w:proofErr w:type="gramEnd"/>
      <w:r>
        <w:rPr>
          <w:spacing w:val="-4"/>
        </w:rPr>
        <w:t xml:space="preserve"> </w:t>
      </w:r>
      <w:r>
        <w:t>and</w:t>
      </w:r>
      <w:r>
        <w:rPr>
          <w:spacing w:val="-9"/>
        </w:rPr>
        <w:t xml:space="preserve"> </w:t>
      </w:r>
      <w:r>
        <w:t>effectiveness</w:t>
      </w:r>
      <w:r>
        <w:rPr>
          <w:spacing w:val="-2"/>
        </w:rPr>
        <w:t xml:space="preserve"> </w:t>
      </w:r>
      <w:r>
        <w:t>of</w:t>
      </w:r>
      <w:r>
        <w:rPr>
          <w:spacing w:val="-8"/>
        </w:rPr>
        <w:t xml:space="preserve"> </w:t>
      </w:r>
      <w:r>
        <w:t>the</w:t>
      </w:r>
      <w:r>
        <w:rPr>
          <w:spacing w:val="-7"/>
        </w:rPr>
        <w:t xml:space="preserve"> </w:t>
      </w:r>
      <w:r>
        <w:t>use</w:t>
      </w:r>
      <w:r>
        <w:rPr>
          <w:spacing w:val="-2"/>
        </w:rPr>
        <w:t xml:space="preserve"> </w:t>
      </w:r>
      <w:r>
        <w:t>of</w:t>
      </w:r>
      <w:r>
        <w:rPr>
          <w:spacing w:val="-5"/>
        </w:rPr>
        <w:t xml:space="preserve"> </w:t>
      </w:r>
      <w:r>
        <w:t>resources</w:t>
      </w:r>
    </w:p>
    <w:p w14:paraId="7C13FB6B" w14:textId="77777777" w:rsidR="002A4735" w:rsidRDefault="002A4735">
      <w:pPr>
        <w:pStyle w:val="BodyText"/>
        <w:spacing w:before="9"/>
        <w:rPr>
          <w:b/>
          <w:sz w:val="20"/>
        </w:rPr>
      </w:pPr>
    </w:p>
    <w:p w14:paraId="25A13BD2" w14:textId="77777777" w:rsidR="002A4735" w:rsidRDefault="00272304">
      <w:pPr>
        <w:pStyle w:val="BodyText"/>
        <w:spacing w:before="1"/>
        <w:ind w:left="119" w:right="392"/>
      </w:pPr>
      <w:r>
        <w:t>As set out in the ‘Financial Review’ Section, many of the amendments made to the</w:t>
      </w:r>
      <w:r>
        <w:rPr>
          <w:spacing w:val="1"/>
        </w:rPr>
        <w:t xml:space="preserve"> </w:t>
      </w:r>
      <w:r>
        <w:t>financial</w:t>
      </w:r>
      <w:r>
        <w:rPr>
          <w:spacing w:val="-11"/>
        </w:rPr>
        <w:t xml:space="preserve"> </w:t>
      </w:r>
      <w:r>
        <w:t>regime</w:t>
      </w:r>
      <w:r>
        <w:rPr>
          <w:spacing w:val="-11"/>
        </w:rPr>
        <w:t xml:space="preserve"> </w:t>
      </w:r>
      <w:r>
        <w:t>during</w:t>
      </w:r>
      <w:r>
        <w:rPr>
          <w:spacing w:val="-8"/>
        </w:rPr>
        <w:t xml:space="preserve"> </w:t>
      </w:r>
      <w:r>
        <w:t>2021/22</w:t>
      </w:r>
      <w:r>
        <w:rPr>
          <w:spacing w:val="-8"/>
        </w:rPr>
        <w:t xml:space="preserve"> </w:t>
      </w:r>
      <w:r>
        <w:t>remained</w:t>
      </w:r>
      <w:r>
        <w:rPr>
          <w:spacing w:val="-9"/>
        </w:rPr>
        <w:t xml:space="preserve"> </w:t>
      </w:r>
      <w:r>
        <w:t>in</w:t>
      </w:r>
      <w:r>
        <w:rPr>
          <w:spacing w:val="-8"/>
        </w:rPr>
        <w:t xml:space="preserve"> </w:t>
      </w:r>
      <w:r>
        <w:t>place</w:t>
      </w:r>
      <w:r>
        <w:rPr>
          <w:spacing w:val="-11"/>
        </w:rPr>
        <w:t xml:space="preserve"> </w:t>
      </w:r>
      <w:r>
        <w:t>during</w:t>
      </w:r>
      <w:r>
        <w:rPr>
          <w:spacing w:val="-11"/>
        </w:rPr>
        <w:t xml:space="preserve"> </w:t>
      </w:r>
      <w:r>
        <w:t>2022/23</w:t>
      </w:r>
      <w:r>
        <w:rPr>
          <w:spacing w:val="-8"/>
        </w:rPr>
        <w:t xml:space="preserve"> </w:t>
      </w:r>
      <w:r>
        <w:t>in</w:t>
      </w:r>
      <w:r>
        <w:rPr>
          <w:spacing w:val="-11"/>
        </w:rPr>
        <w:t xml:space="preserve"> </w:t>
      </w:r>
      <w:r>
        <w:t>response</w:t>
      </w:r>
      <w:r>
        <w:rPr>
          <w:spacing w:val="-9"/>
        </w:rPr>
        <w:t xml:space="preserve"> </w:t>
      </w:r>
      <w:r>
        <w:t>to</w:t>
      </w:r>
      <w:r>
        <w:rPr>
          <w:spacing w:val="-8"/>
        </w:rPr>
        <w:t xml:space="preserve"> </w:t>
      </w:r>
      <w:r>
        <w:t>the</w:t>
      </w:r>
      <w:r>
        <w:rPr>
          <w:spacing w:val="-64"/>
        </w:rPr>
        <w:t xml:space="preserve"> </w:t>
      </w:r>
      <w:r>
        <w:t>ongoing challenges of the COVD-19 pandemic. The CCG reported a break-even</w:t>
      </w:r>
      <w:r>
        <w:rPr>
          <w:spacing w:val="1"/>
        </w:rPr>
        <w:t xml:space="preserve"> </w:t>
      </w:r>
      <w:r>
        <w:t>position</w:t>
      </w:r>
      <w:r>
        <w:rPr>
          <w:spacing w:val="-2"/>
        </w:rPr>
        <w:t xml:space="preserve"> </w:t>
      </w:r>
      <w:r>
        <w:t>at</w:t>
      </w:r>
      <w:r>
        <w:rPr>
          <w:spacing w:val="-2"/>
        </w:rPr>
        <w:t xml:space="preserve"> </w:t>
      </w:r>
      <w:r>
        <w:t>the</w:t>
      </w:r>
      <w:r>
        <w:rPr>
          <w:spacing w:val="-2"/>
        </w:rPr>
        <w:t xml:space="preserve"> </w:t>
      </w:r>
      <w:r>
        <w:t>end</w:t>
      </w:r>
      <w:r>
        <w:rPr>
          <w:spacing w:val="-1"/>
        </w:rPr>
        <w:t xml:space="preserve"> </w:t>
      </w:r>
      <w:r>
        <w:t>of</w:t>
      </w:r>
      <w:r>
        <w:rPr>
          <w:spacing w:val="-2"/>
        </w:rPr>
        <w:t xml:space="preserve"> </w:t>
      </w:r>
      <w:r>
        <w:t>2021/22.</w:t>
      </w:r>
    </w:p>
    <w:p w14:paraId="3580BC2F" w14:textId="77777777" w:rsidR="002A4735" w:rsidRDefault="002A4735">
      <w:pPr>
        <w:pStyle w:val="BodyText"/>
        <w:spacing w:before="10"/>
        <w:rPr>
          <w:sz w:val="20"/>
        </w:rPr>
      </w:pPr>
    </w:p>
    <w:p w14:paraId="26C02933" w14:textId="77777777" w:rsidR="002A4735" w:rsidRDefault="00272304">
      <w:pPr>
        <w:pStyle w:val="BodyText"/>
        <w:ind w:left="119" w:right="392"/>
      </w:pPr>
      <w:r>
        <w:t>The Finance and Performance Committee in Common and the Board have each</w:t>
      </w:r>
      <w:r>
        <w:rPr>
          <w:spacing w:val="1"/>
        </w:rPr>
        <w:t xml:space="preserve"> </w:t>
      </w:r>
      <w:r>
        <w:t>received</w:t>
      </w:r>
      <w:r>
        <w:rPr>
          <w:spacing w:val="-10"/>
        </w:rPr>
        <w:t xml:space="preserve"> </w:t>
      </w:r>
      <w:r>
        <w:t>regular</w:t>
      </w:r>
      <w:r>
        <w:rPr>
          <w:spacing w:val="-11"/>
        </w:rPr>
        <w:t xml:space="preserve"> </w:t>
      </w:r>
      <w:r>
        <w:t>financial</w:t>
      </w:r>
      <w:r>
        <w:rPr>
          <w:spacing w:val="-11"/>
        </w:rPr>
        <w:t xml:space="preserve"> </w:t>
      </w:r>
      <w:r>
        <w:t>reporting</w:t>
      </w:r>
      <w:r>
        <w:rPr>
          <w:spacing w:val="-9"/>
        </w:rPr>
        <w:t xml:space="preserve"> </w:t>
      </w:r>
      <w:r>
        <w:t>and</w:t>
      </w:r>
      <w:r>
        <w:rPr>
          <w:spacing w:val="-9"/>
        </w:rPr>
        <w:t xml:space="preserve"> </w:t>
      </w:r>
      <w:r>
        <w:t>had</w:t>
      </w:r>
      <w:r>
        <w:rPr>
          <w:spacing w:val="-9"/>
        </w:rPr>
        <w:t xml:space="preserve"> </w:t>
      </w:r>
      <w:r>
        <w:t>the</w:t>
      </w:r>
      <w:r>
        <w:rPr>
          <w:spacing w:val="-10"/>
        </w:rPr>
        <w:t xml:space="preserve"> </w:t>
      </w:r>
      <w:r>
        <w:t>opportunity</w:t>
      </w:r>
      <w:r>
        <w:rPr>
          <w:spacing w:val="-10"/>
        </w:rPr>
        <w:t xml:space="preserve"> </w:t>
      </w:r>
      <w:r>
        <w:t>for</w:t>
      </w:r>
      <w:r>
        <w:rPr>
          <w:spacing w:val="-12"/>
        </w:rPr>
        <w:t xml:space="preserve"> </w:t>
      </w:r>
      <w:r>
        <w:t>detailed</w:t>
      </w:r>
      <w:r>
        <w:rPr>
          <w:spacing w:val="-8"/>
        </w:rPr>
        <w:t xml:space="preserve"> </w:t>
      </w:r>
      <w:r>
        <w:t>review</w:t>
      </w:r>
      <w:r>
        <w:rPr>
          <w:spacing w:val="-11"/>
        </w:rPr>
        <w:t xml:space="preserve"> </w:t>
      </w:r>
      <w:r>
        <w:t>of</w:t>
      </w:r>
      <w:r>
        <w:rPr>
          <w:spacing w:val="-10"/>
        </w:rPr>
        <w:t xml:space="preserve"> </w:t>
      </w:r>
      <w:r>
        <w:t>the</w:t>
      </w:r>
      <w:r>
        <w:rPr>
          <w:spacing w:val="-64"/>
        </w:rPr>
        <w:t xml:space="preserve"> </w:t>
      </w:r>
      <w:r>
        <w:t>CCG’s</w:t>
      </w:r>
      <w:r>
        <w:rPr>
          <w:spacing w:val="-3"/>
        </w:rPr>
        <w:t xml:space="preserve"> </w:t>
      </w:r>
      <w:r>
        <w:t>position.</w:t>
      </w:r>
    </w:p>
    <w:p w14:paraId="34F94000" w14:textId="77777777" w:rsidR="002A4735" w:rsidRDefault="002A4735">
      <w:pPr>
        <w:pStyle w:val="BodyText"/>
        <w:spacing w:before="10"/>
        <w:rPr>
          <w:sz w:val="20"/>
        </w:rPr>
      </w:pPr>
    </w:p>
    <w:p w14:paraId="59191BDC" w14:textId="77777777" w:rsidR="002A4735" w:rsidRDefault="00272304">
      <w:pPr>
        <w:pStyle w:val="BodyText"/>
        <w:ind w:left="119" w:right="880"/>
        <w:jc w:val="both"/>
      </w:pPr>
      <w:r>
        <w:t>The</w:t>
      </w:r>
      <w:r>
        <w:rPr>
          <w:spacing w:val="-9"/>
        </w:rPr>
        <w:t xml:space="preserve"> </w:t>
      </w:r>
      <w:r>
        <w:t>Finance</w:t>
      </w:r>
      <w:r>
        <w:rPr>
          <w:spacing w:val="-9"/>
        </w:rPr>
        <w:t xml:space="preserve"> </w:t>
      </w:r>
      <w:r>
        <w:t>and</w:t>
      </w:r>
      <w:r>
        <w:rPr>
          <w:spacing w:val="-8"/>
        </w:rPr>
        <w:t xml:space="preserve"> </w:t>
      </w:r>
      <w:r>
        <w:t>Performance</w:t>
      </w:r>
      <w:r>
        <w:rPr>
          <w:spacing w:val="-9"/>
        </w:rPr>
        <w:t xml:space="preserve"> </w:t>
      </w:r>
      <w:r>
        <w:t>Committee</w:t>
      </w:r>
      <w:r>
        <w:rPr>
          <w:spacing w:val="-8"/>
        </w:rPr>
        <w:t xml:space="preserve"> </w:t>
      </w:r>
      <w:r>
        <w:t>in</w:t>
      </w:r>
      <w:r>
        <w:rPr>
          <w:spacing w:val="-9"/>
        </w:rPr>
        <w:t xml:space="preserve"> </w:t>
      </w:r>
      <w:r>
        <w:t>Common</w:t>
      </w:r>
      <w:r>
        <w:rPr>
          <w:spacing w:val="-9"/>
        </w:rPr>
        <w:t xml:space="preserve"> </w:t>
      </w:r>
      <w:r>
        <w:t>has</w:t>
      </w:r>
      <w:r>
        <w:rPr>
          <w:spacing w:val="-9"/>
        </w:rPr>
        <w:t xml:space="preserve"> </w:t>
      </w:r>
      <w:r>
        <w:t>continued</w:t>
      </w:r>
      <w:r>
        <w:rPr>
          <w:spacing w:val="-9"/>
        </w:rPr>
        <w:t xml:space="preserve"> </w:t>
      </w:r>
      <w:r>
        <w:t>to</w:t>
      </w:r>
      <w:r>
        <w:rPr>
          <w:spacing w:val="-8"/>
        </w:rPr>
        <w:t xml:space="preserve"> </w:t>
      </w:r>
      <w:r>
        <w:t>monitor</w:t>
      </w:r>
      <w:r>
        <w:rPr>
          <w:spacing w:val="-11"/>
        </w:rPr>
        <w:t xml:space="preserve"> </w:t>
      </w:r>
      <w:r>
        <w:t>the</w:t>
      </w:r>
      <w:r>
        <w:rPr>
          <w:spacing w:val="-64"/>
        </w:rPr>
        <w:t xml:space="preserve"> </w:t>
      </w:r>
      <w:r>
        <w:t>CCG’s</w:t>
      </w:r>
      <w:r>
        <w:rPr>
          <w:spacing w:val="-10"/>
        </w:rPr>
        <w:t xml:space="preserve"> </w:t>
      </w:r>
      <w:r>
        <w:t>procurement</w:t>
      </w:r>
      <w:r>
        <w:rPr>
          <w:spacing w:val="-11"/>
        </w:rPr>
        <w:t xml:space="preserve"> </w:t>
      </w:r>
      <w:r>
        <w:t>and</w:t>
      </w:r>
      <w:r>
        <w:rPr>
          <w:spacing w:val="-8"/>
        </w:rPr>
        <w:t xml:space="preserve"> </w:t>
      </w:r>
      <w:r>
        <w:t>planning</w:t>
      </w:r>
      <w:r>
        <w:rPr>
          <w:spacing w:val="-9"/>
        </w:rPr>
        <w:t xml:space="preserve"> </w:t>
      </w:r>
      <w:r>
        <w:t>arrangements</w:t>
      </w:r>
      <w:r>
        <w:rPr>
          <w:spacing w:val="-9"/>
        </w:rPr>
        <w:t xml:space="preserve"> </w:t>
      </w:r>
      <w:proofErr w:type="gramStart"/>
      <w:r>
        <w:t>in</w:t>
      </w:r>
      <w:r>
        <w:rPr>
          <w:spacing w:val="-9"/>
        </w:rPr>
        <w:t xml:space="preserve"> </w:t>
      </w:r>
      <w:r>
        <w:t>order</w:t>
      </w:r>
      <w:r>
        <w:rPr>
          <w:spacing w:val="-10"/>
        </w:rPr>
        <w:t xml:space="preserve"> </w:t>
      </w:r>
      <w:r>
        <w:t>to</w:t>
      </w:r>
      <w:proofErr w:type="gramEnd"/>
      <w:r>
        <w:rPr>
          <w:spacing w:val="-8"/>
        </w:rPr>
        <w:t xml:space="preserve"> </w:t>
      </w:r>
      <w:r>
        <w:t>ensure</w:t>
      </w:r>
      <w:r>
        <w:rPr>
          <w:spacing w:val="-9"/>
        </w:rPr>
        <w:t xml:space="preserve"> </w:t>
      </w:r>
      <w:r>
        <w:t>value</w:t>
      </w:r>
      <w:r>
        <w:rPr>
          <w:spacing w:val="-8"/>
        </w:rPr>
        <w:t xml:space="preserve"> </w:t>
      </w:r>
      <w:r>
        <w:t>for</w:t>
      </w:r>
      <w:r>
        <w:rPr>
          <w:spacing w:val="-12"/>
        </w:rPr>
        <w:t xml:space="preserve"> </w:t>
      </w:r>
      <w:r>
        <w:t>money</w:t>
      </w:r>
      <w:r>
        <w:rPr>
          <w:spacing w:val="-65"/>
        </w:rPr>
        <w:t xml:space="preserve"> </w:t>
      </w:r>
      <w:r>
        <w:t>from</w:t>
      </w:r>
      <w:r>
        <w:rPr>
          <w:spacing w:val="-2"/>
        </w:rPr>
        <w:t xml:space="preserve"> </w:t>
      </w:r>
      <w:r>
        <w:t>commissioned</w:t>
      </w:r>
      <w:r>
        <w:rPr>
          <w:spacing w:val="-1"/>
        </w:rPr>
        <w:t xml:space="preserve"> </w:t>
      </w:r>
      <w:r>
        <w:t>services.</w:t>
      </w:r>
    </w:p>
    <w:p w14:paraId="334EBB49" w14:textId="77777777" w:rsidR="002A4735" w:rsidRDefault="002A4735">
      <w:pPr>
        <w:pStyle w:val="BodyText"/>
        <w:spacing w:before="10"/>
        <w:rPr>
          <w:sz w:val="20"/>
        </w:rPr>
      </w:pPr>
    </w:p>
    <w:p w14:paraId="6E73BCBA" w14:textId="77777777" w:rsidR="002A4735" w:rsidRDefault="00272304">
      <w:pPr>
        <w:pStyle w:val="BodyText"/>
        <w:ind w:left="119"/>
        <w:jc w:val="both"/>
      </w:pPr>
      <w:r>
        <w:t>The</w:t>
      </w:r>
      <w:r>
        <w:rPr>
          <w:spacing w:val="-9"/>
        </w:rPr>
        <w:t xml:space="preserve"> </w:t>
      </w:r>
      <w:r>
        <w:t>CCG’s</w:t>
      </w:r>
      <w:r>
        <w:rPr>
          <w:spacing w:val="-12"/>
        </w:rPr>
        <w:t xml:space="preserve"> </w:t>
      </w:r>
      <w:r>
        <w:t>2021/22</w:t>
      </w:r>
      <w:r>
        <w:rPr>
          <w:spacing w:val="-9"/>
        </w:rPr>
        <w:t xml:space="preserve"> </w:t>
      </w:r>
      <w:r>
        <w:t>running</w:t>
      </w:r>
      <w:r>
        <w:rPr>
          <w:spacing w:val="-9"/>
        </w:rPr>
        <w:t xml:space="preserve"> </w:t>
      </w:r>
      <w:r>
        <w:t>(management)</w:t>
      </w:r>
      <w:r>
        <w:rPr>
          <w:spacing w:val="-10"/>
        </w:rPr>
        <w:t xml:space="preserve"> </w:t>
      </w:r>
      <w:r>
        <w:t>costs</w:t>
      </w:r>
      <w:r>
        <w:rPr>
          <w:spacing w:val="-10"/>
        </w:rPr>
        <w:t xml:space="preserve"> </w:t>
      </w:r>
      <w:r>
        <w:t>were</w:t>
      </w:r>
      <w:r>
        <w:rPr>
          <w:spacing w:val="-8"/>
        </w:rPr>
        <w:t xml:space="preserve"> </w:t>
      </w:r>
      <w:r>
        <w:t>on</w:t>
      </w:r>
      <w:r>
        <w:rPr>
          <w:spacing w:val="-9"/>
        </w:rPr>
        <w:t xml:space="preserve"> </w:t>
      </w:r>
      <w:r>
        <w:t>target.</w:t>
      </w:r>
    </w:p>
    <w:p w14:paraId="691C2A46" w14:textId="77777777" w:rsidR="002A4735" w:rsidRDefault="002A4735">
      <w:pPr>
        <w:pStyle w:val="BodyText"/>
        <w:spacing w:before="10"/>
        <w:rPr>
          <w:sz w:val="20"/>
        </w:rPr>
      </w:pPr>
    </w:p>
    <w:p w14:paraId="788E9F43" w14:textId="77777777" w:rsidR="002A4735" w:rsidRDefault="00272304">
      <w:pPr>
        <w:pStyle w:val="BodyText"/>
        <w:ind w:left="119" w:right="431"/>
      </w:pPr>
      <w:r>
        <w:t>The Internal Auditor has reviewed the CCG’s financial systems and processes,</w:t>
      </w:r>
      <w:r>
        <w:rPr>
          <w:spacing w:val="1"/>
        </w:rPr>
        <w:t xml:space="preserve"> </w:t>
      </w:r>
      <w:r>
        <w:t xml:space="preserve">including the arrangements for financial </w:t>
      </w:r>
      <w:proofErr w:type="gramStart"/>
      <w:r>
        <w:t>reporting</w:t>
      </w:r>
      <w:proofErr w:type="gramEnd"/>
      <w:r>
        <w:t xml:space="preserve"> and confirmed that the CCG has</w:t>
      </w:r>
      <w:r>
        <w:rPr>
          <w:spacing w:val="1"/>
        </w:rPr>
        <w:t xml:space="preserve"> </w:t>
      </w:r>
      <w:r>
        <w:t>reasonable arrangements in place. The external audito</w:t>
      </w:r>
      <w:r>
        <w:t>r’s comments on our</w:t>
      </w:r>
      <w:r>
        <w:rPr>
          <w:spacing w:val="1"/>
        </w:rPr>
        <w:t xml:space="preserve"> </w:t>
      </w:r>
      <w:r>
        <w:t>arrangements</w:t>
      </w:r>
      <w:r>
        <w:rPr>
          <w:spacing w:val="-11"/>
        </w:rPr>
        <w:t xml:space="preserve"> </w:t>
      </w:r>
      <w:r>
        <w:t>for</w:t>
      </w:r>
      <w:r>
        <w:rPr>
          <w:spacing w:val="-11"/>
        </w:rPr>
        <w:t xml:space="preserve"> </w:t>
      </w:r>
      <w:r>
        <w:t>securing</w:t>
      </w:r>
      <w:r>
        <w:rPr>
          <w:spacing w:val="-9"/>
        </w:rPr>
        <w:t xml:space="preserve"> </w:t>
      </w:r>
      <w:r>
        <w:t>economy,</w:t>
      </w:r>
      <w:r>
        <w:rPr>
          <w:spacing w:val="-12"/>
        </w:rPr>
        <w:t xml:space="preserve"> </w:t>
      </w:r>
      <w:proofErr w:type="gramStart"/>
      <w:r>
        <w:t>efficiency</w:t>
      </w:r>
      <w:proofErr w:type="gramEnd"/>
      <w:r>
        <w:rPr>
          <w:spacing w:val="-10"/>
        </w:rPr>
        <w:t xml:space="preserve"> </w:t>
      </w:r>
      <w:r>
        <w:t>and</w:t>
      </w:r>
      <w:r>
        <w:rPr>
          <w:spacing w:val="-12"/>
        </w:rPr>
        <w:t xml:space="preserve"> </w:t>
      </w:r>
      <w:r>
        <w:t>effectiveness</w:t>
      </w:r>
      <w:r>
        <w:rPr>
          <w:spacing w:val="-10"/>
        </w:rPr>
        <w:t xml:space="preserve"> </w:t>
      </w:r>
      <w:r>
        <w:t>in</w:t>
      </w:r>
      <w:r>
        <w:rPr>
          <w:spacing w:val="-12"/>
        </w:rPr>
        <w:t xml:space="preserve"> </w:t>
      </w:r>
      <w:r>
        <w:t>use</w:t>
      </w:r>
      <w:r>
        <w:rPr>
          <w:spacing w:val="-9"/>
        </w:rPr>
        <w:t xml:space="preserve"> </w:t>
      </w:r>
      <w:r>
        <w:t>of</w:t>
      </w:r>
      <w:r>
        <w:rPr>
          <w:spacing w:val="-10"/>
        </w:rPr>
        <w:t xml:space="preserve"> </w:t>
      </w:r>
      <w:r>
        <w:t>resources</w:t>
      </w:r>
      <w:r>
        <w:rPr>
          <w:spacing w:val="-10"/>
        </w:rPr>
        <w:t xml:space="preserve"> </w:t>
      </w:r>
      <w:r>
        <w:t>in</w:t>
      </w:r>
      <w:r>
        <w:rPr>
          <w:spacing w:val="-64"/>
        </w:rPr>
        <w:t xml:space="preserve"> </w:t>
      </w:r>
      <w:r>
        <w:t>2021/22</w:t>
      </w:r>
      <w:r>
        <w:rPr>
          <w:spacing w:val="-10"/>
        </w:rPr>
        <w:t xml:space="preserve"> </w:t>
      </w:r>
      <w:r>
        <w:t>are</w:t>
      </w:r>
      <w:r>
        <w:rPr>
          <w:spacing w:val="-6"/>
        </w:rPr>
        <w:t xml:space="preserve"> </w:t>
      </w:r>
      <w:r>
        <w:t>included</w:t>
      </w:r>
      <w:r>
        <w:rPr>
          <w:spacing w:val="-7"/>
        </w:rPr>
        <w:t xml:space="preserve"> </w:t>
      </w:r>
      <w:r>
        <w:t>in</w:t>
      </w:r>
      <w:r>
        <w:rPr>
          <w:spacing w:val="-6"/>
        </w:rPr>
        <w:t xml:space="preserve"> </w:t>
      </w:r>
      <w:r>
        <w:t>their</w:t>
      </w:r>
      <w:r>
        <w:rPr>
          <w:spacing w:val="-8"/>
        </w:rPr>
        <w:t xml:space="preserve"> </w:t>
      </w:r>
      <w:r>
        <w:t>report</w:t>
      </w:r>
      <w:r>
        <w:rPr>
          <w:spacing w:val="-8"/>
        </w:rPr>
        <w:t xml:space="preserve"> </w:t>
      </w:r>
      <w:r>
        <w:t>that</w:t>
      </w:r>
      <w:r>
        <w:rPr>
          <w:spacing w:val="-9"/>
        </w:rPr>
        <w:t xml:space="preserve"> </w:t>
      </w:r>
      <w:r>
        <w:t>follows</w:t>
      </w:r>
      <w:r>
        <w:rPr>
          <w:spacing w:val="-7"/>
        </w:rPr>
        <w:t xml:space="preserve"> </w:t>
      </w:r>
      <w:r>
        <w:t>the</w:t>
      </w:r>
      <w:r>
        <w:rPr>
          <w:spacing w:val="-9"/>
        </w:rPr>
        <w:t xml:space="preserve"> </w:t>
      </w:r>
      <w:r>
        <w:t>Annual</w:t>
      </w:r>
      <w:r>
        <w:rPr>
          <w:spacing w:val="-10"/>
        </w:rPr>
        <w:t xml:space="preserve"> </w:t>
      </w:r>
      <w:r>
        <w:t>Accounts</w:t>
      </w:r>
      <w:r>
        <w:rPr>
          <w:spacing w:val="-6"/>
        </w:rPr>
        <w:t xml:space="preserve"> </w:t>
      </w:r>
      <w:r>
        <w:t>(see</w:t>
      </w:r>
      <w:r>
        <w:rPr>
          <w:spacing w:val="-9"/>
        </w:rPr>
        <w:t xml:space="preserve"> </w:t>
      </w:r>
      <w:r>
        <w:t>page</w:t>
      </w:r>
      <w:r>
        <w:rPr>
          <w:spacing w:val="-7"/>
        </w:rPr>
        <w:t xml:space="preserve"> </w:t>
      </w:r>
      <w:r>
        <w:t>108).</w:t>
      </w:r>
    </w:p>
    <w:p w14:paraId="1280B365" w14:textId="77777777" w:rsidR="002A4735" w:rsidRDefault="002A4735">
      <w:pPr>
        <w:pStyle w:val="BodyText"/>
        <w:spacing w:before="10"/>
        <w:rPr>
          <w:sz w:val="20"/>
        </w:rPr>
      </w:pPr>
    </w:p>
    <w:p w14:paraId="6E6EEC73" w14:textId="77777777" w:rsidR="002A4735" w:rsidRDefault="00272304">
      <w:pPr>
        <w:pStyle w:val="Heading5"/>
        <w:ind w:left="119"/>
        <w:jc w:val="both"/>
      </w:pPr>
      <w:bookmarkStart w:id="137" w:name="Delegation_of_functions"/>
      <w:bookmarkEnd w:id="137"/>
      <w:r>
        <w:t>Delegation</w:t>
      </w:r>
      <w:r>
        <w:rPr>
          <w:spacing w:val="-7"/>
        </w:rPr>
        <w:t xml:space="preserve"> </w:t>
      </w:r>
      <w:r>
        <w:t>of</w:t>
      </w:r>
      <w:r>
        <w:rPr>
          <w:spacing w:val="-6"/>
        </w:rPr>
        <w:t xml:space="preserve"> </w:t>
      </w:r>
      <w:r>
        <w:t>functions</w:t>
      </w:r>
    </w:p>
    <w:p w14:paraId="3071F1E9" w14:textId="77777777" w:rsidR="002A4735" w:rsidRDefault="002A4735">
      <w:pPr>
        <w:pStyle w:val="BodyText"/>
        <w:spacing w:before="8"/>
        <w:rPr>
          <w:b/>
          <w:sz w:val="20"/>
        </w:rPr>
      </w:pPr>
    </w:p>
    <w:p w14:paraId="1E5A547C" w14:textId="77777777" w:rsidR="002A4735" w:rsidRDefault="00272304">
      <w:pPr>
        <w:pStyle w:val="BodyText"/>
        <w:ind w:left="119" w:right="1753"/>
      </w:pPr>
      <w:r>
        <w:t xml:space="preserve">Acute services are commissioned by a </w:t>
      </w:r>
      <w:r>
        <w:t>central Mid and South Essex Acute</w:t>
      </w:r>
      <w:r>
        <w:rPr>
          <w:spacing w:val="-64"/>
        </w:rPr>
        <w:t xml:space="preserve"> </w:t>
      </w:r>
      <w:r>
        <w:t>Commissioning</w:t>
      </w:r>
      <w:r>
        <w:rPr>
          <w:spacing w:val="-2"/>
        </w:rPr>
        <w:t xml:space="preserve"> </w:t>
      </w:r>
      <w:r>
        <w:t>Team,</w:t>
      </w:r>
      <w:r>
        <w:rPr>
          <w:spacing w:val="-2"/>
        </w:rPr>
        <w:t xml:space="preserve"> </w:t>
      </w:r>
      <w:r>
        <w:t>which is hosted</w:t>
      </w:r>
      <w:r>
        <w:rPr>
          <w:spacing w:val="-2"/>
        </w:rPr>
        <w:t xml:space="preserve"> </w:t>
      </w:r>
      <w:r>
        <w:t>by Mid</w:t>
      </w:r>
      <w:r>
        <w:rPr>
          <w:spacing w:val="-2"/>
        </w:rPr>
        <w:t xml:space="preserve"> </w:t>
      </w:r>
      <w:r>
        <w:t>Essex CCG.</w:t>
      </w:r>
    </w:p>
    <w:p w14:paraId="0A67CE8D" w14:textId="77777777" w:rsidR="002A4735" w:rsidRDefault="002A4735">
      <w:pPr>
        <w:pStyle w:val="BodyText"/>
        <w:spacing w:before="10"/>
        <w:rPr>
          <w:sz w:val="20"/>
        </w:rPr>
      </w:pPr>
    </w:p>
    <w:p w14:paraId="4B6B9EDC" w14:textId="77777777" w:rsidR="002A4735" w:rsidRDefault="00272304">
      <w:pPr>
        <w:pStyle w:val="BodyText"/>
        <w:ind w:left="119" w:right="358"/>
      </w:pPr>
      <w:r>
        <w:t>Acute adult and older adult mental health services are commissioned by a central</w:t>
      </w:r>
      <w:r>
        <w:rPr>
          <w:spacing w:val="1"/>
        </w:rPr>
        <w:t xml:space="preserve"> </w:t>
      </w:r>
      <w:r>
        <w:t>mental health commissioning team hosted for Mid and South Essex by Thurrock CCG.</w:t>
      </w:r>
      <w:r>
        <w:rPr>
          <w:spacing w:val="1"/>
        </w:rPr>
        <w:t xml:space="preserve"> </w:t>
      </w:r>
      <w:r>
        <w:t>The individual placements team, which commissions placements for individuals with</w:t>
      </w:r>
      <w:r>
        <w:rPr>
          <w:spacing w:val="1"/>
        </w:rPr>
        <w:t xml:space="preserve"> </w:t>
      </w:r>
      <w:r>
        <w:t>Section</w:t>
      </w:r>
      <w:r>
        <w:rPr>
          <w:spacing w:val="-4"/>
        </w:rPr>
        <w:t xml:space="preserve"> </w:t>
      </w:r>
      <w:r>
        <w:t>117</w:t>
      </w:r>
      <w:r>
        <w:rPr>
          <w:spacing w:val="-2"/>
        </w:rPr>
        <w:t xml:space="preserve"> </w:t>
      </w:r>
      <w:r>
        <w:t>after-care</w:t>
      </w:r>
      <w:r>
        <w:rPr>
          <w:spacing w:val="-4"/>
        </w:rPr>
        <w:t xml:space="preserve"> </w:t>
      </w:r>
      <w:r>
        <w:t>rights</w:t>
      </w:r>
      <w:r>
        <w:rPr>
          <w:spacing w:val="-3"/>
        </w:rPr>
        <w:t xml:space="preserve"> </w:t>
      </w:r>
      <w:r>
        <w:t>as</w:t>
      </w:r>
      <w:r>
        <w:rPr>
          <w:spacing w:val="-2"/>
        </w:rPr>
        <w:t xml:space="preserve"> </w:t>
      </w:r>
      <w:r>
        <w:t>well</w:t>
      </w:r>
      <w:r>
        <w:rPr>
          <w:spacing w:val="-6"/>
        </w:rPr>
        <w:t xml:space="preserve"> </w:t>
      </w:r>
      <w:r>
        <w:t>as</w:t>
      </w:r>
      <w:r>
        <w:rPr>
          <w:spacing w:val="-3"/>
        </w:rPr>
        <w:t xml:space="preserve"> </w:t>
      </w:r>
      <w:r>
        <w:t>specialist</w:t>
      </w:r>
      <w:r>
        <w:rPr>
          <w:spacing w:val="-1"/>
        </w:rPr>
        <w:t xml:space="preserve"> </w:t>
      </w:r>
      <w:r>
        <w:t>placements</w:t>
      </w:r>
      <w:r>
        <w:rPr>
          <w:spacing w:val="-3"/>
        </w:rPr>
        <w:t xml:space="preserve"> </w:t>
      </w:r>
      <w:r>
        <w:t>for</w:t>
      </w:r>
      <w:r>
        <w:rPr>
          <w:spacing w:val="-4"/>
        </w:rPr>
        <w:t xml:space="preserve"> </w:t>
      </w:r>
      <w:r>
        <w:t>children</w:t>
      </w:r>
      <w:r>
        <w:rPr>
          <w:spacing w:val="-2"/>
        </w:rPr>
        <w:t xml:space="preserve"> </w:t>
      </w:r>
      <w:r>
        <w:t>and</w:t>
      </w:r>
      <w:r>
        <w:rPr>
          <w:spacing w:val="-2"/>
        </w:rPr>
        <w:t xml:space="preserve"> </w:t>
      </w:r>
      <w:r>
        <w:t>for</w:t>
      </w:r>
      <w:r>
        <w:rPr>
          <w:spacing w:val="-3"/>
        </w:rPr>
        <w:t xml:space="preserve"> </w:t>
      </w:r>
      <w:r>
        <w:t>adults</w:t>
      </w:r>
    </w:p>
    <w:p w14:paraId="7ABA3B21" w14:textId="77777777" w:rsidR="002A4735" w:rsidRDefault="002A4735">
      <w:pPr>
        <w:sectPr w:rsidR="002A4735">
          <w:pgSz w:w="11910" w:h="16840"/>
          <w:pgMar w:top="1320" w:right="800" w:bottom="1180" w:left="1320" w:header="0" w:footer="994" w:gutter="0"/>
          <w:cols w:space="720"/>
        </w:sectPr>
      </w:pPr>
    </w:p>
    <w:p w14:paraId="557B5FB1" w14:textId="77777777" w:rsidR="002A4735" w:rsidRDefault="00272304">
      <w:pPr>
        <w:pStyle w:val="BodyText"/>
        <w:spacing w:before="80"/>
        <w:ind w:left="120" w:right="379"/>
      </w:pPr>
      <w:r>
        <w:lastRenderedPageBreak/>
        <w:t xml:space="preserve">requiring tertiary care, is hosted by </w:t>
      </w:r>
      <w:proofErr w:type="gramStart"/>
      <w:r>
        <w:t>North East</w:t>
      </w:r>
      <w:proofErr w:type="gramEnd"/>
      <w:r>
        <w:t xml:space="preserve"> Essex CCG, which provides this function</w:t>
      </w:r>
      <w:r>
        <w:rPr>
          <w:spacing w:val="-64"/>
        </w:rPr>
        <w:t xml:space="preserve"> </w:t>
      </w:r>
      <w:r>
        <w:t>on a</w:t>
      </w:r>
      <w:r>
        <w:rPr>
          <w:spacing w:val="-1"/>
        </w:rPr>
        <w:t xml:space="preserve"> </w:t>
      </w:r>
      <w:r>
        <w:t>pan-Essex</w:t>
      </w:r>
      <w:r>
        <w:rPr>
          <w:spacing w:val="-2"/>
        </w:rPr>
        <w:t xml:space="preserve"> </w:t>
      </w:r>
      <w:r>
        <w:t>basis.</w:t>
      </w:r>
    </w:p>
    <w:p w14:paraId="7912E922" w14:textId="77777777" w:rsidR="002A4735" w:rsidRDefault="002A4735">
      <w:pPr>
        <w:pStyle w:val="BodyText"/>
        <w:spacing w:before="10"/>
        <w:rPr>
          <w:sz w:val="20"/>
        </w:rPr>
      </w:pPr>
    </w:p>
    <w:p w14:paraId="6586A367" w14:textId="77777777" w:rsidR="002A4735" w:rsidRDefault="00272304">
      <w:pPr>
        <w:pStyle w:val="BodyText"/>
        <w:ind w:left="120" w:right="338"/>
      </w:pPr>
      <w:r>
        <w:t>Early intervention (Tier 2- Local Authority) and Specialist Community Mental Health</w:t>
      </w:r>
      <w:r>
        <w:rPr>
          <w:spacing w:val="1"/>
        </w:rPr>
        <w:t xml:space="preserve"> </w:t>
      </w:r>
      <w:r>
        <w:t>Services (Tier 3- CCGs) for Children is known as Southend, Essex and Thurrock</w:t>
      </w:r>
      <w:r>
        <w:rPr>
          <w:spacing w:val="1"/>
        </w:rPr>
        <w:t xml:space="preserve"> </w:t>
      </w:r>
      <w:r>
        <w:t>Children and Adolescent Mental Health Services (SET CAMHS). This has been</w:t>
      </w:r>
      <w:r>
        <w:rPr>
          <w:spacing w:val="1"/>
        </w:rPr>
        <w:t xml:space="preserve"> </w:t>
      </w:r>
      <w:r>
        <w:t>procured on a pan-Es</w:t>
      </w:r>
      <w:r>
        <w:t>sex basis with a Commissioning Collaborative Agreement in place</w:t>
      </w:r>
      <w:r>
        <w:rPr>
          <w:spacing w:val="-64"/>
        </w:rPr>
        <w:t xml:space="preserve"> </w:t>
      </w:r>
      <w:r>
        <w:t>for all 10 partner organisations. West Essex CCG is the Host commissioner for this</w:t>
      </w:r>
      <w:r>
        <w:rPr>
          <w:spacing w:val="1"/>
        </w:rPr>
        <w:t xml:space="preserve"> </w:t>
      </w:r>
      <w:r>
        <w:t>service. Children’s in-patient services continue to be commissioned by NHS England</w:t>
      </w:r>
      <w:r>
        <w:rPr>
          <w:spacing w:val="1"/>
        </w:rPr>
        <w:t xml:space="preserve"> </w:t>
      </w:r>
      <w:r>
        <w:t>and managed through the es</w:t>
      </w:r>
      <w:r>
        <w:t xml:space="preserve">tablishment of the Provider Collaborative for </w:t>
      </w:r>
      <w:proofErr w:type="spellStart"/>
      <w:r>
        <w:t>Childrens</w:t>
      </w:r>
      <w:proofErr w:type="spellEnd"/>
      <w:r>
        <w:rPr>
          <w:spacing w:val="1"/>
        </w:rPr>
        <w:t xml:space="preserve"> </w:t>
      </w:r>
      <w:r>
        <w:t>Mental</w:t>
      </w:r>
      <w:r>
        <w:rPr>
          <w:spacing w:val="-1"/>
        </w:rPr>
        <w:t xml:space="preserve"> </w:t>
      </w:r>
      <w:r>
        <w:t>Health.</w:t>
      </w:r>
    </w:p>
    <w:p w14:paraId="79378F8A" w14:textId="77777777" w:rsidR="002A4735" w:rsidRDefault="002A4735">
      <w:pPr>
        <w:pStyle w:val="BodyText"/>
        <w:spacing w:before="10"/>
        <w:rPr>
          <w:sz w:val="20"/>
        </w:rPr>
      </w:pPr>
    </w:p>
    <w:p w14:paraId="638A9B44" w14:textId="77777777" w:rsidR="002A4735" w:rsidRDefault="00272304">
      <w:pPr>
        <w:pStyle w:val="BodyText"/>
        <w:ind w:left="120" w:right="617"/>
      </w:pPr>
      <w:r>
        <w:t>Learning Disability (LD) services are commissioned by Essex County Council, with</w:t>
      </w:r>
      <w:r>
        <w:rPr>
          <w:spacing w:val="1"/>
        </w:rPr>
        <w:t xml:space="preserve"> </w:t>
      </w:r>
      <w:r>
        <w:t>Castle Point and Rochford and Southend CCGs leading on this for health for Mid and</w:t>
      </w:r>
      <w:r>
        <w:rPr>
          <w:spacing w:val="-64"/>
        </w:rPr>
        <w:t xml:space="preserve"> </w:t>
      </w:r>
      <w:r>
        <w:t>South Essex.</w:t>
      </w:r>
    </w:p>
    <w:p w14:paraId="57735C8A" w14:textId="77777777" w:rsidR="002A4735" w:rsidRDefault="002A4735">
      <w:pPr>
        <w:pStyle w:val="BodyText"/>
        <w:spacing w:before="10"/>
        <w:rPr>
          <w:sz w:val="20"/>
        </w:rPr>
      </w:pPr>
    </w:p>
    <w:p w14:paraId="7FB1F5FE" w14:textId="77777777" w:rsidR="002A4735" w:rsidRDefault="00272304">
      <w:pPr>
        <w:pStyle w:val="BodyText"/>
        <w:spacing w:before="1"/>
        <w:ind w:left="120" w:right="338"/>
      </w:pPr>
      <w:r>
        <w:t>In com</w:t>
      </w:r>
      <w:r>
        <w:t>mon with other CCGs, the Executive Director of Nursing and Quality was a</w:t>
      </w:r>
      <w:r>
        <w:rPr>
          <w:spacing w:val="1"/>
        </w:rPr>
        <w:t xml:space="preserve"> </w:t>
      </w:r>
      <w:r>
        <w:t>member of the Quality Surveillance Group which allows quality intelligence to be shared</w:t>
      </w:r>
      <w:r>
        <w:rPr>
          <w:spacing w:val="-64"/>
        </w:rPr>
        <w:t xml:space="preserve"> </w:t>
      </w:r>
      <w:r>
        <w:t>across</w:t>
      </w:r>
      <w:r>
        <w:rPr>
          <w:spacing w:val="-1"/>
        </w:rPr>
        <w:t xml:space="preserve"> </w:t>
      </w:r>
      <w:r>
        <w:t>Essex</w:t>
      </w:r>
      <w:r>
        <w:rPr>
          <w:spacing w:val="-2"/>
        </w:rPr>
        <w:t xml:space="preserve"> </w:t>
      </w:r>
      <w:r>
        <w:t>with</w:t>
      </w:r>
      <w:r>
        <w:rPr>
          <w:spacing w:val="1"/>
        </w:rPr>
        <w:t xml:space="preserve"> </w:t>
      </w:r>
      <w:r>
        <w:t>other</w:t>
      </w:r>
      <w:r>
        <w:rPr>
          <w:spacing w:val="-2"/>
        </w:rPr>
        <w:t xml:space="preserve"> </w:t>
      </w:r>
      <w:r>
        <w:t>commissioners</w:t>
      </w:r>
      <w:r>
        <w:rPr>
          <w:spacing w:val="-2"/>
        </w:rPr>
        <w:t xml:space="preserve"> </w:t>
      </w:r>
      <w:r>
        <w:t>and</w:t>
      </w:r>
      <w:r>
        <w:rPr>
          <w:spacing w:val="-1"/>
        </w:rPr>
        <w:t xml:space="preserve"> </w:t>
      </w:r>
      <w:r>
        <w:t>with the</w:t>
      </w:r>
      <w:r>
        <w:rPr>
          <w:spacing w:val="1"/>
        </w:rPr>
        <w:t xml:space="preserve"> </w:t>
      </w:r>
      <w:r>
        <w:t>CQC.</w:t>
      </w:r>
    </w:p>
    <w:p w14:paraId="693705A3" w14:textId="77777777" w:rsidR="002A4735" w:rsidRDefault="002A4735">
      <w:pPr>
        <w:pStyle w:val="BodyText"/>
        <w:spacing w:before="9"/>
        <w:rPr>
          <w:sz w:val="20"/>
        </w:rPr>
      </w:pPr>
    </w:p>
    <w:p w14:paraId="7EE01B7F" w14:textId="77777777" w:rsidR="002A4735" w:rsidRDefault="00272304">
      <w:pPr>
        <w:pStyle w:val="BodyText"/>
        <w:spacing w:before="1"/>
        <w:ind w:left="120" w:right="352"/>
      </w:pPr>
      <w:r>
        <w:t>No adverse information has been received from third party assurance reports relating to</w:t>
      </w:r>
      <w:r>
        <w:rPr>
          <w:spacing w:val="-64"/>
        </w:rPr>
        <w:t xml:space="preserve"> </w:t>
      </w:r>
      <w:r>
        <w:t xml:space="preserve">West Essex’s host commissioner role for EWMHS or </w:t>
      </w:r>
      <w:proofErr w:type="gramStart"/>
      <w:r>
        <w:t>North East</w:t>
      </w:r>
      <w:proofErr w:type="gramEnd"/>
      <w:r>
        <w:t xml:space="preserve"> Essex CCG’s host</w:t>
      </w:r>
      <w:r>
        <w:rPr>
          <w:spacing w:val="1"/>
        </w:rPr>
        <w:t xml:space="preserve"> </w:t>
      </w:r>
      <w:r>
        <w:t>commissioner</w:t>
      </w:r>
      <w:r>
        <w:rPr>
          <w:spacing w:val="-2"/>
        </w:rPr>
        <w:t xml:space="preserve"> </w:t>
      </w:r>
      <w:r>
        <w:t>role</w:t>
      </w:r>
      <w:r>
        <w:rPr>
          <w:spacing w:val="1"/>
        </w:rPr>
        <w:t xml:space="preserve"> </w:t>
      </w:r>
      <w:r>
        <w:t>for</w:t>
      </w:r>
      <w:r>
        <w:rPr>
          <w:spacing w:val="-3"/>
        </w:rPr>
        <w:t xml:space="preserve"> </w:t>
      </w:r>
      <w:r>
        <w:t>section</w:t>
      </w:r>
      <w:r>
        <w:rPr>
          <w:spacing w:val="-1"/>
        </w:rPr>
        <w:t xml:space="preserve"> </w:t>
      </w:r>
      <w:r>
        <w:t>117</w:t>
      </w:r>
      <w:r>
        <w:rPr>
          <w:spacing w:val="-1"/>
        </w:rPr>
        <w:t xml:space="preserve"> </w:t>
      </w:r>
      <w:r>
        <w:t>services.</w:t>
      </w:r>
    </w:p>
    <w:p w14:paraId="768BDCCE" w14:textId="77777777" w:rsidR="002A4735" w:rsidRDefault="002A4735">
      <w:pPr>
        <w:pStyle w:val="BodyText"/>
        <w:spacing w:before="10"/>
        <w:rPr>
          <w:sz w:val="20"/>
        </w:rPr>
      </w:pPr>
    </w:p>
    <w:p w14:paraId="6EA2CCD6" w14:textId="77777777" w:rsidR="002A4735" w:rsidRDefault="00272304">
      <w:pPr>
        <w:pStyle w:val="Heading5"/>
        <w:ind w:left="119"/>
      </w:pPr>
      <w:bookmarkStart w:id="138" w:name="Counter_fraud_arrangements"/>
      <w:bookmarkEnd w:id="138"/>
      <w:r>
        <w:t>Counter</w:t>
      </w:r>
      <w:r>
        <w:rPr>
          <w:spacing w:val="-4"/>
        </w:rPr>
        <w:t xml:space="preserve"> </w:t>
      </w:r>
      <w:r>
        <w:t>fraud</w:t>
      </w:r>
      <w:r>
        <w:rPr>
          <w:spacing w:val="-6"/>
        </w:rPr>
        <w:t xml:space="preserve"> </w:t>
      </w:r>
      <w:r>
        <w:t>arrangements</w:t>
      </w:r>
    </w:p>
    <w:p w14:paraId="76990D46" w14:textId="77777777" w:rsidR="002A4735" w:rsidRDefault="002A4735">
      <w:pPr>
        <w:pStyle w:val="BodyText"/>
        <w:spacing w:before="10"/>
        <w:rPr>
          <w:b/>
          <w:sz w:val="20"/>
        </w:rPr>
      </w:pPr>
    </w:p>
    <w:p w14:paraId="689F270B" w14:textId="77777777" w:rsidR="002A4735" w:rsidRDefault="00272304">
      <w:pPr>
        <w:pStyle w:val="BodyText"/>
        <w:ind w:left="120" w:right="350"/>
      </w:pPr>
      <w:r>
        <w:t>An</w:t>
      </w:r>
      <w:r>
        <w:rPr>
          <w:spacing w:val="4"/>
        </w:rPr>
        <w:t xml:space="preserve"> </w:t>
      </w:r>
      <w:r>
        <w:t>accredited</w:t>
      </w:r>
      <w:r>
        <w:rPr>
          <w:spacing w:val="2"/>
        </w:rPr>
        <w:t xml:space="preserve"> </w:t>
      </w:r>
      <w:r>
        <w:t>Loca</w:t>
      </w:r>
      <w:r>
        <w:t>l</w:t>
      </w:r>
      <w:r>
        <w:rPr>
          <w:spacing w:val="4"/>
        </w:rPr>
        <w:t xml:space="preserve"> </w:t>
      </w:r>
      <w:r>
        <w:t>Counter</w:t>
      </w:r>
      <w:r>
        <w:rPr>
          <w:spacing w:val="2"/>
        </w:rPr>
        <w:t xml:space="preserve"> </w:t>
      </w:r>
      <w:r>
        <w:t>Fraud</w:t>
      </w:r>
      <w:r>
        <w:rPr>
          <w:spacing w:val="2"/>
        </w:rPr>
        <w:t xml:space="preserve"> </w:t>
      </w:r>
      <w:r>
        <w:t>Specialist</w:t>
      </w:r>
      <w:r>
        <w:rPr>
          <w:spacing w:val="5"/>
        </w:rPr>
        <w:t xml:space="preserve"> </w:t>
      </w:r>
      <w:r>
        <w:t>(LCFS),</w:t>
      </w:r>
      <w:r>
        <w:rPr>
          <w:spacing w:val="4"/>
        </w:rPr>
        <w:t xml:space="preserve"> </w:t>
      </w:r>
      <w:r>
        <w:t>who</w:t>
      </w:r>
      <w:r>
        <w:rPr>
          <w:spacing w:val="5"/>
        </w:rPr>
        <w:t xml:space="preserve"> </w:t>
      </w:r>
      <w:r>
        <w:t>is</w:t>
      </w:r>
      <w:r>
        <w:rPr>
          <w:spacing w:val="1"/>
        </w:rPr>
        <w:t xml:space="preserve"> </w:t>
      </w:r>
      <w:r>
        <w:t>an</w:t>
      </w:r>
      <w:r>
        <w:rPr>
          <w:spacing w:val="2"/>
        </w:rPr>
        <w:t xml:space="preserve"> </w:t>
      </w:r>
      <w:r>
        <w:t>employee</w:t>
      </w:r>
      <w:r>
        <w:rPr>
          <w:spacing w:val="3"/>
        </w:rPr>
        <w:t xml:space="preserve"> </w:t>
      </w:r>
      <w:r>
        <w:t>of</w:t>
      </w:r>
      <w:r>
        <w:rPr>
          <w:spacing w:val="1"/>
        </w:rPr>
        <w:t xml:space="preserve"> </w:t>
      </w:r>
      <w:r>
        <w:t>the</w:t>
      </w:r>
      <w:r>
        <w:rPr>
          <w:spacing w:val="1"/>
        </w:rPr>
        <w:t xml:space="preserve"> </w:t>
      </w:r>
      <w:r>
        <w:t>CCG’s internal auditors, is contracted to undertake counter fraud work proportionate to</w:t>
      </w:r>
      <w:r>
        <w:rPr>
          <w:spacing w:val="1"/>
        </w:rPr>
        <w:t xml:space="preserve"> </w:t>
      </w:r>
      <w:r>
        <w:t>identified risks. The CCG Audit Committee receives an update from the LCFS regarding</w:t>
      </w:r>
      <w:r>
        <w:rPr>
          <w:spacing w:val="-64"/>
        </w:rPr>
        <w:t xml:space="preserve"> </w:t>
      </w:r>
      <w:r>
        <w:t>any counter-fraud init</w:t>
      </w:r>
      <w:r>
        <w:t>iatives or investigations at each meeting and reports progress and</w:t>
      </w:r>
      <w:r>
        <w:rPr>
          <w:spacing w:val="-64"/>
        </w:rPr>
        <w:t xml:space="preserve"> </w:t>
      </w:r>
      <w:r>
        <w:t>outcomes</w:t>
      </w:r>
      <w:r>
        <w:rPr>
          <w:spacing w:val="-3"/>
        </w:rPr>
        <w:t xml:space="preserve"> </w:t>
      </w:r>
      <w:r>
        <w:t>against</w:t>
      </w:r>
      <w:r>
        <w:rPr>
          <w:spacing w:val="-3"/>
        </w:rPr>
        <w:t xml:space="preserve"> </w:t>
      </w:r>
      <w:r>
        <w:t>each</w:t>
      </w:r>
      <w:r>
        <w:rPr>
          <w:spacing w:val="1"/>
        </w:rPr>
        <w:t xml:space="preserve"> </w:t>
      </w:r>
      <w:r>
        <w:t>of</w:t>
      </w:r>
      <w:r>
        <w:rPr>
          <w:spacing w:val="-3"/>
        </w:rPr>
        <w:t xml:space="preserve"> </w:t>
      </w:r>
      <w:r>
        <w:t>the</w:t>
      </w:r>
      <w:r>
        <w:rPr>
          <w:spacing w:val="-2"/>
        </w:rPr>
        <w:t xml:space="preserve"> </w:t>
      </w:r>
      <w:r>
        <w:t>Counter</w:t>
      </w:r>
      <w:r>
        <w:rPr>
          <w:spacing w:val="-1"/>
        </w:rPr>
        <w:t xml:space="preserve"> </w:t>
      </w:r>
      <w:r>
        <w:t>Fraud</w:t>
      </w:r>
      <w:r>
        <w:rPr>
          <w:spacing w:val="-2"/>
        </w:rPr>
        <w:t xml:space="preserve"> </w:t>
      </w:r>
      <w:r>
        <w:t>Functional Standards.</w:t>
      </w:r>
    </w:p>
    <w:p w14:paraId="3CA9D180" w14:textId="77777777" w:rsidR="002A4735" w:rsidRDefault="002A4735">
      <w:pPr>
        <w:pStyle w:val="BodyText"/>
        <w:spacing w:before="10"/>
        <w:rPr>
          <w:sz w:val="20"/>
        </w:rPr>
      </w:pPr>
    </w:p>
    <w:p w14:paraId="59D6E2AE" w14:textId="77777777" w:rsidR="002A4735" w:rsidRDefault="00272304">
      <w:pPr>
        <w:pStyle w:val="BodyText"/>
        <w:ind w:left="119" w:right="473"/>
      </w:pPr>
      <w:r>
        <w:t>There is executive support and direction from the Executive Chief Finance Officer for a</w:t>
      </w:r>
      <w:r>
        <w:rPr>
          <w:spacing w:val="-64"/>
        </w:rPr>
        <w:t xml:space="preserve"> </w:t>
      </w:r>
      <w:r>
        <w:t>proportionate proactive work plan to address identified risks. The Executive Chief</w:t>
      </w:r>
      <w:r>
        <w:rPr>
          <w:spacing w:val="1"/>
        </w:rPr>
        <w:t xml:space="preserve"> </w:t>
      </w:r>
      <w:r>
        <w:t>Finance Officer is the identified member of the executive team named within the Anti-</w:t>
      </w:r>
      <w:r>
        <w:rPr>
          <w:spacing w:val="1"/>
        </w:rPr>
        <w:t xml:space="preserve"> </w:t>
      </w:r>
      <w:r>
        <w:t>Fraud, Bribery and Corruption Policy who is proactively and demonstrably responsible</w:t>
      </w:r>
      <w:r>
        <w:rPr>
          <w:spacing w:val="1"/>
        </w:rPr>
        <w:t xml:space="preserve"> </w:t>
      </w:r>
      <w:r>
        <w:t>for</w:t>
      </w:r>
      <w:r>
        <w:rPr>
          <w:spacing w:val="-2"/>
        </w:rPr>
        <w:t xml:space="preserve"> </w:t>
      </w:r>
      <w:r>
        <w:t>tackling</w:t>
      </w:r>
      <w:r>
        <w:rPr>
          <w:spacing w:val="-1"/>
        </w:rPr>
        <w:t xml:space="preserve"> </w:t>
      </w:r>
      <w:r>
        <w:t xml:space="preserve">fraud, </w:t>
      </w:r>
      <w:proofErr w:type="gramStart"/>
      <w:r>
        <w:t>bribery</w:t>
      </w:r>
      <w:proofErr w:type="gramEnd"/>
      <w:r>
        <w:rPr>
          <w:spacing w:val="-1"/>
        </w:rPr>
        <w:t xml:space="preserve"> </w:t>
      </w:r>
      <w:r>
        <w:t>and</w:t>
      </w:r>
      <w:r>
        <w:rPr>
          <w:spacing w:val="1"/>
        </w:rPr>
        <w:t xml:space="preserve"> </w:t>
      </w:r>
      <w:r>
        <w:t>corruption.</w:t>
      </w:r>
    </w:p>
    <w:p w14:paraId="23C31C7B" w14:textId="77777777" w:rsidR="002A4735" w:rsidRDefault="002A4735">
      <w:pPr>
        <w:pStyle w:val="BodyText"/>
        <w:spacing w:before="10"/>
        <w:rPr>
          <w:sz w:val="20"/>
        </w:rPr>
      </w:pPr>
    </w:p>
    <w:p w14:paraId="0F286A69" w14:textId="77777777" w:rsidR="002A4735" w:rsidRDefault="00272304">
      <w:pPr>
        <w:pStyle w:val="BodyText"/>
        <w:ind w:left="120" w:right="325"/>
      </w:pPr>
      <w:r>
        <w:t>The CCG is committed to robustly investigating all reports of fraud, bribery and</w:t>
      </w:r>
      <w:r>
        <w:rPr>
          <w:spacing w:val="1"/>
        </w:rPr>
        <w:t xml:space="preserve"> </w:t>
      </w:r>
      <w:r>
        <w:t>corruption</w:t>
      </w:r>
      <w:r>
        <w:rPr>
          <w:spacing w:val="-4"/>
        </w:rPr>
        <w:t xml:space="preserve"> </w:t>
      </w:r>
      <w:r>
        <w:t>and</w:t>
      </w:r>
      <w:r>
        <w:rPr>
          <w:spacing w:val="-2"/>
        </w:rPr>
        <w:t xml:space="preserve"> </w:t>
      </w:r>
      <w:r>
        <w:t>will</w:t>
      </w:r>
      <w:r>
        <w:rPr>
          <w:spacing w:val="-3"/>
        </w:rPr>
        <w:t xml:space="preserve"> </w:t>
      </w:r>
      <w:r>
        <w:t>seek</w:t>
      </w:r>
      <w:r>
        <w:rPr>
          <w:spacing w:val="-3"/>
        </w:rPr>
        <w:t xml:space="preserve"> </w:t>
      </w:r>
      <w:r>
        <w:t>to</w:t>
      </w:r>
      <w:r>
        <w:rPr>
          <w:spacing w:val="-2"/>
        </w:rPr>
        <w:t xml:space="preserve"> </w:t>
      </w:r>
      <w:r>
        <w:t>recover</w:t>
      </w:r>
      <w:r>
        <w:rPr>
          <w:spacing w:val="-4"/>
        </w:rPr>
        <w:t xml:space="preserve"> </w:t>
      </w:r>
      <w:r>
        <w:t>lost</w:t>
      </w:r>
      <w:r>
        <w:rPr>
          <w:spacing w:val="-2"/>
        </w:rPr>
        <w:t xml:space="preserve"> </w:t>
      </w:r>
      <w:r>
        <w:t>NHS</w:t>
      </w:r>
      <w:r>
        <w:rPr>
          <w:spacing w:val="-5"/>
        </w:rPr>
        <w:t xml:space="preserve"> </w:t>
      </w:r>
      <w:r>
        <w:t>funds</w:t>
      </w:r>
      <w:r>
        <w:rPr>
          <w:spacing w:val="-3"/>
        </w:rPr>
        <w:t xml:space="preserve"> </w:t>
      </w:r>
      <w:proofErr w:type="gramStart"/>
      <w:r>
        <w:t>where</w:t>
      </w:r>
      <w:proofErr w:type="gramEnd"/>
      <w:r>
        <w:rPr>
          <w:spacing w:val="-4"/>
        </w:rPr>
        <w:t xml:space="preserve"> </w:t>
      </w:r>
      <w:r>
        <w:t>proportionate</w:t>
      </w:r>
      <w:r>
        <w:rPr>
          <w:spacing w:val="-3"/>
        </w:rPr>
        <w:t xml:space="preserve"> </w:t>
      </w:r>
      <w:r>
        <w:t>and</w:t>
      </w:r>
      <w:r>
        <w:rPr>
          <w:spacing w:val="-4"/>
        </w:rPr>
        <w:t xml:space="preserve"> </w:t>
      </w:r>
      <w:r>
        <w:t>necessary.</w:t>
      </w:r>
    </w:p>
    <w:p w14:paraId="1C86FBD0" w14:textId="77777777" w:rsidR="002A4735" w:rsidRDefault="002A4735">
      <w:pPr>
        <w:pStyle w:val="BodyText"/>
        <w:spacing w:before="10"/>
        <w:rPr>
          <w:sz w:val="20"/>
        </w:rPr>
      </w:pPr>
    </w:p>
    <w:p w14:paraId="017720D9" w14:textId="77777777" w:rsidR="002A4735" w:rsidRDefault="00272304">
      <w:pPr>
        <w:pStyle w:val="BodyText"/>
        <w:ind w:left="119" w:right="325"/>
      </w:pPr>
      <w:r>
        <w:t>At the end of each financial year, the CCG submits a self-assessment to the NHSCFA</w:t>
      </w:r>
      <w:r>
        <w:rPr>
          <w:spacing w:val="1"/>
        </w:rPr>
        <w:t xml:space="preserve"> </w:t>
      </w:r>
      <w:r>
        <w:t>against the Counter Fraud Functional Standards for Commissioners. The Executive</w:t>
      </w:r>
      <w:r>
        <w:rPr>
          <w:spacing w:val="1"/>
        </w:rPr>
        <w:t xml:space="preserve"> </w:t>
      </w:r>
      <w:r>
        <w:t>Chief</w:t>
      </w:r>
      <w:r>
        <w:rPr>
          <w:spacing w:val="-9"/>
        </w:rPr>
        <w:t xml:space="preserve"> </w:t>
      </w:r>
      <w:r>
        <w:t>Finance</w:t>
      </w:r>
      <w:r>
        <w:rPr>
          <w:spacing w:val="-11"/>
        </w:rPr>
        <w:t xml:space="preserve"> </w:t>
      </w:r>
      <w:r>
        <w:t>Officer</w:t>
      </w:r>
      <w:r>
        <w:rPr>
          <w:spacing w:val="-11"/>
        </w:rPr>
        <w:t xml:space="preserve"> </w:t>
      </w:r>
      <w:r>
        <w:t>and</w:t>
      </w:r>
      <w:r>
        <w:rPr>
          <w:spacing w:val="-6"/>
        </w:rPr>
        <w:t xml:space="preserve"> </w:t>
      </w:r>
      <w:r>
        <w:t>Chair</w:t>
      </w:r>
      <w:r>
        <w:rPr>
          <w:spacing w:val="-11"/>
        </w:rPr>
        <w:t xml:space="preserve"> </w:t>
      </w:r>
      <w:r>
        <w:t>of</w:t>
      </w:r>
      <w:r>
        <w:rPr>
          <w:spacing w:val="-10"/>
        </w:rPr>
        <w:t xml:space="preserve"> </w:t>
      </w:r>
      <w:r>
        <w:t>the</w:t>
      </w:r>
      <w:r>
        <w:rPr>
          <w:spacing w:val="-11"/>
        </w:rPr>
        <w:t xml:space="preserve"> </w:t>
      </w:r>
      <w:r>
        <w:t>Audit</w:t>
      </w:r>
      <w:r>
        <w:rPr>
          <w:spacing w:val="-8"/>
        </w:rPr>
        <w:t xml:space="preserve"> </w:t>
      </w:r>
      <w:r>
        <w:t>Commi</w:t>
      </w:r>
      <w:r>
        <w:t>ttee</w:t>
      </w:r>
      <w:r>
        <w:rPr>
          <w:spacing w:val="-11"/>
        </w:rPr>
        <w:t xml:space="preserve"> </w:t>
      </w:r>
      <w:r>
        <w:t>authorise</w:t>
      </w:r>
      <w:r>
        <w:rPr>
          <w:spacing w:val="-8"/>
        </w:rPr>
        <w:t xml:space="preserve"> </w:t>
      </w:r>
      <w:r>
        <w:t>the</w:t>
      </w:r>
      <w:r>
        <w:rPr>
          <w:spacing w:val="-7"/>
        </w:rPr>
        <w:t xml:space="preserve"> </w:t>
      </w:r>
      <w:r>
        <w:t>assessment</w:t>
      </w:r>
      <w:r>
        <w:rPr>
          <w:spacing w:val="-9"/>
        </w:rPr>
        <w:t xml:space="preserve"> </w:t>
      </w:r>
      <w:r>
        <w:t>which</w:t>
      </w:r>
      <w:r>
        <w:rPr>
          <w:spacing w:val="1"/>
        </w:rPr>
        <w:t xml:space="preserve"> </w:t>
      </w:r>
      <w:r>
        <w:t>is part of the NHS Protect Standards for Commissioners prior to submission. The CCG</w:t>
      </w:r>
      <w:r>
        <w:rPr>
          <w:spacing w:val="1"/>
        </w:rPr>
        <w:t xml:space="preserve"> </w:t>
      </w:r>
      <w:r>
        <w:t>has</w:t>
      </w:r>
      <w:r>
        <w:rPr>
          <w:spacing w:val="-10"/>
        </w:rPr>
        <w:t xml:space="preserve"> </w:t>
      </w:r>
      <w:r>
        <w:t>achieved</w:t>
      </w:r>
      <w:r>
        <w:rPr>
          <w:spacing w:val="-8"/>
        </w:rPr>
        <w:t xml:space="preserve"> </w:t>
      </w:r>
      <w:r>
        <w:t>a</w:t>
      </w:r>
      <w:r>
        <w:rPr>
          <w:spacing w:val="-8"/>
        </w:rPr>
        <w:t xml:space="preserve"> </w:t>
      </w:r>
      <w:proofErr w:type="gramStart"/>
      <w:r>
        <w:t>Green</w:t>
      </w:r>
      <w:proofErr w:type="gramEnd"/>
      <w:r>
        <w:rPr>
          <w:spacing w:val="-9"/>
        </w:rPr>
        <w:t xml:space="preserve"> </w:t>
      </w:r>
      <w:r>
        <w:t>rating</w:t>
      </w:r>
      <w:r>
        <w:rPr>
          <w:spacing w:val="-11"/>
        </w:rPr>
        <w:t xml:space="preserve"> </w:t>
      </w:r>
      <w:r>
        <w:t>for</w:t>
      </w:r>
      <w:r>
        <w:rPr>
          <w:spacing w:val="-10"/>
        </w:rPr>
        <w:t xml:space="preserve"> </w:t>
      </w:r>
      <w:r>
        <w:t>the</w:t>
      </w:r>
      <w:r>
        <w:rPr>
          <w:spacing w:val="-11"/>
        </w:rPr>
        <w:t xml:space="preserve"> </w:t>
      </w:r>
      <w:r>
        <w:t>2021/22</w:t>
      </w:r>
      <w:r>
        <w:rPr>
          <w:spacing w:val="-11"/>
        </w:rPr>
        <w:t xml:space="preserve"> </w:t>
      </w:r>
      <w:r>
        <w:t>Counter</w:t>
      </w:r>
      <w:r>
        <w:rPr>
          <w:spacing w:val="-10"/>
        </w:rPr>
        <w:t xml:space="preserve"> </w:t>
      </w:r>
      <w:r>
        <w:t>Fraud</w:t>
      </w:r>
      <w:r>
        <w:rPr>
          <w:spacing w:val="-8"/>
        </w:rPr>
        <w:t xml:space="preserve"> </w:t>
      </w:r>
      <w:r>
        <w:t>Functional</w:t>
      </w:r>
      <w:r>
        <w:rPr>
          <w:spacing w:val="-10"/>
        </w:rPr>
        <w:t xml:space="preserve"> </w:t>
      </w:r>
      <w:r>
        <w:t>Standard</w:t>
      </w:r>
      <w:r>
        <w:rPr>
          <w:spacing w:val="-9"/>
        </w:rPr>
        <w:t xml:space="preserve"> </w:t>
      </w:r>
      <w:r>
        <w:t>Return.</w:t>
      </w:r>
    </w:p>
    <w:p w14:paraId="5233E6D8" w14:textId="77777777" w:rsidR="002A4735" w:rsidRDefault="002A4735">
      <w:pPr>
        <w:pStyle w:val="BodyText"/>
        <w:spacing w:before="8"/>
        <w:rPr>
          <w:sz w:val="20"/>
        </w:rPr>
      </w:pPr>
    </w:p>
    <w:p w14:paraId="2C2BC749" w14:textId="77777777" w:rsidR="002A4735" w:rsidRDefault="00272304">
      <w:pPr>
        <w:pStyle w:val="Heading5"/>
        <w:ind w:left="119"/>
      </w:pPr>
      <w:bookmarkStart w:id="139" w:name="Head_of_Internal_Audit_Opinion"/>
      <w:bookmarkEnd w:id="139"/>
      <w:r>
        <w:t>Head</w:t>
      </w:r>
      <w:r>
        <w:rPr>
          <w:spacing w:val="-4"/>
        </w:rPr>
        <w:t xml:space="preserve"> </w:t>
      </w:r>
      <w:r>
        <w:t>of</w:t>
      </w:r>
      <w:r>
        <w:rPr>
          <w:spacing w:val="-4"/>
        </w:rPr>
        <w:t xml:space="preserve"> </w:t>
      </w:r>
      <w:r>
        <w:t>Internal</w:t>
      </w:r>
      <w:r>
        <w:rPr>
          <w:spacing w:val="-2"/>
        </w:rPr>
        <w:t xml:space="preserve"> </w:t>
      </w:r>
      <w:r>
        <w:t>Audit</w:t>
      </w:r>
      <w:r>
        <w:rPr>
          <w:spacing w:val="-4"/>
        </w:rPr>
        <w:t xml:space="preserve"> </w:t>
      </w:r>
      <w:r>
        <w:t>Opinion</w:t>
      </w:r>
    </w:p>
    <w:p w14:paraId="26890028" w14:textId="77777777" w:rsidR="002A4735" w:rsidRDefault="002A4735">
      <w:pPr>
        <w:pStyle w:val="BodyText"/>
        <w:spacing w:before="10"/>
        <w:rPr>
          <w:b/>
          <w:sz w:val="20"/>
        </w:rPr>
      </w:pPr>
    </w:p>
    <w:p w14:paraId="70D7C0B1" w14:textId="77777777" w:rsidR="002A4735" w:rsidRDefault="00272304">
      <w:pPr>
        <w:pStyle w:val="BodyText"/>
        <w:ind w:left="119" w:right="392"/>
      </w:pPr>
      <w:r>
        <w:t>Following completion of the planned audit work for the financial year for the clinical</w:t>
      </w:r>
      <w:r>
        <w:rPr>
          <w:spacing w:val="1"/>
        </w:rPr>
        <w:t xml:space="preserve"> </w:t>
      </w:r>
      <w:r>
        <w:t>commissioning</w:t>
      </w:r>
      <w:r>
        <w:rPr>
          <w:spacing w:val="-3"/>
        </w:rPr>
        <w:t xml:space="preserve"> </w:t>
      </w:r>
      <w:r>
        <w:t>group,</w:t>
      </w:r>
      <w:r>
        <w:rPr>
          <w:spacing w:val="-5"/>
        </w:rPr>
        <w:t xml:space="preserve"> </w:t>
      </w:r>
      <w:r>
        <w:t>the</w:t>
      </w:r>
      <w:r>
        <w:rPr>
          <w:spacing w:val="-2"/>
        </w:rPr>
        <w:t xml:space="preserve"> </w:t>
      </w:r>
      <w:r>
        <w:t>Head</w:t>
      </w:r>
      <w:r>
        <w:rPr>
          <w:spacing w:val="-4"/>
        </w:rPr>
        <w:t xml:space="preserve"> </w:t>
      </w:r>
      <w:r>
        <w:t>of</w:t>
      </w:r>
      <w:r>
        <w:rPr>
          <w:spacing w:val="-4"/>
        </w:rPr>
        <w:t xml:space="preserve"> </w:t>
      </w:r>
      <w:r>
        <w:t>Internal</w:t>
      </w:r>
      <w:r>
        <w:rPr>
          <w:spacing w:val="-3"/>
        </w:rPr>
        <w:t xml:space="preserve"> </w:t>
      </w:r>
      <w:r>
        <w:t>Audit</w:t>
      </w:r>
      <w:r>
        <w:rPr>
          <w:spacing w:val="-2"/>
        </w:rPr>
        <w:t xml:space="preserve"> </w:t>
      </w:r>
      <w:r>
        <w:t>issued</w:t>
      </w:r>
      <w:r>
        <w:rPr>
          <w:spacing w:val="-2"/>
        </w:rPr>
        <w:t xml:space="preserve"> </w:t>
      </w:r>
      <w:r>
        <w:t>an</w:t>
      </w:r>
      <w:r>
        <w:rPr>
          <w:spacing w:val="-3"/>
        </w:rPr>
        <w:t xml:space="preserve"> </w:t>
      </w:r>
      <w:r>
        <w:t>independent</w:t>
      </w:r>
      <w:r>
        <w:rPr>
          <w:spacing w:val="-5"/>
        </w:rPr>
        <w:t xml:space="preserve"> </w:t>
      </w:r>
      <w:r>
        <w:t>and</w:t>
      </w:r>
      <w:r>
        <w:rPr>
          <w:spacing w:val="-2"/>
        </w:rPr>
        <w:t xml:space="preserve"> </w:t>
      </w:r>
      <w:r>
        <w:t>objective</w:t>
      </w:r>
    </w:p>
    <w:p w14:paraId="20082F0E" w14:textId="77777777" w:rsidR="002A4735" w:rsidRDefault="002A4735">
      <w:pPr>
        <w:sectPr w:rsidR="002A4735">
          <w:pgSz w:w="11910" w:h="16840"/>
          <w:pgMar w:top="1320" w:right="800" w:bottom="1180" w:left="1320" w:header="0" w:footer="994" w:gutter="0"/>
          <w:cols w:space="720"/>
        </w:sectPr>
      </w:pPr>
    </w:p>
    <w:p w14:paraId="7501DD29" w14:textId="77777777" w:rsidR="002A4735" w:rsidRDefault="00272304">
      <w:pPr>
        <w:pStyle w:val="BodyText"/>
        <w:spacing w:before="80"/>
        <w:ind w:left="120" w:right="1138"/>
      </w:pPr>
      <w:r>
        <w:lastRenderedPageBreak/>
        <w:t>opinion on the adequacy and effectiveness of the clinical commissio</w:t>
      </w:r>
      <w:r>
        <w:t>ning group’s</w:t>
      </w:r>
      <w:r>
        <w:rPr>
          <w:spacing w:val="-64"/>
        </w:rPr>
        <w:t xml:space="preserve"> </w:t>
      </w:r>
      <w:r>
        <w:t>system</w:t>
      </w:r>
      <w:r>
        <w:rPr>
          <w:spacing w:val="-2"/>
        </w:rPr>
        <w:t xml:space="preserve"> </w:t>
      </w:r>
      <w:r>
        <w:t>of</w:t>
      </w:r>
      <w:r>
        <w:rPr>
          <w:spacing w:val="-1"/>
        </w:rPr>
        <w:t xml:space="preserve"> </w:t>
      </w:r>
      <w:r>
        <w:t>risk</w:t>
      </w:r>
      <w:r>
        <w:rPr>
          <w:spacing w:val="-2"/>
        </w:rPr>
        <w:t xml:space="preserve"> </w:t>
      </w:r>
      <w:r>
        <w:t xml:space="preserve">management, </w:t>
      </w:r>
      <w:proofErr w:type="gramStart"/>
      <w:r>
        <w:t>governance</w:t>
      </w:r>
      <w:proofErr w:type="gramEnd"/>
      <w:r>
        <w:rPr>
          <w:spacing w:val="-2"/>
        </w:rPr>
        <w:t xml:space="preserve"> </w:t>
      </w:r>
      <w:r>
        <w:t>and</w:t>
      </w:r>
      <w:r>
        <w:rPr>
          <w:spacing w:val="-1"/>
        </w:rPr>
        <w:t xml:space="preserve"> </w:t>
      </w:r>
      <w:r>
        <w:t>internal</w:t>
      </w:r>
      <w:r>
        <w:rPr>
          <w:spacing w:val="-1"/>
        </w:rPr>
        <w:t xml:space="preserve"> </w:t>
      </w:r>
      <w:r>
        <w:t>control.</w:t>
      </w:r>
    </w:p>
    <w:p w14:paraId="638E6D1F" w14:textId="77777777" w:rsidR="002A4735" w:rsidRDefault="002A4735">
      <w:pPr>
        <w:pStyle w:val="BodyText"/>
        <w:spacing w:before="10"/>
        <w:rPr>
          <w:sz w:val="20"/>
        </w:rPr>
      </w:pPr>
    </w:p>
    <w:p w14:paraId="69FD2895" w14:textId="77777777" w:rsidR="002A4735" w:rsidRDefault="00272304">
      <w:pPr>
        <w:pStyle w:val="BodyText"/>
        <w:ind w:left="120"/>
      </w:pPr>
      <w:r>
        <w:t>During</w:t>
      </w:r>
      <w:r>
        <w:rPr>
          <w:spacing w:val="-3"/>
        </w:rPr>
        <w:t xml:space="preserve"> </w:t>
      </w:r>
      <w:r>
        <w:t>2021/22</w:t>
      </w:r>
      <w:r>
        <w:rPr>
          <w:spacing w:val="-4"/>
        </w:rPr>
        <w:t xml:space="preserve"> </w:t>
      </w:r>
      <w:r>
        <w:t>Internal</w:t>
      </w:r>
      <w:r>
        <w:rPr>
          <w:spacing w:val="-4"/>
        </w:rPr>
        <w:t xml:space="preserve"> </w:t>
      </w:r>
      <w:r>
        <w:t>Audit</w:t>
      </w:r>
      <w:r>
        <w:rPr>
          <w:spacing w:val="-2"/>
        </w:rPr>
        <w:t xml:space="preserve"> </w:t>
      </w:r>
      <w:r>
        <w:t>issued</w:t>
      </w:r>
      <w:r>
        <w:rPr>
          <w:spacing w:val="-4"/>
        </w:rPr>
        <w:t xml:space="preserve"> </w:t>
      </w:r>
      <w:r>
        <w:t>the</w:t>
      </w:r>
      <w:r>
        <w:rPr>
          <w:spacing w:val="-4"/>
        </w:rPr>
        <w:t xml:space="preserve"> </w:t>
      </w:r>
      <w:r>
        <w:t>following</w:t>
      </w:r>
      <w:r>
        <w:rPr>
          <w:spacing w:val="-3"/>
        </w:rPr>
        <w:t xml:space="preserve"> </w:t>
      </w:r>
      <w:r>
        <w:t>audit</w:t>
      </w:r>
      <w:r>
        <w:rPr>
          <w:spacing w:val="-2"/>
        </w:rPr>
        <w:t xml:space="preserve"> </w:t>
      </w:r>
      <w:r>
        <w:t>reports:</w:t>
      </w:r>
    </w:p>
    <w:p w14:paraId="300AD2AB" w14:textId="77777777" w:rsidR="002A4735" w:rsidRDefault="002A4735">
      <w:pPr>
        <w:pStyle w:val="BodyText"/>
        <w:spacing w:before="10"/>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5"/>
        <w:gridCol w:w="3684"/>
      </w:tblGrid>
      <w:tr w:rsidR="002A4735" w14:paraId="2C76A4C4" w14:textId="77777777">
        <w:trPr>
          <w:trHeight w:val="1043"/>
        </w:trPr>
        <w:tc>
          <w:tcPr>
            <w:tcW w:w="5525" w:type="dxa"/>
            <w:shd w:val="clear" w:color="auto" w:fill="005EBD"/>
          </w:tcPr>
          <w:p w14:paraId="2A40AB3C" w14:textId="77777777" w:rsidR="002A4735" w:rsidRDefault="002A4735">
            <w:pPr>
              <w:pStyle w:val="TableParagraph"/>
              <w:spacing w:before="4"/>
              <w:rPr>
                <w:rFonts w:ascii="Arial"/>
                <w:sz w:val="33"/>
              </w:rPr>
            </w:pPr>
          </w:p>
          <w:p w14:paraId="0DF5F0B8" w14:textId="77777777" w:rsidR="002A4735" w:rsidRDefault="00272304">
            <w:pPr>
              <w:pStyle w:val="TableParagraph"/>
              <w:spacing w:before="1"/>
              <w:ind w:left="2056" w:right="2044"/>
              <w:jc w:val="center"/>
              <w:rPr>
                <w:rFonts w:ascii="Arial"/>
                <w:b/>
                <w:sz w:val="24"/>
              </w:rPr>
            </w:pPr>
            <w:r>
              <w:rPr>
                <w:rFonts w:ascii="Arial"/>
                <w:b/>
                <w:color w:val="FFFFFF"/>
                <w:sz w:val="24"/>
              </w:rPr>
              <w:t>Assignment</w:t>
            </w:r>
          </w:p>
        </w:tc>
        <w:tc>
          <w:tcPr>
            <w:tcW w:w="3684" w:type="dxa"/>
            <w:shd w:val="clear" w:color="auto" w:fill="005EBD"/>
          </w:tcPr>
          <w:p w14:paraId="2F20871B" w14:textId="77777777" w:rsidR="002A4735" w:rsidRDefault="002A4735">
            <w:pPr>
              <w:pStyle w:val="TableParagraph"/>
              <w:spacing w:before="4"/>
              <w:rPr>
                <w:rFonts w:ascii="Arial"/>
                <w:sz w:val="33"/>
              </w:rPr>
            </w:pPr>
          </w:p>
          <w:p w14:paraId="0DEBDC7F" w14:textId="77777777" w:rsidR="002A4735" w:rsidRDefault="00272304">
            <w:pPr>
              <w:pStyle w:val="TableParagraph"/>
              <w:spacing w:before="1"/>
              <w:ind w:left="741"/>
              <w:rPr>
                <w:rFonts w:ascii="Arial"/>
                <w:b/>
                <w:sz w:val="24"/>
              </w:rPr>
            </w:pPr>
            <w:r>
              <w:rPr>
                <w:rFonts w:ascii="Arial"/>
                <w:b/>
                <w:color w:val="FFFFFF"/>
                <w:sz w:val="24"/>
              </w:rPr>
              <w:t>Assurance</w:t>
            </w:r>
            <w:r>
              <w:rPr>
                <w:rFonts w:ascii="Arial"/>
                <w:b/>
                <w:color w:val="FFFFFF"/>
                <w:spacing w:val="-4"/>
                <w:sz w:val="24"/>
              </w:rPr>
              <w:t xml:space="preserve"> </w:t>
            </w:r>
            <w:r>
              <w:rPr>
                <w:rFonts w:ascii="Arial"/>
                <w:b/>
                <w:color w:val="FFFFFF"/>
                <w:sz w:val="24"/>
              </w:rPr>
              <w:t>Opinion</w:t>
            </w:r>
          </w:p>
        </w:tc>
      </w:tr>
      <w:tr w:rsidR="002A4735" w14:paraId="6C8441F6" w14:textId="77777777">
        <w:trPr>
          <w:trHeight w:val="395"/>
        </w:trPr>
        <w:tc>
          <w:tcPr>
            <w:tcW w:w="5525" w:type="dxa"/>
          </w:tcPr>
          <w:p w14:paraId="5E9BC89F" w14:textId="77777777" w:rsidR="002A4735" w:rsidRDefault="00272304">
            <w:pPr>
              <w:pStyle w:val="TableParagraph"/>
              <w:spacing w:before="60"/>
              <w:ind w:left="107"/>
              <w:rPr>
                <w:rFonts w:ascii="Arial"/>
                <w:sz w:val="24"/>
              </w:rPr>
            </w:pPr>
            <w:r>
              <w:rPr>
                <w:rFonts w:ascii="Arial"/>
                <w:sz w:val="24"/>
              </w:rPr>
              <w:t>Cyber</w:t>
            </w:r>
            <w:r>
              <w:rPr>
                <w:rFonts w:ascii="Arial"/>
                <w:spacing w:val="-3"/>
                <w:sz w:val="24"/>
              </w:rPr>
              <w:t xml:space="preserve"> </w:t>
            </w:r>
            <w:r>
              <w:rPr>
                <w:rFonts w:ascii="Arial"/>
                <w:sz w:val="24"/>
              </w:rPr>
              <w:t>Security</w:t>
            </w:r>
          </w:p>
        </w:tc>
        <w:tc>
          <w:tcPr>
            <w:tcW w:w="3684" w:type="dxa"/>
          </w:tcPr>
          <w:p w14:paraId="196C584D" w14:textId="77777777" w:rsidR="002A4735" w:rsidRDefault="00272304">
            <w:pPr>
              <w:pStyle w:val="TableParagraph"/>
              <w:spacing w:before="60"/>
              <w:ind w:left="107"/>
              <w:rPr>
                <w:rFonts w:ascii="Arial"/>
                <w:sz w:val="24"/>
              </w:rPr>
            </w:pPr>
            <w:r>
              <w:rPr>
                <w:rFonts w:ascii="Arial"/>
                <w:sz w:val="24"/>
              </w:rPr>
              <w:t>Requires</w:t>
            </w:r>
            <w:r>
              <w:rPr>
                <w:rFonts w:ascii="Arial"/>
                <w:spacing w:val="-5"/>
                <w:sz w:val="24"/>
              </w:rPr>
              <w:t xml:space="preserve"> </w:t>
            </w:r>
            <w:r>
              <w:rPr>
                <w:rFonts w:ascii="Arial"/>
                <w:sz w:val="24"/>
              </w:rPr>
              <w:t>Improvement</w:t>
            </w:r>
          </w:p>
        </w:tc>
      </w:tr>
      <w:tr w:rsidR="002A4735" w14:paraId="57185094" w14:textId="77777777">
        <w:trPr>
          <w:trHeight w:val="395"/>
        </w:trPr>
        <w:tc>
          <w:tcPr>
            <w:tcW w:w="5525" w:type="dxa"/>
          </w:tcPr>
          <w:p w14:paraId="28E358DA" w14:textId="77777777" w:rsidR="002A4735" w:rsidRDefault="00272304">
            <w:pPr>
              <w:pStyle w:val="TableParagraph"/>
              <w:spacing w:before="60"/>
              <w:ind w:left="107"/>
              <w:rPr>
                <w:rFonts w:ascii="Arial"/>
                <w:sz w:val="24"/>
              </w:rPr>
            </w:pPr>
            <w:r>
              <w:rPr>
                <w:rFonts w:ascii="Arial"/>
                <w:sz w:val="24"/>
              </w:rPr>
              <w:t>Data</w:t>
            </w:r>
            <w:r>
              <w:rPr>
                <w:rFonts w:ascii="Arial"/>
                <w:spacing w:val="-3"/>
                <w:sz w:val="24"/>
              </w:rPr>
              <w:t xml:space="preserve"> </w:t>
            </w:r>
            <w:r>
              <w:rPr>
                <w:rFonts w:ascii="Arial"/>
                <w:sz w:val="24"/>
              </w:rPr>
              <w:t>Security</w:t>
            </w:r>
            <w:r>
              <w:rPr>
                <w:rFonts w:ascii="Arial"/>
                <w:spacing w:val="-3"/>
                <w:sz w:val="24"/>
              </w:rPr>
              <w:t xml:space="preserve"> </w:t>
            </w:r>
            <w:r>
              <w:rPr>
                <w:rFonts w:ascii="Arial"/>
                <w:sz w:val="24"/>
              </w:rPr>
              <w:t>and</w:t>
            </w:r>
            <w:r>
              <w:rPr>
                <w:rFonts w:ascii="Arial"/>
                <w:spacing w:val="-4"/>
                <w:sz w:val="24"/>
              </w:rPr>
              <w:t xml:space="preserve"> </w:t>
            </w:r>
            <w:r>
              <w:rPr>
                <w:rFonts w:ascii="Arial"/>
                <w:sz w:val="24"/>
              </w:rPr>
              <w:t>Protection</w:t>
            </w:r>
            <w:r>
              <w:rPr>
                <w:rFonts w:ascii="Arial"/>
                <w:spacing w:val="-2"/>
                <w:sz w:val="24"/>
              </w:rPr>
              <w:t xml:space="preserve"> </w:t>
            </w:r>
            <w:r>
              <w:rPr>
                <w:rFonts w:ascii="Arial"/>
                <w:sz w:val="24"/>
              </w:rPr>
              <w:t>Toolkit</w:t>
            </w:r>
            <w:r>
              <w:rPr>
                <w:rFonts w:ascii="Arial"/>
                <w:spacing w:val="-3"/>
                <w:sz w:val="24"/>
              </w:rPr>
              <w:t xml:space="preserve"> </w:t>
            </w:r>
            <w:r>
              <w:rPr>
                <w:rFonts w:ascii="Arial"/>
                <w:sz w:val="24"/>
              </w:rPr>
              <w:t>pt1</w:t>
            </w:r>
          </w:p>
        </w:tc>
        <w:tc>
          <w:tcPr>
            <w:tcW w:w="3684" w:type="dxa"/>
          </w:tcPr>
          <w:p w14:paraId="34D47EFC" w14:textId="77777777" w:rsidR="002A4735" w:rsidRDefault="00272304">
            <w:pPr>
              <w:pStyle w:val="TableParagraph"/>
              <w:spacing w:before="60"/>
              <w:ind w:left="107"/>
              <w:rPr>
                <w:rFonts w:ascii="Arial"/>
                <w:sz w:val="24"/>
              </w:rPr>
            </w:pPr>
            <w:r>
              <w:rPr>
                <w:rFonts w:ascii="Arial"/>
                <w:sz w:val="24"/>
              </w:rPr>
              <w:t>Reasonable</w:t>
            </w:r>
          </w:p>
        </w:tc>
      </w:tr>
      <w:tr w:rsidR="002A4735" w14:paraId="6A12E1A3" w14:textId="77777777">
        <w:trPr>
          <w:trHeight w:val="395"/>
        </w:trPr>
        <w:tc>
          <w:tcPr>
            <w:tcW w:w="5525" w:type="dxa"/>
          </w:tcPr>
          <w:p w14:paraId="5AD81F19" w14:textId="77777777" w:rsidR="002A4735" w:rsidRDefault="00272304">
            <w:pPr>
              <w:pStyle w:val="TableParagraph"/>
              <w:spacing w:before="60"/>
              <w:ind w:left="107"/>
              <w:rPr>
                <w:rFonts w:ascii="Arial"/>
                <w:sz w:val="24"/>
              </w:rPr>
            </w:pPr>
            <w:r>
              <w:rPr>
                <w:rFonts w:ascii="Arial"/>
                <w:sz w:val="24"/>
              </w:rPr>
              <w:t>Personal</w:t>
            </w:r>
            <w:r>
              <w:rPr>
                <w:rFonts w:ascii="Arial"/>
                <w:spacing w:val="-3"/>
                <w:sz w:val="24"/>
              </w:rPr>
              <w:t xml:space="preserve"> </w:t>
            </w:r>
            <w:r>
              <w:rPr>
                <w:rFonts w:ascii="Arial"/>
                <w:sz w:val="24"/>
              </w:rPr>
              <w:t>Health</w:t>
            </w:r>
            <w:r>
              <w:rPr>
                <w:rFonts w:ascii="Arial"/>
                <w:spacing w:val="-4"/>
                <w:sz w:val="24"/>
              </w:rPr>
              <w:t xml:space="preserve"> </w:t>
            </w:r>
            <w:r>
              <w:rPr>
                <w:rFonts w:ascii="Arial"/>
                <w:sz w:val="24"/>
              </w:rPr>
              <w:t>Budgets</w:t>
            </w:r>
          </w:p>
        </w:tc>
        <w:tc>
          <w:tcPr>
            <w:tcW w:w="3684" w:type="dxa"/>
          </w:tcPr>
          <w:p w14:paraId="302DDA0D" w14:textId="77777777" w:rsidR="002A4735" w:rsidRDefault="00272304">
            <w:pPr>
              <w:pStyle w:val="TableParagraph"/>
              <w:spacing w:before="60"/>
              <w:ind w:left="107"/>
              <w:rPr>
                <w:rFonts w:ascii="Arial"/>
                <w:sz w:val="24"/>
              </w:rPr>
            </w:pPr>
            <w:r>
              <w:rPr>
                <w:rFonts w:ascii="Arial"/>
                <w:sz w:val="24"/>
              </w:rPr>
              <w:t>Requires</w:t>
            </w:r>
            <w:r>
              <w:rPr>
                <w:rFonts w:ascii="Arial"/>
                <w:spacing w:val="-5"/>
                <w:sz w:val="24"/>
              </w:rPr>
              <w:t xml:space="preserve"> </w:t>
            </w:r>
            <w:r>
              <w:rPr>
                <w:rFonts w:ascii="Arial"/>
                <w:sz w:val="24"/>
              </w:rPr>
              <w:t>Improvement</w:t>
            </w:r>
          </w:p>
        </w:tc>
      </w:tr>
      <w:tr w:rsidR="002A4735" w14:paraId="570BC638" w14:textId="77777777">
        <w:trPr>
          <w:trHeight w:val="398"/>
        </w:trPr>
        <w:tc>
          <w:tcPr>
            <w:tcW w:w="5525" w:type="dxa"/>
          </w:tcPr>
          <w:p w14:paraId="71671DE7" w14:textId="77777777" w:rsidR="002A4735" w:rsidRDefault="00272304">
            <w:pPr>
              <w:pStyle w:val="TableParagraph"/>
              <w:spacing w:before="62"/>
              <w:ind w:left="107"/>
              <w:rPr>
                <w:rFonts w:ascii="Arial"/>
                <w:sz w:val="24"/>
              </w:rPr>
            </w:pPr>
            <w:r>
              <w:rPr>
                <w:rFonts w:ascii="Arial"/>
                <w:sz w:val="24"/>
              </w:rPr>
              <w:t>Key</w:t>
            </w:r>
            <w:r>
              <w:rPr>
                <w:rFonts w:ascii="Arial"/>
                <w:spacing w:val="-3"/>
                <w:sz w:val="24"/>
              </w:rPr>
              <w:t xml:space="preserve"> </w:t>
            </w:r>
            <w:r>
              <w:rPr>
                <w:rFonts w:ascii="Arial"/>
                <w:sz w:val="24"/>
              </w:rPr>
              <w:t>Financial</w:t>
            </w:r>
            <w:r>
              <w:rPr>
                <w:rFonts w:ascii="Arial"/>
                <w:spacing w:val="-2"/>
                <w:sz w:val="24"/>
              </w:rPr>
              <w:t xml:space="preserve"> </w:t>
            </w:r>
            <w:r>
              <w:rPr>
                <w:rFonts w:ascii="Arial"/>
                <w:sz w:val="24"/>
              </w:rPr>
              <w:t>Systems</w:t>
            </w:r>
          </w:p>
        </w:tc>
        <w:tc>
          <w:tcPr>
            <w:tcW w:w="3684" w:type="dxa"/>
          </w:tcPr>
          <w:p w14:paraId="1BF31225" w14:textId="77777777" w:rsidR="002A4735" w:rsidRDefault="00272304">
            <w:pPr>
              <w:pStyle w:val="TableParagraph"/>
              <w:spacing w:before="62"/>
              <w:ind w:left="107"/>
              <w:rPr>
                <w:rFonts w:ascii="Arial"/>
                <w:sz w:val="24"/>
              </w:rPr>
            </w:pPr>
            <w:r>
              <w:rPr>
                <w:rFonts w:ascii="Arial"/>
                <w:sz w:val="24"/>
              </w:rPr>
              <w:t>Substantial</w:t>
            </w:r>
          </w:p>
        </w:tc>
      </w:tr>
      <w:tr w:rsidR="002A4735" w14:paraId="655578F7" w14:textId="77777777">
        <w:trPr>
          <w:trHeight w:val="395"/>
        </w:trPr>
        <w:tc>
          <w:tcPr>
            <w:tcW w:w="5525" w:type="dxa"/>
          </w:tcPr>
          <w:p w14:paraId="79C035B2" w14:textId="77777777" w:rsidR="002A4735" w:rsidRDefault="00272304">
            <w:pPr>
              <w:pStyle w:val="TableParagraph"/>
              <w:spacing w:before="60"/>
              <w:ind w:left="107"/>
              <w:rPr>
                <w:rFonts w:ascii="Arial"/>
                <w:sz w:val="24"/>
              </w:rPr>
            </w:pPr>
            <w:r>
              <w:rPr>
                <w:rFonts w:ascii="Arial"/>
                <w:sz w:val="24"/>
              </w:rPr>
              <w:t>Primary</w:t>
            </w:r>
            <w:r>
              <w:rPr>
                <w:rFonts w:ascii="Arial"/>
                <w:spacing w:val="-5"/>
                <w:sz w:val="24"/>
              </w:rPr>
              <w:t xml:space="preserve"> </w:t>
            </w:r>
            <w:r>
              <w:rPr>
                <w:rFonts w:ascii="Arial"/>
                <w:sz w:val="24"/>
              </w:rPr>
              <w:t>Care</w:t>
            </w:r>
            <w:r>
              <w:rPr>
                <w:rFonts w:ascii="Arial"/>
                <w:spacing w:val="-3"/>
                <w:sz w:val="24"/>
              </w:rPr>
              <w:t xml:space="preserve"> </w:t>
            </w:r>
            <w:r>
              <w:rPr>
                <w:rFonts w:ascii="Arial"/>
                <w:sz w:val="24"/>
              </w:rPr>
              <w:t>Governance</w:t>
            </w:r>
          </w:p>
        </w:tc>
        <w:tc>
          <w:tcPr>
            <w:tcW w:w="3684" w:type="dxa"/>
          </w:tcPr>
          <w:p w14:paraId="5DD8E852" w14:textId="77777777" w:rsidR="002A4735" w:rsidRDefault="00272304">
            <w:pPr>
              <w:pStyle w:val="TableParagraph"/>
              <w:spacing w:before="60"/>
              <w:ind w:left="107"/>
              <w:rPr>
                <w:rFonts w:ascii="Arial"/>
                <w:sz w:val="24"/>
              </w:rPr>
            </w:pPr>
            <w:r>
              <w:rPr>
                <w:rFonts w:ascii="Arial"/>
                <w:sz w:val="24"/>
              </w:rPr>
              <w:t>Reasonable</w:t>
            </w:r>
          </w:p>
        </w:tc>
      </w:tr>
      <w:tr w:rsidR="002A4735" w14:paraId="19B0E1D7" w14:textId="77777777">
        <w:trPr>
          <w:trHeight w:val="395"/>
        </w:trPr>
        <w:tc>
          <w:tcPr>
            <w:tcW w:w="5525" w:type="dxa"/>
          </w:tcPr>
          <w:p w14:paraId="1B0E7A25" w14:textId="77777777" w:rsidR="002A4735" w:rsidRDefault="00272304">
            <w:pPr>
              <w:pStyle w:val="TableParagraph"/>
              <w:spacing w:before="60"/>
              <w:ind w:left="107"/>
              <w:rPr>
                <w:rFonts w:ascii="Arial"/>
                <w:sz w:val="24"/>
              </w:rPr>
            </w:pPr>
            <w:r>
              <w:rPr>
                <w:rFonts w:ascii="Arial"/>
                <w:sz w:val="24"/>
              </w:rPr>
              <w:t>Payroll</w:t>
            </w:r>
          </w:p>
        </w:tc>
        <w:tc>
          <w:tcPr>
            <w:tcW w:w="3684" w:type="dxa"/>
          </w:tcPr>
          <w:p w14:paraId="15708BD3" w14:textId="77777777" w:rsidR="002A4735" w:rsidRDefault="00272304">
            <w:pPr>
              <w:pStyle w:val="TableParagraph"/>
              <w:spacing w:before="60"/>
              <w:ind w:left="107"/>
              <w:rPr>
                <w:rFonts w:ascii="Arial"/>
                <w:sz w:val="24"/>
              </w:rPr>
            </w:pPr>
            <w:r>
              <w:rPr>
                <w:rFonts w:ascii="Arial"/>
                <w:sz w:val="24"/>
              </w:rPr>
              <w:t>Substantial</w:t>
            </w:r>
          </w:p>
        </w:tc>
      </w:tr>
      <w:tr w:rsidR="002A4735" w14:paraId="43AFF676" w14:textId="77777777">
        <w:trPr>
          <w:trHeight w:val="395"/>
        </w:trPr>
        <w:tc>
          <w:tcPr>
            <w:tcW w:w="5525" w:type="dxa"/>
          </w:tcPr>
          <w:p w14:paraId="31D4B3D2" w14:textId="77777777" w:rsidR="002A4735" w:rsidRDefault="00272304">
            <w:pPr>
              <w:pStyle w:val="TableParagraph"/>
              <w:spacing w:before="60"/>
              <w:ind w:left="107"/>
              <w:rPr>
                <w:rFonts w:ascii="Arial"/>
                <w:sz w:val="24"/>
              </w:rPr>
            </w:pPr>
            <w:r>
              <w:rPr>
                <w:rFonts w:ascii="Arial"/>
                <w:sz w:val="24"/>
              </w:rPr>
              <w:t>Adult</w:t>
            </w:r>
            <w:r>
              <w:rPr>
                <w:rFonts w:ascii="Arial"/>
                <w:spacing w:val="-6"/>
                <w:sz w:val="24"/>
              </w:rPr>
              <w:t xml:space="preserve"> </w:t>
            </w:r>
            <w:r>
              <w:rPr>
                <w:rFonts w:ascii="Arial"/>
                <w:sz w:val="24"/>
              </w:rPr>
              <w:t>Safeguarding</w:t>
            </w:r>
          </w:p>
        </w:tc>
        <w:tc>
          <w:tcPr>
            <w:tcW w:w="3684" w:type="dxa"/>
          </w:tcPr>
          <w:p w14:paraId="48035A67" w14:textId="77777777" w:rsidR="002A4735" w:rsidRDefault="00272304">
            <w:pPr>
              <w:pStyle w:val="TableParagraph"/>
              <w:spacing w:before="60"/>
              <w:ind w:left="107"/>
              <w:rPr>
                <w:rFonts w:ascii="Arial"/>
                <w:sz w:val="24"/>
              </w:rPr>
            </w:pPr>
            <w:r>
              <w:rPr>
                <w:rFonts w:ascii="Arial"/>
                <w:sz w:val="24"/>
              </w:rPr>
              <w:t>Reasonable</w:t>
            </w:r>
          </w:p>
        </w:tc>
      </w:tr>
      <w:tr w:rsidR="002A4735" w14:paraId="013AA6EB" w14:textId="77777777">
        <w:trPr>
          <w:trHeight w:val="395"/>
        </w:trPr>
        <w:tc>
          <w:tcPr>
            <w:tcW w:w="5525" w:type="dxa"/>
          </w:tcPr>
          <w:p w14:paraId="508EECED" w14:textId="77777777" w:rsidR="002A4735" w:rsidRDefault="00272304">
            <w:pPr>
              <w:pStyle w:val="TableParagraph"/>
              <w:spacing w:before="60"/>
              <w:ind w:left="107"/>
              <w:rPr>
                <w:rFonts w:ascii="Arial"/>
                <w:sz w:val="24"/>
              </w:rPr>
            </w:pPr>
            <w:r>
              <w:rPr>
                <w:rFonts w:ascii="Arial"/>
                <w:sz w:val="24"/>
              </w:rPr>
              <w:t>BAF</w:t>
            </w:r>
            <w:r>
              <w:rPr>
                <w:rFonts w:ascii="Arial"/>
                <w:spacing w:val="-3"/>
                <w:sz w:val="24"/>
              </w:rPr>
              <w:t xml:space="preserve"> </w:t>
            </w:r>
            <w:r>
              <w:rPr>
                <w:rFonts w:ascii="Arial"/>
                <w:sz w:val="24"/>
              </w:rPr>
              <w:t>Risk</w:t>
            </w:r>
            <w:r>
              <w:rPr>
                <w:rFonts w:ascii="Arial"/>
                <w:spacing w:val="-3"/>
                <w:sz w:val="24"/>
              </w:rPr>
              <w:t xml:space="preserve"> </w:t>
            </w:r>
            <w:r>
              <w:rPr>
                <w:rFonts w:ascii="Arial"/>
                <w:sz w:val="24"/>
              </w:rPr>
              <w:t>Management</w:t>
            </w:r>
            <w:r>
              <w:rPr>
                <w:rFonts w:ascii="Arial"/>
                <w:spacing w:val="-2"/>
                <w:sz w:val="24"/>
              </w:rPr>
              <w:t xml:space="preserve"> </w:t>
            </w:r>
            <w:r>
              <w:rPr>
                <w:rFonts w:ascii="Arial"/>
                <w:sz w:val="24"/>
              </w:rPr>
              <w:t>and</w:t>
            </w:r>
            <w:r>
              <w:rPr>
                <w:rFonts w:ascii="Arial"/>
                <w:spacing w:val="-2"/>
                <w:sz w:val="24"/>
              </w:rPr>
              <w:t xml:space="preserve"> </w:t>
            </w:r>
            <w:r>
              <w:rPr>
                <w:rFonts w:ascii="Arial"/>
                <w:sz w:val="24"/>
              </w:rPr>
              <w:t>Conflicts</w:t>
            </w:r>
            <w:r>
              <w:rPr>
                <w:rFonts w:ascii="Arial"/>
                <w:spacing w:val="-3"/>
                <w:sz w:val="24"/>
              </w:rPr>
              <w:t xml:space="preserve"> </w:t>
            </w:r>
            <w:r>
              <w:rPr>
                <w:rFonts w:ascii="Arial"/>
                <w:sz w:val="24"/>
              </w:rPr>
              <w:t>of</w:t>
            </w:r>
            <w:r>
              <w:rPr>
                <w:rFonts w:ascii="Arial"/>
                <w:spacing w:val="-5"/>
                <w:sz w:val="24"/>
              </w:rPr>
              <w:t xml:space="preserve"> </w:t>
            </w:r>
            <w:r>
              <w:rPr>
                <w:rFonts w:ascii="Arial"/>
                <w:sz w:val="24"/>
              </w:rPr>
              <w:t>Interest</w:t>
            </w:r>
          </w:p>
        </w:tc>
        <w:tc>
          <w:tcPr>
            <w:tcW w:w="3684" w:type="dxa"/>
          </w:tcPr>
          <w:p w14:paraId="162414B2" w14:textId="77777777" w:rsidR="002A4735" w:rsidRDefault="00272304">
            <w:pPr>
              <w:pStyle w:val="TableParagraph"/>
              <w:spacing w:before="60"/>
              <w:ind w:left="107"/>
              <w:rPr>
                <w:rFonts w:ascii="Arial"/>
                <w:sz w:val="24"/>
              </w:rPr>
            </w:pPr>
            <w:r>
              <w:rPr>
                <w:rFonts w:ascii="Arial"/>
                <w:sz w:val="24"/>
              </w:rPr>
              <w:t>Reasonable</w:t>
            </w:r>
          </w:p>
        </w:tc>
      </w:tr>
      <w:tr w:rsidR="002A4735" w14:paraId="20423346" w14:textId="77777777">
        <w:trPr>
          <w:trHeight w:val="398"/>
        </w:trPr>
        <w:tc>
          <w:tcPr>
            <w:tcW w:w="5525" w:type="dxa"/>
          </w:tcPr>
          <w:p w14:paraId="422225F7" w14:textId="77777777" w:rsidR="002A4735" w:rsidRDefault="00272304">
            <w:pPr>
              <w:pStyle w:val="TableParagraph"/>
              <w:spacing w:before="60"/>
              <w:ind w:left="107"/>
              <w:rPr>
                <w:rFonts w:ascii="Arial"/>
                <w:sz w:val="24"/>
              </w:rPr>
            </w:pPr>
            <w:r>
              <w:rPr>
                <w:rFonts w:ascii="Arial"/>
                <w:sz w:val="24"/>
              </w:rPr>
              <w:t>Transformation</w:t>
            </w:r>
            <w:r>
              <w:rPr>
                <w:rFonts w:ascii="Arial"/>
                <w:spacing w:val="-6"/>
                <w:sz w:val="24"/>
              </w:rPr>
              <w:t xml:space="preserve"> </w:t>
            </w:r>
            <w:r>
              <w:rPr>
                <w:rFonts w:ascii="Arial"/>
                <w:sz w:val="24"/>
              </w:rPr>
              <w:t>Due</w:t>
            </w:r>
            <w:r>
              <w:rPr>
                <w:rFonts w:ascii="Arial"/>
                <w:spacing w:val="-3"/>
                <w:sz w:val="24"/>
              </w:rPr>
              <w:t xml:space="preserve"> </w:t>
            </w:r>
            <w:r>
              <w:rPr>
                <w:rFonts w:ascii="Arial"/>
                <w:sz w:val="24"/>
              </w:rPr>
              <w:t>Diligence</w:t>
            </w:r>
            <w:r>
              <w:rPr>
                <w:rFonts w:ascii="Arial"/>
                <w:spacing w:val="-5"/>
                <w:sz w:val="24"/>
              </w:rPr>
              <w:t xml:space="preserve"> </w:t>
            </w:r>
            <w:r>
              <w:rPr>
                <w:rFonts w:ascii="Arial"/>
                <w:sz w:val="24"/>
              </w:rPr>
              <w:t>Assurance</w:t>
            </w:r>
          </w:p>
        </w:tc>
        <w:tc>
          <w:tcPr>
            <w:tcW w:w="3684" w:type="dxa"/>
          </w:tcPr>
          <w:p w14:paraId="33174F19" w14:textId="77777777" w:rsidR="002A4735" w:rsidRDefault="00272304">
            <w:pPr>
              <w:pStyle w:val="TableParagraph"/>
              <w:spacing w:before="60"/>
              <w:ind w:left="107"/>
              <w:rPr>
                <w:rFonts w:ascii="Arial"/>
                <w:sz w:val="24"/>
              </w:rPr>
            </w:pPr>
            <w:r>
              <w:rPr>
                <w:rFonts w:ascii="Arial"/>
                <w:sz w:val="24"/>
              </w:rPr>
              <w:t>Reasonable</w:t>
            </w:r>
          </w:p>
        </w:tc>
      </w:tr>
    </w:tbl>
    <w:p w14:paraId="26B5B8F5" w14:textId="77777777" w:rsidR="002A4735" w:rsidRDefault="002A4735">
      <w:pPr>
        <w:pStyle w:val="BodyText"/>
        <w:spacing w:before="3"/>
        <w:rPr>
          <w:sz w:val="21"/>
        </w:rPr>
      </w:pPr>
    </w:p>
    <w:p w14:paraId="24854F25" w14:textId="77777777" w:rsidR="002A4735" w:rsidRDefault="00272304">
      <w:pPr>
        <w:pStyle w:val="BodyText"/>
        <w:ind w:left="120" w:right="805"/>
      </w:pPr>
      <w:r>
        <w:t>The result of the audits on cyber security and Personal Health Budgets (PHBs) was</w:t>
      </w:r>
      <w:r>
        <w:rPr>
          <w:spacing w:val="-64"/>
        </w:rPr>
        <w:t xml:space="preserve"> </w:t>
      </w:r>
      <w:r>
        <w:t>‘requires</w:t>
      </w:r>
      <w:r>
        <w:rPr>
          <w:spacing w:val="-1"/>
        </w:rPr>
        <w:t xml:space="preserve"> </w:t>
      </w:r>
      <w:r>
        <w:t>improvement’.</w:t>
      </w:r>
    </w:p>
    <w:p w14:paraId="293A0480" w14:textId="77777777" w:rsidR="002A4735" w:rsidRDefault="002A4735">
      <w:pPr>
        <w:pStyle w:val="BodyText"/>
        <w:spacing w:before="10"/>
        <w:rPr>
          <w:sz w:val="20"/>
        </w:rPr>
      </w:pPr>
    </w:p>
    <w:p w14:paraId="31CB75F9" w14:textId="77777777" w:rsidR="002A4735" w:rsidRDefault="00272304">
      <w:pPr>
        <w:pStyle w:val="BodyText"/>
        <w:ind w:left="120" w:right="445"/>
      </w:pPr>
      <w:r>
        <w:t>In relation to cyber security, there were 10 ‘high’ priority recommendations made. The</w:t>
      </w:r>
      <w:r>
        <w:rPr>
          <w:spacing w:val="1"/>
        </w:rPr>
        <w:t xml:space="preserve"> </w:t>
      </w:r>
      <w:r>
        <w:t>Primary Care IT and Digital Board and Audit Committee monitored progress on</w:t>
      </w:r>
      <w:r>
        <w:rPr>
          <w:spacing w:val="1"/>
        </w:rPr>
        <w:t xml:space="preserve"> </w:t>
      </w:r>
      <w:r>
        <w:t>implementation of recommendations made by internal audit.</w:t>
      </w:r>
      <w:r>
        <w:rPr>
          <w:spacing w:val="1"/>
        </w:rPr>
        <w:t xml:space="preserve"> </w:t>
      </w:r>
      <w:r>
        <w:t>The MSE CCGs’</w:t>
      </w:r>
      <w:r>
        <w:rPr>
          <w:spacing w:val="1"/>
        </w:rPr>
        <w:t xml:space="preserve"> </w:t>
      </w:r>
      <w:r>
        <w:t>Associate Director of IT and Digital attended the Audit Committee on 11 March 2022 to</w:t>
      </w:r>
      <w:r>
        <w:rPr>
          <w:spacing w:val="-64"/>
        </w:rPr>
        <w:t xml:space="preserve"> </w:t>
      </w:r>
      <w:r>
        <w:t>present his comprehensive report on action being taken to address all outstanding</w:t>
      </w:r>
      <w:r>
        <w:rPr>
          <w:spacing w:val="1"/>
        </w:rPr>
        <w:t xml:space="preserve"> </w:t>
      </w:r>
      <w:r>
        <w:t>recommendations.</w:t>
      </w:r>
      <w:r>
        <w:rPr>
          <w:spacing w:val="1"/>
        </w:rPr>
        <w:t xml:space="preserve"> </w:t>
      </w:r>
      <w:r>
        <w:t>As of 31 March 2022, there were 7 high priority agreed</w:t>
      </w:r>
      <w:r>
        <w:rPr>
          <w:spacing w:val="1"/>
        </w:rPr>
        <w:t xml:space="preserve"> </w:t>
      </w:r>
      <w:r>
        <w:t>management</w:t>
      </w:r>
      <w:r>
        <w:rPr>
          <w:spacing w:val="-3"/>
        </w:rPr>
        <w:t xml:space="preserve"> </w:t>
      </w:r>
      <w:r>
        <w:t>actio</w:t>
      </w:r>
      <w:r>
        <w:t>ns to</w:t>
      </w:r>
      <w:r>
        <w:rPr>
          <w:spacing w:val="1"/>
        </w:rPr>
        <w:t xml:space="preserve"> </w:t>
      </w:r>
      <w:r>
        <w:t>be</w:t>
      </w:r>
      <w:r>
        <w:rPr>
          <w:spacing w:val="-1"/>
        </w:rPr>
        <w:t xml:space="preserve"> </w:t>
      </w:r>
      <w:r>
        <w:t>completed.</w:t>
      </w:r>
    </w:p>
    <w:p w14:paraId="65799245" w14:textId="77777777" w:rsidR="002A4735" w:rsidRDefault="002A4735">
      <w:pPr>
        <w:pStyle w:val="BodyText"/>
        <w:spacing w:before="8"/>
        <w:rPr>
          <w:sz w:val="20"/>
        </w:rPr>
      </w:pPr>
    </w:p>
    <w:p w14:paraId="03ED3F7B" w14:textId="77777777" w:rsidR="002A4735" w:rsidRDefault="00272304">
      <w:pPr>
        <w:pStyle w:val="BodyText"/>
        <w:tabs>
          <w:tab w:val="left" w:pos="1936"/>
          <w:tab w:val="left" w:pos="7168"/>
        </w:tabs>
        <w:ind w:left="120" w:right="388"/>
      </w:pPr>
      <w:r>
        <w:t>In relation to PHBs, there were 3 ‘high’ priority recommendations made in relation to</w:t>
      </w:r>
      <w:r>
        <w:rPr>
          <w:spacing w:val="1"/>
        </w:rPr>
        <w:t xml:space="preserve"> </w:t>
      </w:r>
      <w:r>
        <w:t>Thurrock</w:t>
      </w:r>
      <w:r>
        <w:rPr>
          <w:spacing w:val="-2"/>
        </w:rPr>
        <w:t xml:space="preserve"> </w:t>
      </w:r>
      <w:r>
        <w:t>CCG.</w:t>
      </w:r>
      <w:r>
        <w:tab/>
        <w:t>The MSE Programme Lead for Personalised Care (which incorporates</w:t>
      </w:r>
      <w:r>
        <w:rPr>
          <w:spacing w:val="-64"/>
        </w:rPr>
        <w:t xml:space="preserve"> </w:t>
      </w:r>
      <w:r>
        <w:t>PHBs) attended the Audit Committees meeting in common on 15 October 20</w:t>
      </w:r>
      <w:r>
        <w:t>21 and the</w:t>
      </w:r>
      <w:r>
        <w:rPr>
          <w:spacing w:val="-64"/>
        </w:rPr>
        <w:t xml:space="preserve"> </w:t>
      </w:r>
      <w:r>
        <w:t>Patient Safety and Quality Committees meeting in common on 8 March 2022 to provide</w:t>
      </w:r>
      <w:r>
        <w:rPr>
          <w:spacing w:val="-64"/>
        </w:rPr>
        <w:t xml:space="preserve"> </w:t>
      </w:r>
      <w:r>
        <w:t>an</w:t>
      </w:r>
      <w:r>
        <w:rPr>
          <w:spacing w:val="-3"/>
        </w:rPr>
        <w:t xml:space="preserve"> </w:t>
      </w:r>
      <w:r>
        <w:t>update</w:t>
      </w:r>
      <w:r>
        <w:rPr>
          <w:spacing w:val="-5"/>
        </w:rPr>
        <w:t xml:space="preserve"> </w:t>
      </w:r>
      <w:r>
        <w:t>on</w:t>
      </w:r>
      <w:r>
        <w:rPr>
          <w:spacing w:val="-2"/>
        </w:rPr>
        <w:t xml:space="preserve"> </w:t>
      </w:r>
      <w:r>
        <w:t>implementation</w:t>
      </w:r>
      <w:r>
        <w:rPr>
          <w:spacing w:val="-3"/>
        </w:rPr>
        <w:t xml:space="preserve"> </w:t>
      </w:r>
      <w:r>
        <w:t>of</w:t>
      </w:r>
      <w:r>
        <w:rPr>
          <w:spacing w:val="-2"/>
        </w:rPr>
        <w:t xml:space="preserve"> </w:t>
      </w:r>
      <w:r>
        <w:t>internal</w:t>
      </w:r>
      <w:r>
        <w:rPr>
          <w:spacing w:val="-4"/>
        </w:rPr>
        <w:t xml:space="preserve"> </w:t>
      </w:r>
      <w:r>
        <w:t>audit</w:t>
      </w:r>
      <w:r>
        <w:rPr>
          <w:spacing w:val="-5"/>
        </w:rPr>
        <w:t xml:space="preserve"> </w:t>
      </w:r>
      <w:r>
        <w:t>recommendations.</w:t>
      </w:r>
      <w:r>
        <w:tab/>
        <w:t>As of 31 March, 1</w:t>
      </w:r>
      <w:r>
        <w:rPr>
          <w:spacing w:val="1"/>
        </w:rPr>
        <w:t xml:space="preserve"> </w:t>
      </w:r>
      <w:r>
        <w:t>high</w:t>
      </w:r>
      <w:r>
        <w:rPr>
          <w:spacing w:val="-2"/>
        </w:rPr>
        <w:t xml:space="preserve"> </w:t>
      </w:r>
      <w:r>
        <w:t>priority management</w:t>
      </w:r>
      <w:r>
        <w:rPr>
          <w:spacing w:val="-3"/>
        </w:rPr>
        <w:t xml:space="preserve"> </w:t>
      </w:r>
      <w:r>
        <w:t>action</w:t>
      </w:r>
      <w:r>
        <w:rPr>
          <w:spacing w:val="-1"/>
        </w:rPr>
        <w:t xml:space="preserve"> </w:t>
      </w:r>
      <w:r>
        <w:t>remained to</w:t>
      </w:r>
      <w:r>
        <w:rPr>
          <w:spacing w:val="-4"/>
        </w:rPr>
        <w:t xml:space="preserve"> </w:t>
      </w:r>
      <w:r>
        <w:t>be completed.</w:t>
      </w:r>
    </w:p>
    <w:p w14:paraId="3FA90011" w14:textId="77777777" w:rsidR="002A4735" w:rsidRDefault="002A4735">
      <w:pPr>
        <w:pStyle w:val="BodyText"/>
        <w:spacing w:before="10"/>
        <w:rPr>
          <w:sz w:val="20"/>
        </w:rPr>
      </w:pPr>
    </w:p>
    <w:p w14:paraId="5174505C" w14:textId="77777777" w:rsidR="002A4735" w:rsidRDefault="00272304">
      <w:pPr>
        <w:pStyle w:val="BodyText"/>
        <w:ind w:left="120" w:right="471"/>
      </w:pPr>
      <w:r>
        <w:t>Action plans have been</w:t>
      </w:r>
      <w:r>
        <w:t xml:space="preserve"> established to address all recommendations made in the other</w:t>
      </w:r>
      <w:r>
        <w:rPr>
          <w:spacing w:val="-64"/>
        </w:rPr>
        <w:t xml:space="preserve"> </w:t>
      </w:r>
      <w:r>
        <w:t>internal</w:t>
      </w:r>
      <w:r>
        <w:rPr>
          <w:spacing w:val="-6"/>
        </w:rPr>
        <w:t xml:space="preserve"> </w:t>
      </w:r>
      <w:r>
        <w:t>audit</w:t>
      </w:r>
      <w:r>
        <w:rPr>
          <w:spacing w:val="-5"/>
        </w:rPr>
        <w:t xml:space="preserve"> </w:t>
      </w:r>
      <w:r>
        <w:t>reports.</w:t>
      </w:r>
      <w:r>
        <w:rPr>
          <w:spacing w:val="-5"/>
        </w:rPr>
        <w:t xml:space="preserve"> </w:t>
      </w:r>
      <w:r>
        <w:t>Regular</w:t>
      </w:r>
      <w:r>
        <w:rPr>
          <w:spacing w:val="-3"/>
        </w:rPr>
        <w:t xml:space="preserve"> </w:t>
      </w:r>
      <w:r>
        <w:t>updates</w:t>
      </w:r>
      <w:r>
        <w:rPr>
          <w:spacing w:val="-5"/>
        </w:rPr>
        <w:t xml:space="preserve"> </w:t>
      </w:r>
      <w:r>
        <w:t>on</w:t>
      </w:r>
      <w:r>
        <w:rPr>
          <w:spacing w:val="-4"/>
        </w:rPr>
        <w:t xml:space="preserve"> </w:t>
      </w:r>
      <w:r>
        <w:t>progress</w:t>
      </w:r>
      <w:r>
        <w:rPr>
          <w:spacing w:val="-3"/>
        </w:rPr>
        <w:t xml:space="preserve"> </w:t>
      </w:r>
      <w:r>
        <w:t>are</w:t>
      </w:r>
      <w:r>
        <w:rPr>
          <w:spacing w:val="-2"/>
        </w:rPr>
        <w:t xml:space="preserve"> </w:t>
      </w:r>
      <w:r>
        <w:t>submitted</w:t>
      </w:r>
      <w:r>
        <w:rPr>
          <w:spacing w:val="-3"/>
        </w:rPr>
        <w:t xml:space="preserve"> </w:t>
      </w:r>
      <w:r>
        <w:t>to</w:t>
      </w:r>
      <w:r>
        <w:rPr>
          <w:spacing w:val="-2"/>
        </w:rPr>
        <w:t xml:space="preserve"> </w:t>
      </w:r>
      <w:r>
        <w:t>Audit</w:t>
      </w:r>
      <w:r>
        <w:rPr>
          <w:spacing w:val="-2"/>
        </w:rPr>
        <w:t xml:space="preserve"> </w:t>
      </w:r>
      <w:r>
        <w:t>Committee.</w:t>
      </w:r>
    </w:p>
    <w:p w14:paraId="763BBE7F" w14:textId="77777777" w:rsidR="002A4735" w:rsidRDefault="002A4735">
      <w:pPr>
        <w:pStyle w:val="BodyText"/>
        <w:spacing w:before="10"/>
        <w:rPr>
          <w:sz w:val="20"/>
        </w:rPr>
      </w:pPr>
    </w:p>
    <w:p w14:paraId="6D080F9C" w14:textId="77777777" w:rsidR="002A4735" w:rsidRDefault="00272304">
      <w:pPr>
        <w:pStyle w:val="Heading5"/>
      </w:pPr>
      <w:bookmarkStart w:id="140" w:name="Review_of_the_effectiveness_of_governanc"/>
      <w:bookmarkEnd w:id="140"/>
      <w:r>
        <w:t>Review</w:t>
      </w:r>
      <w:r>
        <w:rPr>
          <w:spacing w:val="-6"/>
        </w:rPr>
        <w:t xml:space="preserve"> </w:t>
      </w:r>
      <w:r>
        <w:t>of</w:t>
      </w:r>
      <w:r>
        <w:rPr>
          <w:spacing w:val="-4"/>
        </w:rPr>
        <w:t xml:space="preserve"> </w:t>
      </w:r>
      <w:r>
        <w:t>the</w:t>
      </w:r>
      <w:r>
        <w:rPr>
          <w:spacing w:val="-5"/>
        </w:rPr>
        <w:t xml:space="preserve"> </w:t>
      </w:r>
      <w:r>
        <w:t>effectiveness</w:t>
      </w:r>
      <w:r>
        <w:rPr>
          <w:spacing w:val="-4"/>
        </w:rPr>
        <w:t xml:space="preserve"> </w:t>
      </w:r>
      <w:r>
        <w:t>of</w:t>
      </w:r>
      <w:r>
        <w:rPr>
          <w:spacing w:val="-5"/>
        </w:rPr>
        <w:t xml:space="preserve"> </w:t>
      </w:r>
      <w:r>
        <w:t>governance,</w:t>
      </w:r>
      <w:r>
        <w:rPr>
          <w:spacing w:val="-7"/>
        </w:rPr>
        <w:t xml:space="preserve"> </w:t>
      </w:r>
      <w:r>
        <w:t>risk</w:t>
      </w:r>
      <w:r>
        <w:rPr>
          <w:spacing w:val="-4"/>
        </w:rPr>
        <w:t xml:space="preserve"> </w:t>
      </w:r>
      <w:r>
        <w:t>management</w:t>
      </w:r>
      <w:r>
        <w:rPr>
          <w:spacing w:val="-5"/>
        </w:rPr>
        <w:t xml:space="preserve"> </w:t>
      </w:r>
      <w:r>
        <w:t>and</w:t>
      </w:r>
      <w:r>
        <w:rPr>
          <w:spacing w:val="-3"/>
        </w:rPr>
        <w:t xml:space="preserve"> </w:t>
      </w:r>
      <w:r>
        <w:t>internal</w:t>
      </w:r>
      <w:r>
        <w:rPr>
          <w:spacing w:val="-5"/>
        </w:rPr>
        <w:t xml:space="preserve"> </w:t>
      </w:r>
      <w:r>
        <w:t>control</w:t>
      </w:r>
    </w:p>
    <w:p w14:paraId="694BCF14" w14:textId="77777777" w:rsidR="002A4735" w:rsidRDefault="002A4735">
      <w:pPr>
        <w:pStyle w:val="BodyText"/>
        <w:spacing w:before="10"/>
        <w:rPr>
          <w:b/>
          <w:sz w:val="20"/>
        </w:rPr>
      </w:pPr>
    </w:p>
    <w:p w14:paraId="1C541267" w14:textId="77777777" w:rsidR="002A4735" w:rsidRDefault="00272304">
      <w:pPr>
        <w:pStyle w:val="BodyText"/>
        <w:ind w:left="120" w:right="499"/>
      </w:pPr>
      <w:r>
        <w:t>My review of the effectiveness of the system of internal control is informed by the work</w:t>
      </w:r>
      <w:r>
        <w:rPr>
          <w:spacing w:val="-64"/>
        </w:rPr>
        <w:t xml:space="preserve"> </w:t>
      </w:r>
      <w:r>
        <w:t>of the internal auditors, executive managers and clinical leads within the clinical</w:t>
      </w:r>
      <w:r>
        <w:rPr>
          <w:spacing w:val="1"/>
        </w:rPr>
        <w:t xml:space="preserve"> </w:t>
      </w:r>
      <w:r>
        <w:t>commissioning group and the Acute Commissioning Team who have responsibility for</w:t>
      </w:r>
      <w:r>
        <w:rPr>
          <w:spacing w:val="-64"/>
        </w:rPr>
        <w:t xml:space="preserve"> </w:t>
      </w:r>
      <w:r>
        <w:t>th</w:t>
      </w:r>
      <w:r>
        <w:t>e</w:t>
      </w:r>
      <w:r>
        <w:rPr>
          <w:spacing w:val="-4"/>
        </w:rPr>
        <w:t xml:space="preserve"> </w:t>
      </w:r>
      <w:r>
        <w:t>development</w:t>
      </w:r>
      <w:r>
        <w:rPr>
          <w:spacing w:val="-1"/>
        </w:rPr>
        <w:t xml:space="preserve"> </w:t>
      </w:r>
      <w:r>
        <w:t>and</w:t>
      </w:r>
      <w:r>
        <w:rPr>
          <w:spacing w:val="-4"/>
        </w:rPr>
        <w:t xml:space="preserve"> </w:t>
      </w:r>
      <w:r>
        <w:t>maintenance</w:t>
      </w:r>
      <w:r>
        <w:rPr>
          <w:spacing w:val="-3"/>
        </w:rPr>
        <w:t xml:space="preserve"> </w:t>
      </w:r>
      <w:r>
        <w:t>of</w:t>
      </w:r>
      <w:r>
        <w:rPr>
          <w:spacing w:val="-4"/>
        </w:rPr>
        <w:t xml:space="preserve"> </w:t>
      </w:r>
      <w:r>
        <w:t>the</w:t>
      </w:r>
      <w:r>
        <w:rPr>
          <w:spacing w:val="-4"/>
        </w:rPr>
        <w:t xml:space="preserve"> </w:t>
      </w:r>
      <w:r>
        <w:t>internal</w:t>
      </w:r>
      <w:r>
        <w:rPr>
          <w:spacing w:val="-2"/>
        </w:rPr>
        <w:t xml:space="preserve"> </w:t>
      </w:r>
      <w:r>
        <w:t>control</w:t>
      </w:r>
      <w:r>
        <w:rPr>
          <w:spacing w:val="-2"/>
        </w:rPr>
        <w:t xml:space="preserve"> </w:t>
      </w:r>
      <w:r>
        <w:t>framework.</w:t>
      </w:r>
      <w:r>
        <w:rPr>
          <w:spacing w:val="-2"/>
        </w:rPr>
        <w:t xml:space="preserve"> </w:t>
      </w:r>
      <w:r>
        <w:t>I</w:t>
      </w:r>
      <w:r>
        <w:rPr>
          <w:spacing w:val="-1"/>
        </w:rPr>
        <w:t xml:space="preserve"> </w:t>
      </w:r>
      <w:r>
        <w:t>have</w:t>
      </w:r>
      <w:r>
        <w:rPr>
          <w:spacing w:val="-5"/>
        </w:rPr>
        <w:t xml:space="preserve"> </w:t>
      </w:r>
      <w:r>
        <w:t>drawn</w:t>
      </w:r>
      <w:r>
        <w:rPr>
          <w:spacing w:val="-1"/>
        </w:rPr>
        <w:t xml:space="preserve"> </w:t>
      </w:r>
      <w:r>
        <w:t>on</w:t>
      </w:r>
    </w:p>
    <w:p w14:paraId="6052AE9E" w14:textId="77777777" w:rsidR="002A4735" w:rsidRDefault="002A4735">
      <w:pPr>
        <w:sectPr w:rsidR="002A4735">
          <w:pgSz w:w="11910" w:h="16840"/>
          <w:pgMar w:top="1320" w:right="800" w:bottom="1180" w:left="1320" w:header="0" w:footer="994" w:gutter="0"/>
          <w:cols w:space="720"/>
        </w:sectPr>
      </w:pPr>
    </w:p>
    <w:p w14:paraId="5F01BBE3" w14:textId="77777777" w:rsidR="002A4735" w:rsidRDefault="00272304">
      <w:pPr>
        <w:pStyle w:val="BodyText"/>
        <w:spacing w:before="80"/>
        <w:ind w:left="120" w:right="913"/>
      </w:pPr>
      <w:r>
        <w:lastRenderedPageBreak/>
        <w:t>performance information available to me. My review is also informed by comments</w:t>
      </w:r>
      <w:r>
        <w:rPr>
          <w:spacing w:val="-64"/>
        </w:rPr>
        <w:t xml:space="preserve"> </w:t>
      </w:r>
      <w:r>
        <w:t>made</w:t>
      </w:r>
      <w:r>
        <w:rPr>
          <w:spacing w:val="-1"/>
        </w:rPr>
        <w:t xml:space="preserve"> </w:t>
      </w:r>
      <w:r>
        <w:t>by</w:t>
      </w:r>
      <w:r>
        <w:rPr>
          <w:spacing w:val="-3"/>
        </w:rPr>
        <w:t xml:space="preserve"> </w:t>
      </w:r>
      <w:r>
        <w:t>the external</w:t>
      </w:r>
      <w:r>
        <w:rPr>
          <w:spacing w:val="-4"/>
        </w:rPr>
        <w:t xml:space="preserve"> </w:t>
      </w:r>
      <w:r>
        <w:t>auditors</w:t>
      </w:r>
      <w:r>
        <w:rPr>
          <w:spacing w:val="-1"/>
        </w:rPr>
        <w:t xml:space="preserve"> </w:t>
      </w:r>
      <w:r>
        <w:t>in</w:t>
      </w:r>
      <w:r>
        <w:rPr>
          <w:spacing w:val="-2"/>
        </w:rPr>
        <w:t xml:space="preserve"> </w:t>
      </w:r>
      <w:r>
        <w:t>their</w:t>
      </w:r>
      <w:r>
        <w:rPr>
          <w:spacing w:val="-2"/>
        </w:rPr>
        <w:t xml:space="preserve"> </w:t>
      </w:r>
      <w:r>
        <w:t>annual</w:t>
      </w:r>
      <w:r>
        <w:rPr>
          <w:spacing w:val="-4"/>
        </w:rPr>
        <w:t xml:space="preserve"> </w:t>
      </w:r>
      <w:r>
        <w:t>audit letter</w:t>
      </w:r>
      <w:r>
        <w:rPr>
          <w:spacing w:val="-4"/>
        </w:rPr>
        <w:t xml:space="preserve"> </w:t>
      </w:r>
      <w:r>
        <w:t>and</w:t>
      </w:r>
      <w:r>
        <w:rPr>
          <w:spacing w:val="-2"/>
        </w:rPr>
        <w:t xml:space="preserve"> </w:t>
      </w:r>
      <w:r>
        <w:t>other</w:t>
      </w:r>
      <w:r>
        <w:rPr>
          <w:spacing w:val="-3"/>
        </w:rPr>
        <w:t xml:space="preserve"> </w:t>
      </w:r>
      <w:r>
        <w:t>reports.</w:t>
      </w:r>
    </w:p>
    <w:p w14:paraId="6091E128" w14:textId="77777777" w:rsidR="002A4735" w:rsidRDefault="002A4735">
      <w:pPr>
        <w:pStyle w:val="BodyText"/>
        <w:spacing w:before="10"/>
        <w:rPr>
          <w:sz w:val="20"/>
        </w:rPr>
      </w:pPr>
    </w:p>
    <w:p w14:paraId="5777B8BC" w14:textId="77777777" w:rsidR="002A4735" w:rsidRDefault="00272304">
      <w:pPr>
        <w:pStyle w:val="BodyText"/>
        <w:ind w:left="119" w:right="495"/>
        <w:jc w:val="both"/>
      </w:pPr>
      <w:r>
        <w:t>Our assurance framework provides me with evidence that the effectiveness of controls</w:t>
      </w:r>
      <w:r>
        <w:rPr>
          <w:spacing w:val="-64"/>
        </w:rPr>
        <w:t xml:space="preserve"> </w:t>
      </w:r>
      <w:r>
        <w:t>that manage risks to the clinical commissioning group achieving its principal objectives</w:t>
      </w:r>
      <w:r>
        <w:rPr>
          <w:spacing w:val="-64"/>
        </w:rPr>
        <w:t xml:space="preserve"> </w:t>
      </w:r>
      <w:r>
        <w:t>have</w:t>
      </w:r>
      <w:r>
        <w:rPr>
          <w:spacing w:val="-2"/>
        </w:rPr>
        <w:t xml:space="preserve"> </w:t>
      </w:r>
      <w:r>
        <w:t>been</w:t>
      </w:r>
      <w:r>
        <w:rPr>
          <w:spacing w:val="1"/>
        </w:rPr>
        <w:t xml:space="preserve"> </w:t>
      </w:r>
      <w:r>
        <w:t>reviewed.</w:t>
      </w:r>
    </w:p>
    <w:p w14:paraId="26F6F225" w14:textId="77777777" w:rsidR="002A4735" w:rsidRDefault="002A4735">
      <w:pPr>
        <w:pStyle w:val="BodyText"/>
        <w:spacing w:before="10"/>
        <w:rPr>
          <w:sz w:val="20"/>
        </w:rPr>
      </w:pPr>
    </w:p>
    <w:p w14:paraId="6AB433DB" w14:textId="77777777" w:rsidR="002A4735" w:rsidRDefault="00272304">
      <w:pPr>
        <w:pStyle w:val="BodyText"/>
        <w:ind w:left="119"/>
        <w:jc w:val="both"/>
      </w:pPr>
      <w:r>
        <w:t>I</w:t>
      </w:r>
      <w:r>
        <w:rPr>
          <w:spacing w:val="-2"/>
        </w:rPr>
        <w:t xml:space="preserve"> </w:t>
      </w:r>
      <w:r>
        <w:t>have</w:t>
      </w:r>
      <w:r>
        <w:rPr>
          <w:spacing w:val="-1"/>
        </w:rPr>
        <w:t xml:space="preserve"> </w:t>
      </w:r>
      <w:r>
        <w:t>been</w:t>
      </w:r>
      <w:r>
        <w:rPr>
          <w:spacing w:val="-3"/>
        </w:rPr>
        <w:t xml:space="preserve"> </w:t>
      </w:r>
      <w:r>
        <w:t>advised</w:t>
      </w:r>
      <w:r>
        <w:rPr>
          <w:spacing w:val="-1"/>
        </w:rPr>
        <w:t xml:space="preserve"> </w:t>
      </w:r>
      <w:r>
        <w:t>on</w:t>
      </w:r>
      <w:r>
        <w:rPr>
          <w:spacing w:val="-2"/>
        </w:rPr>
        <w:t xml:space="preserve"> </w:t>
      </w:r>
      <w:r>
        <w:t>the</w:t>
      </w:r>
      <w:r>
        <w:rPr>
          <w:spacing w:val="-1"/>
        </w:rPr>
        <w:t xml:space="preserve"> </w:t>
      </w:r>
      <w:r>
        <w:t>implications</w:t>
      </w:r>
      <w:r>
        <w:rPr>
          <w:spacing w:val="-4"/>
        </w:rPr>
        <w:t xml:space="preserve"> </w:t>
      </w:r>
      <w:r>
        <w:t>of</w:t>
      </w:r>
      <w:r>
        <w:rPr>
          <w:spacing w:val="-4"/>
        </w:rPr>
        <w:t xml:space="preserve"> </w:t>
      </w:r>
      <w:r>
        <w:t>the</w:t>
      </w:r>
      <w:r>
        <w:rPr>
          <w:spacing w:val="-1"/>
        </w:rPr>
        <w:t xml:space="preserve"> </w:t>
      </w:r>
      <w:r>
        <w:t>result</w:t>
      </w:r>
      <w:r>
        <w:rPr>
          <w:spacing w:val="-4"/>
        </w:rPr>
        <w:t xml:space="preserve"> </w:t>
      </w:r>
      <w:r>
        <w:t>of</w:t>
      </w:r>
      <w:r>
        <w:rPr>
          <w:spacing w:val="-2"/>
        </w:rPr>
        <w:t xml:space="preserve"> </w:t>
      </w:r>
      <w:r>
        <w:t>this</w:t>
      </w:r>
      <w:r>
        <w:rPr>
          <w:spacing w:val="-3"/>
        </w:rPr>
        <w:t xml:space="preserve"> </w:t>
      </w:r>
      <w:r>
        <w:t>review</w:t>
      </w:r>
      <w:r>
        <w:rPr>
          <w:spacing w:val="-2"/>
        </w:rPr>
        <w:t xml:space="preserve"> </w:t>
      </w:r>
      <w:r>
        <w:t>by:</w:t>
      </w:r>
    </w:p>
    <w:p w14:paraId="1E363E2A" w14:textId="77777777" w:rsidR="002A4735" w:rsidRDefault="002A4735">
      <w:pPr>
        <w:pStyle w:val="BodyText"/>
        <w:spacing w:before="11"/>
        <w:rPr>
          <w:sz w:val="20"/>
        </w:rPr>
      </w:pPr>
    </w:p>
    <w:p w14:paraId="21FB906D" w14:textId="77777777" w:rsidR="002A4735" w:rsidRDefault="00272304">
      <w:pPr>
        <w:pStyle w:val="ListParagraph"/>
        <w:numPr>
          <w:ilvl w:val="0"/>
          <w:numId w:val="9"/>
        </w:numPr>
        <w:tabs>
          <w:tab w:val="left" w:pos="935"/>
          <w:tab w:val="left" w:pos="936"/>
        </w:tabs>
        <w:spacing w:line="292" w:lineRule="exact"/>
        <w:ind w:left="936" w:hanging="358"/>
        <w:rPr>
          <w:sz w:val="24"/>
        </w:rPr>
      </w:pPr>
      <w:r>
        <w:rPr>
          <w:sz w:val="24"/>
        </w:rPr>
        <w:t>The</w:t>
      </w:r>
      <w:r>
        <w:rPr>
          <w:spacing w:val="-5"/>
          <w:sz w:val="24"/>
        </w:rPr>
        <w:t xml:space="preserve"> </w:t>
      </w:r>
      <w:r>
        <w:rPr>
          <w:sz w:val="24"/>
        </w:rPr>
        <w:t>Board</w:t>
      </w:r>
    </w:p>
    <w:p w14:paraId="4AE05DCB" w14:textId="77777777" w:rsidR="002A4735" w:rsidRDefault="00272304">
      <w:pPr>
        <w:pStyle w:val="ListParagraph"/>
        <w:numPr>
          <w:ilvl w:val="0"/>
          <w:numId w:val="9"/>
        </w:numPr>
        <w:tabs>
          <w:tab w:val="left" w:pos="935"/>
          <w:tab w:val="left" w:pos="936"/>
        </w:tabs>
        <w:spacing w:line="292" w:lineRule="exact"/>
        <w:ind w:left="936" w:hanging="358"/>
        <w:rPr>
          <w:sz w:val="24"/>
        </w:rPr>
      </w:pPr>
      <w:r>
        <w:rPr>
          <w:sz w:val="24"/>
        </w:rPr>
        <w:t>Audit</w:t>
      </w:r>
      <w:r>
        <w:rPr>
          <w:spacing w:val="-10"/>
          <w:sz w:val="24"/>
        </w:rPr>
        <w:t xml:space="preserve"> </w:t>
      </w:r>
      <w:r>
        <w:rPr>
          <w:sz w:val="24"/>
        </w:rPr>
        <w:t>Committee</w:t>
      </w:r>
    </w:p>
    <w:p w14:paraId="1C7B176E" w14:textId="77777777" w:rsidR="002A4735" w:rsidRDefault="00272304">
      <w:pPr>
        <w:pStyle w:val="ListParagraph"/>
        <w:numPr>
          <w:ilvl w:val="0"/>
          <w:numId w:val="9"/>
        </w:numPr>
        <w:tabs>
          <w:tab w:val="left" w:pos="935"/>
          <w:tab w:val="left" w:pos="936"/>
        </w:tabs>
        <w:spacing w:line="293" w:lineRule="exact"/>
        <w:ind w:left="936" w:hanging="358"/>
        <w:rPr>
          <w:sz w:val="24"/>
        </w:rPr>
      </w:pPr>
      <w:r>
        <w:rPr>
          <w:sz w:val="24"/>
        </w:rPr>
        <w:t>Remuneration</w:t>
      </w:r>
      <w:r>
        <w:rPr>
          <w:spacing w:val="-12"/>
          <w:sz w:val="24"/>
        </w:rPr>
        <w:t xml:space="preserve"> </w:t>
      </w:r>
      <w:r>
        <w:rPr>
          <w:sz w:val="24"/>
        </w:rPr>
        <w:t>Committee</w:t>
      </w:r>
    </w:p>
    <w:p w14:paraId="393E92E8" w14:textId="77777777" w:rsidR="002A4735" w:rsidRDefault="00272304">
      <w:pPr>
        <w:pStyle w:val="ListParagraph"/>
        <w:numPr>
          <w:ilvl w:val="0"/>
          <w:numId w:val="9"/>
        </w:numPr>
        <w:tabs>
          <w:tab w:val="left" w:pos="935"/>
          <w:tab w:val="left" w:pos="936"/>
        </w:tabs>
        <w:spacing w:line="292" w:lineRule="exact"/>
        <w:ind w:left="936" w:hanging="358"/>
        <w:rPr>
          <w:sz w:val="24"/>
        </w:rPr>
      </w:pPr>
      <w:r>
        <w:rPr>
          <w:sz w:val="24"/>
        </w:rPr>
        <w:t>Quality</w:t>
      </w:r>
      <w:r>
        <w:rPr>
          <w:spacing w:val="-11"/>
          <w:sz w:val="24"/>
        </w:rPr>
        <w:t xml:space="preserve"> </w:t>
      </w:r>
      <w:r>
        <w:rPr>
          <w:sz w:val="24"/>
        </w:rPr>
        <w:t>and</w:t>
      </w:r>
      <w:r>
        <w:rPr>
          <w:spacing w:val="-10"/>
          <w:sz w:val="24"/>
        </w:rPr>
        <w:t xml:space="preserve"> </w:t>
      </w:r>
      <w:r>
        <w:rPr>
          <w:sz w:val="24"/>
        </w:rPr>
        <w:t>Governance</w:t>
      </w:r>
      <w:r>
        <w:rPr>
          <w:spacing w:val="-9"/>
          <w:sz w:val="24"/>
        </w:rPr>
        <w:t xml:space="preserve"> </w:t>
      </w:r>
      <w:r>
        <w:rPr>
          <w:sz w:val="24"/>
        </w:rPr>
        <w:t>Committee</w:t>
      </w:r>
    </w:p>
    <w:p w14:paraId="30968DBF" w14:textId="77777777" w:rsidR="002A4735" w:rsidRDefault="00272304">
      <w:pPr>
        <w:pStyle w:val="ListParagraph"/>
        <w:numPr>
          <w:ilvl w:val="0"/>
          <w:numId w:val="9"/>
        </w:numPr>
        <w:tabs>
          <w:tab w:val="left" w:pos="935"/>
          <w:tab w:val="left" w:pos="936"/>
        </w:tabs>
        <w:spacing w:line="292" w:lineRule="exact"/>
        <w:ind w:left="936" w:hanging="358"/>
        <w:rPr>
          <w:sz w:val="24"/>
        </w:rPr>
      </w:pPr>
      <w:r>
        <w:rPr>
          <w:sz w:val="24"/>
        </w:rPr>
        <w:t>Finance</w:t>
      </w:r>
      <w:r>
        <w:rPr>
          <w:spacing w:val="-13"/>
          <w:sz w:val="24"/>
        </w:rPr>
        <w:t xml:space="preserve"> </w:t>
      </w:r>
      <w:r>
        <w:rPr>
          <w:sz w:val="24"/>
        </w:rPr>
        <w:t>and</w:t>
      </w:r>
      <w:r>
        <w:rPr>
          <w:spacing w:val="-10"/>
          <w:sz w:val="24"/>
        </w:rPr>
        <w:t xml:space="preserve"> </w:t>
      </w:r>
      <w:r>
        <w:rPr>
          <w:sz w:val="24"/>
        </w:rPr>
        <w:t>Performance</w:t>
      </w:r>
      <w:r>
        <w:rPr>
          <w:spacing w:val="-8"/>
          <w:sz w:val="24"/>
        </w:rPr>
        <w:t xml:space="preserve"> </w:t>
      </w:r>
      <w:r>
        <w:rPr>
          <w:sz w:val="24"/>
        </w:rPr>
        <w:t>Committee</w:t>
      </w:r>
    </w:p>
    <w:p w14:paraId="1AC8AC75" w14:textId="77777777" w:rsidR="002A4735" w:rsidRDefault="00272304">
      <w:pPr>
        <w:pStyle w:val="ListParagraph"/>
        <w:numPr>
          <w:ilvl w:val="0"/>
          <w:numId w:val="9"/>
        </w:numPr>
        <w:tabs>
          <w:tab w:val="left" w:pos="935"/>
          <w:tab w:val="left" w:pos="936"/>
        </w:tabs>
        <w:spacing w:line="293" w:lineRule="exact"/>
        <w:ind w:left="936" w:hanging="358"/>
        <w:rPr>
          <w:sz w:val="24"/>
        </w:rPr>
      </w:pPr>
      <w:r>
        <w:rPr>
          <w:sz w:val="24"/>
        </w:rPr>
        <w:t>Primary</w:t>
      </w:r>
      <w:r>
        <w:rPr>
          <w:spacing w:val="-13"/>
          <w:sz w:val="24"/>
        </w:rPr>
        <w:t xml:space="preserve"> </w:t>
      </w:r>
      <w:r>
        <w:rPr>
          <w:sz w:val="24"/>
        </w:rPr>
        <w:t>Care</w:t>
      </w:r>
      <w:r>
        <w:rPr>
          <w:spacing w:val="-12"/>
          <w:sz w:val="24"/>
        </w:rPr>
        <w:t xml:space="preserve"> </w:t>
      </w:r>
      <w:r>
        <w:rPr>
          <w:sz w:val="24"/>
        </w:rPr>
        <w:t>Commissioning</w:t>
      </w:r>
      <w:r>
        <w:rPr>
          <w:spacing w:val="-11"/>
          <w:sz w:val="24"/>
        </w:rPr>
        <w:t xml:space="preserve"> </w:t>
      </w:r>
      <w:r>
        <w:rPr>
          <w:sz w:val="24"/>
        </w:rPr>
        <w:t>Committee</w:t>
      </w:r>
    </w:p>
    <w:p w14:paraId="1F8CD6B4" w14:textId="77777777" w:rsidR="002A4735" w:rsidRDefault="00272304">
      <w:pPr>
        <w:pStyle w:val="ListParagraph"/>
        <w:numPr>
          <w:ilvl w:val="0"/>
          <w:numId w:val="9"/>
        </w:numPr>
        <w:tabs>
          <w:tab w:val="left" w:pos="935"/>
          <w:tab w:val="left" w:pos="936"/>
        </w:tabs>
        <w:spacing w:line="293" w:lineRule="exact"/>
        <w:ind w:left="936" w:hanging="358"/>
        <w:rPr>
          <w:sz w:val="24"/>
        </w:rPr>
      </w:pPr>
      <w:r>
        <w:rPr>
          <w:sz w:val="24"/>
        </w:rPr>
        <w:t>The</w:t>
      </w:r>
      <w:r>
        <w:rPr>
          <w:spacing w:val="-5"/>
          <w:sz w:val="24"/>
        </w:rPr>
        <w:t xml:space="preserve"> </w:t>
      </w:r>
      <w:r>
        <w:rPr>
          <w:sz w:val="24"/>
        </w:rPr>
        <w:t>Joint</w:t>
      </w:r>
      <w:r>
        <w:rPr>
          <w:spacing w:val="-8"/>
          <w:sz w:val="24"/>
        </w:rPr>
        <w:t xml:space="preserve"> </w:t>
      </w:r>
      <w:r>
        <w:rPr>
          <w:sz w:val="24"/>
        </w:rPr>
        <w:t>Committee</w:t>
      </w:r>
    </w:p>
    <w:p w14:paraId="791574D4" w14:textId="77777777" w:rsidR="002A4735" w:rsidRDefault="00272304">
      <w:pPr>
        <w:pStyle w:val="ListParagraph"/>
        <w:numPr>
          <w:ilvl w:val="0"/>
          <w:numId w:val="9"/>
        </w:numPr>
        <w:tabs>
          <w:tab w:val="left" w:pos="935"/>
          <w:tab w:val="left" w:pos="936"/>
        </w:tabs>
        <w:spacing w:line="292" w:lineRule="exact"/>
        <w:ind w:left="936" w:hanging="358"/>
        <w:rPr>
          <w:sz w:val="24"/>
        </w:rPr>
      </w:pPr>
      <w:r>
        <w:rPr>
          <w:sz w:val="24"/>
        </w:rPr>
        <w:t>Internal</w:t>
      </w:r>
      <w:r>
        <w:rPr>
          <w:spacing w:val="-10"/>
          <w:sz w:val="24"/>
        </w:rPr>
        <w:t xml:space="preserve"> </w:t>
      </w:r>
      <w:r>
        <w:rPr>
          <w:sz w:val="24"/>
        </w:rPr>
        <w:t>audit</w:t>
      </w:r>
    </w:p>
    <w:p w14:paraId="472FE71F" w14:textId="77777777" w:rsidR="002A4735" w:rsidRDefault="00272304">
      <w:pPr>
        <w:pStyle w:val="ListParagraph"/>
        <w:numPr>
          <w:ilvl w:val="0"/>
          <w:numId w:val="9"/>
        </w:numPr>
        <w:tabs>
          <w:tab w:val="left" w:pos="935"/>
          <w:tab w:val="left" w:pos="936"/>
        </w:tabs>
        <w:spacing w:line="292" w:lineRule="exact"/>
        <w:ind w:left="936" w:hanging="358"/>
        <w:rPr>
          <w:sz w:val="24"/>
        </w:rPr>
      </w:pPr>
      <w:bookmarkStart w:id="141" w:name="Conclusion"/>
      <w:bookmarkEnd w:id="141"/>
      <w:r>
        <w:rPr>
          <w:spacing w:val="-1"/>
          <w:sz w:val="24"/>
        </w:rPr>
        <w:t>Other</w:t>
      </w:r>
      <w:r>
        <w:rPr>
          <w:spacing w:val="-16"/>
          <w:sz w:val="24"/>
        </w:rPr>
        <w:t xml:space="preserve"> </w:t>
      </w:r>
      <w:r>
        <w:rPr>
          <w:spacing w:val="-1"/>
          <w:sz w:val="24"/>
        </w:rPr>
        <w:t>explicit</w:t>
      </w:r>
      <w:r>
        <w:rPr>
          <w:spacing w:val="-12"/>
          <w:sz w:val="24"/>
        </w:rPr>
        <w:t xml:space="preserve"> </w:t>
      </w:r>
      <w:r>
        <w:rPr>
          <w:sz w:val="24"/>
        </w:rPr>
        <w:t>review/assurance</w:t>
      </w:r>
      <w:r>
        <w:rPr>
          <w:spacing w:val="-14"/>
          <w:sz w:val="24"/>
        </w:rPr>
        <w:t xml:space="preserve"> </w:t>
      </w:r>
      <w:r>
        <w:rPr>
          <w:sz w:val="24"/>
        </w:rPr>
        <w:t>mechanisms.</w:t>
      </w:r>
    </w:p>
    <w:p w14:paraId="13C25EB7" w14:textId="77777777" w:rsidR="002A4735" w:rsidRDefault="00272304">
      <w:pPr>
        <w:pStyle w:val="Heading5"/>
        <w:spacing w:before="238"/>
      </w:pPr>
      <w:r>
        <w:t>Conclusion</w:t>
      </w:r>
    </w:p>
    <w:p w14:paraId="22B84CC7" w14:textId="77777777" w:rsidR="002A4735" w:rsidRDefault="002A4735">
      <w:pPr>
        <w:pStyle w:val="BodyText"/>
        <w:spacing w:before="10"/>
        <w:rPr>
          <w:b/>
          <w:sz w:val="20"/>
        </w:rPr>
      </w:pPr>
    </w:p>
    <w:p w14:paraId="13662DE9" w14:textId="77777777" w:rsidR="002A4735" w:rsidRDefault="00272304">
      <w:pPr>
        <w:pStyle w:val="BodyText"/>
        <w:ind w:left="120" w:right="604"/>
      </w:pPr>
      <w:r>
        <w:t>I concur with the Head of Internal Audit Opinion that during the 2021/22 financial year</w:t>
      </w:r>
      <w:r>
        <w:rPr>
          <w:spacing w:val="-64"/>
        </w:rPr>
        <w:t xml:space="preserve"> </w:t>
      </w:r>
      <w:r>
        <w:t>there has been a generally sound system of internal control, designed to meet the</w:t>
      </w:r>
      <w:r>
        <w:rPr>
          <w:spacing w:val="1"/>
        </w:rPr>
        <w:t xml:space="preserve"> </w:t>
      </w:r>
      <w:r>
        <w:t>organisation’s</w:t>
      </w:r>
      <w:r>
        <w:rPr>
          <w:spacing w:val="-6"/>
        </w:rPr>
        <w:t xml:space="preserve"> </w:t>
      </w:r>
      <w:r>
        <w:t>objectives,</w:t>
      </w:r>
      <w:r>
        <w:rPr>
          <w:spacing w:val="-4"/>
        </w:rPr>
        <w:t xml:space="preserve"> </w:t>
      </w:r>
      <w:r>
        <w:t>and</w:t>
      </w:r>
      <w:r>
        <w:rPr>
          <w:spacing w:val="-3"/>
        </w:rPr>
        <w:t xml:space="preserve"> </w:t>
      </w:r>
      <w:r>
        <w:t>that</w:t>
      </w:r>
      <w:r>
        <w:rPr>
          <w:spacing w:val="-6"/>
        </w:rPr>
        <w:t xml:space="preserve"> </w:t>
      </w:r>
      <w:r>
        <w:t>controls</w:t>
      </w:r>
      <w:r>
        <w:rPr>
          <w:spacing w:val="-4"/>
        </w:rPr>
        <w:t xml:space="preserve"> </w:t>
      </w:r>
      <w:r>
        <w:t>have</w:t>
      </w:r>
      <w:r>
        <w:rPr>
          <w:spacing w:val="-3"/>
        </w:rPr>
        <w:t xml:space="preserve"> </w:t>
      </w:r>
      <w:r>
        <w:t>been</w:t>
      </w:r>
      <w:r>
        <w:rPr>
          <w:spacing w:val="-5"/>
        </w:rPr>
        <w:t xml:space="preserve"> </w:t>
      </w:r>
      <w:r>
        <w:t>general</w:t>
      </w:r>
      <w:r>
        <w:t>ly</w:t>
      </w:r>
      <w:r>
        <w:rPr>
          <w:spacing w:val="-4"/>
        </w:rPr>
        <w:t xml:space="preserve"> </w:t>
      </w:r>
      <w:r>
        <w:t>applied</w:t>
      </w:r>
      <w:r>
        <w:rPr>
          <w:spacing w:val="-3"/>
        </w:rPr>
        <w:t xml:space="preserve"> </w:t>
      </w:r>
      <w:r>
        <w:t>consistently.</w:t>
      </w:r>
    </w:p>
    <w:p w14:paraId="51FBFF49" w14:textId="77777777" w:rsidR="002A4735" w:rsidRDefault="002A4735">
      <w:pPr>
        <w:pStyle w:val="BodyText"/>
        <w:spacing w:before="10"/>
        <w:rPr>
          <w:sz w:val="20"/>
        </w:rPr>
      </w:pPr>
    </w:p>
    <w:p w14:paraId="4B7D83D6" w14:textId="77777777" w:rsidR="002A4735" w:rsidRDefault="00272304">
      <w:pPr>
        <w:pStyle w:val="BodyText"/>
        <w:ind w:left="120"/>
        <w:jc w:val="both"/>
      </w:pPr>
      <w:r>
        <w:t>Action</w:t>
      </w:r>
      <w:r>
        <w:rPr>
          <w:spacing w:val="-4"/>
        </w:rPr>
        <w:t xml:space="preserve"> </w:t>
      </w:r>
      <w:r>
        <w:t>plans</w:t>
      </w:r>
      <w:r>
        <w:rPr>
          <w:spacing w:val="-5"/>
        </w:rPr>
        <w:t xml:space="preserve"> </w:t>
      </w:r>
      <w:r>
        <w:t>to</w:t>
      </w:r>
      <w:r>
        <w:rPr>
          <w:spacing w:val="-2"/>
        </w:rPr>
        <w:t xml:space="preserve"> </w:t>
      </w:r>
      <w:r>
        <w:t>implement</w:t>
      </w:r>
      <w:r>
        <w:rPr>
          <w:spacing w:val="-5"/>
        </w:rPr>
        <w:t xml:space="preserve"> </w:t>
      </w:r>
      <w:r>
        <w:t>any</w:t>
      </w:r>
      <w:r>
        <w:rPr>
          <w:spacing w:val="-4"/>
        </w:rPr>
        <w:t xml:space="preserve"> </w:t>
      </w:r>
      <w:r>
        <w:t>outstanding</w:t>
      </w:r>
      <w:r>
        <w:rPr>
          <w:spacing w:val="-2"/>
        </w:rPr>
        <w:t xml:space="preserve"> </w:t>
      </w:r>
      <w:r>
        <w:t>recommendations</w:t>
      </w:r>
      <w:r>
        <w:rPr>
          <w:spacing w:val="-3"/>
        </w:rPr>
        <w:t xml:space="preserve"> </w:t>
      </w:r>
      <w:r>
        <w:t>from</w:t>
      </w:r>
      <w:r>
        <w:rPr>
          <w:spacing w:val="-4"/>
        </w:rPr>
        <w:t xml:space="preserve"> </w:t>
      </w:r>
      <w:r>
        <w:t>audits</w:t>
      </w:r>
      <w:r>
        <w:rPr>
          <w:spacing w:val="-3"/>
        </w:rPr>
        <w:t xml:space="preserve"> </w:t>
      </w:r>
      <w:r>
        <w:t>are</w:t>
      </w:r>
      <w:r>
        <w:rPr>
          <w:spacing w:val="-3"/>
        </w:rPr>
        <w:t xml:space="preserve"> </w:t>
      </w:r>
      <w:r>
        <w:t>in</w:t>
      </w:r>
      <w:r>
        <w:rPr>
          <w:spacing w:val="-2"/>
        </w:rPr>
        <w:t xml:space="preserve"> </w:t>
      </w:r>
      <w:r>
        <w:t>place</w:t>
      </w:r>
    </w:p>
    <w:p w14:paraId="29378D4C" w14:textId="77777777" w:rsidR="002A4735" w:rsidRDefault="00272304">
      <w:pPr>
        <w:pStyle w:val="BodyText"/>
        <w:ind w:left="120"/>
        <w:jc w:val="both"/>
      </w:pPr>
      <w:r>
        <w:t>and</w:t>
      </w:r>
      <w:r>
        <w:rPr>
          <w:spacing w:val="-2"/>
        </w:rPr>
        <w:t xml:space="preserve"> </w:t>
      </w:r>
      <w:r>
        <w:t>will</w:t>
      </w:r>
      <w:r>
        <w:rPr>
          <w:spacing w:val="-2"/>
        </w:rPr>
        <w:t xml:space="preserve"> </w:t>
      </w:r>
      <w:r>
        <w:t>continue</w:t>
      </w:r>
      <w:r>
        <w:rPr>
          <w:spacing w:val="-2"/>
        </w:rPr>
        <w:t xml:space="preserve"> </w:t>
      </w:r>
      <w:r>
        <w:t>to</w:t>
      </w:r>
      <w:r>
        <w:rPr>
          <w:spacing w:val="-3"/>
        </w:rPr>
        <w:t xml:space="preserve"> </w:t>
      </w:r>
      <w:r>
        <w:t>be</w:t>
      </w:r>
      <w:r>
        <w:rPr>
          <w:spacing w:val="-6"/>
        </w:rPr>
        <w:t xml:space="preserve"> </w:t>
      </w:r>
      <w:r>
        <w:t>monitored</w:t>
      </w:r>
      <w:r>
        <w:rPr>
          <w:spacing w:val="-4"/>
        </w:rPr>
        <w:t xml:space="preserve"> </w:t>
      </w:r>
      <w:r>
        <w:t>during</w:t>
      </w:r>
      <w:r>
        <w:rPr>
          <w:spacing w:val="-1"/>
        </w:rPr>
        <w:t xml:space="preserve"> </w:t>
      </w:r>
      <w:r>
        <w:t>the</w:t>
      </w:r>
      <w:r>
        <w:rPr>
          <w:spacing w:val="-2"/>
        </w:rPr>
        <w:t xml:space="preserve"> </w:t>
      </w:r>
      <w:r>
        <w:t>2022/23</w:t>
      </w:r>
      <w:r>
        <w:rPr>
          <w:spacing w:val="-3"/>
        </w:rPr>
        <w:t xml:space="preserve"> </w:t>
      </w:r>
      <w:r>
        <w:t>financial</w:t>
      </w:r>
      <w:r>
        <w:rPr>
          <w:spacing w:val="-3"/>
        </w:rPr>
        <w:t xml:space="preserve"> </w:t>
      </w:r>
      <w:r>
        <w:t>year.</w:t>
      </w:r>
    </w:p>
    <w:p w14:paraId="53346D4E" w14:textId="77777777" w:rsidR="002A4735" w:rsidRDefault="002A4735">
      <w:pPr>
        <w:pStyle w:val="BodyText"/>
        <w:spacing w:before="10"/>
        <w:rPr>
          <w:sz w:val="20"/>
        </w:rPr>
      </w:pPr>
    </w:p>
    <w:p w14:paraId="1D523B3B" w14:textId="77777777" w:rsidR="002A4735" w:rsidRDefault="00272304">
      <w:pPr>
        <w:pStyle w:val="BodyText"/>
        <w:ind w:left="120" w:right="548"/>
        <w:jc w:val="both"/>
      </w:pPr>
      <w:r>
        <w:t>I confirm that there are no risks which may affect the CCG’s Licence or serious lapses</w:t>
      </w:r>
      <w:r>
        <w:rPr>
          <w:spacing w:val="-64"/>
        </w:rPr>
        <w:t xml:space="preserve"> </w:t>
      </w:r>
      <w:r>
        <w:t>in control.</w:t>
      </w:r>
    </w:p>
    <w:p w14:paraId="76B6FD81" w14:textId="77777777" w:rsidR="002A4735" w:rsidRDefault="002A4735">
      <w:pPr>
        <w:pStyle w:val="BodyText"/>
        <w:rPr>
          <w:sz w:val="20"/>
        </w:rPr>
      </w:pPr>
    </w:p>
    <w:p w14:paraId="510AA4B7" w14:textId="77777777" w:rsidR="002A4735" w:rsidRDefault="002A4735">
      <w:pPr>
        <w:pStyle w:val="BodyText"/>
        <w:spacing w:before="10"/>
        <w:rPr>
          <w:sz w:val="23"/>
        </w:rPr>
      </w:pPr>
    </w:p>
    <w:p w14:paraId="205DEEA1" w14:textId="77777777" w:rsidR="002A4735" w:rsidRDefault="00272304">
      <w:pPr>
        <w:pStyle w:val="Heading5"/>
        <w:jc w:val="both"/>
      </w:pPr>
      <w:r>
        <w:t>Anthony</w:t>
      </w:r>
      <w:r>
        <w:rPr>
          <w:spacing w:val="-3"/>
        </w:rPr>
        <w:t xml:space="preserve"> </w:t>
      </w:r>
      <w:r>
        <w:t>McKeever</w:t>
      </w:r>
    </w:p>
    <w:p w14:paraId="4E984A6A" w14:textId="77777777" w:rsidR="002A4735" w:rsidRDefault="00272304">
      <w:pPr>
        <w:pStyle w:val="BodyText"/>
        <w:ind w:left="120" w:right="778"/>
      </w:pPr>
      <w:r>
        <w:t>Executive Lead for the Mid and South Essex Health and Care Partnership and Joint</w:t>
      </w:r>
      <w:r>
        <w:rPr>
          <w:spacing w:val="-64"/>
        </w:rPr>
        <w:t xml:space="preserve"> </w:t>
      </w:r>
      <w:r>
        <w:t>Accountable Officer</w:t>
      </w:r>
      <w:r>
        <w:rPr>
          <w:spacing w:val="-1"/>
        </w:rPr>
        <w:t xml:space="preserve"> </w:t>
      </w:r>
      <w:r>
        <w:t>for</w:t>
      </w:r>
      <w:r>
        <w:rPr>
          <w:spacing w:val="-3"/>
        </w:rPr>
        <w:t xml:space="preserve"> </w:t>
      </w:r>
      <w:r>
        <w:t>its five</w:t>
      </w:r>
      <w:r>
        <w:rPr>
          <w:spacing w:val="1"/>
        </w:rPr>
        <w:t xml:space="preserve"> </w:t>
      </w:r>
      <w:r>
        <w:t>CCGs</w:t>
      </w:r>
    </w:p>
    <w:p w14:paraId="436B99A0" w14:textId="77777777" w:rsidR="002A4735" w:rsidRDefault="002A4735">
      <w:pPr>
        <w:pStyle w:val="BodyText"/>
        <w:spacing w:before="10"/>
        <w:rPr>
          <w:sz w:val="20"/>
        </w:rPr>
      </w:pPr>
    </w:p>
    <w:p w14:paraId="11F17628" w14:textId="77777777" w:rsidR="002A4735" w:rsidRDefault="00272304">
      <w:pPr>
        <w:pStyle w:val="BodyText"/>
        <w:ind w:left="120"/>
        <w:jc w:val="both"/>
      </w:pPr>
      <w:r>
        <w:t>29</w:t>
      </w:r>
      <w:r>
        <w:rPr>
          <w:spacing w:val="-1"/>
        </w:rPr>
        <w:t xml:space="preserve"> </w:t>
      </w:r>
      <w:r>
        <w:t>June</w:t>
      </w:r>
      <w:r>
        <w:rPr>
          <w:spacing w:val="-2"/>
        </w:rPr>
        <w:t xml:space="preserve"> </w:t>
      </w:r>
      <w:r>
        <w:t>2022</w:t>
      </w:r>
    </w:p>
    <w:p w14:paraId="774E86A3" w14:textId="77777777" w:rsidR="002A4735" w:rsidRDefault="002A4735">
      <w:pPr>
        <w:jc w:val="both"/>
        <w:sectPr w:rsidR="002A4735">
          <w:pgSz w:w="11910" w:h="16840"/>
          <w:pgMar w:top="1320" w:right="800" w:bottom="1180" w:left="1320" w:header="0" w:footer="994" w:gutter="0"/>
          <w:cols w:space="720"/>
        </w:sectPr>
      </w:pPr>
    </w:p>
    <w:p w14:paraId="1A901E91" w14:textId="77777777" w:rsidR="002A4735" w:rsidRDefault="00272304">
      <w:pPr>
        <w:pStyle w:val="Heading2"/>
      </w:pPr>
      <w:bookmarkStart w:id="142" w:name="Remuneration_and_Staff_Report"/>
      <w:bookmarkStart w:id="143" w:name="_bookmark22"/>
      <w:bookmarkEnd w:id="142"/>
      <w:bookmarkEnd w:id="143"/>
      <w:r>
        <w:lastRenderedPageBreak/>
        <w:t>Remuneration</w:t>
      </w:r>
      <w:r>
        <w:rPr>
          <w:spacing w:val="-3"/>
        </w:rPr>
        <w:t xml:space="preserve"> </w:t>
      </w:r>
      <w:r>
        <w:t>and</w:t>
      </w:r>
      <w:r>
        <w:rPr>
          <w:spacing w:val="-4"/>
        </w:rPr>
        <w:t xml:space="preserve"> </w:t>
      </w:r>
      <w:r>
        <w:t>Staff</w:t>
      </w:r>
      <w:r>
        <w:rPr>
          <w:spacing w:val="-4"/>
        </w:rPr>
        <w:t xml:space="preserve"> </w:t>
      </w:r>
      <w:r>
        <w:t>Report</w:t>
      </w:r>
    </w:p>
    <w:p w14:paraId="25F16430" w14:textId="77777777" w:rsidR="002A4735" w:rsidRDefault="00272304">
      <w:pPr>
        <w:pStyle w:val="Heading4"/>
        <w:spacing w:before="239"/>
      </w:pPr>
      <w:bookmarkStart w:id="144" w:name="Remuneration_Report"/>
      <w:bookmarkStart w:id="145" w:name="_bookmark23"/>
      <w:bookmarkEnd w:id="144"/>
      <w:bookmarkEnd w:id="145"/>
      <w:r>
        <w:rPr>
          <w:color w:val="006FC0"/>
        </w:rPr>
        <w:t>Remuneration</w:t>
      </w:r>
      <w:r>
        <w:rPr>
          <w:color w:val="006FC0"/>
          <w:spacing w:val="-6"/>
        </w:rPr>
        <w:t xml:space="preserve"> </w:t>
      </w:r>
      <w:r>
        <w:rPr>
          <w:color w:val="006FC0"/>
        </w:rPr>
        <w:t>Report</w:t>
      </w:r>
    </w:p>
    <w:p w14:paraId="389D522A" w14:textId="77777777" w:rsidR="002A4735" w:rsidRDefault="00272304">
      <w:pPr>
        <w:pStyle w:val="Heading5"/>
        <w:spacing w:before="241"/>
      </w:pPr>
      <w:bookmarkStart w:id="146" w:name="Remuneration_Committee"/>
      <w:bookmarkEnd w:id="146"/>
      <w:r>
        <w:t>Remuneration</w:t>
      </w:r>
      <w:r>
        <w:rPr>
          <w:spacing w:val="-11"/>
        </w:rPr>
        <w:t xml:space="preserve"> </w:t>
      </w:r>
      <w:r>
        <w:t>Committee</w:t>
      </w:r>
    </w:p>
    <w:p w14:paraId="0665EF1A" w14:textId="77777777" w:rsidR="002A4735" w:rsidRDefault="002A4735">
      <w:pPr>
        <w:pStyle w:val="BodyText"/>
        <w:spacing w:before="10"/>
        <w:rPr>
          <w:b/>
          <w:sz w:val="20"/>
        </w:rPr>
      </w:pPr>
    </w:p>
    <w:p w14:paraId="0F9263C2" w14:textId="77777777" w:rsidR="002A4735" w:rsidRDefault="00272304">
      <w:pPr>
        <w:pStyle w:val="BodyText"/>
        <w:ind w:left="119"/>
      </w:pPr>
      <w:bookmarkStart w:id="147" w:name="During_2021/22_the_membership_of_the_rem"/>
      <w:bookmarkEnd w:id="147"/>
      <w:r>
        <w:t>During</w:t>
      </w:r>
      <w:r>
        <w:rPr>
          <w:spacing w:val="-3"/>
        </w:rPr>
        <w:t xml:space="preserve"> </w:t>
      </w:r>
      <w:r>
        <w:t>2021/22</w:t>
      </w:r>
      <w:r>
        <w:rPr>
          <w:spacing w:val="-4"/>
        </w:rPr>
        <w:t xml:space="preserve"> </w:t>
      </w:r>
      <w:r>
        <w:t>the</w:t>
      </w:r>
      <w:r>
        <w:rPr>
          <w:spacing w:val="-5"/>
        </w:rPr>
        <w:t xml:space="preserve"> </w:t>
      </w:r>
      <w:r>
        <w:t>membership</w:t>
      </w:r>
      <w:r>
        <w:rPr>
          <w:spacing w:val="-2"/>
        </w:rPr>
        <w:t xml:space="preserve"> </w:t>
      </w:r>
      <w:r>
        <w:t>o</w:t>
      </w:r>
      <w:r>
        <w:t>f</w:t>
      </w:r>
      <w:r>
        <w:rPr>
          <w:spacing w:val="-5"/>
        </w:rPr>
        <w:t xml:space="preserve"> </w:t>
      </w:r>
      <w:r>
        <w:t>the</w:t>
      </w:r>
      <w:r>
        <w:rPr>
          <w:spacing w:val="-3"/>
        </w:rPr>
        <w:t xml:space="preserve"> </w:t>
      </w:r>
      <w:r>
        <w:t>remuneration</w:t>
      </w:r>
      <w:r>
        <w:rPr>
          <w:spacing w:val="-2"/>
        </w:rPr>
        <w:t xml:space="preserve"> </w:t>
      </w:r>
      <w:r>
        <w:t>committee</w:t>
      </w:r>
      <w:r>
        <w:rPr>
          <w:spacing w:val="-3"/>
        </w:rPr>
        <w:t xml:space="preserve"> </w:t>
      </w:r>
      <w:r>
        <w:t>was</w:t>
      </w:r>
      <w:r>
        <w:rPr>
          <w:spacing w:val="-5"/>
        </w:rPr>
        <w:t xml:space="preserve"> </w:t>
      </w:r>
      <w:r>
        <w:t>as</w:t>
      </w:r>
      <w:r>
        <w:rPr>
          <w:spacing w:val="-3"/>
        </w:rPr>
        <w:t xml:space="preserve"> </w:t>
      </w:r>
      <w:r>
        <w:t>follows:</w:t>
      </w:r>
    </w:p>
    <w:p w14:paraId="7E09BC80" w14:textId="77777777" w:rsidR="002A4735" w:rsidRDefault="002A4735">
      <w:pPr>
        <w:pStyle w:val="BodyText"/>
        <w:spacing w:before="11"/>
        <w:rPr>
          <w:sz w:val="20"/>
        </w:rPr>
      </w:pPr>
    </w:p>
    <w:p w14:paraId="56916F16" w14:textId="77777777" w:rsidR="002A4735" w:rsidRDefault="00272304">
      <w:pPr>
        <w:pStyle w:val="ListParagraph"/>
        <w:numPr>
          <w:ilvl w:val="0"/>
          <w:numId w:val="8"/>
        </w:numPr>
        <w:tabs>
          <w:tab w:val="left" w:pos="839"/>
          <w:tab w:val="left" w:pos="840"/>
        </w:tabs>
        <w:spacing w:line="293" w:lineRule="exact"/>
        <w:rPr>
          <w:sz w:val="24"/>
        </w:rPr>
      </w:pPr>
      <w:r>
        <w:rPr>
          <w:sz w:val="24"/>
        </w:rPr>
        <w:t>2 Lay</w:t>
      </w:r>
      <w:r>
        <w:rPr>
          <w:spacing w:val="-3"/>
          <w:sz w:val="24"/>
        </w:rPr>
        <w:t xml:space="preserve"> </w:t>
      </w:r>
      <w:r>
        <w:rPr>
          <w:sz w:val="24"/>
        </w:rPr>
        <w:t>Board</w:t>
      </w:r>
      <w:r>
        <w:rPr>
          <w:spacing w:val="-2"/>
          <w:sz w:val="24"/>
        </w:rPr>
        <w:t xml:space="preserve"> </w:t>
      </w:r>
      <w:r>
        <w:rPr>
          <w:sz w:val="24"/>
        </w:rPr>
        <w:t>members</w:t>
      </w:r>
    </w:p>
    <w:p w14:paraId="245F911C" w14:textId="77777777" w:rsidR="002A4735" w:rsidRDefault="00272304">
      <w:pPr>
        <w:pStyle w:val="ListParagraph"/>
        <w:numPr>
          <w:ilvl w:val="0"/>
          <w:numId w:val="8"/>
        </w:numPr>
        <w:tabs>
          <w:tab w:val="left" w:pos="839"/>
          <w:tab w:val="left" w:pos="840"/>
        </w:tabs>
        <w:spacing w:line="293" w:lineRule="exact"/>
        <w:rPr>
          <w:sz w:val="24"/>
        </w:rPr>
      </w:pPr>
      <w:r>
        <w:rPr>
          <w:sz w:val="24"/>
        </w:rPr>
        <w:t>Board</w:t>
      </w:r>
      <w:r>
        <w:rPr>
          <w:spacing w:val="-5"/>
          <w:sz w:val="24"/>
        </w:rPr>
        <w:t xml:space="preserve"> </w:t>
      </w:r>
      <w:r>
        <w:rPr>
          <w:sz w:val="24"/>
        </w:rPr>
        <w:t>Secondary</w:t>
      </w:r>
      <w:r>
        <w:rPr>
          <w:spacing w:val="-3"/>
          <w:sz w:val="24"/>
        </w:rPr>
        <w:t xml:space="preserve"> </w:t>
      </w:r>
      <w:r>
        <w:rPr>
          <w:sz w:val="24"/>
        </w:rPr>
        <w:t>Care</w:t>
      </w:r>
      <w:r>
        <w:rPr>
          <w:spacing w:val="-4"/>
          <w:sz w:val="24"/>
        </w:rPr>
        <w:t xml:space="preserve"> </w:t>
      </w:r>
      <w:r>
        <w:rPr>
          <w:sz w:val="24"/>
        </w:rPr>
        <w:t>Specialist</w:t>
      </w:r>
    </w:p>
    <w:p w14:paraId="014EAB27" w14:textId="77777777" w:rsidR="002A4735" w:rsidRDefault="00272304">
      <w:pPr>
        <w:pStyle w:val="BodyText"/>
        <w:spacing w:before="236"/>
        <w:ind w:left="120" w:right="338"/>
      </w:pPr>
      <w:bookmarkStart w:id="148" w:name="This_committee_met_on_10_occasions_durin"/>
      <w:bookmarkEnd w:id="148"/>
      <w:r>
        <w:t>This committee met on 10 occasions during 2021/22, during which the Committee Chair</w:t>
      </w:r>
      <w:r>
        <w:rPr>
          <w:spacing w:val="-64"/>
        </w:rPr>
        <w:t xml:space="preserve"> </w:t>
      </w:r>
      <w:r>
        <w:t xml:space="preserve">(or deputy) was </w:t>
      </w:r>
      <w:proofErr w:type="gramStart"/>
      <w:r>
        <w:t>present</w:t>
      </w:r>
      <w:proofErr w:type="gramEnd"/>
      <w:r>
        <w:t xml:space="preserve"> and the meeting was quorate. The Accountable Officer</w:t>
      </w:r>
      <w:r>
        <w:rPr>
          <w:spacing w:val="1"/>
        </w:rPr>
        <w:t xml:space="preserve"> </w:t>
      </w:r>
      <w:r>
        <w:t>withdrew</w:t>
      </w:r>
      <w:r>
        <w:rPr>
          <w:spacing w:val="-1"/>
        </w:rPr>
        <w:t xml:space="preserve"> </w:t>
      </w:r>
      <w:r>
        <w:t>at</w:t>
      </w:r>
      <w:r>
        <w:rPr>
          <w:spacing w:val="-3"/>
        </w:rPr>
        <w:t xml:space="preserve"> </w:t>
      </w:r>
      <w:r>
        <w:t>any</w:t>
      </w:r>
      <w:r>
        <w:rPr>
          <w:spacing w:val="-2"/>
        </w:rPr>
        <w:t xml:space="preserve"> </w:t>
      </w:r>
      <w:r>
        <w:t>time</w:t>
      </w:r>
      <w:r>
        <w:rPr>
          <w:spacing w:val="-2"/>
        </w:rPr>
        <w:t xml:space="preserve"> </w:t>
      </w:r>
      <w:r>
        <w:t>during discussion</w:t>
      </w:r>
      <w:r>
        <w:rPr>
          <w:spacing w:val="1"/>
        </w:rPr>
        <w:t xml:space="preserve"> </w:t>
      </w:r>
      <w:r>
        <w:t>of their</w:t>
      </w:r>
      <w:r>
        <w:rPr>
          <w:spacing w:val="-1"/>
        </w:rPr>
        <w:t xml:space="preserve"> </w:t>
      </w:r>
      <w:r>
        <w:t>own remuneration.</w:t>
      </w:r>
    </w:p>
    <w:p w14:paraId="4208B1B0" w14:textId="77777777" w:rsidR="002A4735" w:rsidRDefault="002A4735">
      <w:pPr>
        <w:pStyle w:val="BodyText"/>
        <w:spacing w:before="10"/>
        <w:rPr>
          <w:sz w:val="20"/>
        </w:rPr>
      </w:pPr>
    </w:p>
    <w:p w14:paraId="62958175" w14:textId="77777777" w:rsidR="002A4735" w:rsidRDefault="00272304">
      <w:pPr>
        <w:pStyle w:val="BodyText"/>
        <w:ind w:left="120" w:right="431"/>
      </w:pPr>
      <w:bookmarkStart w:id="149" w:name="HR_and_remuneration_advice_was_provided_"/>
      <w:bookmarkEnd w:id="149"/>
      <w:r>
        <w:t>HR and remuneration advice w</w:t>
      </w:r>
      <w:r>
        <w:t>as provided by Victoria Robertson, Interim Director of</w:t>
      </w:r>
      <w:r>
        <w:rPr>
          <w:spacing w:val="1"/>
        </w:rPr>
        <w:t xml:space="preserve"> </w:t>
      </w:r>
      <w:r>
        <w:t>Human Resources, and the committee was informed by local and national guidance on</w:t>
      </w:r>
      <w:r>
        <w:rPr>
          <w:spacing w:val="-64"/>
        </w:rPr>
        <w:t xml:space="preserve"> </w:t>
      </w:r>
      <w:r>
        <w:t>remuneration</w:t>
      </w:r>
      <w:r>
        <w:rPr>
          <w:spacing w:val="-2"/>
        </w:rPr>
        <w:t xml:space="preserve"> </w:t>
      </w:r>
      <w:r>
        <w:t>matters.</w:t>
      </w:r>
    </w:p>
    <w:p w14:paraId="1C94469D" w14:textId="77777777" w:rsidR="002A4735" w:rsidRDefault="002A4735">
      <w:pPr>
        <w:pStyle w:val="BodyText"/>
        <w:spacing w:before="10"/>
        <w:rPr>
          <w:sz w:val="20"/>
        </w:rPr>
      </w:pPr>
    </w:p>
    <w:p w14:paraId="7F65B818" w14:textId="77777777" w:rsidR="002A4735" w:rsidRDefault="00272304">
      <w:pPr>
        <w:pStyle w:val="Heading5"/>
      </w:pPr>
      <w:bookmarkStart w:id="150" w:name="Policy_on_the_remuneration_of_senior_man"/>
      <w:bookmarkEnd w:id="150"/>
      <w:r>
        <w:t>Policy</w:t>
      </w:r>
      <w:r>
        <w:rPr>
          <w:spacing w:val="-5"/>
        </w:rPr>
        <w:t xml:space="preserve"> </w:t>
      </w:r>
      <w:r>
        <w:t>on</w:t>
      </w:r>
      <w:r>
        <w:rPr>
          <w:spacing w:val="-3"/>
        </w:rPr>
        <w:t xml:space="preserve"> </w:t>
      </w:r>
      <w:r>
        <w:t>the</w:t>
      </w:r>
      <w:r>
        <w:rPr>
          <w:spacing w:val="-3"/>
        </w:rPr>
        <w:t xml:space="preserve"> </w:t>
      </w:r>
      <w:r>
        <w:t>remuneration</w:t>
      </w:r>
      <w:r>
        <w:rPr>
          <w:spacing w:val="-4"/>
        </w:rPr>
        <w:t xml:space="preserve"> </w:t>
      </w:r>
      <w:r>
        <w:t>of</w:t>
      </w:r>
      <w:r>
        <w:rPr>
          <w:spacing w:val="-4"/>
        </w:rPr>
        <w:t xml:space="preserve"> </w:t>
      </w:r>
      <w:r>
        <w:t>senior</w:t>
      </w:r>
      <w:r>
        <w:rPr>
          <w:spacing w:val="-3"/>
        </w:rPr>
        <w:t xml:space="preserve"> </w:t>
      </w:r>
      <w:r>
        <w:t>managers</w:t>
      </w:r>
    </w:p>
    <w:p w14:paraId="7C54605C" w14:textId="77777777" w:rsidR="002A4735" w:rsidRDefault="002A4735">
      <w:pPr>
        <w:pStyle w:val="BodyText"/>
        <w:spacing w:before="10"/>
        <w:rPr>
          <w:b/>
          <w:sz w:val="20"/>
        </w:rPr>
      </w:pPr>
    </w:p>
    <w:p w14:paraId="4C019C23" w14:textId="77777777" w:rsidR="002A4735" w:rsidRDefault="00272304">
      <w:pPr>
        <w:pStyle w:val="BodyText"/>
        <w:ind w:left="120" w:right="405"/>
      </w:pPr>
      <w:r>
        <w:t xml:space="preserve">Senior managers are subject to Agenda for Change terms and conditions, </w:t>
      </w:r>
      <w:proofErr w:type="gramStart"/>
      <w:r>
        <w:t>with the</w:t>
      </w:r>
      <w:r>
        <w:rPr>
          <w:spacing w:val="1"/>
        </w:rPr>
        <w:t xml:space="preserve"> </w:t>
      </w:r>
      <w:r>
        <w:t>exception of</w:t>
      </w:r>
      <w:proofErr w:type="gramEnd"/>
      <w:r>
        <w:t xml:space="preserve"> those roles that are subject to the VSM (Very Senior Managers)</w:t>
      </w:r>
      <w:r>
        <w:rPr>
          <w:spacing w:val="1"/>
        </w:rPr>
        <w:t xml:space="preserve"> </w:t>
      </w:r>
      <w:r>
        <w:t>framework.</w:t>
      </w:r>
      <w:r>
        <w:rPr>
          <w:spacing w:val="1"/>
        </w:rPr>
        <w:t xml:space="preserve"> </w:t>
      </w:r>
      <w:r>
        <w:t>The salaries of governing body members are determined by Remuneration</w:t>
      </w:r>
      <w:r>
        <w:rPr>
          <w:spacing w:val="-64"/>
        </w:rPr>
        <w:t xml:space="preserve"> </w:t>
      </w:r>
      <w:r>
        <w:t>Committee with nati</w:t>
      </w:r>
      <w:r>
        <w:t>onal and local guidance (provided by the Chief Finance Officer and</w:t>
      </w:r>
      <w:r>
        <w:rPr>
          <w:spacing w:val="-64"/>
        </w:rPr>
        <w:t xml:space="preserve"> </w:t>
      </w:r>
      <w:r>
        <w:t>Interim</w:t>
      </w:r>
      <w:r>
        <w:rPr>
          <w:spacing w:val="-2"/>
        </w:rPr>
        <w:t xml:space="preserve"> </w:t>
      </w:r>
      <w:r>
        <w:t>Director</w:t>
      </w:r>
      <w:r>
        <w:rPr>
          <w:spacing w:val="-2"/>
        </w:rPr>
        <w:t xml:space="preserve"> </w:t>
      </w:r>
      <w:r>
        <w:t>of</w:t>
      </w:r>
      <w:r>
        <w:rPr>
          <w:spacing w:val="-3"/>
        </w:rPr>
        <w:t xml:space="preserve"> </w:t>
      </w:r>
      <w:r>
        <w:t>Human</w:t>
      </w:r>
      <w:r>
        <w:rPr>
          <w:spacing w:val="-2"/>
        </w:rPr>
        <w:t xml:space="preserve"> </w:t>
      </w:r>
      <w:r>
        <w:t>Resources)</w:t>
      </w:r>
      <w:r>
        <w:rPr>
          <w:spacing w:val="-2"/>
        </w:rPr>
        <w:t xml:space="preserve"> </w:t>
      </w:r>
      <w:r>
        <w:t>being</w:t>
      </w:r>
      <w:r>
        <w:rPr>
          <w:spacing w:val="-2"/>
        </w:rPr>
        <w:t xml:space="preserve"> </w:t>
      </w:r>
      <w:r>
        <w:t>considered</w:t>
      </w:r>
      <w:r>
        <w:rPr>
          <w:spacing w:val="1"/>
        </w:rPr>
        <w:t xml:space="preserve"> </w:t>
      </w:r>
      <w:r>
        <w:t>in</w:t>
      </w:r>
      <w:r>
        <w:rPr>
          <w:spacing w:val="-2"/>
        </w:rPr>
        <w:t xml:space="preserve"> </w:t>
      </w:r>
      <w:r>
        <w:t>all</w:t>
      </w:r>
      <w:r>
        <w:rPr>
          <w:spacing w:val="-1"/>
        </w:rPr>
        <w:t xml:space="preserve"> </w:t>
      </w:r>
      <w:r>
        <w:t>decisions.</w:t>
      </w:r>
    </w:p>
    <w:p w14:paraId="74CFC826" w14:textId="77777777" w:rsidR="002A4735" w:rsidRDefault="002A4735">
      <w:pPr>
        <w:pStyle w:val="BodyText"/>
        <w:spacing w:before="10"/>
        <w:rPr>
          <w:sz w:val="20"/>
        </w:rPr>
      </w:pPr>
    </w:p>
    <w:p w14:paraId="623E470C" w14:textId="77777777" w:rsidR="002A4735" w:rsidRDefault="00272304">
      <w:pPr>
        <w:pStyle w:val="Heading5"/>
      </w:pPr>
      <w:bookmarkStart w:id="151" w:name="Remuneration_of_Very_Senior_Managers"/>
      <w:bookmarkEnd w:id="151"/>
      <w:r>
        <w:t>Remuneration</w:t>
      </w:r>
      <w:r>
        <w:rPr>
          <w:spacing w:val="-4"/>
        </w:rPr>
        <w:t xml:space="preserve"> </w:t>
      </w:r>
      <w:r>
        <w:t>of</w:t>
      </w:r>
      <w:r>
        <w:rPr>
          <w:spacing w:val="-4"/>
        </w:rPr>
        <w:t xml:space="preserve"> </w:t>
      </w:r>
      <w:r>
        <w:t>Very</w:t>
      </w:r>
      <w:r>
        <w:rPr>
          <w:spacing w:val="-3"/>
        </w:rPr>
        <w:t xml:space="preserve"> </w:t>
      </w:r>
      <w:r>
        <w:t>Senior</w:t>
      </w:r>
      <w:r>
        <w:rPr>
          <w:spacing w:val="-5"/>
        </w:rPr>
        <w:t xml:space="preserve"> </w:t>
      </w:r>
      <w:r>
        <w:t>Managers</w:t>
      </w:r>
    </w:p>
    <w:p w14:paraId="0A389145" w14:textId="77777777" w:rsidR="002A4735" w:rsidRDefault="002A4735">
      <w:pPr>
        <w:pStyle w:val="BodyText"/>
        <w:spacing w:before="10"/>
        <w:rPr>
          <w:b/>
          <w:sz w:val="20"/>
        </w:rPr>
      </w:pPr>
    </w:p>
    <w:p w14:paraId="3729CBD9" w14:textId="77777777" w:rsidR="002A4735" w:rsidRDefault="00272304">
      <w:pPr>
        <w:pStyle w:val="BodyText"/>
        <w:ind w:left="120"/>
      </w:pPr>
      <w:r>
        <w:t>The Accountable Officer/CEO salary is set within national salary boundaries for the</w:t>
      </w:r>
      <w:r>
        <w:rPr>
          <w:spacing w:val="1"/>
        </w:rPr>
        <w:t xml:space="preserve"> </w:t>
      </w:r>
      <w:r>
        <w:t>AO/CEO of a CCG/ICB.</w:t>
      </w:r>
      <w:r>
        <w:rPr>
          <w:spacing w:val="1"/>
        </w:rPr>
        <w:t xml:space="preserve"> </w:t>
      </w:r>
      <w:r>
        <w:t>The determination within this broad salary boundary is set with</w:t>
      </w:r>
      <w:r>
        <w:rPr>
          <w:spacing w:val="-64"/>
        </w:rPr>
        <w:t xml:space="preserve"> </w:t>
      </w:r>
      <w:r>
        <w:t>NHS England</w:t>
      </w:r>
      <w:r>
        <w:rPr>
          <w:spacing w:val="-1"/>
        </w:rPr>
        <w:t xml:space="preserve"> </w:t>
      </w:r>
      <w:r>
        <w:t>and</w:t>
      </w:r>
      <w:r>
        <w:rPr>
          <w:spacing w:val="-2"/>
        </w:rPr>
        <w:t xml:space="preserve"> </w:t>
      </w:r>
      <w:r>
        <w:t>the</w:t>
      </w:r>
      <w:r>
        <w:rPr>
          <w:spacing w:val="-1"/>
        </w:rPr>
        <w:t xml:space="preserve"> </w:t>
      </w:r>
      <w:r>
        <w:t>CCG</w:t>
      </w:r>
      <w:r>
        <w:rPr>
          <w:spacing w:val="1"/>
        </w:rPr>
        <w:t xml:space="preserve"> </w:t>
      </w:r>
      <w:r>
        <w:t>Remuneration Committee.</w:t>
      </w:r>
    </w:p>
    <w:p w14:paraId="597E1E1F" w14:textId="77777777" w:rsidR="002A4735" w:rsidRDefault="002A4735">
      <w:pPr>
        <w:pStyle w:val="BodyText"/>
        <w:spacing w:before="10"/>
        <w:rPr>
          <w:sz w:val="20"/>
        </w:rPr>
      </w:pPr>
    </w:p>
    <w:p w14:paraId="56566061" w14:textId="77777777" w:rsidR="002A4735" w:rsidRDefault="00272304">
      <w:pPr>
        <w:pStyle w:val="Heading5"/>
      </w:pPr>
      <w:bookmarkStart w:id="152" w:name="Senior_Manager’s_Performance_Related_Pay"/>
      <w:bookmarkEnd w:id="152"/>
      <w:r>
        <w:t>Senior</w:t>
      </w:r>
      <w:r>
        <w:rPr>
          <w:spacing w:val="-6"/>
        </w:rPr>
        <w:t xml:space="preserve"> </w:t>
      </w:r>
      <w:r>
        <w:t>Manager’s</w:t>
      </w:r>
      <w:r>
        <w:rPr>
          <w:spacing w:val="-6"/>
        </w:rPr>
        <w:t xml:space="preserve"> </w:t>
      </w:r>
      <w:r>
        <w:t>Performance</w:t>
      </w:r>
      <w:r>
        <w:rPr>
          <w:spacing w:val="-4"/>
        </w:rPr>
        <w:t xml:space="preserve"> </w:t>
      </w:r>
      <w:r>
        <w:t>Related</w:t>
      </w:r>
      <w:r>
        <w:rPr>
          <w:spacing w:val="-5"/>
        </w:rPr>
        <w:t xml:space="preserve"> </w:t>
      </w:r>
      <w:r>
        <w:t>P</w:t>
      </w:r>
      <w:r>
        <w:t>ay</w:t>
      </w:r>
    </w:p>
    <w:p w14:paraId="4ABC5044" w14:textId="77777777" w:rsidR="002A4735" w:rsidRDefault="002A4735">
      <w:pPr>
        <w:pStyle w:val="BodyText"/>
        <w:spacing w:before="10"/>
        <w:rPr>
          <w:b/>
          <w:sz w:val="20"/>
        </w:rPr>
      </w:pPr>
    </w:p>
    <w:p w14:paraId="3560112D" w14:textId="77777777" w:rsidR="002A4735" w:rsidRDefault="00272304">
      <w:pPr>
        <w:pStyle w:val="BodyText"/>
        <w:ind w:left="120" w:right="485"/>
      </w:pPr>
      <w:r>
        <w:t xml:space="preserve">The performance of all staff (including the Accountable Officer, </w:t>
      </w:r>
      <w:proofErr w:type="gramStart"/>
      <w:r>
        <w:t>directors</w:t>
      </w:r>
      <w:proofErr w:type="gramEnd"/>
      <w:r>
        <w:t xml:space="preserve"> and senior</w:t>
      </w:r>
      <w:r>
        <w:rPr>
          <w:spacing w:val="1"/>
        </w:rPr>
        <w:t xml:space="preserve"> </w:t>
      </w:r>
      <w:r>
        <w:t>managers) is monitored and assessed through the use of a robust appraisal system. A</w:t>
      </w:r>
      <w:r>
        <w:rPr>
          <w:spacing w:val="-64"/>
        </w:rPr>
        <w:t xml:space="preserve"> </w:t>
      </w:r>
      <w:r>
        <w:t>formal</w:t>
      </w:r>
      <w:r>
        <w:rPr>
          <w:spacing w:val="-4"/>
        </w:rPr>
        <w:t xml:space="preserve"> </w:t>
      </w:r>
      <w:r>
        <w:t>appraisal review</w:t>
      </w:r>
      <w:r>
        <w:rPr>
          <w:spacing w:val="-1"/>
        </w:rPr>
        <w:t xml:space="preserve"> </w:t>
      </w:r>
      <w:r>
        <w:t>is undertaken at</w:t>
      </w:r>
      <w:r>
        <w:rPr>
          <w:spacing w:val="-2"/>
        </w:rPr>
        <w:t xml:space="preserve"> </w:t>
      </w:r>
      <w:r>
        <w:t>least</w:t>
      </w:r>
      <w:r>
        <w:rPr>
          <w:spacing w:val="1"/>
        </w:rPr>
        <w:t xml:space="preserve"> </w:t>
      </w:r>
      <w:r>
        <w:t>annually.</w:t>
      </w:r>
    </w:p>
    <w:p w14:paraId="417FC855" w14:textId="77777777" w:rsidR="002A4735" w:rsidRDefault="002A4735">
      <w:pPr>
        <w:pStyle w:val="BodyText"/>
        <w:spacing w:before="10"/>
        <w:rPr>
          <w:sz w:val="20"/>
        </w:rPr>
      </w:pPr>
    </w:p>
    <w:p w14:paraId="5E354EAD" w14:textId="77777777" w:rsidR="002A4735" w:rsidRDefault="00272304">
      <w:pPr>
        <w:pStyle w:val="BodyText"/>
        <w:ind w:left="119" w:right="446"/>
      </w:pPr>
      <w:r>
        <w:t>Agenda for Change contra</w:t>
      </w:r>
      <w:r>
        <w:t>cts do not contain provision for performance-related</w:t>
      </w:r>
      <w:r>
        <w:rPr>
          <w:spacing w:val="1"/>
        </w:rPr>
        <w:t xml:space="preserve"> </w:t>
      </w:r>
      <w:r>
        <w:t>remuneration beyond the element introduced in 2018 for bands 8c, 8d and 9.</w:t>
      </w:r>
      <w:r>
        <w:rPr>
          <w:spacing w:val="1"/>
        </w:rPr>
        <w:t xml:space="preserve"> </w:t>
      </w:r>
      <w:r>
        <w:t>Specifically, in the year after an employee has reached the top of any of those bands,</w:t>
      </w:r>
      <w:r>
        <w:rPr>
          <w:spacing w:val="1"/>
        </w:rPr>
        <w:t xml:space="preserve"> </w:t>
      </w:r>
      <w:r>
        <w:t xml:space="preserve">subject to performance the employee will </w:t>
      </w:r>
      <w:r>
        <w:t>retain their basic salary, or their salary will be</w:t>
      </w:r>
      <w:r>
        <w:rPr>
          <w:spacing w:val="-64"/>
        </w:rPr>
        <w:t xml:space="preserve"> </w:t>
      </w:r>
      <w:r>
        <w:t>reduced by five per cent or 10 per cent. The employee will be able to restore their</w:t>
      </w:r>
      <w:r>
        <w:rPr>
          <w:spacing w:val="1"/>
        </w:rPr>
        <w:t xml:space="preserve"> </w:t>
      </w:r>
      <w:r>
        <w:t>salary</w:t>
      </w:r>
      <w:r>
        <w:rPr>
          <w:spacing w:val="-2"/>
        </w:rPr>
        <w:t xml:space="preserve"> </w:t>
      </w:r>
      <w:r>
        <w:t>at</w:t>
      </w:r>
      <w:r>
        <w:rPr>
          <w:spacing w:val="-1"/>
        </w:rPr>
        <w:t xml:space="preserve"> </w:t>
      </w:r>
      <w:r>
        <w:t>the</w:t>
      </w:r>
      <w:r>
        <w:rPr>
          <w:spacing w:val="-3"/>
        </w:rPr>
        <w:t xml:space="preserve"> </w:t>
      </w:r>
      <w:r>
        <w:t>end of</w:t>
      </w:r>
      <w:r>
        <w:rPr>
          <w:spacing w:val="-4"/>
        </w:rPr>
        <w:t xml:space="preserve"> </w:t>
      </w:r>
      <w:r>
        <w:t>the</w:t>
      </w:r>
      <w:r>
        <w:rPr>
          <w:spacing w:val="-2"/>
        </w:rPr>
        <w:t xml:space="preserve"> </w:t>
      </w:r>
      <w:r>
        <w:t>following</w:t>
      </w:r>
      <w:r>
        <w:rPr>
          <w:spacing w:val="-1"/>
        </w:rPr>
        <w:t xml:space="preserve"> </w:t>
      </w:r>
      <w:r>
        <w:t>year</w:t>
      </w:r>
      <w:r>
        <w:rPr>
          <w:spacing w:val="-2"/>
        </w:rPr>
        <w:t xml:space="preserve"> </w:t>
      </w:r>
      <w:r>
        <w:t>by</w:t>
      </w:r>
      <w:r>
        <w:rPr>
          <w:spacing w:val="-4"/>
        </w:rPr>
        <w:t xml:space="preserve"> </w:t>
      </w:r>
      <w:r>
        <w:t>achieving</w:t>
      </w:r>
      <w:r>
        <w:rPr>
          <w:spacing w:val="-2"/>
        </w:rPr>
        <w:t xml:space="preserve"> </w:t>
      </w:r>
      <w:r>
        <w:t>agreed</w:t>
      </w:r>
      <w:r>
        <w:rPr>
          <w:spacing w:val="-1"/>
        </w:rPr>
        <w:t xml:space="preserve"> </w:t>
      </w:r>
      <w:r>
        <w:t>levels</w:t>
      </w:r>
      <w:r>
        <w:rPr>
          <w:spacing w:val="-3"/>
        </w:rPr>
        <w:t xml:space="preserve"> </w:t>
      </w:r>
      <w:r>
        <w:t>of</w:t>
      </w:r>
      <w:r>
        <w:rPr>
          <w:spacing w:val="-3"/>
        </w:rPr>
        <w:t xml:space="preserve"> </w:t>
      </w:r>
      <w:r>
        <w:t>performance.</w:t>
      </w:r>
    </w:p>
    <w:p w14:paraId="3E182EF8" w14:textId="77777777" w:rsidR="002A4735" w:rsidRDefault="002A4735">
      <w:pPr>
        <w:pStyle w:val="BodyText"/>
        <w:spacing w:before="10"/>
        <w:rPr>
          <w:sz w:val="20"/>
        </w:rPr>
      </w:pPr>
    </w:p>
    <w:p w14:paraId="40CEBE0E" w14:textId="77777777" w:rsidR="002A4735" w:rsidRDefault="00272304">
      <w:pPr>
        <w:pStyle w:val="BodyText"/>
        <w:spacing w:before="1"/>
        <w:ind w:left="120" w:right="365"/>
      </w:pPr>
      <w:r>
        <w:t>Under the VSM pay framework, there is the potential for performance-related pay under</w:t>
      </w:r>
      <w:r>
        <w:rPr>
          <w:spacing w:val="-64"/>
        </w:rPr>
        <w:t xml:space="preserve"> </w:t>
      </w:r>
      <w:r>
        <w:t>the terms and conditions of the contract. No proportion of remuneration for any staff</w:t>
      </w:r>
      <w:r>
        <w:rPr>
          <w:spacing w:val="1"/>
        </w:rPr>
        <w:t xml:space="preserve"> </w:t>
      </w:r>
      <w:r>
        <w:t>member</w:t>
      </w:r>
      <w:r>
        <w:rPr>
          <w:spacing w:val="-3"/>
        </w:rPr>
        <w:t xml:space="preserve"> </w:t>
      </w:r>
      <w:r>
        <w:t>has</w:t>
      </w:r>
      <w:r>
        <w:rPr>
          <w:spacing w:val="-4"/>
        </w:rPr>
        <w:t xml:space="preserve"> </w:t>
      </w:r>
      <w:r>
        <w:t>been</w:t>
      </w:r>
      <w:r>
        <w:rPr>
          <w:spacing w:val="-1"/>
        </w:rPr>
        <w:t xml:space="preserve"> </w:t>
      </w:r>
      <w:r>
        <w:t>subject to</w:t>
      </w:r>
      <w:r>
        <w:rPr>
          <w:spacing w:val="-3"/>
        </w:rPr>
        <w:t xml:space="preserve"> </w:t>
      </w:r>
      <w:r>
        <w:t>performance</w:t>
      </w:r>
      <w:r>
        <w:rPr>
          <w:spacing w:val="-1"/>
        </w:rPr>
        <w:t xml:space="preserve"> </w:t>
      </w:r>
      <w:r>
        <w:t>conditions</w:t>
      </w:r>
      <w:r>
        <w:rPr>
          <w:spacing w:val="-3"/>
        </w:rPr>
        <w:t xml:space="preserve"> </w:t>
      </w:r>
      <w:r>
        <w:t>at</w:t>
      </w:r>
      <w:r>
        <w:rPr>
          <w:spacing w:val="-2"/>
        </w:rPr>
        <w:t xml:space="preserve"> </w:t>
      </w:r>
      <w:r>
        <w:t>the</w:t>
      </w:r>
      <w:r>
        <w:rPr>
          <w:spacing w:val="-1"/>
        </w:rPr>
        <w:t xml:space="preserve"> </w:t>
      </w:r>
      <w:r>
        <w:t>CCG</w:t>
      </w:r>
      <w:r>
        <w:rPr>
          <w:spacing w:val="-1"/>
        </w:rPr>
        <w:t xml:space="preserve"> </w:t>
      </w:r>
      <w:r>
        <w:t>during 2020/21.</w:t>
      </w:r>
    </w:p>
    <w:p w14:paraId="565DF062" w14:textId="77777777" w:rsidR="002A4735" w:rsidRDefault="002A4735">
      <w:pPr>
        <w:sectPr w:rsidR="002A4735">
          <w:pgSz w:w="11910" w:h="16840"/>
          <w:pgMar w:top="1340" w:right="800" w:bottom="1180" w:left="1320" w:header="0" w:footer="994" w:gutter="0"/>
          <w:cols w:space="720"/>
        </w:sectPr>
      </w:pPr>
    </w:p>
    <w:p w14:paraId="6CDBBC83" w14:textId="77777777" w:rsidR="002A4735" w:rsidRDefault="00272304">
      <w:pPr>
        <w:pStyle w:val="Heading5"/>
        <w:spacing w:before="80"/>
        <w:ind w:right="461"/>
      </w:pPr>
      <w:r>
        <w:lastRenderedPageBreak/>
        <w:t>Senior manager remuneration (including salary and pension entitlements) (2021-</w:t>
      </w:r>
      <w:r>
        <w:rPr>
          <w:spacing w:val="-64"/>
        </w:rPr>
        <w:t xml:space="preserve"> </w:t>
      </w:r>
      <w:r>
        <w:t>22 (Subject</w:t>
      </w:r>
      <w:r>
        <w:rPr>
          <w:spacing w:val="-1"/>
        </w:rPr>
        <w:t xml:space="preserve"> </w:t>
      </w:r>
      <w:r>
        <w:t>to Audit)</w:t>
      </w:r>
    </w:p>
    <w:p w14:paraId="44DBD06C" w14:textId="77777777" w:rsidR="002A4735" w:rsidRDefault="002A4735">
      <w:pPr>
        <w:pStyle w:val="BodyText"/>
        <w:spacing w:before="10"/>
        <w:rPr>
          <w:b/>
          <w:sz w:val="20"/>
        </w:rPr>
      </w:pPr>
    </w:p>
    <w:p w14:paraId="3FD78930" w14:textId="77777777" w:rsidR="002A4735" w:rsidRDefault="00272304">
      <w:pPr>
        <w:ind w:left="120"/>
        <w:rPr>
          <w:b/>
          <w:sz w:val="24"/>
        </w:rPr>
      </w:pPr>
      <w:r>
        <w:rPr>
          <w:b/>
          <w:sz w:val="24"/>
          <w:u w:val="single"/>
        </w:rPr>
        <w:t>CCG</w:t>
      </w:r>
      <w:r>
        <w:rPr>
          <w:b/>
          <w:spacing w:val="-3"/>
          <w:sz w:val="24"/>
          <w:u w:val="single"/>
        </w:rPr>
        <w:t xml:space="preserve"> </w:t>
      </w:r>
      <w:r>
        <w:rPr>
          <w:b/>
          <w:sz w:val="24"/>
          <w:u w:val="single"/>
        </w:rPr>
        <w:t>Remuneration</w:t>
      </w:r>
      <w:r>
        <w:rPr>
          <w:b/>
          <w:spacing w:val="-4"/>
          <w:sz w:val="24"/>
          <w:u w:val="single"/>
        </w:rPr>
        <w:t xml:space="preserve"> </w:t>
      </w:r>
      <w:r>
        <w:rPr>
          <w:b/>
          <w:sz w:val="24"/>
          <w:u w:val="single"/>
        </w:rPr>
        <w:t>Reports</w:t>
      </w:r>
      <w:r>
        <w:rPr>
          <w:b/>
          <w:spacing w:val="-3"/>
          <w:sz w:val="24"/>
          <w:u w:val="single"/>
        </w:rPr>
        <w:t xml:space="preserve"> </w:t>
      </w:r>
      <w:r>
        <w:rPr>
          <w:b/>
          <w:sz w:val="24"/>
          <w:u w:val="single"/>
        </w:rPr>
        <w:t>2021/22</w:t>
      </w:r>
    </w:p>
    <w:p w14:paraId="4AB6DAFE" w14:textId="77777777" w:rsidR="002A4735" w:rsidRDefault="002A4735">
      <w:pPr>
        <w:pStyle w:val="BodyText"/>
        <w:spacing w:before="10"/>
        <w:rPr>
          <w:b/>
          <w:sz w:val="20"/>
        </w:rPr>
      </w:pPr>
    </w:p>
    <w:p w14:paraId="63FC12F8" w14:textId="77777777" w:rsidR="002A4735" w:rsidRDefault="00272304">
      <w:pPr>
        <w:pStyle w:val="BodyText"/>
        <w:ind w:left="120" w:right="432"/>
      </w:pPr>
      <w:r>
        <w:t>This CCG Remuneration Report for 2021/22 is shown in three sections, representing</w:t>
      </w:r>
      <w:r>
        <w:rPr>
          <w:spacing w:val="1"/>
        </w:rPr>
        <w:t xml:space="preserve"> </w:t>
      </w:r>
      <w:r>
        <w:t>the senior leadership structure of the five CCGs within the Mid &amp; South Essex Health &amp;</w:t>
      </w:r>
      <w:r>
        <w:rPr>
          <w:spacing w:val="-64"/>
        </w:rPr>
        <w:t xml:space="preserve"> </w:t>
      </w:r>
      <w:r>
        <w:t>Care Partnership.</w:t>
      </w:r>
      <w:r>
        <w:rPr>
          <w:spacing w:val="65"/>
        </w:rPr>
        <w:t xml:space="preserve"> </w:t>
      </w:r>
      <w:r>
        <w:t>These</w:t>
      </w:r>
      <w:r>
        <w:rPr>
          <w:spacing w:val="1"/>
        </w:rPr>
        <w:t xml:space="preserve"> </w:t>
      </w:r>
      <w:r>
        <w:t>show</w:t>
      </w:r>
      <w:r>
        <w:rPr>
          <w:spacing w:val="-4"/>
        </w:rPr>
        <w:t xml:space="preserve"> </w:t>
      </w:r>
      <w:r>
        <w:t>the</w:t>
      </w:r>
      <w:r>
        <w:rPr>
          <w:spacing w:val="-1"/>
        </w:rPr>
        <w:t xml:space="preserve"> </w:t>
      </w:r>
      <w:r>
        <w:t>following</w:t>
      </w:r>
      <w:r>
        <w:rPr>
          <w:spacing w:val="-1"/>
        </w:rPr>
        <w:t xml:space="preserve"> </w:t>
      </w:r>
      <w:r>
        <w:t>information:</w:t>
      </w:r>
    </w:p>
    <w:p w14:paraId="5870A5FC" w14:textId="77777777" w:rsidR="002A4735" w:rsidRDefault="002A4735">
      <w:pPr>
        <w:pStyle w:val="BodyText"/>
        <w:spacing w:before="10"/>
        <w:rPr>
          <w:sz w:val="20"/>
        </w:rPr>
      </w:pPr>
    </w:p>
    <w:p w14:paraId="749C91FB" w14:textId="77777777" w:rsidR="002A4735" w:rsidRDefault="00272304">
      <w:pPr>
        <w:pStyle w:val="BodyText"/>
        <w:ind w:left="120"/>
      </w:pPr>
      <w:r>
        <w:rPr>
          <w:u w:val="single"/>
        </w:rPr>
        <w:t>Salaries</w:t>
      </w:r>
      <w:r>
        <w:rPr>
          <w:spacing w:val="-4"/>
          <w:u w:val="single"/>
        </w:rPr>
        <w:t xml:space="preserve"> </w:t>
      </w:r>
      <w:r>
        <w:rPr>
          <w:u w:val="single"/>
        </w:rPr>
        <w:t>and</w:t>
      </w:r>
      <w:r>
        <w:rPr>
          <w:spacing w:val="-4"/>
          <w:u w:val="single"/>
        </w:rPr>
        <w:t xml:space="preserve"> </w:t>
      </w:r>
      <w:r>
        <w:rPr>
          <w:u w:val="single"/>
        </w:rPr>
        <w:t>Allowances</w:t>
      </w:r>
      <w:r>
        <w:rPr>
          <w:spacing w:val="-3"/>
          <w:u w:val="single"/>
        </w:rPr>
        <w:t xml:space="preserve"> </w:t>
      </w:r>
      <w:r>
        <w:rPr>
          <w:u w:val="single"/>
        </w:rPr>
        <w:t>table:</w:t>
      </w:r>
    </w:p>
    <w:p w14:paraId="3599376E" w14:textId="77777777" w:rsidR="002A4735" w:rsidRDefault="002A4735">
      <w:pPr>
        <w:pStyle w:val="BodyText"/>
        <w:spacing w:before="10"/>
        <w:rPr>
          <w:sz w:val="20"/>
        </w:rPr>
      </w:pPr>
    </w:p>
    <w:p w14:paraId="51F04A81" w14:textId="77777777" w:rsidR="002A4735" w:rsidRDefault="00272304">
      <w:pPr>
        <w:pStyle w:val="BodyText"/>
        <w:ind w:left="120"/>
      </w:pPr>
      <w:r>
        <w:t>The</w:t>
      </w:r>
      <w:r>
        <w:rPr>
          <w:spacing w:val="-2"/>
        </w:rPr>
        <w:t xml:space="preserve"> </w:t>
      </w:r>
      <w:r>
        <w:t>information</w:t>
      </w:r>
      <w:r>
        <w:rPr>
          <w:spacing w:val="-4"/>
        </w:rPr>
        <w:t xml:space="preserve"> </w:t>
      </w:r>
      <w:r>
        <w:t>for</w:t>
      </w:r>
      <w:r>
        <w:rPr>
          <w:spacing w:val="-4"/>
        </w:rPr>
        <w:t xml:space="preserve"> </w:t>
      </w:r>
      <w:r>
        <w:t>salaries,</w:t>
      </w:r>
      <w:r>
        <w:rPr>
          <w:spacing w:val="-2"/>
        </w:rPr>
        <w:t xml:space="preserve"> </w:t>
      </w:r>
      <w:r>
        <w:t>benefits</w:t>
      </w:r>
      <w:r>
        <w:rPr>
          <w:spacing w:val="-5"/>
        </w:rPr>
        <w:t xml:space="preserve"> </w:t>
      </w:r>
      <w:r>
        <w:t>in</w:t>
      </w:r>
      <w:r>
        <w:rPr>
          <w:spacing w:val="-2"/>
        </w:rPr>
        <w:t xml:space="preserve"> </w:t>
      </w:r>
      <w:r>
        <w:t>kind</w:t>
      </w:r>
      <w:r>
        <w:rPr>
          <w:spacing w:val="-2"/>
        </w:rPr>
        <w:t xml:space="preserve"> </w:t>
      </w:r>
      <w:r>
        <w:t>and</w:t>
      </w:r>
      <w:r>
        <w:rPr>
          <w:spacing w:val="-2"/>
        </w:rPr>
        <w:t xml:space="preserve"> </w:t>
      </w:r>
      <w:r>
        <w:t>pension</w:t>
      </w:r>
      <w:r>
        <w:rPr>
          <w:spacing w:val="-2"/>
        </w:rPr>
        <w:t xml:space="preserve"> </w:t>
      </w:r>
      <w:r>
        <w:t>entitlements</w:t>
      </w:r>
      <w:r>
        <w:rPr>
          <w:spacing w:val="-2"/>
        </w:rPr>
        <w:t xml:space="preserve"> </w:t>
      </w:r>
      <w:r>
        <w:t>is</w:t>
      </w:r>
      <w:r>
        <w:rPr>
          <w:spacing w:val="-3"/>
        </w:rPr>
        <w:t xml:space="preserve"> </w:t>
      </w:r>
      <w:r>
        <w:t>required</w:t>
      </w:r>
      <w:r>
        <w:rPr>
          <w:spacing w:val="-4"/>
        </w:rPr>
        <w:t xml:space="preserve"> </w:t>
      </w:r>
      <w:r>
        <w:t>to</w:t>
      </w:r>
      <w:r>
        <w:rPr>
          <w:spacing w:val="-4"/>
        </w:rPr>
        <w:t xml:space="preserve"> </w:t>
      </w:r>
      <w:r>
        <w:t>be</w:t>
      </w:r>
    </w:p>
    <w:p w14:paraId="0A672503" w14:textId="77777777" w:rsidR="002A4735" w:rsidRDefault="00272304">
      <w:pPr>
        <w:pStyle w:val="BodyText"/>
        <w:ind w:left="120"/>
      </w:pPr>
      <w:r>
        <w:t>detailed</w:t>
      </w:r>
      <w:r>
        <w:rPr>
          <w:spacing w:val="-2"/>
        </w:rPr>
        <w:t xml:space="preserve"> </w:t>
      </w:r>
      <w:r>
        <w:t>in</w:t>
      </w:r>
      <w:r>
        <w:rPr>
          <w:spacing w:val="-1"/>
        </w:rPr>
        <w:t xml:space="preserve"> </w:t>
      </w:r>
      <w:r>
        <w:t>the</w:t>
      </w:r>
      <w:r>
        <w:rPr>
          <w:spacing w:val="-4"/>
        </w:rPr>
        <w:t xml:space="preserve"> </w:t>
      </w:r>
      <w:r>
        <w:t>Annual</w:t>
      </w:r>
      <w:r>
        <w:rPr>
          <w:spacing w:val="-5"/>
        </w:rPr>
        <w:t xml:space="preserve"> </w:t>
      </w:r>
      <w:r>
        <w:t>Report</w:t>
      </w:r>
      <w:r>
        <w:rPr>
          <w:spacing w:val="-1"/>
        </w:rPr>
        <w:t xml:space="preserve"> </w:t>
      </w:r>
      <w:r>
        <w:t>in</w:t>
      </w:r>
      <w:r>
        <w:rPr>
          <w:spacing w:val="-2"/>
        </w:rPr>
        <w:t xml:space="preserve"> </w:t>
      </w:r>
      <w:r>
        <w:t>respect</w:t>
      </w:r>
      <w:r>
        <w:rPr>
          <w:spacing w:val="-4"/>
        </w:rPr>
        <w:t xml:space="preserve"> </w:t>
      </w:r>
      <w:r>
        <w:t>of</w:t>
      </w:r>
      <w:r>
        <w:rPr>
          <w:spacing w:val="-2"/>
        </w:rPr>
        <w:t xml:space="preserve"> </w:t>
      </w:r>
      <w:r>
        <w:t>CCG</w:t>
      </w:r>
      <w:r>
        <w:rPr>
          <w:spacing w:val="-2"/>
        </w:rPr>
        <w:t xml:space="preserve"> </w:t>
      </w:r>
      <w:r>
        <w:t>senior</w:t>
      </w:r>
      <w:r>
        <w:rPr>
          <w:spacing w:val="-5"/>
        </w:rPr>
        <w:t xml:space="preserve"> </w:t>
      </w:r>
      <w:r>
        <w:t>managers</w:t>
      </w:r>
      <w:r>
        <w:rPr>
          <w:spacing w:val="-2"/>
        </w:rPr>
        <w:t xml:space="preserve"> </w:t>
      </w:r>
      <w:r>
        <w:t>in</w:t>
      </w:r>
      <w:r>
        <w:rPr>
          <w:spacing w:val="-2"/>
        </w:rPr>
        <w:t xml:space="preserve"> </w:t>
      </w:r>
      <w:r>
        <w:t>2021/22.</w:t>
      </w:r>
    </w:p>
    <w:p w14:paraId="32039804" w14:textId="77777777" w:rsidR="002A4735" w:rsidRDefault="002A4735">
      <w:pPr>
        <w:pStyle w:val="BodyText"/>
        <w:spacing w:before="10"/>
        <w:rPr>
          <w:sz w:val="20"/>
        </w:rPr>
      </w:pPr>
    </w:p>
    <w:p w14:paraId="4EEBA692" w14:textId="77777777" w:rsidR="002A4735" w:rsidRDefault="00272304">
      <w:pPr>
        <w:pStyle w:val="BodyText"/>
        <w:ind w:left="120"/>
      </w:pPr>
      <w:r>
        <w:rPr>
          <w:u w:val="single"/>
        </w:rPr>
        <w:t>Joint</w:t>
      </w:r>
      <w:r>
        <w:rPr>
          <w:spacing w:val="-4"/>
          <w:u w:val="single"/>
        </w:rPr>
        <w:t xml:space="preserve"> </w:t>
      </w:r>
      <w:r>
        <w:rPr>
          <w:u w:val="single"/>
        </w:rPr>
        <w:t>Committee</w:t>
      </w:r>
      <w:r>
        <w:rPr>
          <w:spacing w:val="-4"/>
          <w:u w:val="single"/>
        </w:rPr>
        <w:t xml:space="preserve"> </w:t>
      </w:r>
      <w:r>
        <w:rPr>
          <w:u w:val="single"/>
        </w:rPr>
        <w:t>Table:</w:t>
      </w:r>
    </w:p>
    <w:p w14:paraId="41621611" w14:textId="77777777" w:rsidR="002A4735" w:rsidRDefault="002A4735">
      <w:pPr>
        <w:pStyle w:val="BodyText"/>
        <w:spacing w:before="10"/>
        <w:rPr>
          <w:sz w:val="20"/>
        </w:rPr>
      </w:pPr>
    </w:p>
    <w:p w14:paraId="6AF55AA5" w14:textId="77777777" w:rsidR="002A4735" w:rsidRDefault="00272304">
      <w:pPr>
        <w:pStyle w:val="BodyText"/>
        <w:spacing w:before="1"/>
        <w:ind w:left="120" w:right="385"/>
      </w:pPr>
      <w:r>
        <w:t>During 2017, the five CCGs in mid and south Es</w:t>
      </w:r>
      <w:r>
        <w:t>sex formed a Joint Committee to</w:t>
      </w:r>
      <w:r>
        <w:rPr>
          <w:spacing w:val="1"/>
        </w:rPr>
        <w:t xml:space="preserve"> </w:t>
      </w:r>
      <w:r>
        <w:t xml:space="preserve">enable commissioners to act collectively in the planning, </w:t>
      </w:r>
      <w:proofErr w:type="gramStart"/>
      <w:r>
        <w:t>commissioning</w:t>
      </w:r>
      <w:proofErr w:type="gramEnd"/>
      <w:r>
        <w:t xml:space="preserve"> and monitoring</w:t>
      </w:r>
      <w:r>
        <w:rPr>
          <w:spacing w:val="-64"/>
        </w:rPr>
        <w:t xml:space="preserve"> </w:t>
      </w:r>
      <w:r>
        <w:t>of services to meet the needs of the whole population of the area they cover between</w:t>
      </w:r>
      <w:r>
        <w:rPr>
          <w:spacing w:val="1"/>
        </w:rPr>
        <w:t xml:space="preserve"> </w:t>
      </w:r>
      <w:r>
        <w:t>them. To enable the Joint Committee to discharge its functions, and following a staff</w:t>
      </w:r>
      <w:r>
        <w:rPr>
          <w:spacing w:val="1"/>
        </w:rPr>
        <w:t xml:space="preserve"> </w:t>
      </w:r>
      <w:r>
        <w:t>consultation process, relevant staff across the five CCGs have now formed combined</w:t>
      </w:r>
      <w:r>
        <w:rPr>
          <w:spacing w:val="1"/>
        </w:rPr>
        <w:t xml:space="preserve"> </w:t>
      </w:r>
      <w:r>
        <w:t>teams</w:t>
      </w:r>
      <w:r>
        <w:rPr>
          <w:spacing w:val="-1"/>
        </w:rPr>
        <w:t xml:space="preserve"> </w:t>
      </w:r>
      <w:r>
        <w:t>such</w:t>
      </w:r>
      <w:r>
        <w:rPr>
          <w:spacing w:val="1"/>
        </w:rPr>
        <w:t xml:space="preserve"> </w:t>
      </w:r>
      <w:r>
        <w:t>as</w:t>
      </w:r>
      <w:r>
        <w:rPr>
          <w:spacing w:val="-2"/>
        </w:rPr>
        <w:t xml:space="preserve"> </w:t>
      </w:r>
      <w:r>
        <w:t>the</w:t>
      </w:r>
      <w:r>
        <w:rPr>
          <w:spacing w:val="-1"/>
        </w:rPr>
        <w:t xml:space="preserve"> </w:t>
      </w:r>
      <w:r>
        <w:t>Acute</w:t>
      </w:r>
      <w:r>
        <w:rPr>
          <w:spacing w:val="1"/>
        </w:rPr>
        <w:t xml:space="preserve"> </w:t>
      </w:r>
      <w:r>
        <w:t>Commissioning</w:t>
      </w:r>
      <w:r>
        <w:rPr>
          <w:spacing w:val="-2"/>
        </w:rPr>
        <w:t xml:space="preserve"> </w:t>
      </w:r>
      <w:r>
        <w:t>team.</w:t>
      </w:r>
    </w:p>
    <w:p w14:paraId="61A36F4A" w14:textId="77777777" w:rsidR="002A4735" w:rsidRDefault="002A4735">
      <w:pPr>
        <w:pStyle w:val="BodyText"/>
        <w:spacing w:before="10"/>
        <w:rPr>
          <w:sz w:val="20"/>
        </w:rPr>
      </w:pPr>
    </w:p>
    <w:p w14:paraId="55F153C1" w14:textId="77777777" w:rsidR="002A4735" w:rsidRDefault="00272304">
      <w:pPr>
        <w:pStyle w:val="BodyText"/>
        <w:ind w:left="120" w:right="805"/>
      </w:pPr>
      <w:r>
        <w:t>The Joint Committee comprises the Chairs a</w:t>
      </w:r>
      <w:r>
        <w:t>nd Joint Accountable Officer of the five</w:t>
      </w:r>
      <w:r>
        <w:rPr>
          <w:spacing w:val="-64"/>
        </w:rPr>
        <w:t xml:space="preserve"> </w:t>
      </w:r>
      <w:r>
        <w:t>CCGs, with the Executive Director of Nursing, Joint Chief Finance Officer, Medical</w:t>
      </w:r>
      <w:r>
        <w:rPr>
          <w:spacing w:val="1"/>
        </w:rPr>
        <w:t xml:space="preserve"> </w:t>
      </w:r>
      <w:r>
        <w:t>Director and Director of Commissioning for the Joint Commissioning Team in</w:t>
      </w:r>
      <w:r>
        <w:rPr>
          <w:spacing w:val="1"/>
        </w:rPr>
        <w:t xml:space="preserve"> </w:t>
      </w:r>
      <w:r>
        <w:t>attendance. The committee is chaired by one of the CCG Ch</w:t>
      </w:r>
      <w:r>
        <w:t>airs on a 6-monthly</w:t>
      </w:r>
      <w:r>
        <w:rPr>
          <w:spacing w:val="1"/>
        </w:rPr>
        <w:t xml:space="preserve"> </w:t>
      </w:r>
      <w:r>
        <w:t>rotation.</w:t>
      </w:r>
    </w:p>
    <w:p w14:paraId="26270634" w14:textId="77777777" w:rsidR="002A4735" w:rsidRDefault="002A4735">
      <w:pPr>
        <w:pStyle w:val="BodyText"/>
        <w:spacing w:before="10"/>
        <w:rPr>
          <w:sz w:val="20"/>
        </w:rPr>
      </w:pPr>
    </w:p>
    <w:p w14:paraId="4225D2BB" w14:textId="77777777" w:rsidR="002A4735" w:rsidRDefault="00272304">
      <w:pPr>
        <w:pStyle w:val="BodyText"/>
        <w:ind w:left="120" w:right="392"/>
      </w:pPr>
      <w:r>
        <w:t>The Joint Committee table shows those staff employed to discharge these</w:t>
      </w:r>
      <w:r>
        <w:rPr>
          <w:spacing w:val="1"/>
        </w:rPr>
        <w:t xml:space="preserve"> </w:t>
      </w:r>
      <w:r>
        <w:t>commissioning functions across the five CCGs.</w:t>
      </w:r>
      <w:r>
        <w:rPr>
          <w:spacing w:val="1"/>
        </w:rPr>
        <w:t xml:space="preserve"> </w:t>
      </w:r>
      <w:r>
        <w:t xml:space="preserve">From the </w:t>
      </w:r>
      <w:proofErr w:type="gramStart"/>
      <w:r>
        <w:t>1st</w:t>
      </w:r>
      <w:proofErr w:type="gramEnd"/>
      <w:r>
        <w:t xml:space="preserve"> October 2020, some of</w:t>
      </w:r>
      <w:r>
        <w:rPr>
          <w:spacing w:val="-64"/>
        </w:rPr>
        <w:t xml:space="preserve"> </w:t>
      </w:r>
      <w:r>
        <w:t>these</w:t>
      </w:r>
      <w:r>
        <w:rPr>
          <w:spacing w:val="-3"/>
        </w:rPr>
        <w:t xml:space="preserve"> </w:t>
      </w:r>
      <w:r>
        <w:t>staff have transferred to</w:t>
      </w:r>
      <w:r>
        <w:rPr>
          <w:spacing w:val="-2"/>
        </w:rPr>
        <w:t xml:space="preserve"> </w:t>
      </w:r>
      <w:r>
        <w:t>the new</w:t>
      </w:r>
      <w:r>
        <w:rPr>
          <w:spacing w:val="-1"/>
        </w:rPr>
        <w:t xml:space="preserve"> </w:t>
      </w:r>
      <w:r>
        <w:t>Joint</w:t>
      </w:r>
      <w:r>
        <w:rPr>
          <w:spacing w:val="-3"/>
        </w:rPr>
        <w:t xml:space="preserve"> </w:t>
      </w:r>
      <w:r>
        <w:t>Executive</w:t>
      </w:r>
      <w:r>
        <w:rPr>
          <w:spacing w:val="-2"/>
        </w:rPr>
        <w:t xml:space="preserve"> </w:t>
      </w:r>
      <w:r>
        <w:t>Team</w:t>
      </w:r>
      <w:r>
        <w:rPr>
          <w:spacing w:val="1"/>
        </w:rPr>
        <w:t xml:space="preserve"> </w:t>
      </w:r>
      <w:r>
        <w:t>(see below)</w:t>
      </w:r>
    </w:p>
    <w:p w14:paraId="4012219B" w14:textId="77777777" w:rsidR="002A4735" w:rsidRDefault="002A4735">
      <w:pPr>
        <w:pStyle w:val="BodyText"/>
        <w:spacing w:before="10"/>
        <w:rPr>
          <w:sz w:val="20"/>
        </w:rPr>
      </w:pPr>
    </w:p>
    <w:p w14:paraId="12A010B3" w14:textId="77777777" w:rsidR="002A4735" w:rsidRDefault="00272304">
      <w:pPr>
        <w:pStyle w:val="BodyText"/>
        <w:ind w:left="120"/>
      </w:pPr>
      <w:r>
        <w:rPr>
          <w:u w:val="single"/>
        </w:rPr>
        <w:t>Joint</w:t>
      </w:r>
      <w:r>
        <w:rPr>
          <w:spacing w:val="-4"/>
          <w:u w:val="single"/>
        </w:rPr>
        <w:t xml:space="preserve"> </w:t>
      </w:r>
      <w:r>
        <w:rPr>
          <w:u w:val="single"/>
        </w:rPr>
        <w:t>Executive</w:t>
      </w:r>
      <w:r>
        <w:rPr>
          <w:spacing w:val="-4"/>
          <w:u w:val="single"/>
        </w:rPr>
        <w:t xml:space="preserve"> </w:t>
      </w:r>
      <w:r>
        <w:rPr>
          <w:u w:val="single"/>
        </w:rPr>
        <w:t>Committee</w:t>
      </w:r>
      <w:r>
        <w:rPr>
          <w:spacing w:val="-2"/>
          <w:u w:val="single"/>
        </w:rPr>
        <w:t xml:space="preserve"> </w:t>
      </w:r>
      <w:r>
        <w:rPr>
          <w:u w:val="single"/>
        </w:rPr>
        <w:t>Table:</w:t>
      </w:r>
    </w:p>
    <w:p w14:paraId="21AD7141" w14:textId="77777777" w:rsidR="002A4735" w:rsidRDefault="002A4735">
      <w:pPr>
        <w:pStyle w:val="BodyText"/>
        <w:spacing w:before="10"/>
        <w:rPr>
          <w:sz w:val="20"/>
        </w:rPr>
      </w:pPr>
    </w:p>
    <w:p w14:paraId="15DE965E" w14:textId="77777777" w:rsidR="002A4735" w:rsidRDefault="00272304">
      <w:pPr>
        <w:pStyle w:val="BodyText"/>
        <w:ind w:left="120" w:right="766"/>
      </w:pPr>
      <w:r>
        <w:t>From 1st October 2020, the Joint Executive Team was established across the five</w:t>
      </w:r>
      <w:r>
        <w:rPr>
          <w:spacing w:val="1"/>
        </w:rPr>
        <w:t xml:space="preserve"> </w:t>
      </w:r>
      <w:r>
        <w:t>CCGs. This replaces the executive structure of the existing CCG Governing Bodies.</w:t>
      </w:r>
      <w:r>
        <w:rPr>
          <w:spacing w:val="-64"/>
        </w:rPr>
        <w:t xml:space="preserve"> </w:t>
      </w:r>
      <w:r>
        <w:t xml:space="preserve">The GP representation remains on a CCG specific basis and </w:t>
      </w:r>
      <w:r>
        <w:t>there are no other</w:t>
      </w:r>
      <w:r>
        <w:rPr>
          <w:spacing w:val="1"/>
        </w:rPr>
        <w:t xml:space="preserve"> </w:t>
      </w:r>
      <w:r>
        <w:t>members</w:t>
      </w:r>
      <w:r>
        <w:rPr>
          <w:spacing w:val="-1"/>
        </w:rPr>
        <w:t xml:space="preserve"> </w:t>
      </w:r>
      <w:r>
        <w:t>therefore included in</w:t>
      </w:r>
      <w:r>
        <w:rPr>
          <w:spacing w:val="1"/>
        </w:rPr>
        <w:t xml:space="preserve"> </w:t>
      </w:r>
      <w:r>
        <w:t>the Joint</w:t>
      </w:r>
      <w:r>
        <w:rPr>
          <w:spacing w:val="-3"/>
        </w:rPr>
        <w:t xml:space="preserve"> </w:t>
      </w:r>
      <w:r>
        <w:t>Executive Team</w:t>
      </w:r>
      <w:r>
        <w:rPr>
          <w:spacing w:val="-1"/>
        </w:rPr>
        <w:t xml:space="preserve"> </w:t>
      </w:r>
      <w:r>
        <w:t>table.</w:t>
      </w:r>
    </w:p>
    <w:p w14:paraId="173B6021" w14:textId="77777777" w:rsidR="002A4735" w:rsidRDefault="002A4735">
      <w:pPr>
        <w:pStyle w:val="BodyText"/>
        <w:spacing w:before="10"/>
        <w:rPr>
          <w:sz w:val="20"/>
        </w:rPr>
      </w:pPr>
    </w:p>
    <w:p w14:paraId="5BE38C82" w14:textId="77777777" w:rsidR="002A4735" w:rsidRDefault="00272304">
      <w:pPr>
        <w:pStyle w:val="BodyText"/>
        <w:ind w:left="120" w:right="352"/>
      </w:pPr>
      <w:r>
        <w:t>The NHS Alliance Director roles are specific to Place and as such continue to be shown</w:t>
      </w:r>
      <w:r>
        <w:rPr>
          <w:spacing w:val="-64"/>
        </w:rPr>
        <w:t xml:space="preserve"> </w:t>
      </w:r>
      <w:r>
        <w:t>in the Remuneration Report table specific to the CCG that they support. The other</w:t>
      </w:r>
      <w:r>
        <w:rPr>
          <w:spacing w:val="1"/>
        </w:rPr>
        <w:t xml:space="preserve"> </w:t>
      </w:r>
      <w:r>
        <w:t>execu</w:t>
      </w:r>
      <w:r>
        <w:t>tive roles</w:t>
      </w:r>
      <w:r>
        <w:rPr>
          <w:spacing w:val="-3"/>
        </w:rPr>
        <w:t xml:space="preserve"> </w:t>
      </w:r>
      <w:r>
        <w:t>are</w:t>
      </w:r>
      <w:r>
        <w:rPr>
          <w:spacing w:val="1"/>
        </w:rPr>
        <w:t xml:space="preserve"> </w:t>
      </w:r>
      <w:r>
        <w:t>included in</w:t>
      </w:r>
      <w:r>
        <w:rPr>
          <w:spacing w:val="1"/>
        </w:rPr>
        <w:t xml:space="preserve"> </w:t>
      </w:r>
      <w:r>
        <w:t>the Joint</w:t>
      </w:r>
      <w:r>
        <w:rPr>
          <w:spacing w:val="-2"/>
        </w:rPr>
        <w:t xml:space="preserve"> </w:t>
      </w:r>
      <w:r>
        <w:t>Executive Table.</w:t>
      </w:r>
    </w:p>
    <w:p w14:paraId="43922BBF" w14:textId="77777777" w:rsidR="002A4735" w:rsidRDefault="002A4735">
      <w:pPr>
        <w:sectPr w:rsidR="002A4735">
          <w:footerReference w:type="default" r:id="rId29"/>
          <w:pgSz w:w="11910" w:h="16840"/>
          <w:pgMar w:top="1320" w:right="800" w:bottom="940" w:left="1320" w:header="0" w:footer="754" w:gutter="0"/>
          <w:cols w:space="720"/>
        </w:sectPr>
      </w:pPr>
    </w:p>
    <w:p w14:paraId="59A51407" w14:textId="77777777" w:rsidR="002A4735" w:rsidRDefault="002A4735">
      <w:pPr>
        <w:pStyle w:val="BodyText"/>
        <w:rPr>
          <w:sz w:val="20"/>
        </w:rPr>
      </w:pPr>
    </w:p>
    <w:p w14:paraId="2CFE41FC" w14:textId="77777777" w:rsidR="002A4735" w:rsidRDefault="002A4735">
      <w:pPr>
        <w:pStyle w:val="BodyText"/>
        <w:spacing w:before="9"/>
      </w:pPr>
    </w:p>
    <w:p w14:paraId="31363A89" w14:textId="77777777" w:rsidR="002A4735" w:rsidRDefault="00272304">
      <w:pPr>
        <w:spacing w:before="79"/>
        <w:ind w:left="154"/>
        <w:rPr>
          <w:rFonts w:ascii="Calibri"/>
          <w:b/>
          <w:sz w:val="13"/>
        </w:rPr>
      </w:pPr>
      <w:r>
        <w:rPr>
          <w:rFonts w:ascii="Calibri"/>
          <w:b/>
          <w:w w:val="150"/>
          <w:sz w:val="13"/>
        </w:rPr>
        <w:t>NHS</w:t>
      </w:r>
      <w:r>
        <w:rPr>
          <w:rFonts w:ascii="Calibri"/>
          <w:b/>
          <w:spacing w:val="6"/>
          <w:w w:val="150"/>
          <w:sz w:val="13"/>
        </w:rPr>
        <w:t xml:space="preserve"> </w:t>
      </w:r>
      <w:r>
        <w:rPr>
          <w:rFonts w:ascii="Calibri"/>
          <w:b/>
          <w:w w:val="150"/>
          <w:sz w:val="13"/>
        </w:rPr>
        <w:t>Thurrock</w:t>
      </w:r>
      <w:r>
        <w:rPr>
          <w:rFonts w:ascii="Calibri"/>
          <w:b/>
          <w:spacing w:val="6"/>
          <w:w w:val="150"/>
          <w:sz w:val="13"/>
        </w:rPr>
        <w:t xml:space="preserve"> </w:t>
      </w:r>
      <w:r>
        <w:rPr>
          <w:rFonts w:ascii="Calibri"/>
          <w:b/>
          <w:w w:val="150"/>
          <w:sz w:val="13"/>
        </w:rPr>
        <w:t>CCG</w:t>
      </w:r>
      <w:r>
        <w:rPr>
          <w:rFonts w:ascii="Calibri"/>
          <w:b/>
          <w:spacing w:val="6"/>
          <w:w w:val="150"/>
          <w:sz w:val="13"/>
        </w:rPr>
        <w:t xml:space="preserve"> </w:t>
      </w:r>
      <w:r>
        <w:rPr>
          <w:rFonts w:ascii="Calibri"/>
          <w:b/>
          <w:w w:val="150"/>
          <w:sz w:val="13"/>
        </w:rPr>
        <w:t>-</w:t>
      </w:r>
      <w:r>
        <w:rPr>
          <w:rFonts w:ascii="Calibri"/>
          <w:b/>
          <w:spacing w:val="9"/>
          <w:w w:val="150"/>
          <w:sz w:val="13"/>
        </w:rPr>
        <w:t xml:space="preserve"> </w:t>
      </w:r>
      <w:r>
        <w:rPr>
          <w:rFonts w:ascii="Calibri"/>
          <w:b/>
          <w:w w:val="150"/>
          <w:sz w:val="13"/>
        </w:rPr>
        <w:t>Remuneration</w:t>
      </w:r>
      <w:r>
        <w:rPr>
          <w:rFonts w:ascii="Calibri"/>
          <w:b/>
          <w:spacing w:val="4"/>
          <w:w w:val="150"/>
          <w:sz w:val="13"/>
        </w:rPr>
        <w:t xml:space="preserve"> </w:t>
      </w:r>
      <w:r>
        <w:rPr>
          <w:rFonts w:ascii="Calibri"/>
          <w:b/>
          <w:w w:val="150"/>
          <w:sz w:val="13"/>
        </w:rPr>
        <w:t>Report</w:t>
      </w:r>
      <w:r>
        <w:rPr>
          <w:rFonts w:ascii="Calibri"/>
          <w:b/>
          <w:spacing w:val="12"/>
          <w:w w:val="150"/>
          <w:sz w:val="13"/>
        </w:rPr>
        <w:t xml:space="preserve"> </w:t>
      </w:r>
      <w:r>
        <w:rPr>
          <w:rFonts w:ascii="Calibri"/>
          <w:b/>
          <w:w w:val="150"/>
          <w:sz w:val="13"/>
        </w:rPr>
        <w:t>2021-22</w:t>
      </w:r>
    </w:p>
    <w:p w14:paraId="08707962" w14:textId="77777777" w:rsidR="002A4735" w:rsidRDefault="00272304">
      <w:pPr>
        <w:spacing w:before="23"/>
        <w:ind w:left="154"/>
        <w:rPr>
          <w:rFonts w:ascii="Calibri"/>
          <w:sz w:val="13"/>
        </w:rPr>
      </w:pPr>
      <w:r>
        <w:rPr>
          <w:rFonts w:ascii="Calibri"/>
          <w:w w:val="150"/>
          <w:sz w:val="13"/>
        </w:rPr>
        <w:t>Salaries</w:t>
      </w:r>
      <w:r>
        <w:rPr>
          <w:rFonts w:ascii="Calibri"/>
          <w:spacing w:val="3"/>
          <w:w w:val="150"/>
          <w:sz w:val="13"/>
        </w:rPr>
        <w:t xml:space="preserve"> </w:t>
      </w:r>
      <w:r>
        <w:rPr>
          <w:rFonts w:ascii="Calibri"/>
          <w:w w:val="150"/>
          <w:sz w:val="13"/>
        </w:rPr>
        <w:t>and</w:t>
      </w:r>
      <w:r>
        <w:rPr>
          <w:rFonts w:ascii="Calibri"/>
          <w:spacing w:val="-2"/>
          <w:w w:val="150"/>
          <w:sz w:val="13"/>
        </w:rPr>
        <w:t xml:space="preserve"> </w:t>
      </w:r>
      <w:r>
        <w:rPr>
          <w:rFonts w:ascii="Calibri"/>
          <w:w w:val="150"/>
          <w:sz w:val="13"/>
        </w:rPr>
        <w:t>allowances</w:t>
      </w:r>
      <w:r>
        <w:rPr>
          <w:rFonts w:ascii="Calibri"/>
          <w:spacing w:val="4"/>
          <w:w w:val="150"/>
          <w:sz w:val="13"/>
        </w:rPr>
        <w:t xml:space="preserve"> </w:t>
      </w:r>
      <w:r>
        <w:rPr>
          <w:rFonts w:ascii="Calibri"/>
          <w:w w:val="150"/>
          <w:sz w:val="13"/>
        </w:rPr>
        <w:t>of Senior</w:t>
      </w:r>
      <w:r>
        <w:rPr>
          <w:rFonts w:ascii="Calibri"/>
          <w:spacing w:val="2"/>
          <w:w w:val="150"/>
          <w:sz w:val="13"/>
        </w:rPr>
        <w:t xml:space="preserve"> </w:t>
      </w:r>
      <w:r>
        <w:rPr>
          <w:rFonts w:ascii="Calibri"/>
          <w:w w:val="150"/>
          <w:sz w:val="13"/>
        </w:rPr>
        <w:t>Managers</w:t>
      </w:r>
    </w:p>
    <w:p w14:paraId="5DED4F62" w14:textId="77777777" w:rsidR="002A4735" w:rsidRDefault="002A4735">
      <w:pPr>
        <w:pStyle w:val="BodyText"/>
        <w:spacing w:before="11"/>
        <w:rPr>
          <w:rFonts w:ascii="Calibri"/>
          <w:sz w:val="14"/>
        </w:rPr>
      </w:pPr>
    </w:p>
    <w:tbl>
      <w:tblPr>
        <w:tblW w:w="0" w:type="auto"/>
        <w:tblInd w:w="128" w:type="dxa"/>
        <w:tblLayout w:type="fixed"/>
        <w:tblCellMar>
          <w:left w:w="0" w:type="dxa"/>
          <w:right w:w="0" w:type="dxa"/>
        </w:tblCellMar>
        <w:tblLook w:val="01E0" w:firstRow="1" w:lastRow="1" w:firstColumn="1" w:lastColumn="1" w:noHBand="0" w:noVBand="0"/>
      </w:tblPr>
      <w:tblGrid>
        <w:gridCol w:w="2419"/>
        <w:gridCol w:w="4232"/>
        <w:gridCol w:w="1263"/>
        <w:gridCol w:w="1041"/>
        <w:gridCol w:w="1244"/>
        <w:gridCol w:w="1265"/>
        <w:gridCol w:w="908"/>
        <w:gridCol w:w="131"/>
        <w:gridCol w:w="1060"/>
        <w:gridCol w:w="867"/>
      </w:tblGrid>
      <w:tr w:rsidR="002A4735" w14:paraId="22873C8C" w14:textId="77777777">
        <w:trPr>
          <w:trHeight w:val="221"/>
        </w:trPr>
        <w:tc>
          <w:tcPr>
            <w:tcW w:w="12503" w:type="dxa"/>
            <w:gridSpan w:val="8"/>
            <w:tcBorders>
              <w:top w:val="single" w:sz="4" w:space="0" w:color="000000"/>
              <w:left w:val="single" w:sz="6" w:space="0" w:color="000000"/>
              <w:bottom w:val="single" w:sz="4" w:space="0" w:color="000000"/>
              <w:right w:val="single" w:sz="6" w:space="0" w:color="000000"/>
            </w:tcBorders>
            <w:shd w:val="clear" w:color="auto" w:fill="DCE6F0"/>
          </w:tcPr>
          <w:p w14:paraId="740B57F0" w14:textId="77777777" w:rsidR="002A4735" w:rsidRDefault="00272304">
            <w:pPr>
              <w:pStyle w:val="TableParagraph"/>
              <w:spacing w:before="34"/>
              <w:ind w:left="5837" w:right="5957"/>
              <w:jc w:val="center"/>
              <w:rPr>
                <w:b/>
                <w:sz w:val="13"/>
              </w:rPr>
            </w:pPr>
            <w:r>
              <w:rPr>
                <w:b/>
                <w:w w:val="150"/>
                <w:sz w:val="13"/>
              </w:rPr>
              <w:t>2021-22</w:t>
            </w:r>
          </w:p>
        </w:tc>
        <w:tc>
          <w:tcPr>
            <w:tcW w:w="1927" w:type="dxa"/>
            <w:gridSpan w:val="2"/>
            <w:tcBorders>
              <w:top w:val="single" w:sz="4" w:space="0" w:color="000000"/>
              <w:left w:val="single" w:sz="6" w:space="0" w:color="000000"/>
              <w:bottom w:val="single" w:sz="4" w:space="0" w:color="000000"/>
              <w:right w:val="single" w:sz="6" w:space="0" w:color="000000"/>
            </w:tcBorders>
            <w:shd w:val="clear" w:color="auto" w:fill="DCE6F0"/>
          </w:tcPr>
          <w:p w14:paraId="72397D42" w14:textId="77777777" w:rsidR="002A4735" w:rsidRDefault="00272304">
            <w:pPr>
              <w:pStyle w:val="TableParagraph"/>
              <w:spacing w:before="34"/>
              <w:ind w:left="415"/>
              <w:rPr>
                <w:b/>
                <w:sz w:val="13"/>
              </w:rPr>
            </w:pPr>
            <w:r>
              <w:rPr>
                <w:b/>
                <w:w w:val="150"/>
                <w:sz w:val="13"/>
              </w:rPr>
              <w:t>Dates</w:t>
            </w:r>
            <w:r>
              <w:rPr>
                <w:b/>
                <w:spacing w:val="18"/>
                <w:w w:val="150"/>
                <w:sz w:val="13"/>
              </w:rPr>
              <w:t xml:space="preserve"> </w:t>
            </w:r>
            <w:r>
              <w:rPr>
                <w:b/>
                <w:w w:val="150"/>
                <w:sz w:val="13"/>
              </w:rPr>
              <w:t>served</w:t>
            </w:r>
          </w:p>
        </w:tc>
      </w:tr>
      <w:tr w:rsidR="002A4735" w14:paraId="26E84E52" w14:textId="77777777">
        <w:trPr>
          <w:trHeight w:val="735"/>
        </w:trPr>
        <w:tc>
          <w:tcPr>
            <w:tcW w:w="2419" w:type="dxa"/>
            <w:vMerge w:val="restart"/>
            <w:tcBorders>
              <w:top w:val="single" w:sz="4" w:space="0" w:color="000000"/>
              <w:left w:val="single" w:sz="6" w:space="0" w:color="000000"/>
              <w:bottom w:val="single" w:sz="4" w:space="0" w:color="000000"/>
            </w:tcBorders>
            <w:shd w:val="clear" w:color="auto" w:fill="B8CCE3"/>
          </w:tcPr>
          <w:p w14:paraId="392A8C2B" w14:textId="77777777" w:rsidR="002A4735" w:rsidRDefault="002A4735">
            <w:pPr>
              <w:pStyle w:val="TableParagraph"/>
              <w:rPr>
                <w:sz w:val="12"/>
              </w:rPr>
            </w:pPr>
          </w:p>
          <w:p w14:paraId="30502823" w14:textId="77777777" w:rsidR="002A4735" w:rsidRDefault="002A4735">
            <w:pPr>
              <w:pStyle w:val="TableParagraph"/>
              <w:rPr>
                <w:sz w:val="12"/>
              </w:rPr>
            </w:pPr>
          </w:p>
          <w:p w14:paraId="0E208A61" w14:textId="77777777" w:rsidR="002A4735" w:rsidRDefault="002A4735">
            <w:pPr>
              <w:pStyle w:val="TableParagraph"/>
              <w:spacing w:before="6"/>
              <w:rPr>
                <w:sz w:val="14"/>
              </w:rPr>
            </w:pPr>
          </w:p>
          <w:p w14:paraId="11695F8B" w14:textId="77777777" w:rsidR="002A4735" w:rsidRDefault="00272304">
            <w:pPr>
              <w:pStyle w:val="TableParagraph"/>
              <w:spacing w:before="1"/>
              <w:ind w:left="75"/>
              <w:rPr>
                <w:b/>
                <w:sz w:val="12"/>
              </w:rPr>
            </w:pPr>
            <w:r>
              <w:rPr>
                <w:b/>
                <w:w w:val="145"/>
                <w:sz w:val="12"/>
              </w:rPr>
              <w:t>Name</w:t>
            </w:r>
          </w:p>
        </w:tc>
        <w:tc>
          <w:tcPr>
            <w:tcW w:w="4232" w:type="dxa"/>
            <w:vMerge w:val="restart"/>
            <w:tcBorders>
              <w:top w:val="single" w:sz="4" w:space="0" w:color="000000"/>
              <w:bottom w:val="single" w:sz="4" w:space="0" w:color="000000"/>
              <w:right w:val="single" w:sz="6" w:space="0" w:color="000000"/>
            </w:tcBorders>
            <w:shd w:val="clear" w:color="auto" w:fill="B8CCE3"/>
          </w:tcPr>
          <w:p w14:paraId="128302BC" w14:textId="77777777" w:rsidR="002A4735" w:rsidRDefault="002A4735">
            <w:pPr>
              <w:pStyle w:val="TableParagraph"/>
              <w:rPr>
                <w:sz w:val="12"/>
              </w:rPr>
            </w:pPr>
          </w:p>
          <w:p w14:paraId="470C925B" w14:textId="77777777" w:rsidR="002A4735" w:rsidRDefault="002A4735">
            <w:pPr>
              <w:pStyle w:val="TableParagraph"/>
              <w:rPr>
                <w:sz w:val="12"/>
              </w:rPr>
            </w:pPr>
          </w:p>
          <w:p w14:paraId="48577F68" w14:textId="77777777" w:rsidR="002A4735" w:rsidRDefault="002A4735">
            <w:pPr>
              <w:pStyle w:val="TableParagraph"/>
              <w:spacing w:before="6"/>
              <w:rPr>
                <w:sz w:val="14"/>
              </w:rPr>
            </w:pPr>
          </w:p>
          <w:p w14:paraId="5FBF8428" w14:textId="77777777" w:rsidR="002A4735" w:rsidRDefault="00272304">
            <w:pPr>
              <w:pStyle w:val="TableParagraph"/>
              <w:spacing w:before="1"/>
              <w:ind w:left="258"/>
              <w:rPr>
                <w:b/>
                <w:sz w:val="12"/>
              </w:rPr>
            </w:pPr>
            <w:r>
              <w:rPr>
                <w:b/>
                <w:w w:val="145"/>
                <w:sz w:val="12"/>
              </w:rPr>
              <w:t>Title</w:t>
            </w:r>
          </w:p>
        </w:tc>
        <w:tc>
          <w:tcPr>
            <w:tcW w:w="1263" w:type="dxa"/>
            <w:tcBorders>
              <w:top w:val="single" w:sz="4" w:space="0" w:color="000000"/>
              <w:left w:val="single" w:sz="6" w:space="0" w:color="000000"/>
            </w:tcBorders>
            <w:shd w:val="clear" w:color="auto" w:fill="B8CCE3"/>
          </w:tcPr>
          <w:p w14:paraId="513DE865" w14:textId="77777777" w:rsidR="002A4735" w:rsidRDefault="002A4735">
            <w:pPr>
              <w:pStyle w:val="TableParagraph"/>
              <w:rPr>
                <w:sz w:val="12"/>
              </w:rPr>
            </w:pPr>
          </w:p>
          <w:p w14:paraId="4F0939D1" w14:textId="77777777" w:rsidR="002A4735" w:rsidRDefault="002A4735">
            <w:pPr>
              <w:pStyle w:val="TableParagraph"/>
              <w:rPr>
                <w:sz w:val="12"/>
              </w:rPr>
            </w:pPr>
          </w:p>
          <w:p w14:paraId="2FFBD993" w14:textId="77777777" w:rsidR="002A4735" w:rsidRDefault="002A4735">
            <w:pPr>
              <w:pStyle w:val="TableParagraph"/>
              <w:spacing w:before="2"/>
              <w:rPr>
                <w:sz w:val="9"/>
              </w:rPr>
            </w:pPr>
          </w:p>
          <w:p w14:paraId="6BD69D4A" w14:textId="77777777" w:rsidR="002A4735" w:rsidRDefault="00272304">
            <w:pPr>
              <w:pStyle w:val="TableParagraph"/>
              <w:spacing w:before="1"/>
              <w:ind w:right="181"/>
              <w:jc w:val="right"/>
              <w:rPr>
                <w:b/>
                <w:sz w:val="12"/>
              </w:rPr>
            </w:pPr>
            <w:r>
              <w:rPr>
                <w:b/>
                <w:w w:val="145"/>
                <w:sz w:val="12"/>
              </w:rPr>
              <w:t>Salary</w:t>
            </w:r>
          </w:p>
          <w:p w14:paraId="235D0543" w14:textId="77777777" w:rsidR="002A4735" w:rsidRDefault="00272304">
            <w:pPr>
              <w:pStyle w:val="TableParagraph"/>
              <w:spacing w:before="44" w:line="120" w:lineRule="exact"/>
              <w:ind w:right="135"/>
              <w:jc w:val="right"/>
              <w:rPr>
                <w:sz w:val="11"/>
              </w:rPr>
            </w:pPr>
            <w:r>
              <w:rPr>
                <w:w w:val="140"/>
                <w:sz w:val="11"/>
              </w:rPr>
              <w:t>(</w:t>
            </w:r>
            <w:proofErr w:type="gramStart"/>
            <w:r>
              <w:rPr>
                <w:w w:val="140"/>
                <w:sz w:val="11"/>
              </w:rPr>
              <w:t>bands</w:t>
            </w:r>
            <w:proofErr w:type="gramEnd"/>
            <w:r>
              <w:rPr>
                <w:spacing w:val="2"/>
                <w:w w:val="140"/>
                <w:sz w:val="11"/>
              </w:rPr>
              <w:t xml:space="preserve"> </w:t>
            </w:r>
            <w:r>
              <w:rPr>
                <w:w w:val="140"/>
                <w:sz w:val="11"/>
              </w:rPr>
              <w:t>of</w:t>
            </w:r>
          </w:p>
        </w:tc>
        <w:tc>
          <w:tcPr>
            <w:tcW w:w="1041" w:type="dxa"/>
            <w:tcBorders>
              <w:top w:val="single" w:sz="4" w:space="0" w:color="000000"/>
            </w:tcBorders>
            <w:shd w:val="clear" w:color="auto" w:fill="B8CCE3"/>
          </w:tcPr>
          <w:p w14:paraId="429FAC0A" w14:textId="77777777" w:rsidR="002A4735" w:rsidRDefault="00272304">
            <w:pPr>
              <w:pStyle w:val="TableParagraph"/>
              <w:spacing w:before="22" w:line="314" w:lineRule="auto"/>
              <w:ind w:left="265" w:right="41" w:firstLine="114"/>
              <w:jc w:val="both"/>
              <w:rPr>
                <w:b/>
                <w:sz w:val="12"/>
              </w:rPr>
            </w:pPr>
            <w:r>
              <w:rPr>
                <w:b/>
                <w:w w:val="145"/>
                <w:sz w:val="12"/>
              </w:rPr>
              <w:t>Expense</w:t>
            </w:r>
            <w:r>
              <w:rPr>
                <w:b/>
                <w:spacing w:val="-37"/>
                <w:w w:val="145"/>
                <w:sz w:val="12"/>
              </w:rPr>
              <w:t xml:space="preserve"> </w:t>
            </w:r>
            <w:r>
              <w:rPr>
                <w:b/>
                <w:w w:val="145"/>
                <w:sz w:val="12"/>
              </w:rPr>
              <w:t>payments</w:t>
            </w:r>
            <w:r>
              <w:rPr>
                <w:b/>
                <w:spacing w:val="-37"/>
                <w:w w:val="145"/>
                <w:sz w:val="12"/>
              </w:rPr>
              <w:t xml:space="preserve"> </w:t>
            </w:r>
            <w:r>
              <w:rPr>
                <w:b/>
                <w:w w:val="145"/>
                <w:sz w:val="12"/>
              </w:rPr>
              <w:t>(Taxable)</w:t>
            </w:r>
          </w:p>
          <w:p w14:paraId="0297C72A" w14:textId="77777777" w:rsidR="002A4735" w:rsidRDefault="00272304">
            <w:pPr>
              <w:pStyle w:val="TableParagraph"/>
              <w:spacing w:line="118" w:lineRule="exact"/>
              <w:ind w:left="567"/>
              <w:jc w:val="both"/>
              <w:rPr>
                <w:sz w:val="11"/>
              </w:rPr>
            </w:pPr>
            <w:r>
              <w:rPr>
                <w:w w:val="140"/>
                <w:sz w:val="11"/>
              </w:rPr>
              <w:t>(</w:t>
            </w:r>
            <w:proofErr w:type="gramStart"/>
            <w:r>
              <w:rPr>
                <w:w w:val="140"/>
                <w:sz w:val="11"/>
              </w:rPr>
              <w:t>to</w:t>
            </w:r>
            <w:proofErr w:type="gramEnd"/>
            <w:r>
              <w:rPr>
                <w:w w:val="140"/>
                <w:sz w:val="11"/>
              </w:rPr>
              <w:t xml:space="preserve"> the</w:t>
            </w:r>
          </w:p>
        </w:tc>
        <w:tc>
          <w:tcPr>
            <w:tcW w:w="1244" w:type="dxa"/>
            <w:tcBorders>
              <w:top w:val="single" w:sz="4" w:space="0" w:color="000000"/>
            </w:tcBorders>
            <w:shd w:val="clear" w:color="auto" w:fill="B8CCE3"/>
          </w:tcPr>
          <w:p w14:paraId="13C04D55" w14:textId="77777777" w:rsidR="002A4735" w:rsidRDefault="002A4735">
            <w:pPr>
              <w:pStyle w:val="TableParagraph"/>
              <w:spacing w:before="7"/>
              <w:rPr>
                <w:sz w:val="16"/>
              </w:rPr>
            </w:pPr>
          </w:p>
          <w:p w14:paraId="53637CC3" w14:textId="77777777" w:rsidR="002A4735" w:rsidRDefault="00272304">
            <w:pPr>
              <w:pStyle w:val="TableParagraph"/>
              <w:spacing w:line="331" w:lineRule="auto"/>
              <w:ind w:left="36" w:right="142" w:firstLine="624"/>
              <w:jc w:val="right"/>
              <w:rPr>
                <w:b/>
                <w:sz w:val="12"/>
              </w:rPr>
            </w:pPr>
            <w:r>
              <w:rPr>
                <w:b/>
                <w:w w:val="145"/>
                <w:sz w:val="12"/>
              </w:rPr>
              <w:t>Other</w:t>
            </w:r>
            <w:r>
              <w:rPr>
                <w:b/>
                <w:spacing w:val="-37"/>
                <w:w w:val="145"/>
                <w:sz w:val="12"/>
              </w:rPr>
              <w:t xml:space="preserve"> </w:t>
            </w:r>
            <w:r>
              <w:rPr>
                <w:b/>
                <w:w w:val="145"/>
                <w:sz w:val="12"/>
              </w:rPr>
              <w:t>Remuneration</w:t>
            </w:r>
          </w:p>
          <w:p w14:paraId="2AB62F3D" w14:textId="77777777" w:rsidR="002A4735" w:rsidRDefault="00272304">
            <w:pPr>
              <w:pStyle w:val="TableParagraph"/>
              <w:spacing w:line="108" w:lineRule="exact"/>
              <w:ind w:right="138"/>
              <w:jc w:val="right"/>
              <w:rPr>
                <w:sz w:val="11"/>
              </w:rPr>
            </w:pPr>
            <w:r>
              <w:rPr>
                <w:w w:val="140"/>
                <w:sz w:val="11"/>
              </w:rPr>
              <w:t>(</w:t>
            </w:r>
            <w:proofErr w:type="gramStart"/>
            <w:r>
              <w:rPr>
                <w:w w:val="140"/>
                <w:sz w:val="11"/>
              </w:rPr>
              <w:t>bands</w:t>
            </w:r>
            <w:proofErr w:type="gramEnd"/>
            <w:r>
              <w:rPr>
                <w:spacing w:val="9"/>
                <w:w w:val="140"/>
                <w:sz w:val="11"/>
              </w:rPr>
              <w:t xml:space="preserve"> </w:t>
            </w:r>
            <w:r>
              <w:rPr>
                <w:w w:val="140"/>
                <w:sz w:val="11"/>
              </w:rPr>
              <w:t>of</w:t>
            </w:r>
          </w:p>
        </w:tc>
        <w:tc>
          <w:tcPr>
            <w:tcW w:w="1265" w:type="dxa"/>
            <w:tcBorders>
              <w:top w:val="single" w:sz="4" w:space="0" w:color="000000"/>
            </w:tcBorders>
            <w:shd w:val="clear" w:color="auto" w:fill="B8CCE3"/>
          </w:tcPr>
          <w:p w14:paraId="2A3F0E4E" w14:textId="77777777" w:rsidR="002A4735" w:rsidRDefault="00272304">
            <w:pPr>
              <w:pStyle w:val="TableParagraph"/>
              <w:spacing w:before="22"/>
              <w:ind w:right="261"/>
              <w:jc w:val="right"/>
              <w:rPr>
                <w:b/>
                <w:sz w:val="12"/>
              </w:rPr>
            </w:pPr>
            <w:r>
              <w:rPr>
                <w:b/>
                <w:w w:val="145"/>
                <w:sz w:val="12"/>
              </w:rPr>
              <w:t>All</w:t>
            </w:r>
            <w:r>
              <w:rPr>
                <w:b/>
                <w:spacing w:val="3"/>
                <w:w w:val="145"/>
                <w:sz w:val="12"/>
              </w:rPr>
              <w:t xml:space="preserve"> </w:t>
            </w:r>
            <w:r>
              <w:rPr>
                <w:b/>
                <w:w w:val="145"/>
                <w:sz w:val="12"/>
              </w:rPr>
              <w:t>pension-</w:t>
            </w:r>
          </w:p>
          <w:p w14:paraId="50148354" w14:textId="77777777" w:rsidR="002A4735" w:rsidRDefault="00272304">
            <w:pPr>
              <w:pStyle w:val="TableParagraph"/>
              <w:spacing w:before="34" w:line="331" w:lineRule="auto"/>
              <w:ind w:left="280" w:right="268" w:firstLine="145"/>
              <w:jc w:val="right"/>
              <w:rPr>
                <w:b/>
                <w:sz w:val="12"/>
              </w:rPr>
            </w:pPr>
            <w:r>
              <w:rPr>
                <w:b/>
                <w:w w:val="155"/>
                <w:sz w:val="12"/>
              </w:rPr>
              <w:t>related</w:t>
            </w:r>
            <w:r>
              <w:rPr>
                <w:b/>
                <w:spacing w:val="-40"/>
                <w:w w:val="155"/>
                <w:sz w:val="12"/>
              </w:rPr>
              <w:t xml:space="preserve"> </w:t>
            </w:r>
            <w:r>
              <w:rPr>
                <w:b/>
                <w:spacing w:val="-1"/>
                <w:w w:val="150"/>
                <w:sz w:val="12"/>
              </w:rPr>
              <w:t>benefits</w:t>
            </w:r>
            <w:r>
              <w:rPr>
                <w:b/>
                <w:spacing w:val="-7"/>
                <w:w w:val="150"/>
                <w:sz w:val="12"/>
              </w:rPr>
              <w:t xml:space="preserve"> </w:t>
            </w:r>
            <w:r>
              <w:rPr>
                <w:b/>
                <w:w w:val="150"/>
                <w:sz w:val="12"/>
                <w:vertAlign w:val="superscript"/>
              </w:rPr>
              <w:t>1</w:t>
            </w:r>
          </w:p>
          <w:p w14:paraId="3DFF01CF" w14:textId="77777777" w:rsidR="002A4735" w:rsidRDefault="00272304">
            <w:pPr>
              <w:pStyle w:val="TableParagraph"/>
              <w:spacing w:line="108" w:lineRule="exact"/>
              <w:ind w:left="405"/>
              <w:rPr>
                <w:sz w:val="11"/>
              </w:rPr>
            </w:pPr>
            <w:r>
              <w:rPr>
                <w:w w:val="140"/>
                <w:sz w:val="11"/>
              </w:rPr>
              <w:t>(</w:t>
            </w:r>
            <w:proofErr w:type="gramStart"/>
            <w:r>
              <w:rPr>
                <w:w w:val="140"/>
                <w:sz w:val="11"/>
              </w:rPr>
              <w:t>bands</w:t>
            </w:r>
            <w:proofErr w:type="gramEnd"/>
            <w:r>
              <w:rPr>
                <w:spacing w:val="9"/>
                <w:w w:val="140"/>
                <w:sz w:val="11"/>
              </w:rPr>
              <w:t xml:space="preserve"> </w:t>
            </w:r>
            <w:r>
              <w:rPr>
                <w:w w:val="140"/>
                <w:sz w:val="11"/>
              </w:rPr>
              <w:t>of</w:t>
            </w:r>
          </w:p>
        </w:tc>
        <w:tc>
          <w:tcPr>
            <w:tcW w:w="1039" w:type="dxa"/>
            <w:gridSpan w:val="2"/>
            <w:tcBorders>
              <w:top w:val="single" w:sz="4" w:space="0" w:color="000000"/>
              <w:right w:val="single" w:sz="6" w:space="0" w:color="000000"/>
            </w:tcBorders>
            <w:shd w:val="clear" w:color="auto" w:fill="B8CCE3"/>
          </w:tcPr>
          <w:p w14:paraId="7AF5494C" w14:textId="77777777" w:rsidR="002A4735" w:rsidRDefault="002A4735">
            <w:pPr>
              <w:pStyle w:val="TableParagraph"/>
              <w:rPr>
                <w:sz w:val="12"/>
              </w:rPr>
            </w:pPr>
          </w:p>
          <w:p w14:paraId="2F09E66A" w14:textId="77777777" w:rsidR="002A4735" w:rsidRDefault="002A4735">
            <w:pPr>
              <w:pStyle w:val="TableParagraph"/>
              <w:rPr>
                <w:sz w:val="12"/>
              </w:rPr>
            </w:pPr>
          </w:p>
          <w:p w14:paraId="29D94973" w14:textId="77777777" w:rsidR="002A4735" w:rsidRDefault="002A4735">
            <w:pPr>
              <w:pStyle w:val="TableParagraph"/>
              <w:spacing w:before="2"/>
              <w:rPr>
                <w:sz w:val="9"/>
              </w:rPr>
            </w:pPr>
          </w:p>
          <w:p w14:paraId="0FE38B8F" w14:textId="77777777" w:rsidR="002A4735" w:rsidRDefault="00272304">
            <w:pPr>
              <w:pStyle w:val="TableParagraph"/>
              <w:spacing w:before="1"/>
              <w:ind w:right="148"/>
              <w:jc w:val="right"/>
              <w:rPr>
                <w:b/>
                <w:sz w:val="12"/>
              </w:rPr>
            </w:pPr>
            <w:r>
              <w:rPr>
                <w:b/>
                <w:w w:val="145"/>
                <w:sz w:val="12"/>
              </w:rPr>
              <w:t>Total</w:t>
            </w:r>
          </w:p>
          <w:p w14:paraId="276DAB11" w14:textId="77777777" w:rsidR="002A4735" w:rsidRDefault="00272304">
            <w:pPr>
              <w:pStyle w:val="TableParagraph"/>
              <w:spacing w:before="44" w:line="120" w:lineRule="exact"/>
              <w:ind w:right="145"/>
              <w:jc w:val="right"/>
              <w:rPr>
                <w:sz w:val="11"/>
              </w:rPr>
            </w:pPr>
            <w:r>
              <w:rPr>
                <w:w w:val="140"/>
                <w:sz w:val="11"/>
              </w:rPr>
              <w:t>(</w:t>
            </w:r>
            <w:proofErr w:type="gramStart"/>
            <w:r>
              <w:rPr>
                <w:w w:val="140"/>
                <w:sz w:val="11"/>
              </w:rPr>
              <w:t>bands</w:t>
            </w:r>
            <w:proofErr w:type="gramEnd"/>
            <w:r>
              <w:rPr>
                <w:spacing w:val="9"/>
                <w:w w:val="140"/>
                <w:sz w:val="11"/>
              </w:rPr>
              <w:t xml:space="preserve"> </w:t>
            </w:r>
            <w:r>
              <w:rPr>
                <w:w w:val="140"/>
                <w:sz w:val="11"/>
              </w:rPr>
              <w:t>of</w:t>
            </w:r>
          </w:p>
        </w:tc>
        <w:tc>
          <w:tcPr>
            <w:tcW w:w="1060" w:type="dxa"/>
            <w:vMerge w:val="restart"/>
            <w:tcBorders>
              <w:top w:val="single" w:sz="4" w:space="0" w:color="000000"/>
              <w:left w:val="single" w:sz="6" w:space="0" w:color="000000"/>
              <w:bottom w:val="single" w:sz="4" w:space="0" w:color="000000"/>
            </w:tcBorders>
            <w:shd w:val="clear" w:color="auto" w:fill="B8CCE3"/>
          </w:tcPr>
          <w:p w14:paraId="354874E8" w14:textId="77777777" w:rsidR="002A4735" w:rsidRDefault="002A4735">
            <w:pPr>
              <w:pStyle w:val="TableParagraph"/>
              <w:rPr>
                <w:sz w:val="12"/>
              </w:rPr>
            </w:pPr>
          </w:p>
          <w:p w14:paraId="37B9B7EE" w14:textId="77777777" w:rsidR="002A4735" w:rsidRDefault="002A4735">
            <w:pPr>
              <w:pStyle w:val="TableParagraph"/>
              <w:rPr>
                <w:sz w:val="12"/>
              </w:rPr>
            </w:pPr>
          </w:p>
          <w:p w14:paraId="6AD20285" w14:textId="77777777" w:rsidR="002A4735" w:rsidRDefault="00272304">
            <w:pPr>
              <w:pStyle w:val="TableParagraph"/>
              <w:spacing w:before="100"/>
              <w:ind w:left="92"/>
              <w:rPr>
                <w:b/>
                <w:sz w:val="11"/>
              </w:rPr>
            </w:pPr>
            <w:r>
              <w:rPr>
                <w:b/>
                <w:w w:val="150"/>
                <w:sz w:val="11"/>
              </w:rPr>
              <w:t>Commenced</w:t>
            </w:r>
          </w:p>
        </w:tc>
        <w:tc>
          <w:tcPr>
            <w:tcW w:w="867" w:type="dxa"/>
            <w:vMerge w:val="restart"/>
            <w:tcBorders>
              <w:top w:val="single" w:sz="4" w:space="0" w:color="000000"/>
              <w:bottom w:val="single" w:sz="4" w:space="0" w:color="000000"/>
              <w:right w:val="single" w:sz="6" w:space="0" w:color="000000"/>
            </w:tcBorders>
            <w:shd w:val="clear" w:color="auto" w:fill="B8CCE3"/>
          </w:tcPr>
          <w:p w14:paraId="15B79916" w14:textId="77777777" w:rsidR="002A4735" w:rsidRDefault="002A4735">
            <w:pPr>
              <w:pStyle w:val="TableParagraph"/>
              <w:rPr>
                <w:sz w:val="12"/>
              </w:rPr>
            </w:pPr>
          </w:p>
          <w:p w14:paraId="3F78A2B4" w14:textId="77777777" w:rsidR="002A4735" w:rsidRDefault="002A4735">
            <w:pPr>
              <w:pStyle w:val="TableParagraph"/>
              <w:rPr>
                <w:sz w:val="12"/>
              </w:rPr>
            </w:pPr>
          </w:p>
          <w:p w14:paraId="1206B8B2" w14:textId="77777777" w:rsidR="002A4735" w:rsidRDefault="00272304">
            <w:pPr>
              <w:pStyle w:val="TableParagraph"/>
              <w:spacing w:before="100"/>
              <w:ind w:left="187"/>
              <w:rPr>
                <w:b/>
                <w:sz w:val="11"/>
              </w:rPr>
            </w:pPr>
            <w:r>
              <w:rPr>
                <w:b/>
                <w:w w:val="150"/>
                <w:sz w:val="11"/>
              </w:rPr>
              <w:t>Ceased</w:t>
            </w:r>
          </w:p>
        </w:tc>
      </w:tr>
      <w:tr w:rsidR="002A4735" w14:paraId="32268023" w14:textId="77777777">
        <w:trPr>
          <w:trHeight w:val="352"/>
        </w:trPr>
        <w:tc>
          <w:tcPr>
            <w:tcW w:w="2419" w:type="dxa"/>
            <w:vMerge/>
            <w:tcBorders>
              <w:top w:val="nil"/>
              <w:left w:val="single" w:sz="6" w:space="0" w:color="000000"/>
              <w:bottom w:val="single" w:sz="4" w:space="0" w:color="000000"/>
            </w:tcBorders>
            <w:shd w:val="clear" w:color="auto" w:fill="B8CCE3"/>
          </w:tcPr>
          <w:p w14:paraId="39116878" w14:textId="77777777" w:rsidR="002A4735" w:rsidRDefault="002A4735">
            <w:pPr>
              <w:rPr>
                <w:sz w:val="2"/>
                <w:szCs w:val="2"/>
              </w:rPr>
            </w:pPr>
          </w:p>
        </w:tc>
        <w:tc>
          <w:tcPr>
            <w:tcW w:w="4232" w:type="dxa"/>
            <w:vMerge/>
            <w:tcBorders>
              <w:top w:val="nil"/>
              <w:bottom w:val="single" w:sz="4" w:space="0" w:color="000000"/>
              <w:right w:val="single" w:sz="6" w:space="0" w:color="000000"/>
            </w:tcBorders>
            <w:shd w:val="clear" w:color="auto" w:fill="B8CCE3"/>
          </w:tcPr>
          <w:p w14:paraId="6BE1A4C6" w14:textId="77777777" w:rsidR="002A4735" w:rsidRDefault="002A4735">
            <w:pPr>
              <w:rPr>
                <w:sz w:val="2"/>
                <w:szCs w:val="2"/>
              </w:rPr>
            </w:pPr>
          </w:p>
        </w:tc>
        <w:tc>
          <w:tcPr>
            <w:tcW w:w="1263" w:type="dxa"/>
            <w:tcBorders>
              <w:left w:val="single" w:sz="6" w:space="0" w:color="000000"/>
              <w:bottom w:val="single" w:sz="4" w:space="0" w:color="000000"/>
            </w:tcBorders>
            <w:shd w:val="clear" w:color="auto" w:fill="B8CCE3"/>
          </w:tcPr>
          <w:p w14:paraId="4A7B3052" w14:textId="77777777" w:rsidR="002A4735" w:rsidRDefault="00272304">
            <w:pPr>
              <w:pStyle w:val="TableParagraph"/>
              <w:spacing w:before="31" w:after="14"/>
              <w:ind w:right="141"/>
              <w:jc w:val="right"/>
              <w:rPr>
                <w:sz w:val="11"/>
              </w:rPr>
            </w:pPr>
            <w:r>
              <w:rPr>
                <w:w w:val="140"/>
                <w:sz w:val="11"/>
              </w:rPr>
              <w:t>£5,000)</w:t>
            </w:r>
          </w:p>
          <w:p w14:paraId="72F9A54F" w14:textId="77777777" w:rsidR="002A4735" w:rsidRDefault="00272304">
            <w:pPr>
              <w:pStyle w:val="TableParagraph"/>
              <w:spacing w:line="43" w:lineRule="exact"/>
              <w:ind w:left="2"/>
              <w:rPr>
                <w:sz w:val="4"/>
              </w:rPr>
            </w:pPr>
            <w:r>
              <w:rPr>
                <w:sz w:val="4"/>
              </w:rPr>
            </w:r>
            <w:r>
              <w:rPr>
                <w:sz w:val="4"/>
              </w:rPr>
              <w:pict w14:anchorId="6DC49760">
                <v:group id="docshapegroup7" o:spid="_x0000_s1322" style="width:3.15pt;height:2.2pt;mso-position-horizontal-relative:char;mso-position-vertical-relative:line" coordsize="63,44">
                  <v:line id="_x0000_s1334" style="position:absolute" from="0,0" to="62,0" strokecolor="green" strokeweight="0"/>
                  <v:rect id="docshape8" o:spid="_x0000_s1333" style="position:absolute;width:63;height:8" fillcolor="green" stroked="f"/>
                  <v:line id="_x0000_s1332" style="position:absolute" from="0,7" to="52,7" strokecolor="green" strokeweight="0"/>
                  <v:rect id="docshape9" o:spid="_x0000_s1331" style="position:absolute;top:7;width:53;height:8" fillcolor="green" stroked="f"/>
                  <v:line id="_x0000_s1330" style="position:absolute" from="0,14" to="42,14" strokecolor="green" strokeweight="0"/>
                  <v:rect id="docshape10" o:spid="_x0000_s1329" style="position:absolute;top:14;width:42;height:8" fillcolor="green" stroked="f"/>
                  <v:line id="_x0000_s1328" style="position:absolute" from="0,22" to="31,22" strokecolor="green" strokeweight="0"/>
                  <v:rect id="docshape11" o:spid="_x0000_s1327" style="position:absolute;top:21;width:32;height:8" fillcolor="green" stroked="f"/>
                  <v:line id="_x0000_s1326" style="position:absolute" from="0,29" to="21,29" strokecolor="green" strokeweight="0"/>
                  <v:rect id="docshape12" o:spid="_x0000_s1325" style="position:absolute;top:28;width:21;height:8" fillcolor="green" stroked="f"/>
                  <v:line id="_x0000_s1324" style="position:absolute" from="0,36" to="10,36" strokecolor="green" strokeweight="0"/>
                  <v:rect id="docshape13" o:spid="_x0000_s1323" style="position:absolute;top:36;width:11;height:8" fillcolor="green" stroked="f"/>
                  <w10:wrap type="none"/>
                  <w10:anchorlock/>
                </v:group>
              </w:pict>
            </w:r>
          </w:p>
          <w:p w14:paraId="6E47BAA3" w14:textId="77777777" w:rsidR="002A4735" w:rsidRDefault="00272304">
            <w:pPr>
              <w:pStyle w:val="TableParagraph"/>
              <w:spacing w:line="109" w:lineRule="exact"/>
              <w:ind w:right="130"/>
              <w:jc w:val="right"/>
              <w:rPr>
                <w:sz w:val="11"/>
              </w:rPr>
            </w:pPr>
            <w:r>
              <w:rPr>
                <w:w w:val="140"/>
                <w:sz w:val="11"/>
              </w:rPr>
              <w:t>£000</w:t>
            </w:r>
          </w:p>
        </w:tc>
        <w:tc>
          <w:tcPr>
            <w:tcW w:w="1041" w:type="dxa"/>
            <w:tcBorders>
              <w:bottom w:val="single" w:sz="4" w:space="0" w:color="000000"/>
            </w:tcBorders>
            <w:shd w:val="clear" w:color="auto" w:fill="B8CCE3"/>
          </w:tcPr>
          <w:p w14:paraId="50CFF1A1" w14:textId="77777777" w:rsidR="002A4735" w:rsidRDefault="00272304">
            <w:pPr>
              <w:pStyle w:val="TableParagraph"/>
              <w:spacing w:before="31"/>
              <w:ind w:right="44"/>
              <w:jc w:val="right"/>
              <w:rPr>
                <w:sz w:val="11"/>
              </w:rPr>
            </w:pPr>
            <w:r>
              <w:rPr>
                <w:spacing w:val="-1"/>
                <w:w w:val="140"/>
                <w:sz w:val="11"/>
              </w:rPr>
              <w:t>nearest</w:t>
            </w:r>
            <w:r>
              <w:rPr>
                <w:spacing w:val="-7"/>
                <w:w w:val="140"/>
                <w:sz w:val="11"/>
              </w:rPr>
              <w:t xml:space="preserve"> </w:t>
            </w:r>
            <w:r>
              <w:rPr>
                <w:spacing w:val="-1"/>
                <w:w w:val="140"/>
                <w:sz w:val="11"/>
              </w:rPr>
              <w:t>£100)</w:t>
            </w:r>
          </w:p>
          <w:p w14:paraId="5475956A" w14:textId="77777777" w:rsidR="002A4735" w:rsidRDefault="00272304">
            <w:pPr>
              <w:pStyle w:val="TableParagraph"/>
              <w:spacing w:before="47" w:line="120" w:lineRule="exact"/>
              <w:ind w:right="28"/>
              <w:jc w:val="right"/>
              <w:rPr>
                <w:sz w:val="11"/>
              </w:rPr>
            </w:pPr>
            <w:r>
              <w:rPr>
                <w:w w:val="141"/>
                <w:sz w:val="11"/>
              </w:rPr>
              <w:t>£</w:t>
            </w:r>
          </w:p>
        </w:tc>
        <w:tc>
          <w:tcPr>
            <w:tcW w:w="1244" w:type="dxa"/>
            <w:tcBorders>
              <w:bottom w:val="single" w:sz="4" w:space="0" w:color="000000"/>
            </w:tcBorders>
            <w:shd w:val="clear" w:color="auto" w:fill="B8CCE3"/>
          </w:tcPr>
          <w:p w14:paraId="3DF1DAE0" w14:textId="77777777" w:rsidR="002A4735" w:rsidRDefault="00272304">
            <w:pPr>
              <w:pStyle w:val="TableParagraph"/>
              <w:spacing w:before="31" w:after="14"/>
              <w:ind w:right="144"/>
              <w:jc w:val="right"/>
              <w:rPr>
                <w:sz w:val="11"/>
              </w:rPr>
            </w:pPr>
            <w:r>
              <w:rPr>
                <w:w w:val="140"/>
                <w:sz w:val="11"/>
              </w:rPr>
              <w:t>£5,000)</w:t>
            </w:r>
          </w:p>
          <w:p w14:paraId="02669547" w14:textId="77777777" w:rsidR="002A4735" w:rsidRDefault="00272304">
            <w:pPr>
              <w:pStyle w:val="TableParagraph"/>
              <w:tabs>
                <w:tab w:val="left" w:pos="1139"/>
              </w:tabs>
              <w:spacing w:line="43" w:lineRule="exact"/>
              <w:ind w:left="-5" w:right="-44"/>
              <w:rPr>
                <w:sz w:val="4"/>
              </w:rPr>
            </w:pPr>
            <w:r>
              <w:rPr>
                <w:sz w:val="4"/>
              </w:rPr>
            </w:r>
            <w:r>
              <w:rPr>
                <w:sz w:val="4"/>
              </w:rPr>
              <w:pict w14:anchorId="7CE1412B">
                <v:group id="docshapegroup14" o:spid="_x0000_s1309" style="width:3.15pt;height:2.2pt;mso-position-horizontal-relative:char;mso-position-vertical-relative:line" coordsize="63,44">
                  <v:line id="_x0000_s1321" style="position:absolute" from="0,0" to="62,0" strokecolor="green" strokeweight="0"/>
                  <v:rect id="docshape15" o:spid="_x0000_s1320" style="position:absolute;width:63;height:8" fillcolor="green" stroked="f"/>
                  <v:line id="_x0000_s1319" style="position:absolute" from="0,7" to="52,7" strokecolor="green" strokeweight="0"/>
                  <v:rect id="docshape16" o:spid="_x0000_s1318" style="position:absolute;top:7;width:53;height:8" fillcolor="green" stroked="f"/>
                  <v:line id="_x0000_s1317" style="position:absolute" from="0,14" to="42,14" strokecolor="green" strokeweight="0"/>
                  <v:rect id="docshape17" o:spid="_x0000_s1316" style="position:absolute;top:14;width:42;height:8" fillcolor="green" stroked="f"/>
                  <v:line id="_x0000_s1315" style="position:absolute" from="0,22" to="31,22" strokecolor="green" strokeweight="0"/>
                  <v:rect id="docshape18" o:spid="_x0000_s1314" style="position:absolute;top:21;width:32;height:8" fillcolor="green" stroked="f"/>
                  <v:line id="_x0000_s1313" style="position:absolute" from="0,29" to="21,29" strokecolor="green" strokeweight="0"/>
                  <v:rect id="docshape19" o:spid="_x0000_s1312" style="position:absolute;top:28;width:21;height:8" fillcolor="green" stroked="f"/>
                  <v:line id="_x0000_s1311" style="position:absolute" from="0,36" to="10,36" strokecolor="green" strokeweight="0"/>
                  <v:rect id="docshape20" o:spid="_x0000_s1310" style="position:absolute;top:36;width:11;height:8" fillcolor="green" stroked="f"/>
                  <w10:wrap type="none"/>
                  <w10:anchorlock/>
                </v:group>
              </w:pict>
            </w:r>
            <w:r>
              <w:rPr>
                <w:sz w:val="4"/>
              </w:rPr>
              <w:tab/>
            </w:r>
            <w:r>
              <w:rPr>
                <w:sz w:val="4"/>
              </w:rPr>
            </w:r>
            <w:r>
              <w:rPr>
                <w:sz w:val="4"/>
              </w:rPr>
              <w:pict w14:anchorId="2DF259C8">
                <v:group id="docshapegroup21" o:spid="_x0000_s1296" style="width:3.15pt;height:2.2pt;mso-position-horizontal-relative:char;mso-position-vertical-relative:line" coordsize="63,44">
                  <v:line id="_x0000_s1308" style="position:absolute" from="0,0" to="62,0" strokecolor="green" strokeweight="0"/>
                  <v:rect id="docshape22" o:spid="_x0000_s1307" style="position:absolute;width:63;height:8" fillcolor="green" stroked="f"/>
                  <v:line id="_x0000_s1306" style="position:absolute" from="0,7" to="52,7" strokecolor="green" strokeweight="0"/>
                  <v:rect id="docshape23" o:spid="_x0000_s1305" style="position:absolute;top:7;width:53;height:8" fillcolor="green" stroked="f"/>
                  <v:line id="_x0000_s1304" style="position:absolute" from="0,14" to="42,14" strokecolor="green" strokeweight="0"/>
                  <v:rect id="docshape24" o:spid="_x0000_s1303" style="position:absolute;top:14;width:42;height:8" fillcolor="green" stroked="f"/>
                  <v:line id="_x0000_s1302" style="position:absolute" from="0,22" to="31,22" strokecolor="green" strokeweight="0"/>
                  <v:rect id="docshape25" o:spid="_x0000_s1301" style="position:absolute;top:21;width:32;height:8" fillcolor="green" stroked="f"/>
                  <v:line id="_x0000_s1300" style="position:absolute" from="0,29" to="21,29" strokecolor="green" strokeweight="0"/>
                  <v:rect id="docshape26" o:spid="_x0000_s1299" style="position:absolute;top:28;width:21;height:8" fillcolor="green" stroked="f"/>
                  <v:line id="_x0000_s1298" style="position:absolute" from="0,36" to="10,36" strokecolor="green" strokeweight="0"/>
                  <v:rect id="docshape27" o:spid="_x0000_s1297" style="position:absolute;top:36;width:11;height:8" fillcolor="green" stroked="f"/>
                  <w10:wrap type="none"/>
                  <w10:anchorlock/>
                </v:group>
              </w:pict>
            </w:r>
          </w:p>
          <w:p w14:paraId="3479665D" w14:textId="77777777" w:rsidR="002A4735" w:rsidRDefault="00272304">
            <w:pPr>
              <w:pStyle w:val="TableParagraph"/>
              <w:spacing w:line="109" w:lineRule="exact"/>
              <w:ind w:right="133"/>
              <w:jc w:val="right"/>
              <w:rPr>
                <w:sz w:val="11"/>
              </w:rPr>
            </w:pPr>
            <w:r>
              <w:rPr>
                <w:w w:val="140"/>
                <w:sz w:val="11"/>
              </w:rPr>
              <w:t>£000</w:t>
            </w:r>
          </w:p>
        </w:tc>
        <w:tc>
          <w:tcPr>
            <w:tcW w:w="1265" w:type="dxa"/>
            <w:tcBorders>
              <w:bottom w:val="single" w:sz="4" w:space="0" w:color="000000"/>
            </w:tcBorders>
            <w:shd w:val="clear" w:color="auto" w:fill="B8CCE3"/>
          </w:tcPr>
          <w:p w14:paraId="3058BFA7" w14:textId="77777777" w:rsidR="002A4735" w:rsidRDefault="00272304">
            <w:pPr>
              <w:pStyle w:val="TableParagraph"/>
              <w:spacing w:before="31" w:after="14"/>
              <w:ind w:right="264"/>
              <w:jc w:val="right"/>
              <w:rPr>
                <w:sz w:val="11"/>
              </w:rPr>
            </w:pPr>
            <w:r>
              <w:rPr>
                <w:w w:val="140"/>
                <w:sz w:val="11"/>
              </w:rPr>
              <w:t>£2,500)</w:t>
            </w:r>
          </w:p>
          <w:p w14:paraId="57BD272F" w14:textId="77777777" w:rsidR="002A4735" w:rsidRDefault="00272304">
            <w:pPr>
              <w:pStyle w:val="TableParagraph"/>
              <w:spacing w:line="43" w:lineRule="exact"/>
              <w:ind w:left="1040"/>
              <w:rPr>
                <w:sz w:val="4"/>
              </w:rPr>
            </w:pPr>
            <w:r>
              <w:rPr>
                <w:sz w:val="4"/>
              </w:rPr>
            </w:r>
            <w:r>
              <w:rPr>
                <w:sz w:val="4"/>
              </w:rPr>
              <w:pict w14:anchorId="385BC164">
                <v:group id="docshapegroup28" o:spid="_x0000_s1283" style="width:3.15pt;height:2.2pt;mso-position-horizontal-relative:char;mso-position-vertical-relative:line" coordsize="63,44">
                  <v:line id="_x0000_s1295" style="position:absolute" from="0,0" to="62,0" strokecolor="green" strokeweight="0"/>
                  <v:rect id="docshape29" o:spid="_x0000_s1294" style="position:absolute;width:63;height:8" fillcolor="green" stroked="f"/>
                  <v:line id="_x0000_s1293" style="position:absolute" from="0,7" to="52,7" strokecolor="green" strokeweight="0"/>
                  <v:rect id="docshape30" o:spid="_x0000_s1292" style="position:absolute;top:7;width:53;height:8" fillcolor="green" stroked="f"/>
                  <v:line id="_x0000_s1291" style="position:absolute" from="0,14" to="42,14" strokecolor="green" strokeweight="0"/>
                  <v:rect id="docshape31" o:spid="_x0000_s1290" style="position:absolute;top:14;width:42;height:8" fillcolor="green" stroked="f"/>
                  <v:line id="_x0000_s1289" style="position:absolute" from="0,22" to="31,22" strokecolor="green" strokeweight="0"/>
                  <v:rect id="docshape32" o:spid="_x0000_s1288" style="position:absolute;top:21;width:32;height:8" fillcolor="green" stroked="f"/>
                  <v:line id="_x0000_s1287" style="position:absolute" from="0,29" to="21,29" strokecolor="green" strokeweight="0"/>
                  <v:rect id="docshape33" o:spid="_x0000_s1286" style="position:absolute;top:28;width:21;height:8" fillcolor="green" stroked="f"/>
                  <v:line id="_x0000_s1285" style="position:absolute" from="0,36" to="10,36" strokecolor="green" strokeweight="0"/>
                  <v:rect id="docshape34" o:spid="_x0000_s1284" style="position:absolute;top:36;width:11;height:8" fillcolor="green" stroked="f"/>
                  <w10:wrap type="none"/>
                  <w10:anchorlock/>
                </v:group>
              </w:pict>
            </w:r>
          </w:p>
          <w:p w14:paraId="0E9514C9" w14:textId="77777777" w:rsidR="002A4735" w:rsidRDefault="00272304">
            <w:pPr>
              <w:pStyle w:val="TableParagraph"/>
              <w:spacing w:line="109" w:lineRule="exact"/>
              <w:ind w:right="253"/>
              <w:jc w:val="right"/>
              <w:rPr>
                <w:sz w:val="11"/>
              </w:rPr>
            </w:pPr>
            <w:r>
              <w:rPr>
                <w:w w:val="140"/>
                <w:sz w:val="11"/>
              </w:rPr>
              <w:t>£000</w:t>
            </w:r>
          </w:p>
        </w:tc>
        <w:tc>
          <w:tcPr>
            <w:tcW w:w="908" w:type="dxa"/>
            <w:tcBorders>
              <w:bottom w:val="single" w:sz="4" w:space="0" w:color="000000"/>
            </w:tcBorders>
            <w:shd w:val="clear" w:color="auto" w:fill="B8CCE3"/>
          </w:tcPr>
          <w:p w14:paraId="084B2D47" w14:textId="77777777" w:rsidR="002A4735" w:rsidRDefault="00272304">
            <w:pPr>
              <w:pStyle w:val="TableParagraph"/>
              <w:spacing w:before="31"/>
              <w:ind w:right="27"/>
              <w:jc w:val="right"/>
              <w:rPr>
                <w:sz w:val="11"/>
              </w:rPr>
            </w:pPr>
            <w:r>
              <w:rPr>
                <w:w w:val="140"/>
                <w:sz w:val="11"/>
              </w:rPr>
              <w:t>£5,000)</w:t>
            </w:r>
          </w:p>
          <w:p w14:paraId="4714B07E" w14:textId="77777777" w:rsidR="002A4735" w:rsidRDefault="00272304">
            <w:pPr>
              <w:pStyle w:val="TableParagraph"/>
              <w:spacing w:before="47" w:line="120" w:lineRule="exact"/>
              <w:ind w:right="18"/>
              <w:jc w:val="right"/>
              <w:rPr>
                <w:sz w:val="11"/>
              </w:rPr>
            </w:pPr>
            <w:r>
              <w:rPr>
                <w:w w:val="140"/>
                <w:sz w:val="11"/>
              </w:rPr>
              <w:t>£000</w:t>
            </w:r>
          </w:p>
        </w:tc>
        <w:tc>
          <w:tcPr>
            <w:tcW w:w="131" w:type="dxa"/>
            <w:tcBorders>
              <w:top w:val="single" w:sz="4" w:space="0" w:color="000000"/>
              <w:bottom w:val="single" w:sz="4" w:space="0" w:color="000000"/>
              <w:right w:val="single" w:sz="6" w:space="0" w:color="000000"/>
            </w:tcBorders>
            <w:shd w:val="clear" w:color="auto" w:fill="B8CCE3"/>
          </w:tcPr>
          <w:p w14:paraId="7FC3B859" w14:textId="77777777" w:rsidR="002A4735" w:rsidRDefault="002A4735">
            <w:pPr>
              <w:pStyle w:val="TableParagraph"/>
              <w:rPr>
                <w:rFonts w:ascii="Times New Roman"/>
                <w:sz w:val="16"/>
              </w:rPr>
            </w:pPr>
          </w:p>
        </w:tc>
        <w:tc>
          <w:tcPr>
            <w:tcW w:w="1060" w:type="dxa"/>
            <w:vMerge/>
            <w:tcBorders>
              <w:top w:val="nil"/>
              <w:left w:val="single" w:sz="6" w:space="0" w:color="000000"/>
              <w:bottom w:val="single" w:sz="4" w:space="0" w:color="000000"/>
            </w:tcBorders>
            <w:shd w:val="clear" w:color="auto" w:fill="B8CCE3"/>
          </w:tcPr>
          <w:p w14:paraId="128421BA" w14:textId="77777777" w:rsidR="002A4735" w:rsidRDefault="002A4735">
            <w:pPr>
              <w:rPr>
                <w:sz w:val="2"/>
                <w:szCs w:val="2"/>
              </w:rPr>
            </w:pPr>
          </w:p>
        </w:tc>
        <w:tc>
          <w:tcPr>
            <w:tcW w:w="867" w:type="dxa"/>
            <w:vMerge/>
            <w:tcBorders>
              <w:top w:val="nil"/>
              <w:bottom w:val="single" w:sz="4" w:space="0" w:color="000000"/>
              <w:right w:val="single" w:sz="6" w:space="0" w:color="000000"/>
            </w:tcBorders>
            <w:shd w:val="clear" w:color="auto" w:fill="B8CCE3"/>
          </w:tcPr>
          <w:p w14:paraId="720E858E" w14:textId="77777777" w:rsidR="002A4735" w:rsidRDefault="002A4735">
            <w:pPr>
              <w:rPr>
                <w:sz w:val="2"/>
                <w:szCs w:val="2"/>
              </w:rPr>
            </w:pPr>
          </w:p>
        </w:tc>
      </w:tr>
      <w:tr w:rsidR="002A4735" w14:paraId="097429B2" w14:textId="77777777">
        <w:trPr>
          <w:trHeight w:val="105"/>
        </w:trPr>
        <w:tc>
          <w:tcPr>
            <w:tcW w:w="6651" w:type="dxa"/>
            <w:gridSpan w:val="2"/>
            <w:tcBorders>
              <w:top w:val="single" w:sz="4" w:space="0" w:color="000000"/>
              <w:left w:val="single" w:sz="6" w:space="0" w:color="000000"/>
              <w:bottom w:val="single" w:sz="4" w:space="0" w:color="000000"/>
              <w:right w:val="single" w:sz="6" w:space="0" w:color="000000"/>
            </w:tcBorders>
          </w:tcPr>
          <w:p w14:paraId="0A0E99C2" w14:textId="77777777" w:rsidR="002A4735" w:rsidRDefault="002A4735">
            <w:pPr>
              <w:pStyle w:val="TableParagraph"/>
              <w:rPr>
                <w:rFonts w:ascii="Times New Roman"/>
                <w:sz w:val="4"/>
              </w:rPr>
            </w:pPr>
          </w:p>
        </w:tc>
        <w:tc>
          <w:tcPr>
            <w:tcW w:w="5852" w:type="dxa"/>
            <w:gridSpan w:val="6"/>
            <w:tcBorders>
              <w:top w:val="single" w:sz="4" w:space="0" w:color="000000"/>
              <w:left w:val="single" w:sz="6" w:space="0" w:color="000000"/>
              <w:bottom w:val="single" w:sz="4" w:space="0" w:color="000000"/>
              <w:right w:val="single" w:sz="6" w:space="0" w:color="000000"/>
            </w:tcBorders>
          </w:tcPr>
          <w:p w14:paraId="6D2D4F30" w14:textId="77777777" w:rsidR="002A4735" w:rsidRDefault="002A4735">
            <w:pPr>
              <w:pStyle w:val="TableParagraph"/>
              <w:rPr>
                <w:rFonts w:ascii="Times New Roman"/>
                <w:sz w:val="4"/>
              </w:rPr>
            </w:pPr>
          </w:p>
        </w:tc>
        <w:tc>
          <w:tcPr>
            <w:tcW w:w="1927" w:type="dxa"/>
            <w:gridSpan w:val="2"/>
            <w:tcBorders>
              <w:top w:val="single" w:sz="4" w:space="0" w:color="000000"/>
              <w:left w:val="single" w:sz="6" w:space="0" w:color="000000"/>
              <w:bottom w:val="single" w:sz="4" w:space="0" w:color="000000"/>
              <w:right w:val="single" w:sz="6" w:space="0" w:color="000000"/>
            </w:tcBorders>
          </w:tcPr>
          <w:p w14:paraId="7E43C89D" w14:textId="77777777" w:rsidR="002A4735" w:rsidRDefault="002A4735">
            <w:pPr>
              <w:pStyle w:val="TableParagraph"/>
              <w:rPr>
                <w:rFonts w:ascii="Times New Roman"/>
                <w:sz w:val="4"/>
              </w:rPr>
            </w:pPr>
          </w:p>
        </w:tc>
      </w:tr>
      <w:tr w:rsidR="002A4735" w14:paraId="6E1E7965" w14:textId="77777777">
        <w:trPr>
          <w:trHeight w:val="179"/>
        </w:trPr>
        <w:tc>
          <w:tcPr>
            <w:tcW w:w="6651" w:type="dxa"/>
            <w:gridSpan w:val="2"/>
            <w:tcBorders>
              <w:top w:val="single" w:sz="4" w:space="0" w:color="000000"/>
              <w:left w:val="single" w:sz="6" w:space="0" w:color="000000"/>
              <w:right w:val="single" w:sz="6" w:space="0" w:color="000000"/>
            </w:tcBorders>
            <w:shd w:val="clear" w:color="auto" w:fill="B8CCE3"/>
          </w:tcPr>
          <w:p w14:paraId="4870527A" w14:textId="77777777" w:rsidR="002A4735" w:rsidRDefault="00272304">
            <w:pPr>
              <w:pStyle w:val="TableParagraph"/>
              <w:spacing w:before="12" w:line="147" w:lineRule="exact"/>
              <w:ind w:left="34"/>
              <w:rPr>
                <w:b/>
                <w:sz w:val="13"/>
              </w:rPr>
            </w:pPr>
            <w:r>
              <w:rPr>
                <w:b/>
                <w:w w:val="150"/>
                <w:sz w:val="13"/>
              </w:rPr>
              <w:t>Executive</w:t>
            </w:r>
            <w:r>
              <w:rPr>
                <w:b/>
                <w:spacing w:val="22"/>
                <w:w w:val="150"/>
                <w:sz w:val="13"/>
              </w:rPr>
              <w:t xml:space="preserve"> </w:t>
            </w:r>
            <w:r>
              <w:rPr>
                <w:b/>
                <w:w w:val="150"/>
                <w:sz w:val="13"/>
              </w:rPr>
              <w:t>Directors</w:t>
            </w:r>
          </w:p>
        </w:tc>
        <w:tc>
          <w:tcPr>
            <w:tcW w:w="5852" w:type="dxa"/>
            <w:gridSpan w:val="6"/>
            <w:tcBorders>
              <w:top w:val="single" w:sz="4" w:space="0" w:color="000000"/>
              <w:left w:val="single" w:sz="6" w:space="0" w:color="000000"/>
              <w:right w:val="single" w:sz="6" w:space="0" w:color="000000"/>
            </w:tcBorders>
            <w:shd w:val="clear" w:color="auto" w:fill="B8CCE3"/>
          </w:tcPr>
          <w:p w14:paraId="1818F0BC" w14:textId="77777777" w:rsidR="002A4735" w:rsidRDefault="002A4735">
            <w:pPr>
              <w:pStyle w:val="TableParagraph"/>
              <w:rPr>
                <w:rFonts w:ascii="Times New Roman"/>
                <w:sz w:val="12"/>
              </w:rPr>
            </w:pPr>
          </w:p>
        </w:tc>
        <w:tc>
          <w:tcPr>
            <w:tcW w:w="1927" w:type="dxa"/>
            <w:gridSpan w:val="2"/>
            <w:tcBorders>
              <w:top w:val="single" w:sz="4" w:space="0" w:color="000000"/>
              <w:left w:val="single" w:sz="6" w:space="0" w:color="000000"/>
              <w:right w:val="single" w:sz="6" w:space="0" w:color="000000"/>
            </w:tcBorders>
            <w:shd w:val="clear" w:color="auto" w:fill="B8CCE3"/>
          </w:tcPr>
          <w:p w14:paraId="0FD80AAE" w14:textId="77777777" w:rsidR="002A4735" w:rsidRDefault="002A4735">
            <w:pPr>
              <w:pStyle w:val="TableParagraph"/>
              <w:rPr>
                <w:rFonts w:ascii="Times New Roman"/>
                <w:sz w:val="12"/>
              </w:rPr>
            </w:pPr>
          </w:p>
        </w:tc>
      </w:tr>
      <w:tr w:rsidR="002A4735" w14:paraId="1E85317E" w14:textId="77777777">
        <w:trPr>
          <w:trHeight w:val="188"/>
        </w:trPr>
        <w:tc>
          <w:tcPr>
            <w:tcW w:w="2419" w:type="dxa"/>
            <w:tcBorders>
              <w:left w:val="single" w:sz="6" w:space="0" w:color="000000"/>
            </w:tcBorders>
            <w:shd w:val="clear" w:color="auto" w:fill="DCE6F0"/>
          </w:tcPr>
          <w:p w14:paraId="2223FCC6" w14:textId="77777777" w:rsidR="002A4735" w:rsidRDefault="00272304">
            <w:pPr>
              <w:pStyle w:val="TableParagraph"/>
              <w:spacing w:before="3" w:line="165" w:lineRule="exact"/>
              <w:ind w:left="23"/>
              <w:rPr>
                <w:sz w:val="9"/>
              </w:rPr>
            </w:pPr>
            <w:r>
              <w:rPr>
                <w:spacing w:val="-1"/>
                <w:w w:val="150"/>
                <w:sz w:val="11"/>
              </w:rPr>
              <w:t>Anthony</w:t>
            </w:r>
            <w:r>
              <w:rPr>
                <w:spacing w:val="-7"/>
                <w:w w:val="150"/>
                <w:sz w:val="11"/>
              </w:rPr>
              <w:t xml:space="preserve"> </w:t>
            </w:r>
            <w:r>
              <w:rPr>
                <w:w w:val="150"/>
                <w:sz w:val="11"/>
              </w:rPr>
              <w:t>McKeever</w:t>
            </w:r>
            <w:r>
              <w:rPr>
                <w:spacing w:val="-9"/>
                <w:w w:val="150"/>
                <w:sz w:val="11"/>
              </w:rPr>
              <w:t xml:space="preserve"> </w:t>
            </w:r>
            <w:r>
              <w:rPr>
                <w:w w:val="150"/>
                <w:position w:val="7"/>
                <w:sz w:val="9"/>
              </w:rPr>
              <w:t>2</w:t>
            </w:r>
          </w:p>
        </w:tc>
        <w:tc>
          <w:tcPr>
            <w:tcW w:w="4232" w:type="dxa"/>
            <w:tcBorders>
              <w:right w:val="single" w:sz="6" w:space="0" w:color="000000"/>
            </w:tcBorders>
            <w:shd w:val="clear" w:color="auto" w:fill="DCE6F0"/>
          </w:tcPr>
          <w:p w14:paraId="59A4ECC1" w14:textId="77777777" w:rsidR="002A4735" w:rsidRDefault="00272304">
            <w:pPr>
              <w:pStyle w:val="TableParagraph"/>
              <w:spacing w:before="32"/>
              <w:ind w:left="206"/>
              <w:rPr>
                <w:sz w:val="11"/>
              </w:rPr>
            </w:pPr>
            <w:r>
              <w:rPr>
                <w:w w:val="150"/>
                <w:sz w:val="11"/>
              </w:rPr>
              <w:t>Joint Accountable</w:t>
            </w:r>
            <w:r>
              <w:rPr>
                <w:spacing w:val="4"/>
                <w:w w:val="150"/>
                <w:sz w:val="11"/>
              </w:rPr>
              <w:t xml:space="preserve"> </w:t>
            </w:r>
            <w:r>
              <w:rPr>
                <w:w w:val="150"/>
                <w:sz w:val="11"/>
              </w:rPr>
              <w:t>Officer</w:t>
            </w:r>
          </w:p>
        </w:tc>
        <w:tc>
          <w:tcPr>
            <w:tcW w:w="1263" w:type="dxa"/>
            <w:tcBorders>
              <w:left w:val="single" w:sz="6" w:space="0" w:color="000000"/>
            </w:tcBorders>
            <w:shd w:val="clear" w:color="auto" w:fill="DCE6F0"/>
          </w:tcPr>
          <w:p w14:paraId="271B8421" w14:textId="77777777" w:rsidR="002A4735" w:rsidRDefault="00272304">
            <w:pPr>
              <w:pStyle w:val="TableParagraph"/>
              <w:spacing w:before="32"/>
              <w:ind w:right="130"/>
              <w:jc w:val="right"/>
              <w:rPr>
                <w:sz w:val="11"/>
              </w:rPr>
            </w:pPr>
            <w:r>
              <w:rPr>
                <w:w w:val="150"/>
                <w:sz w:val="11"/>
              </w:rPr>
              <w:t>20</w:t>
            </w:r>
            <w:r>
              <w:rPr>
                <w:spacing w:val="1"/>
                <w:w w:val="150"/>
                <w:sz w:val="11"/>
              </w:rPr>
              <w:t xml:space="preserve"> </w:t>
            </w:r>
            <w:r>
              <w:rPr>
                <w:w w:val="150"/>
                <w:sz w:val="11"/>
              </w:rPr>
              <w:t>-</w:t>
            </w:r>
            <w:r>
              <w:rPr>
                <w:spacing w:val="4"/>
                <w:w w:val="150"/>
                <w:sz w:val="11"/>
              </w:rPr>
              <w:t xml:space="preserve"> </w:t>
            </w:r>
            <w:r>
              <w:rPr>
                <w:w w:val="150"/>
                <w:sz w:val="11"/>
              </w:rPr>
              <w:t>25</w:t>
            </w:r>
          </w:p>
        </w:tc>
        <w:tc>
          <w:tcPr>
            <w:tcW w:w="1041" w:type="dxa"/>
            <w:shd w:val="clear" w:color="auto" w:fill="DCE6F0"/>
          </w:tcPr>
          <w:p w14:paraId="65A89B8F" w14:textId="77777777" w:rsidR="002A4735" w:rsidRDefault="00272304">
            <w:pPr>
              <w:pStyle w:val="TableParagraph"/>
              <w:spacing w:before="32"/>
              <w:ind w:right="33"/>
              <w:jc w:val="right"/>
              <w:rPr>
                <w:sz w:val="11"/>
              </w:rPr>
            </w:pPr>
            <w:r>
              <w:rPr>
                <w:w w:val="151"/>
                <w:sz w:val="11"/>
              </w:rPr>
              <w:t>0</w:t>
            </w:r>
          </w:p>
        </w:tc>
        <w:tc>
          <w:tcPr>
            <w:tcW w:w="1244" w:type="dxa"/>
            <w:shd w:val="clear" w:color="auto" w:fill="DCE6F0"/>
          </w:tcPr>
          <w:p w14:paraId="1064B849" w14:textId="77777777" w:rsidR="002A4735" w:rsidRDefault="00272304">
            <w:pPr>
              <w:pStyle w:val="TableParagraph"/>
              <w:spacing w:before="32"/>
              <w:ind w:right="132"/>
              <w:jc w:val="right"/>
              <w:rPr>
                <w:sz w:val="11"/>
              </w:rPr>
            </w:pPr>
            <w:r>
              <w:rPr>
                <w:w w:val="151"/>
                <w:sz w:val="11"/>
              </w:rPr>
              <w:t>0</w:t>
            </w:r>
          </w:p>
        </w:tc>
        <w:tc>
          <w:tcPr>
            <w:tcW w:w="1265" w:type="dxa"/>
            <w:shd w:val="clear" w:color="auto" w:fill="DCE6F0"/>
          </w:tcPr>
          <w:p w14:paraId="02FE7B40" w14:textId="77777777" w:rsidR="002A4735" w:rsidRDefault="00272304">
            <w:pPr>
              <w:pStyle w:val="TableParagraph"/>
              <w:spacing w:before="3" w:line="165" w:lineRule="exact"/>
              <w:ind w:right="257"/>
              <w:jc w:val="right"/>
              <w:rPr>
                <w:sz w:val="9"/>
              </w:rPr>
            </w:pPr>
            <w:r>
              <w:rPr>
                <w:w w:val="150"/>
                <w:sz w:val="11"/>
              </w:rPr>
              <w:t>2.5</w:t>
            </w:r>
            <w:r>
              <w:rPr>
                <w:spacing w:val="2"/>
                <w:w w:val="150"/>
                <w:sz w:val="11"/>
              </w:rPr>
              <w:t xml:space="preserve"> </w:t>
            </w:r>
            <w:r>
              <w:rPr>
                <w:w w:val="150"/>
                <w:sz w:val="11"/>
              </w:rPr>
              <w:t>-</w:t>
            </w:r>
            <w:r>
              <w:rPr>
                <w:spacing w:val="5"/>
                <w:w w:val="150"/>
                <w:sz w:val="11"/>
              </w:rPr>
              <w:t xml:space="preserve"> </w:t>
            </w:r>
            <w:r>
              <w:rPr>
                <w:w w:val="150"/>
                <w:sz w:val="11"/>
              </w:rPr>
              <w:t>5</w:t>
            </w:r>
            <w:r>
              <w:rPr>
                <w:spacing w:val="-8"/>
                <w:w w:val="150"/>
                <w:sz w:val="11"/>
              </w:rPr>
              <w:t xml:space="preserve"> </w:t>
            </w:r>
            <w:r>
              <w:rPr>
                <w:w w:val="150"/>
                <w:position w:val="7"/>
                <w:sz w:val="9"/>
              </w:rPr>
              <w:t>7</w:t>
            </w:r>
          </w:p>
        </w:tc>
        <w:tc>
          <w:tcPr>
            <w:tcW w:w="1039" w:type="dxa"/>
            <w:gridSpan w:val="2"/>
            <w:tcBorders>
              <w:right w:val="single" w:sz="6" w:space="0" w:color="000000"/>
            </w:tcBorders>
            <w:shd w:val="clear" w:color="auto" w:fill="DCE6F0"/>
          </w:tcPr>
          <w:p w14:paraId="77CAF899" w14:textId="77777777" w:rsidR="002A4735" w:rsidRDefault="00272304">
            <w:pPr>
              <w:pStyle w:val="TableParagraph"/>
              <w:spacing w:before="32"/>
              <w:ind w:left="413"/>
              <w:rPr>
                <w:sz w:val="11"/>
              </w:rPr>
            </w:pPr>
            <w:r>
              <w:rPr>
                <w:w w:val="150"/>
                <w:sz w:val="11"/>
              </w:rPr>
              <w:t>25</w:t>
            </w:r>
            <w:r>
              <w:rPr>
                <w:spacing w:val="1"/>
                <w:w w:val="150"/>
                <w:sz w:val="11"/>
              </w:rPr>
              <w:t xml:space="preserve"> </w:t>
            </w:r>
            <w:r>
              <w:rPr>
                <w:w w:val="150"/>
                <w:sz w:val="11"/>
              </w:rPr>
              <w:t>-</w:t>
            </w:r>
            <w:r>
              <w:rPr>
                <w:spacing w:val="4"/>
                <w:w w:val="150"/>
                <w:sz w:val="11"/>
              </w:rPr>
              <w:t xml:space="preserve"> </w:t>
            </w:r>
            <w:r>
              <w:rPr>
                <w:w w:val="150"/>
                <w:sz w:val="11"/>
              </w:rPr>
              <w:t>30</w:t>
            </w:r>
          </w:p>
        </w:tc>
        <w:tc>
          <w:tcPr>
            <w:tcW w:w="1060" w:type="dxa"/>
            <w:tcBorders>
              <w:left w:val="single" w:sz="6" w:space="0" w:color="000000"/>
            </w:tcBorders>
            <w:shd w:val="clear" w:color="auto" w:fill="DCE6F0"/>
          </w:tcPr>
          <w:p w14:paraId="40B0082F" w14:textId="77777777" w:rsidR="002A4735" w:rsidRDefault="00272304">
            <w:pPr>
              <w:pStyle w:val="TableParagraph"/>
              <w:spacing w:before="32"/>
              <w:ind w:left="175"/>
              <w:rPr>
                <w:sz w:val="11"/>
              </w:rPr>
            </w:pPr>
            <w:r>
              <w:rPr>
                <w:w w:val="150"/>
                <w:sz w:val="11"/>
              </w:rPr>
              <w:t>03-Mar-20</w:t>
            </w:r>
          </w:p>
        </w:tc>
        <w:tc>
          <w:tcPr>
            <w:tcW w:w="867" w:type="dxa"/>
            <w:tcBorders>
              <w:right w:val="single" w:sz="6" w:space="0" w:color="000000"/>
            </w:tcBorders>
            <w:shd w:val="clear" w:color="auto" w:fill="DCE6F0"/>
          </w:tcPr>
          <w:p w14:paraId="3C36D48E" w14:textId="77777777" w:rsidR="002A4735" w:rsidRDefault="00272304">
            <w:pPr>
              <w:pStyle w:val="TableParagraph"/>
              <w:spacing w:before="32"/>
              <w:ind w:left="11"/>
              <w:jc w:val="center"/>
              <w:rPr>
                <w:sz w:val="11"/>
              </w:rPr>
            </w:pPr>
            <w:r>
              <w:rPr>
                <w:w w:val="151"/>
                <w:sz w:val="11"/>
              </w:rPr>
              <w:t>-</w:t>
            </w:r>
          </w:p>
        </w:tc>
      </w:tr>
      <w:tr w:rsidR="002A4735" w14:paraId="326CAEF9" w14:textId="77777777">
        <w:trPr>
          <w:trHeight w:val="188"/>
        </w:trPr>
        <w:tc>
          <w:tcPr>
            <w:tcW w:w="2419" w:type="dxa"/>
            <w:tcBorders>
              <w:left w:val="single" w:sz="6" w:space="0" w:color="000000"/>
            </w:tcBorders>
            <w:shd w:val="clear" w:color="auto" w:fill="B8CCE3"/>
          </w:tcPr>
          <w:p w14:paraId="76C86372" w14:textId="77777777" w:rsidR="002A4735" w:rsidRDefault="00272304">
            <w:pPr>
              <w:pStyle w:val="TableParagraph"/>
              <w:spacing w:before="3" w:line="165" w:lineRule="exact"/>
              <w:ind w:left="23"/>
              <w:rPr>
                <w:sz w:val="9"/>
              </w:rPr>
            </w:pPr>
            <w:r>
              <w:rPr>
                <w:w w:val="150"/>
                <w:sz w:val="11"/>
              </w:rPr>
              <w:t>Mark</w:t>
            </w:r>
            <w:r>
              <w:rPr>
                <w:spacing w:val="-2"/>
                <w:w w:val="150"/>
                <w:sz w:val="11"/>
              </w:rPr>
              <w:t xml:space="preserve"> </w:t>
            </w:r>
            <w:r>
              <w:rPr>
                <w:w w:val="150"/>
                <w:sz w:val="11"/>
              </w:rPr>
              <w:t>Barker</w:t>
            </w:r>
            <w:r>
              <w:rPr>
                <w:spacing w:val="-5"/>
                <w:w w:val="150"/>
                <w:sz w:val="11"/>
              </w:rPr>
              <w:t xml:space="preserve"> </w:t>
            </w:r>
            <w:r>
              <w:rPr>
                <w:w w:val="150"/>
                <w:position w:val="7"/>
                <w:sz w:val="9"/>
              </w:rPr>
              <w:t>2</w:t>
            </w:r>
          </w:p>
        </w:tc>
        <w:tc>
          <w:tcPr>
            <w:tcW w:w="4232" w:type="dxa"/>
            <w:tcBorders>
              <w:right w:val="single" w:sz="6" w:space="0" w:color="000000"/>
            </w:tcBorders>
            <w:shd w:val="clear" w:color="auto" w:fill="B8CCE3"/>
          </w:tcPr>
          <w:p w14:paraId="009C00DB" w14:textId="77777777" w:rsidR="002A4735" w:rsidRDefault="00272304">
            <w:pPr>
              <w:pStyle w:val="TableParagraph"/>
              <w:spacing w:before="32"/>
              <w:ind w:left="206"/>
              <w:rPr>
                <w:sz w:val="11"/>
              </w:rPr>
            </w:pPr>
            <w:r>
              <w:rPr>
                <w:w w:val="150"/>
                <w:sz w:val="11"/>
              </w:rPr>
              <w:t>Joint</w:t>
            </w:r>
            <w:r>
              <w:rPr>
                <w:spacing w:val="3"/>
                <w:w w:val="150"/>
                <w:sz w:val="11"/>
              </w:rPr>
              <w:t xml:space="preserve"> </w:t>
            </w:r>
            <w:r>
              <w:rPr>
                <w:w w:val="150"/>
                <w:sz w:val="11"/>
              </w:rPr>
              <w:t>Chief</w:t>
            </w:r>
            <w:r>
              <w:rPr>
                <w:spacing w:val="9"/>
                <w:w w:val="150"/>
                <w:sz w:val="11"/>
              </w:rPr>
              <w:t xml:space="preserve"> </w:t>
            </w:r>
            <w:r>
              <w:rPr>
                <w:w w:val="150"/>
                <w:sz w:val="11"/>
              </w:rPr>
              <w:t>Finance</w:t>
            </w:r>
            <w:r>
              <w:rPr>
                <w:spacing w:val="8"/>
                <w:w w:val="150"/>
                <w:sz w:val="11"/>
              </w:rPr>
              <w:t xml:space="preserve"> </w:t>
            </w:r>
            <w:r>
              <w:rPr>
                <w:w w:val="150"/>
                <w:sz w:val="11"/>
              </w:rPr>
              <w:t>Officer</w:t>
            </w:r>
          </w:p>
        </w:tc>
        <w:tc>
          <w:tcPr>
            <w:tcW w:w="1263" w:type="dxa"/>
            <w:tcBorders>
              <w:left w:val="single" w:sz="6" w:space="0" w:color="000000"/>
            </w:tcBorders>
            <w:shd w:val="clear" w:color="auto" w:fill="B8CCE3"/>
          </w:tcPr>
          <w:p w14:paraId="7BD98F85" w14:textId="77777777" w:rsidR="002A4735" w:rsidRDefault="00272304">
            <w:pPr>
              <w:pStyle w:val="TableParagraph"/>
              <w:spacing w:before="32"/>
              <w:ind w:right="130"/>
              <w:jc w:val="right"/>
              <w:rPr>
                <w:sz w:val="11"/>
              </w:rPr>
            </w:pPr>
            <w:r>
              <w:rPr>
                <w:w w:val="150"/>
                <w:sz w:val="11"/>
              </w:rPr>
              <w:t>15</w:t>
            </w:r>
            <w:r>
              <w:rPr>
                <w:spacing w:val="1"/>
                <w:w w:val="150"/>
                <w:sz w:val="11"/>
              </w:rPr>
              <w:t xml:space="preserve"> </w:t>
            </w:r>
            <w:r>
              <w:rPr>
                <w:w w:val="150"/>
                <w:sz w:val="11"/>
              </w:rPr>
              <w:t>-</w:t>
            </w:r>
            <w:r>
              <w:rPr>
                <w:spacing w:val="4"/>
                <w:w w:val="150"/>
                <w:sz w:val="11"/>
              </w:rPr>
              <w:t xml:space="preserve"> </w:t>
            </w:r>
            <w:r>
              <w:rPr>
                <w:w w:val="150"/>
                <w:sz w:val="11"/>
              </w:rPr>
              <w:t>20</w:t>
            </w:r>
          </w:p>
        </w:tc>
        <w:tc>
          <w:tcPr>
            <w:tcW w:w="1041" w:type="dxa"/>
            <w:shd w:val="clear" w:color="auto" w:fill="B8CCE3"/>
          </w:tcPr>
          <w:p w14:paraId="6463E9D6" w14:textId="77777777" w:rsidR="002A4735" w:rsidRDefault="00272304">
            <w:pPr>
              <w:pStyle w:val="TableParagraph"/>
              <w:spacing w:before="32"/>
              <w:ind w:right="33"/>
              <w:jc w:val="right"/>
              <w:rPr>
                <w:sz w:val="11"/>
              </w:rPr>
            </w:pPr>
            <w:r>
              <w:rPr>
                <w:w w:val="151"/>
                <w:sz w:val="11"/>
              </w:rPr>
              <w:t>0</w:t>
            </w:r>
          </w:p>
        </w:tc>
        <w:tc>
          <w:tcPr>
            <w:tcW w:w="1244" w:type="dxa"/>
            <w:shd w:val="clear" w:color="auto" w:fill="B8CCE3"/>
          </w:tcPr>
          <w:p w14:paraId="680E9A2B" w14:textId="77777777" w:rsidR="002A4735" w:rsidRDefault="00272304">
            <w:pPr>
              <w:pStyle w:val="TableParagraph"/>
              <w:spacing w:before="32"/>
              <w:ind w:right="132"/>
              <w:jc w:val="right"/>
              <w:rPr>
                <w:sz w:val="11"/>
              </w:rPr>
            </w:pPr>
            <w:r>
              <w:rPr>
                <w:w w:val="151"/>
                <w:sz w:val="11"/>
              </w:rPr>
              <w:t>0</w:t>
            </w:r>
          </w:p>
        </w:tc>
        <w:tc>
          <w:tcPr>
            <w:tcW w:w="1265" w:type="dxa"/>
            <w:shd w:val="clear" w:color="auto" w:fill="B8CCE3"/>
          </w:tcPr>
          <w:p w14:paraId="133D6540" w14:textId="77777777" w:rsidR="002A4735" w:rsidRDefault="00272304">
            <w:pPr>
              <w:pStyle w:val="TableParagraph"/>
              <w:spacing w:before="16" w:line="177" w:lineRule="auto"/>
              <w:ind w:right="257"/>
              <w:jc w:val="right"/>
              <w:rPr>
                <w:sz w:val="9"/>
              </w:rPr>
            </w:pPr>
            <w:r>
              <w:rPr>
                <w:w w:val="150"/>
                <w:position w:val="-6"/>
                <w:sz w:val="11"/>
              </w:rPr>
              <w:t>0</w:t>
            </w:r>
            <w:r>
              <w:rPr>
                <w:spacing w:val="2"/>
                <w:w w:val="150"/>
                <w:position w:val="-6"/>
                <w:sz w:val="11"/>
              </w:rPr>
              <w:t xml:space="preserve"> </w:t>
            </w:r>
            <w:r>
              <w:rPr>
                <w:w w:val="150"/>
                <w:sz w:val="9"/>
              </w:rPr>
              <w:t>8</w:t>
            </w:r>
          </w:p>
        </w:tc>
        <w:tc>
          <w:tcPr>
            <w:tcW w:w="1039" w:type="dxa"/>
            <w:gridSpan w:val="2"/>
            <w:tcBorders>
              <w:right w:val="single" w:sz="6" w:space="0" w:color="000000"/>
            </w:tcBorders>
            <w:shd w:val="clear" w:color="auto" w:fill="B8CCE3"/>
          </w:tcPr>
          <w:p w14:paraId="356204DE" w14:textId="77777777" w:rsidR="002A4735" w:rsidRDefault="00272304">
            <w:pPr>
              <w:pStyle w:val="TableParagraph"/>
              <w:spacing w:before="32"/>
              <w:ind w:left="413"/>
              <w:rPr>
                <w:sz w:val="11"/>
              </w:rPr>
            </w:pPr>
            <w:r>
              <w:rPr>
                <w:w w:val="150"/>
                <w:sz w:val="11"/>
              </w:rPr>
              <w:t>15</w:t>
            </w:r>
            <w:r>
              <w:rPr>
                <w:spacing w:val="1"/>
                <w:w w:val="150"/>
                <w:sz w:val="11"/>
              </w:rPr>
              <w:t xml:space="preserve"> </w:t>
            </w:r>
            <w:r>
              <w:rPr>
                <w:w w:val="150"/>
                <w:sz w:val="11"/>
              </w:rPr>
              <w:t>-</w:t>
            </w:r>
            <w:r>
              <w:rPr>
                <w:spacing w:val="4"/>
                <w:w w:val="150"/>
                <w:sz w:val="11"/>
              </w:rPr>
              <w:t xml:space="preserve"> </w:t>
            </w:r>
            <w:r>
              <w:rPr>
                <w:w w:val="150"/>
                <w:sz w:val="11"/>
              </w:rPr>
              <w:t>20</w:t>
            </w:r>
          </w:p>
        </w:tc>
        <w:tc>
          <w:tcPr>
            <w:tcW w:w="1060" w:type="dxa"/>
            <w:tcBorders>
              <w:left w:val="single" w:sz="6" w:space="0" w:color="000000"/>
            </w:tcBorders>
            <w:shd w:val="clear" w:color="auto" w:fill="B8CCE3"/>
          </w:tcPr>
          <w:p w14:paraId="0C619078" w14:textId="77777777" w:rsidR="002A4735" w:rsidRDefault="00272304">
            <w:pPr>
              <w:pStyle w:val="TableParagraph"/>
              <w:spacing w:before="32"/>
              <w:ind w:left="206"/>
              <w:rPr>
                <w:sz w:val="11"/>
              </w:rPr>
            </w:pPr>
            <w:r>
              <w:rPr>
                <w:w w:val="150"/>
                <w:sz w:val="11"/>
              </w:rPr>
              <w:t>01-Jan-21</w:t>
            </w:r>
          </w:p>
        </w:tc>
        <w:tc>
          <w:tcPr>
            <w:tcW w:w="867" w:type="dxa"/>
            <w:tcBorders>
              <w:right w:val="single" w:sz="6" w:space="0" w:color="000000"/>
            </w:tcBorders>
            <w:shd w:val="clear" w:color="auto" w:fill="B8CCE3"/>
          </w:tcPr>
          <w:p w14:paraId="15EFFA94" w14:textId="77777777" w:rsidR="002A4735" w:rsidRDefault="00272304">
            <w:pPr>
              <w:pStyle w:val="TableParagraph"/>
              <w:spacing w:before="32"/>
              <w:ind w:left="11"/>
              <w:jc w:val="center"/>
              <w:rPr>
                <w:sz w:val="11"/>
              </w:rPr>
            </w:pPr>
            <w:r>
              <w:rPr>
                <w:w w:val="151"/>
                <w:sz w:val="11"/>
              </w:rPr>
              <w:t>-</w:t>
            </w:r>
          </w:p>
        </w:tc>
      </w:tr>
      <w:tr w:rsidR="002A4735" w14:paraId="3DBDD7EB" w14:textId="77777777">
        <w:trPr>
          <w:trHeight w:val="188"/>
        </w:trPr>
        <w:tc>
          <w:tcPr>
            <w:tcW w:w="2419" w:type="dxa"/>
            <w:tcBorders>
              <w:left w:val="single" w:sz="6" w:space="0" w:color="000000"/>
            </w:tcBorders>
            <w:shd w:val="clear" w:color="auto" w:fill="DCE6F0"/>
          </w:tcPr>
          <w:p w14:paraId="0E814A92" w14:textId="77777777" w:rsidR="002A4735" w:rsidRDefault="00272304">
            <w:pPr>
              <w:pStyle w:val="TableParagraph"/>
              <w:spacing w:before="3" w:line="165" w:lineRule="exact"/>
              <w:ind w:left="23"/>
              <w:rPr>
                <w:sz w:val="9"/>
              </w:rPr>
            </w:pPr>
            <w:r>
              <w:rPr>
                <w:w w:val="150"/>
                <w:sz w:val="11"/>
              </w:rPr>
              <w:t>Rachel</w:t>
            </w:r>
            <w:r>
              <w:rPr>
                <w:spacing w:val="10"/>
                <w:w w:val="150"/>
                <w:sz w:val="11"/>
              </w:rPr>
              <w:t xml:space="preserve"> </w:t>
            </w:r>
            <w:r>
              <w:rPr>
                <w:w w:val="150"/>
                <w:sz w:val="11"/>
              </w:rPr>
              <w:t>Hearn</w:t>
            </w:r>
            <w:r>
              <w:rPr>
                <w:spacing w:val="1"/>
                <w:w w:val="150"/>
                <w:sz w:val="11"/>
              </w:rPr>
              <w:t xml:space="preserve"> </w:t>
            </w:r>
            <w:r>
              <w:rPr>
                <w:w w:val="150"/>
                <w:position w:val="7"/>
                <w:sz w:val="9"/>
              </w:rPr>
              <w:t>2</w:t>
            </w:r>
          </w:p>
        </w:tc>
        <w:tc>
          <w:tcPr>
            <w:tcW w:w="4232" w:type="dxa"/>
            <w:tcBorders>
              <w:right w:val="single" w:sz="6" w:space="0" w:color="000000"/>
            </w:tcBorders>
            <w:shd w:val="clear" w:color="auto" w:fill="DCE6F0"/>
          </w:tcPr>
          <w:p w14:paraId="11167ACA" w14:textId="77777777" w:rsidR="002A4735" w:rsidRDefault="00272304">
            <w:pPr>
              <w:pStyle w:val="TableParagraph"/>
              <w:spacing w:before="32"/>
              <w:ind w:left="206"/>
              <w:rPr>
                <w:sz w:val="11"/>
              </w:rPr>
            </w:pPr>
            <w:r>
              <w:rPr>
                <w:w w:val="150"/>
                <w:sz w:val="11"/>
              </w:rPr>
              <w:t>Executive</w:t>
            </w:r>
            <w:r>
              <w:rPr>
                <w:spacing w:val="3"/>
                <w:w w:val="150"/>
                <w:sz w:val="11"/>
              </w:rPr>
              <w:t xml:space="preserve"> </w:t>
            </w:r>
            <w:r>
              <w:rPr>
                <w:w w:val="150"/>
                <w:sz w:val="11"/>
              </w:rPr>
              <w:t>Director</w:t>
            </w:r>
            <w:r>
              <w:rPr>
                <w:spacing w:val="-4"/>
                <w:w w:val="150"/>
                <w:sz w:val="11"/>
              </w:rPr>
              <w:t xml:space="preserve"> </w:t>
            </w:r>
            <w:r>
              <w:rPr>
                <w:w w:val="150"/>
                <w:sz w:val="11"/>
              </w:rPr>
              <w:t>of</w:t>
            </w:r>
            <w:r>
              <w:rPr>
                <w:spacing w:val="4"/>
                <w:w w:val="150"/>
                <w:sz w:val="11"/>
              </w:rPr>
              <w:t xml:space="preserve"> </w:t>
            </w:r>
            <w:r>
              <w:rPr>
                <w:w w:val="150"/>
                <w:sz w:val="11"/>
              </w:rPr>
              <w:t>Nursing</w:t>
            </w:r>
            <w:r>
              <w:rPr>
                <w:spacing w:val="7"/>
                <w:w w:val="150"/>
                <w:sz w:val="11"/>
              </w:rPr>
              <w:t xml:space="preserve"> </w:t>
            </w:r>
            <w:r>
              <w:rPr>
                <w:w w:val="150"/>
                <w:sz w:val="11"/>
              </w:rPr>
              <w:t>&amp;</w:t>
            </w:r>
            <w:r>
              <w:rPr>
                <w:spacing w:val="3"/>
                <w:w w:val="150"/>
                <w:sz w:val="11"/>
              </w:rPr>
              <w:t xml:space="preserve"> </w:t>
            </w:r>
            <w:r>
              <w:rPr>
                <w:w w:val="150"/>
                <w:sz w:val="11"/>
              </w:rPr>
              <w:t>Quality</w:t>
            </w:r>
          </w:p>
        </w:tc>
        <w:tc>
          <w:tcPr>
            <w:tcW w:w="1263" w:type="dxa"/>
            <w:tcBorders>
              <w:left w:val="single" w:sz="6" w:space="0" w:color="000000"/>
            </w:tcBorders>
            <w:shd w:val="clear" w:color="auto" w:fill="DCE6F0"/>
          </w:tcPr>
          <w:p w14:paraId="26715041" w14:textId="77777777" w:rsidR="002A4735" w:rsidRDefault="00272304">
            <w:pPr>
              <w:pStyle w:val="TableParagraph"/>
              <w:spacing w:before="32"/>
              <w:ind w:right="130"/>
              <w:jc w:val="right"/>
              <w:rPr>
                <w:sz w:val="11"/>
              </w:rPr>
            </w:pPr>
            <w:r>
              <w:rPr>
                <w:w w:val="150"/>
                <w:sz w:val="11"/>
              </w:rPr>
              <w:t>15</w:t>
            </w:r>
            <w:r>
              <w:rPr>
                <w:spacing w:val="1"/>
                <w:w w:val="150"/>
                <w:sz w:val="11"/>
              </w:rPr>
              <w:t xml:space="preserve"> </w:t>
            </w:r>
            <w:r>
              <w:rPr>
                <w:w w:val="150"/>
                <w:sz w:val="11"/>
              </w:rPr>
              <w:t>-</w:t>
            </w:r>
            <w:r>
              <w:rPr>
                <w:spacing w:val="4"/>
                <w:w w:val="150"/>
                <w:sz w:val="11"/>
              </w:rPr>
              <w:t xml:space="preserve"> </w:t>
            </w:r>
            <w:r>
              <w:rPr>
                <w:w w:val="150"/>
                <w:sz w:val="11"/>
              </w:rPr>
              <w:t>20</w:t>
            </w:r>
          </w:p>
        </w:tc>
        <w:tc>
          <w:tcPr>
            <w:tcW w:w="1041" w:type="dxa"/>
            <w:shd w:val="clear" w:color="auto" w:fill="DCE6F0"/>
          </w:tcPr>
          <w:p w14:paraId="6420A248" w14:textId="77777777" w:rsidR="002A4735" w:rsidRDefault="00272304">
            <w:pPr>
              <w:pStyle w:val="TableParagraph"/>
              <w:spacing w:before="32"/>
              <w:ind w:right="33"/>
              <w:jc w:val="right"/>
              <w:rPr>
                <w:sz w:val="11"/>
              </w:rPr>
            </w:pPr>
            <w:r>
              <w:rPr>
                <w:w w:val="151"/>
                <w:sz w:val="11"/>
              </w:rPr>
              <w:t>0</w:t>
            </w:r>
          </w:p>
        </w:tc>
        <w:tc>
          <w:tcPr>
            <w:tcW w:w="1244" w:type="dxa"/>
            <w:shd w:val="clear" w:color="auto" w:fill="DCE6F0"/>
          </w:tcPr>
          <w:p w14:paraId="52FE87BC" w14:textId="77777777" w:rsidR="002A4735" w:rsidRDefault="00272304">
            <w:pPr>
              <w:pStyle w:val="TableParagraph"/>
              <w:spacing w:before="32"/>
              <w:ind w:right="132"/>
              <w:jc w:val="right"/>
              <w:rPr>
                <w:sz w:val="11"/>
              </w:rPr>
            </w:pPr>
            <w:r>
              <w:rPr>
                <w:w w:val="151"/>
                <w:sz w:val="11"/>
              </w:rPr>
              <w:t>0</w:t>
            </w:r>
          </w:p>
        </w:tc>
        <w:tc>
          <w:tcPr>
            <w:tcW w:w="1265" w:type="dxa"/>
            <w:shd w:val="clear" w:color="auto" w:fill="DCE6F0"/>
          </w:tcPr>
          <w:p w14:paraId="09AA2080" w14:textId="77777777" w:rsidR="002A4735" w:rsidRDefault="00272304">
            <w:pPr>
              <w:pStyle w:val="TableParagraph"/>
              <w:spacing w:before="16" w:line="177" w:lineRule="auto"/>
              <w:ind w:right="257"/>
              <w:jc w:val="right"/>
              <w:rPr>
                <w:sz w:val="9"/>
              </w:rPr>
            </w:pPr>
            <w:r>
              <w:rPr>
                <w:w w:val="150"/>
                <w:position w:val="-6"/>
                <w:sz w:val="11"/>
              </w:rPr>
              <w:t>0</w:t>
            </w:r>
            <w:r>
              <w:rPr>
                <w:spacing w:val="2"/>
                <w:w w:val="150"/>
                <w:position w:val="-6"/>
                <w:sz w:val="11"/>
              </w:rPr>
              <w:t xml:space="preserve"> </w:t>
            </w:r>
            <w:r>
              <w:rPr>
                <w:w w:val="150"/>
                <w:sz w:val="9"/>
              </w:rPr>
              <w:t>8</w:t>
            </w:r>
          </w:p>
        </w:tc>
        <w:tc>
          <w:tcPr>
            <w:tcW w:w="1039" w:type="dxa"/>
            <w:gridSpan w:val="2"/>
            <w:tcBorders>
              <w:right w:val="single" w:sz="6" w:space="0" w:color="000000"/>
            </w:tcBorders>
            <w:shd w:val="clear" w:color="auto" w:fill="DCE6F0"/>
          </w:tcPr>
          <w:p w14:paraId="5EAD82E0" w14:textId="77777777" w:rsidR="002A4735" w:rsidRDefault="00272304">
            <w:pPr>
              <w:pStyle w:val="TableParagraph"/>
              <w:spacing w:before="32"/>
              <w:ind w:left="413"/>
              <w:rPr>
                <w:sz w:val="11"/>
              </w:rPr>
            </w:pPr>
            <w:r>
              <w:rPr>
                <w:w w:val="150"/>
                <w:sz w:val="11"/>
              </w:rPr>
              <w:t>15</w:t>
            </w:r>
            <w:r>
              <w:rPr>
                <w:spacing w:val="1"/>
                <w:w w:val="150"/>
                <w:sz w:val="11"/>
              </w:rPr>
              <w:t xml:space="preserve"> </w:t>
            </w:r>
            <w:r>
              <w:rPr>
                <w:w w:val="150"/>
                <w:sz w:val="11"/>
              </w:rPr>
              <w:t>-</w:t>
            </w:r>
            <w:r>
              <w:rPr>
                <w:spacing w:val="4"/>
                <w:w w:val="150"/>
                <w:sz w:val="11"/>
              </w:rPr>
              <w:t xml:space="preserve"> </w:t>
            </w:r>
            <w:r>
              <w:rPr>
                <w:w w:val="150"/>
                <w:sz w:val="11"/>
              </w:rPr>
              <w:t>20</w:t>
            </w:r>
          </w:p>
        </w:tc>
        <w:tc>
          <w:tcPr>
            <w:tcW w:w="1060" w:type="dxa"/>
            <w:tcBorders>
              <w:left w:val="single" w:sz="6" w:space="0" w:color="000000"/>
            </w:tcBorders>
            <w:shd w:val="clear" w:color="auto" w:fill="DCE6F0"/>
          </w:tcPr>
          <w:p w14:paraId="4182A3F1" w14:textId="77777777" w:rsidR="002A4735" w:rsidRDefault="00272304">
            <w:pPr>
              <w:pStyle w:val="TableParagraph"/>
              <w:spacing w:before="32"/>
              <w:ind w:left="186"/>
              <w:rPr>
                <w:sz w:val="11"/>
              </w:rPr>
            </w:pPr>
            <w:r>
              <w:rPr>
                <w:w w:val="150"/>
                <w:sz w:val="11"/>
              </w:rPr>
              <w:t>02-Nov-20</w:t>
            </w:r>
          </w:p>
        </w:tc>
        <w:tc>
          <w:tcPr>
            <w:tcW w:w="867" w:type="dxa"/>
            <w:tcBorders>
              <w:right w:val="single" w:sz="6" w:space="0" w:color="000000"/>
            </w:tcBorders>
            <w:shd w:val="clear" w:color="auto" w:fill="DCE6F0"/>
          </w:tcPr>
          <w:p w14:paraId="4BD822DA" w14:textId="77777777" w:rsidR="002A4735" w:rsidRDefault="00272304">
            <w:pPr>
              <w:pStyle w:val="TableParagraph"/>
              <w:spacing w:before="32"/>
              <w:ind w:left="11"/>
              <w:jc w:val="center"/>
              <w:rPr>
                <w:sz w:val="11"/>
              </w:rPr>
            </w:pPr>
            <w:r>
              <w:rPr>
                <w:w w:val="151"/>
                <w:sz w:val="11"/>
              </w:rPr>
              <w:t>-</w:t>
            </w:r>
          </w:p>
        </w:tc>
      </w:tr>
      <w:tr w:rsidR="002A4735" w14:paraId="411BE95A" w14:textId="77777777">
        <w:trPr>
          <w:trHeight w:val="186"/>
        </w:trPr>
        <w:tc>
          <w:tcPr>
            <w:tcW w:w="2419" w:type="dxa"/>
            <w:tcBorders>
              <w:left w:val="single" w:sz="6" w:space="0" w:color="000000"/>
              <w:bottom w:val="single" w:sz="4" w:space="0" w:color="000000"/>
            </w:tcBorders>
            <w:shd w:val="clear" w:color="auto" w:fill="B8CCE3"/>
          </w:tcPr>
          <w:p w14:paraId="37111A3A" w14:textId="77777777" w:rsidR="002A4735" w:rsidRDefault="00272304">
            <w:pPr>
              <w:pStyle w:val="TableParagraph"/>
              <w:spacing w:before="3" w:line="163" w:lineRule="exact"/>
              <w:ind w:left="23"/>
              <w:rPr>
                <w:sz w:val="9"/>
              </w:rPr>
            </w:pPr>
            <w:r>
              <w:rPr>
                <w:w w:val="150"/>
                <w:sz w:val="11"/>
              </w:rPr>
              <w:t>Mark</w:t>
            </w:r>
            <w:r>
              <w:rPr>
                <w:spacing w:val="-3"/>
                <w:w w:val="150"/>
                <w:sz w:val="11"/>
              </w:rPr>
              <w:t xml:space="preserve"> </w:t>
            </w:r>
            <w:proofErr w:type="spellStart"/>
            <w:r>
              <w:rPr>
                <w:w w:val="150"/>
                <w:sz w:val="11"/>
              </w:rPr>
              <w:t>Tebbs</w:t>
            </w:r>
            <w:proofErr w:type="spellEnd"/>
            <w:r>
              <w:rPr>
                <w:spacing w:val="6"/>
                <w:w w:val="150"/>
                <w:sz w:val="11"/>
              </w:rPr>
              <w:t xml:space="preserve"> </w:t>
            </w:r>
            <w:r>
              <w:rPr>
                <w:w w:val="150"/>
                <w:position w:val="7"/>
                <w:sz w:val="9"/>
              </w:rPr>
              <w:t>3</w:t>
            </w:r>
          </w:p>
        </w:tc>
        <w:tc>
          <w:tcPr>
            <w:tcW w:w="4232" w:type="dxa"/>
            <w:tcBorders>
              <w:bottom w:val="single" w:sz="4" w:space="0" w:color="000000"/>
              <w:right w:val="single" w:sz="6" w:space="0" w:color="000000"/>
            </w:tcBorders>
            <w:shd w:val="clear" w:color="auto" w:fill="B8CCE3"/>
          </w:tcPr>
          <w:p w14:paraId="26280454" w14:textId="77777777" w:rsidR="002A4735" w:rsidRDefault="00272304">
            <w:pPr>
              <w:pStyle w:val="TableParagraph"/>
              <w:spacing w:before="32" w:line="134" w:lineRule="exact"/>
              <w:ind w:left="206"/>
              <w:rPr>
                <w:sz w:val="11"/>
              </w:rPr>
            </w:pPr>
            <w:r>
              <w:rPr>
                <w:w w:val="150"/>
                <w:sz w:val="11"/>
              </w:rPr>
              <w:t>NHS</w:t>
            </w:r>
            <w:r>
              <w:rPr>
                <w:spacing w:val="-5"/>
                <w:w w:val="150"/>
                <w:sz w:val="11"/>
              </w:rPr>
              <w:t xml:space="preserve"> </w:t>
            </w:r>
            <w:r>
              <w:rPr>
                <w:w w:val="150"/>
                <w:sz w:val="11"/>
              </w:rPr>
              <w:t>Alliance</w:t>
            </w:r>
            <w:r>
              <w:rPr>
                <w:spacing w:val="-2"/>
                <w:w w:val="150"/>
                <w:sz w:val="11"/>
              </w:rPr>
              <w:t xml:space="preserve"> </w:t>
            </w:r>
            <w:r>
              <w:rPr>
                <w:w w:val="150"/>
                <w:sz w:val="11"/>
              </w:rPr>
              <w:t>Director,</w:t>
            </w:r>
            <w:r>
              <w:rPr>
                <w:spacing w:val="-2"/>
                <w:w w:val="150"/>
                <w:sz w:val="11"/>
              </w:rPr>
              <w:t xml:space="preserve"> </w:t>
            </w:r>
            <w:r>
              <w:rPr>
                <w:w w:val="150"/>
                <w:sz w:val="11"/>
              </w:rPr>
              <w:t>Thurrock</w:t>
            </w:r>
          </w:p>
        </w:tc>
        <w:tc>
          <w:tcPr>
            <w:tcW w:w="1263" w:type="dxa"/>
            <w:tcBorders>
              <w:left w:val="single" w:sz="6" w:space="0" w:color="000000"/>
              <w:bottom w:val="single" w:sz="4" w:space="0" w:color="000000"/>
            </w:tcBorders>
            <w:shd w:val="clear" w:color="auto" w:fill="B8CCE3"/>
          </w:tcPr>
          <w:p w14:paraId="683ADB83" w14:textId="77777777" w:rsidR="002A4735" w:rsidRDefault="00272304">
            <w:pPr>
              <w:pStyle w:val="TableParagraph"/>
              <w:spacing w:before="32" w:line="134" w:lineRule="exact"/>
              <w:ind w:right="130"/>
              <w:jc w:val="right"/>
              <w:rPr>
                <w:sz w:val="11"/>
              </w:rPr>
            </w:pPr>
            <w:r>
              <w:rPr>
                <w:w w:val="150"/>
                <w:sz w:val="11"/>
              </w:rPr>
              <w:t>125 -</w:t>
            </w:r>
            <w:r>
              <w:rPr>
                <w:spacing w:val="3"/>
                <w:w w:val="150"/>
                <w:sz w:val="11"/>
              </w:rPr>
              <w:t xml:space="preserve"> </w:t>
            </w:r>
            <w:r>
              <w:rPr>
                <w:w w:val="150"/>
                <w:sz w:val="11"/>
              </w:rPr>
              <w:t>130</w:t>
            </w:r>
          </w:p>
        </w:tc>
        <w:tc>
          <w:tcPr>
            <w:tcW w:w="1041" w:type="dxa"/>
            <w:tcBorders>
              <w:bottom w:val="single" w:sz="4" w:space="0" w:color="000000"/>
            </w:tcBorders>
            <w:shd w:val="clear" w:color="auto" w:fill="B8CCE3"/>
          </w:tcPr>
          <w:p w14:paraId="350417FE" w14:textId="77777777" w:rsidR="002A4735" w:rsidRDefault="00272304">
            <w:pPr>
              <w:pStyle w:val="TableParagraph"/>
              <w:spacing w:before="32" w:line="134" w:lineRule="exact"/>
              <w:ind w:right="33"/>
              <w:jc w:val="right"/>
              <w:rPr>
                <w:sz w:val="11"/>
              </w:rPr>
            </w:pPr>
            <w:r>
              <w:rPr>
                <w:w w:val="151"/>
                <w:sz w:val="11"/>
              </w:rPr>
              <w:t>0</w:t>
            </w:r>
          </w:p>
        </w:tc>
        <w:tc>
          <w:tcPr>
            <w:tcW w:w="1244" w:type="dxa"/>
            <w:tcBorders>
              <w:bottom w:val="single" w:sz="4" w:space="0" w:color="000000"/>
            </w:tcBorders>
            <w:shd w:val="clear" w:color="auto" w:fill="B8CCE3"/>
          </w:tcPr>
          <w:p w14:paraId="79193839" w14:textId="77777777" w:rsidR="002A4735" w:rsidRDefault="00272304">
            <w:pPr>
              <w:pStyle w:val="TableParagraph"/>
              <w:spacing w:before="32" w:line="134" w:lineRule="exact"/>
              <w:ind w:right="132"/>
              <w:jc w:val="right"/>
              <w:rPr>
                <w:sz w:val="11"/>
              </w:rPr>
            </w:pPr>
            <w:r>
              <w:rPr>
                <w:w w:val="151"/>
                <w:sz w:val="11"/>
              </w:rPr>
              <w:t>0</w:t>
            </w:r>
          </w:p>
        </w:tc>
        <w:tc>
          <w:tcPr>
            <w:tcW w:w="1265" w:type="dxa"/>
            <w:tcBorders>
              <w:bottom w:val="single" w:sz="4" w:space="0" w:color="000000"/>
            </w:tcBorders>
            <w:shd w:val="clear" w:color="auto" w:fill="B8CCE3"/>
          </w:tcPr>
          <w:p w14:paraId="578ED173" w14:textId="77777777" w:rsidR="002A4735" w:rsidRDefault="00272304">
            <w:pPr>
              <w:pStyle w:val="TableParagraph"/>
              <w:spacing w:before="32" w:line="134" w:lineRule="exact"/>
              <w:ind w:right="252"/>
              <w:jc w:val="right"/>
              <w:rPr>
                <w:sz w:val="11"/>
              </w:rPr>
            </w:pPr>
            <w:r>
              <w:rPr>
                <w:w w:val="150"/>
                <w:sz w:val="11"/>
              </w:rPr>
              <w:t>60-</w:t>
            </w:r>
            <w:r>
              <w:rPr>
                <w:spacing w:val="3"/>
                <w:w w:val="150"/>
                <w:sz w:val="11"/>
              </w:rPr>
              <w:t xml:space="preserve"> </w:t>
            </w:r>
            <w:r>
              <w:rPr>
                <w:w w:val="150"/>
                <w:sz w:val="11"/>
              </w:rPr>
              <w:t>62.5</w:t>
            </w:r>
          </w:p>
        </w:tc>
        <w:tc>
          <w:tcPr>
            <w:tcW w:w="1039" w:type="dxa"/>
            <w:gridSpan w:val="2"/>
            <w:tcBorders>
              <w:bottom w:val="single" w:sz="4" w:space="0" w:color="000000"/>
              <w:right w:val="single" w:sz="6" w:space="0" w:color="000000"/>
            </w:tcBorders>
            <w:shd w:val="clear" w:color="auto" w:fill="B8CCE3"/>
          </w:tcPr>
          <w:p w14:paraId="1D06149A" w14:textId="77777777" w:rsidR="002A4735" w:rsidRDefault="00272304">
            <w:pPr>
              <w:pStyle w:val="TableParagraph"/>
              <w:spacing w:before="32" w:line="134" w:lineRule="exact"/>
              <w:ind w:left="246"/>
              <w:rPr>
                <w:sz w:val="11"/>
              </w:rPr>
            </w:pPr>
            <w:r>
              <w:rPr>
                <w:w w:val="150"/>
                <w:sz w:val="11"/>
              </w:rPr>
              <w:t>190 -</w:t>
            </w:r>
            <w:r>
              <w:rPr>
                <w:spacing w:val="3"/>
                <w:w w:val="150"/>
                <w:sz w:val="11"/>
              </w:rPr>
              <w:t xml:space="preserve"> </w:t>
            </w:r>
            <w:r>
              <w:rPr>
                <w:w w:val="150"/>
                <w:sz w:val="11"/>
              </w:rPr>
              <w:t>195</w:t>
            </w:r>
          </w:p>
        </w:tc>
        <w:tc>
          <w:tcPr>
            <w:tcW w:w="1060" w:type="dxa"/>
            <w:tcBorders>
              <w:left w:val="single" w:sz="6" w:space="0" w:color="000000"/>
              <w:bottom w:val="single" w:sz="4" w:space="0" w:color="000000"/>
            </w:tcBorders>
            <w:shd w:val="clear" w:color="auto" w:fill="B8CCE3"/>
          </w:tcPr>
          <w:p w14:paraId="0D511A09" w14:textId="77777777" w:rsidR="002A4735" w:rsidRDefault="00272304">
            <w:pPr>
              <w:pStyle w:val="TableParagraph"/>
              <w:spacing w:before="32" w:line="134" w:lineRule="exact"/>
              <w:ind w:left="186"/>
              <w:rPr>
                <w:sz w:val="11"/>
              </w:rPr>
            </w:pPr>
            <w:r>
              <w:rPr>
                <w:w w:val="150"/>
                <w:sz w:val="11"/>
              </w:rPr>
              <w:t>02-Nov-20</w:t>
            </w:r>
          </w:p>
        </w:tc>
        <w:tc>
          <w:tcPr>
            <w:tcW w:w="867" w:type="dxa"/>
            <w:tcBorders>
              <w:bottom w:val="single" w:sz="4" w:space="0" w:color="000000"/>
              <w:right w:val="single" w:sz="6" w:space="0" w:color="000000"/>
            </w:tcBorders>
            <w:shd w:val="clear" w:color="auto" w:fill="B8CCE3"/>
          </w:tcPr>
          <w:p w14:paraId="7B6086AF" w14:textId="77777777" w:rsidR="002A4735" w:rsidRDefault="00272304">
            <w:pPr>
              <w:pStyle w:val="TableParagraph"/>
              <w:spacing w:before="32" w:line="134" w:lineRule="exact"/>
              <w:ind w:left="11"/>
              <w:jc w:val="center"/>
              <w:rPr>
                <w:sz w:val="11"/>
              </w:rPr>
            </w:pPr>
            <w:r>
              <w:rPr>
                <w:w w:val="151"/>
                <w:sz w:val="11"/>
              </w:rPr>
              <w:t>-</w:t>
            </w:r>
          </w:p>
        </w:tc>
      </w:tr>
      <w:tr w:rsidR="002A4735" w14:paraId="11EF43FD" w14:textId="77777777">
        <w:trPr>
          <w:trHeight w:val="105"/>
        </w:trPr>
        <w:tc>
          <w:tcPr>
            <w:tcW w:w="6651" w:type="dxa"/>
            <w:gridSpan w:val="2"/>
            <w:tcBorders>
              <w:top w:val="single" w:sz="4" w:space="0" w:color="000000"/>
              <w:left w:val="single" w:sz="6" w:space="0" w:color="000000"/>
              <w:bottom w:val="single" w:sz="4" w:space="0" w:color="000000"/>
              <w:right w:val="single" w:sz="6" w:space="0" w:color="000000"/>
            </w:tcBorders>
          </w:tcPr>
          <w:p w14:paraId="66D3EC3F" w14:textId="77777777" w:rsidR="002A4735" w:rsidRDefault="002A4735">
            <w:pPr>
              <w:pStyle w:val="TableParagraph"/>
              <w:rPr>
                <w:rFonts w:ascii="Times New Roman"/>
                <w:sz w:val="4"/>
              </w:rPr>
            </w:pPr>
          </w:p>
        </w:tc>
        <w:tc>
          <w:tcPr>
            <w:tcW w:w="5852" w:type="dxa"/>
            <w:gridSpan w:val="6"/>
            <w:tcBorders>
              <w:top w:val="single" w:sz="4" w:space="0" w:color="000000"/>
              <w:left w:val="single" w:sz="6" w:space="0" w:color="000000"/>
              <w:bottom w:val="single" w:sz="4" w:space="0" w:color="000000"/>
              <w:right w:val="single" w:sz="6" w:space="0" w:color="000000"/>
            </w:tcBorders>
          </w:tcPr>
          <w:p w14:paraId="6B1B22D2" w14:textId="77777777" w:rsidR="002A4735" w:rsidRDefault="002A4735">
            <w:pPr>
              <w:pStyle w:val="TableParagraph"/>
              <w:rPr>
                <w:rFonts w:ascii="Times New Roman"/>
                <w:sz w:val="4"/>
              </w:rPr>
            </w:pPr>
          </w:p>
        </w:tc>
        <w:tc>
          <w:tcPr>
            <w:tcW w:w="1927" w:type="dxa"/>
            <w:gridSpan w:val="2"/>
            <w:tcBorders>
              <w:top w:val="single" w:sz="4" w:space="0" w:color="000000"/>
              <w:left w:val="single" w:sz="6" w:space="0" w:color="000000"/>
              <w:bottom w:val="single" w:sz="4" w:space="0" w:color="000000"/>
              <w:right w:val="single" w:sz="6" w:space="0" w:color="000000"/>
            </w:tcBorders>
          </w:tcPr>
          <w:p w14:paraId="0B13CEC0" w14:textId="77777777" w:rsidR="002A4735" w:rsidRDefault="002A4735">
            <w:pPr>
              <w:pStyle w:val="TableParagraph"/>
              <w:rPr>
                <w:rFonts w:ascii="Times New Roman"/>
                <w:sz w:val="4"/>
              </w:rPr>
            </w:pPr>
          </w:p>
        </w:tc>
      </w:tr>
      <w:tr w:rsidR="002A4735" w14:paraId="1F9621B4" w14:textId="77777777">
        <w:trPr>
          <w:trHeight w:val="179"/>
        </w:trPr>
        <w:tc>
          <w:tcPr>
            <w:tcW w:w="6651" w:type="dxa"/>
            <w:gridSpan w:val="2"/>
            <w:tcBorders>
              <w:top w:val="single" w:sz="4" w:space="0" w:color="000000"/>
              <w:left w:val="single" w:sz="6" w:space="0" w:color="000000"/>
              <w:right w:val="single" w:sz="6" w:space="0" w:color="000000"/>
            </w:tcBorders>
            <w:shd w:val="clear" w:color="auto" w:fill="B8CCE3"/>
          </w:tcPr>
          <w:p w14:paraId="23100925" w14:textId="77777777" w:rsidR="002A4735" w:rsidRDefault="00272304">
            <w:pPr>
              <w:pStyle w:val="TableParagraph"/>
              <w:spacing w:before="19" w:line="140" w:lineRule="exact"/>
              <w:ind w:left="34"/>
              <w:rPr>
                <w:b/>
                <w:sz w:val="13"/>
              </w:rPr>
            </w:pPr>
            <w:r>
              <w:rPr>
                <w:b/>
                <w:w w:val="150"/>
                <w:sz w:val="13"/>
              </w:rPr>
              <w:t>Governing</w:t>
            </w:r>
            <w:r>
              <w:rPr>
                <w:b/>
                <w:spacing w:val="6"/>
                <w:w w:val="150"/>
                <w:sz w:val="13"/>
              </w:rPr>
              <w:t xml:space="preserve"> </w:t>
            </w:r>
            <w:r>
              <w:rPr>
                <w:b/>
                <w:w w:val="150"/>
                <w:sz w:val="13"/>
              </w:rPr>
              <w:t>Body</w:t>
            </w:r>
            <w:r>
              <w:rPr>
                <w:b/>
                <w:spacing w:val="7"/>
                <w:w w:val="150"/>
                <w:sz w:val="13"/>
              </w:rPr>
              <w:t xml:space="preserve"> </w:t>
            </w:r>
            <w:r>
              <w:rPr>
                <w:b/>
                <w:w w:val="150"/>
                <w:sz w:val="13"/>
              </w:rPr>
              <w:t>Members</w:t>
            </w:r>
          </w:p>
        </w:tc>
        <w:tc>
          <w:tcPr>
            <w:tcW w:w="5852" w:type="dxa"/>
            <w:gridSpan w:val="6"/>
            <w:tcBorders>
              <w:top w:val="single" w:sz="4" w:space="0" w:color="000000"/>
              <w:left w:val="single" w:sz="6" w:space="0" w:color="000000"/>
              <w:right w:val="single" w:sz="6" w:space="0" w:color="000000"/>
            </w:tcBorders>
            <w:shd w:val="clear" w:color="auto" w:fill="B8CCE3"/>
          </w:tcPr>
          <w:p w14:paraId="393B87D0" w14:textId="77777777" w:rsidR="002A4735" w:rsidRDefault="002A4735">
            <w:pPr>
              <w:pStyle w:val="TableParagraph"/>
              <w:rPr>
                <w:rFonts w:ascii="Times New Roman"/>
                <w:sz w:val="12"/>
              </w:rPr>
            </w:pPr>
          </w:p>
        </w:tc>
        <w:tc>
          <w:tcPr>
            <w:tcW w:w="1927" w:type="dxa"/>
            <w:gridSpan w:val="2"/>
            <w:tcBorders>
              <w:top w:val="single" w:sz="4" w:space="0" w:color="000000"/>
              <w:left w:val="single" w:sz="6" w:space="0" w:color="000000"/>
              <w:right w:val="single" w:sz="6" w:space="0" w:color="000000"/>
            </w:tcBorders>
            <w:shd w:val="clear" w:color="auto" w:fill="B8CCE3"/>
          </w:tcPr>
          <w:p w14:paraId="3BD61952" w14:textId="77777777" w:rsidR="002A4735" w:rsidRDefault="002A4735">
            <w:pPr>
              <w:pStyle w:val="TableParagraph"/>
              <w:rPr>
                <w:rFonts w:ascii="Times New Roman"/>
                <w:sz w:val="12"/>
              </w:rPr>
            </w:pPr>
          </w:p>
        </w:tc>
      </w:tr>
      <w:tr w:rsidR="002A4735" w14:paraId="4438F3FE" w14:textId="77777777">
        <w:trPr>
          <w:trHeight w:val="188"/>
        </w:trPr>
        <w:tc>
          <w:tcPr>
            <w:tcW w:w="2419" w:type="dxa"/>
            <w:tcBorders>
              <w:left w:val="single" w:sz="6" w:space="0" w:color="000000"/>
            </w:tcBorders>
            <w:shd w:val="clear" w:color="auto" w:fill="DCE6F0"/>
          </w:tcPr>
          <w:p w14:paraId="5D97B1BB" w14:textId="77777777" w:rsidR="002A4735" w:rsidRDefault="00272304">
            <w:pPr>
              <w:pStyle w:val="TableParagraph"/>
              <w:spacing w:before="3" w:line="165" w:lineRule="exact"/>
              <w:ind w:left="23"/>
              <w:rPr>
                <w:sz w:val="9"/>
              </w:rPr>
            </w:pPr>
            <w:r>
              <w:rPr>
                <w:w w:val="150"/>
                <w:sz w:val="11"/>
              </w:rPr>
              <w:t>Dr</w:t>
            </w:r>
            <w:r>
              <w:rPr>
                <w:spacing w:val="-1"/>
                <w:w w:val="150"/>
                <w:sz w:val="11"/>
              </w:rPr>
              <w:t xml:space="preserve"> </w:t>
            </w:r>
            <w:r>
              <w:rPr>
                <w:w w:val="150"/>
                <w:sz w:val="11"/>
              </w:rPr>
              <w:t>Anil</w:t>
            </w:r>
            <w:r>
              <w:rPr>
                <w:spacing w:val="11"/>
                <w:w w:val="150"/>
                <w:sz w:val="11"/>
              </w:rPr>
              <w:t xml:space="preserve"> </w:t>
            </w:r>
            <w:proofErr w:type="spellStart"/>
            <w:r>
              <w:rPr>
                <w:w w:val="150"/>
                <w:sz w:val="11"/>
              </w:rPr>
              <w:t>Kallil</w:t>
            </w:r>
            <w:proofErr w:type="spellEnd"/>
            <w:r>
              <w:rPr>
                <w:spacing w:val="10"/>
                <w:w w:val="150"/>
                <w:sz w:val="11"/>
              </w:rPr>
              <w:t xml:space="preserve"> </w:t>
            </w:r>
            <w:r>
              <w:rPr>
                <w:w w:val="150"/>
                <w:position w:val="7"/>
                <w:sz w:val="9"/>
              </w:rPr>
              <w:t>4</w:t>
            </w:r>
          </w:p>
        </w:tc>
        <w:tc>
          <w:tcPr>
            <w:tcW w:w="4232" w:type="dxa"/>
            <w:tcBorders>
              <w:right w:val="single" w:sz="6" w:space="0" w:color="000000"/>
            </w:tcBorders>
            <w:shd w:val="clear" w:color="auto" w:fill="DCE6F0"/>
          </w:tcPr>
          <w:p w14:paraId="1F8A4DBE" w14:textId="77777777" w:rsidR="002A4735" w:rsidRDefault="00272304">
            <w:pPr>
              <w:pStyle w:val="TableParagraph"/>
              <w:spacing w:before="32"/>
              <w:ind w:left="206"/>
              <w:rPr>
                <w:sz w:val="11"/>
              </w:rPr>
            </w:pPr>
            <w:r>
              <w:rPr>
                <w:w w:val="150"/>
                <w:sz w:val="11"/>
              </w:rPr>
              <w:t>GP</w:t>
            </w:r>
            <w:r>
              <w:rPr>
                <w:spacing w:val="1"/>
                <w:w w:val="150"/>
                <w:sz w:val="11"/>
              </w:rPr>
              <w:t xml:space="preserve"> </w:t>
            </w:r>
            <w:r>
              <w:rPr>
                <w:w w:val="150"/>
                <w:sz w:val="11"/>
              </w:rPr>
              <w:t>Board Member</w:t>
            </w:r>
            <w:r>
              <w:rPr>
                <w:spacing w:val="-3"/>
                <w:w w:val="150"/>
                <w:sz w:val="11"/>
              </w:rPr>
              <w:t xml:space="preserve"> </w:t>
            </w:r>
            <w:r>
              <w:rPr>
                <w:w w:val="150"/>
                <w:sz w:val="11"/>
              </w:rPr>
              <w:t>and CCG</w:t>
            </w:r>
            <w:r>
              <w:rPr>
                <w:spacing w:val="2"/>
                <w:w w:val="150"/>
                <w:sz w:val="11"/>
              </w:rPr>
              <w:t xml:space="preserve"> </w:t>
            </w:r>
            <w:r>
              <w:rPr>
                <w:w w:val="150"/>
                <w:sz w:val="11"/>
              </w:rPr>
              <w:t>Chair</w:t>
            </w:r>
          </w:p>
        </w:tc>
        <w:tc>
          <w:tcPr>
            <w:tcW w:w="1263" w:type="dxa"/>
            <w:tcBorders>
              <w:left w:val="single" w:sz="6" w:space="0" w:color="000000"/>
            </w:tcBorders>
            <w:shd w:val="clear" w:color="auto" w:fill="DCE6F0"/>
          </w:tcPr>
          <w:p w14:paraId="17D540B3" w14:textId="77777777" w:rsidR="002A4735" w:rsidRDefault="00272304">
            <w:pPr>
              <w:pStyle w:val="TableParagraph"/>
              <w:spacing w:before="32"/>
              <w:ind w:right="130"/>
              <w:jc w:val="right"/>
              <w:rPr>
                <w:sz w:val="11"/>
              </w:rPr>
            </w:pPr>
            <w:r>
              <w:rPr>
                <w:w w:val="150"/>
                <w:sz w:val="11"/>
              </w:rPr>
              <w:t>80</w:t>
            </w:r>
            <w:r>
              <w:rPr>
                <w:spacing w:val="1"/>
                <w:w w:val="150"/>
                <w:sz w:val="11"/>
              </w:rPr>
              <w:t xml:space="preserve"> </w:t>
            </w:r>
            <w:r>
              <w:rPr>
                <w:w w:val="150"/>
                <w:sz w:val="11"/>
              </w:rPr>
              <w:t>-</w:t>
            </w:r>
            <w:r>
              <w:rPr>
                <w:spacing w:val="4"/>
                <w:w w:val="150"/>
                <w:sz w:val="11"/>
              </w:rPr>
              <w:t xml:space="preserve"> </w:t>
            </w:r>
            <w:r>
              <w:rPr>
                <w:w w:val="150"/>
                <w:sz w:val="11"/>
              </w:rPr>
              <w:t>85</w:t>
            </w:r>
          </w:p>
        </w:tc>
        <w:tc>
          <w:tcPr>
            <w:tcW w:w="1041" w:type="dxa"/>
            <w:shd w:val="clear" w:color="auto" w:fill="DCE6F0"/>
          </w:tcPr>
          <w:p w14:paraId="6B1FE239" w14:textId="77777777" w:rsidR="002A4735" w:rsidRDefault="00272304">
            <w:pPr>
              <w:pStyle w:val="TableParagraph"/>
              <w:spacing w:before="32"/>
              <w:ind w:right="33"/>
              <w:jc w:val="right"/>
              <w:rPr>
                <w:sz w:val="11"/>
              </w:rPr>
            </w:pPr>
            <w:r>
              <w:rPr>
                <w:w w:val="151"/>
                <w:sz w:val="11"/>
              </w:rPr>
              <w:t>0</w:t>
            </w:r>
          </w:p>
        </w:tc>
        <w:tc>
          <w:tcPr>
            <w:tcW w:w="1244" w:type="dxa"/>
            <w:shd w:val="clear" w:color="auto" w:fill="DCE6F0"/>
          </w:tcPr>
          <w:p w14:paraId="4136A4AF" w14:textId="77777777" w:rsidR="002A4735" w:rsidRDefault="00272304">
            <w:pPr>
              <w:pStyle w:val="TableParagraph"/>
              <w:spacing w:before="32"/>
              <w:ind w:right="132"/>
              <w:jc w:val="right"/>
              <w:rPr>
                <w:sz w:val="11"/>
              </w:rPr>
            </w:pPr>
            <w:r>
              <w:rPr>
                <w:w w:val="151"/>
                <w:sz w:val="11"/>
              </w:rPr>
              <w:t>0</w:t>
            </w:r>
          </w:p>
        </w:tc>
        <w:tc>
          <w:tcPr>
            <w:tcW w:w="1265" w:type="dxa"/>
            <w:shd w:val="clear" w:color="auto" w:fill="DCE6F0"/>
          </w:tcPr>
          <w:p w14:paraId="6858B0B4"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DCE6F0"/>
          </w:tcPr>
          <w:p w14:paraId="2D7FCF25" w14:textId="77777777" w:rsidR="002A4735" w:rsidRDefault="00272304">
            <w:pPr>
              <w:pStyle w:val="TableParagraph"/>
              <w:spacing w:before="32"/>
              <w:ind w:left="413"/>
              <w:rPr>
                <w:sz w:val="11"/>
              </w:rPr>
            </w:pPr>
            <w:r>
              <w:rPr>
                <w:w w:val="150"/>
                <w:sz w:val="11"/>
              </w:rPr>
              <w:t>80</w:t>
            </w:r>
            <w:r>
              <w:rPr>
                <w:spacing w:val="1"/>
                <w:w w:val="150"/>
                <w:sz w:val="11"/>
              </w:rPr>
              <w:t xml:space="preserve"> </w:t>
            </w:r>
            <w:r>
              <w:rPr>
                <w:w w:val="150"/>
                <w:sz w:val="11"/>
              </w:rPr>
              <w:t>-</w:t>
            </w:r>
            <w:r>
              <w:rPr>
                <w:spacing w:val="4"/>
                <w:w w:val="150"/>
                <w:sz w:val="11"/>
              </w:rPr>
              <w:t xml:space="preserve"> </w:t>
            </w:r>
            <w:r>
              <w:rPr>
                <w:w w:val="150"/>
                <w:sz w:val="11"/>
              </w:rPr>
              <w:t>85</w:t>
            </w:r>
          </w:p>
        </w:tc>
        <w:tc>
          <w:tcPr>
            <w:tcW w:w="1060" w:type="dxa"/>
            <w:tcBorders>
              <w:left w:val="single" w:sz="6" w:space="0" w:color="000000"/>
            </w:tcBorders>
            <w:shd w:val="clear" w:color="auto" w:fill="DCE6F0"/>
          </w:tcPr>
          <w:p w14:paraId="1B3A8B8C" w14:textId="77777777" w:rsidR="002A4735" w:rsidRDefault="00272304">
            <w:pPr>
              <w:pStyle w:val="TableParagraph"/>
              <w:spacing w:before="32"/>
              <w:ind w:left="206"/>
              <w:rPr>
                <w:sz w:val="11"/>
              </w:rPr>
            </w:pPr>
            <w:r>
              <w:rPr>
                <w:w w:val="150"/>
                <w:sz w:val="11"/>
              </w:rPr>
              <w:t>01-Jan-17</w:t>
            </w:r>
          </w:p>
        </w:tc>
        <w:tc>
          <w:tcPr>
            <w:tcW w:w="867" w:type="dxa"/>
            <w:tcBorders>
              <w:right w:val="single" w:sz="6" w:space="0" w:color="000000"/>
            </w:tcBorders>
            <w:shd w:val="clear" w:color="auto" w:fill="DCE6F0"/>
          </w:tcPr>
          <w:p w14:paraId="300829D1" w14:textId="77777777" w:rsidR="002A4735" w:rsidRDefault="00272304">
            <w:pPr>
              <w:pStyle w:val="TableParagraph"/>
              <w:spacing w:before="32"/>
              <w:ind w:left="11"/>
              <w:jc w:val="center"/>
              <w:rPr>
                <w:sz w:val="11"/>
              </w:rPr>
            </w:pPr>
            <w:r>
              <w:rPr>
                <w:w w:val="151"/>
                <w:sz w:val="11"/>
              </w:rPr>
              <w:t>-</w:t>
            </w:r>
          </w:p>
        </w:tc>
      </w:tr>
      <w:tr w:rsidR="002A4735" w14:paraId="37E26EF7" w14:textId="77777777">
        <w:trPr>
          <w:trHeight w:val="188"/>
        </w:trPr>
        <w:tc>
          <w:tcPr>
            <w:tcW w:w="2419" w:type="dxa"/>
            <w:tcBorders>
              <w:left w:val="single" w:sz="6" w:space="0" w:color="000000"/>
            </w:tcBorders>
            <w:shd w:val="clear" w:color="auto" w:fill="B8CCE3"/>
          </w:tcPr>
          <w:p w14:paraId="57F53289" w14:textId="77777777" w:rsidR="002A4735" w:rsidRDefault="00272304">
            <w:pPr>
              <w:pStyle w:val="TableParagraph"/>
              <w:spacing w:before="32"/>
              <w:ind w:left="23"/>
              <w:rPr>
                <w:sz w:val="11"/>
              </w:rPr>
            </w:pPr>
            <w:r>
              <w:rPr>
                <w:w w:val="150"/>
                <w:sz w:val="11"/>
              </w:rPr>
              <w:t>Lesley</w:t>
            </w:r>
            <w:r>
              <w:rPr>
                <w:spacing w:val="11"/>
                <w:w w:val="150"/>
                <w:sz w:val="11"/>
              </w:rPr>
              <w:t xml:space="preserve"> </w:t>
            </w:r>
            <w:r>
              <w:rPr>
                <w:w w:val="150"/>
                <w:sz w:val="11"/>
              </w:rPr>
              <w:t>Buckland</w:t>
            </w:r>
          </w:p>
        </w:tc>
        <w:tc>
          <w:tcPr>
            <w:tcW w:w="4232" w:type="dxa"/>
            <w:tcBorders>
              <w:right w:val="single" w:sz="6" w:space="0" w:color="000000"/>
            </w:tcBorders>
            <w:shd w:val="clear" w:color="auto" w:fill="B8CCE3"/>
          </w:tcPr>
          <w:p w14:paraId="74A094BF" w14:textId="77777777" w:rsidR="002A4735" w:rsidRDefault="00272304">
            <w:pPr>
              <w:pStyle w:val="TableParagraph"/>
              <w:spacing w:before="32"/>
              <w:ind w:left="206"/>
              <w:rPr>
                <w:sz w:val="11"/>
              </w:rPr>
            </w:pPr>
            <w:r>
              <w:rPr>
                <w:w w:val="150"/>
                <w:sz w:val="11"/>
              </w:rPr>
              <w:t>Lay</w:t>
            </w:r>
            <w:r>
              <w:rPr>
                <w:spacing w:val="-1"/>
                <w:w w:val="150"/>
                <w:sz w:val="11"/>
              </w:rPr>
              <w:t xml:space="preserve"> </w:t>
            </w:r>
            <w:r>
              <w:rPr>
                <w:w w:val="150"/>
                <w:sz w:val="11"/>
              </w:rPr>
              <w:t>Member</w:t>
            </w:r>
            <w:r>
              <w:rPr>
                <w:spacing w:val="-4"/>
                <w:w w:val="150"/>
                <w:sz w:val="11"/>
              </w:rPr>
              <w:t xml:space="preserve"> </w:t>
            </w:r>
            <w:r>
              <w:rPr>
                <w:w w:val="150"/>
                <w:sz w:val="11"/>
              </w:rPr>
              <w:t>Governance</w:t>
            </w:r>
            <w:r>
              <w:rPr>
                <w:spacing w:val="3"/>
                <w:w w:val="150"/>
                <w:sz w:val="11"/>
              </w:rPr>
              <w:t xml:space="preserve"> </w:t>
            </w:r>
            <w:r>
              <w:rPr>
                <w:w w:val="150"/>
                <w:sz w:val="11"/>
              </w:rPr>
              <w:t>&amp;</w:t>
            </w:r>
            <w:r>
              <w:rPr>
                <w:spacing w:val="2"/>
                <w:w w:val="150"/>
                <w:sz w:val="11"/>
              </w:rPr>
              <w:t xml:space="preserve"> </w:t>
            </w:r>
            <w:r>
              <w:rPr>
                <w:w w:val="150"/>
                <w:sz w:val="11"/>
              </w:rPr>
              <w:t>Deputy CCG</w:t>
            </w:r>
            <w:r>
              <w:rPr>
                <w:spacing w:val="1"/>
                <w:w w:val="150"/>
                <w:sz w:val="11"/>
              </w:rPr>
              <w:t xml:space="preserve"> </w:t>
            </w:r>
            <w:r>
              <w:rPr>
                <w:w w:val="150"/>
                <w:sz w:val="11"/>
              </w:rPr>
              <w:t>Chair</w:t>
            </w:r>
          </w:p>
        </w:tc>
        <w:tc>
          <w:tcPr>
            <w:tcW w:w="1263" w:type="dxa"/>
            <w:tcBorders>
              <w:left w:val="single" w:sz="6" w:space="0" w:color="000000"/>
            </w:tcBorders>
            <w:shd w:val="clear" w:color="auto" w:fill="B8CCE3"/>
          </w:tcPr>
          <w:p w14:paraId="4F776191" w14:textId="77777777" w:rsidR="002A4735" w:rsidRDefault="00272304">
            <w:pPr>
              <w:pStyle w:val="TableParagraph"/>
              <w:spacing w:before="32"/>
              <w:ind w:right="130"/>
              <w:jc w:val="right"/>
              <w:rPr>
                <w:sz w:val="11"/>
              </w:rPr>
            </w:pPr>
            <w:r>
              <w:rPr>
                <w:w w:val="150"/>
                <w:sz w:val="11"/>
              </w:rPr>
              <w:t>20</w:t>
            </w:r>
            <w:r>
              <w:rPr>
                <w:spacing w:val="1"/>
                <w:w w:val="150"/>
                <w:sz w:val="11"/>
              </w:rPr>
              <w:t xml:space="preserve"> </w:t>
            </w:r>
            <w:r>
              <w:rPr>
                <w:w w:val="150"/>
                <w:sz w:val="11"/>
              </w:rPr>
              <w:t>-</w:t>
            </w:r>
            <w:r>
              <w:rPr>
                <w:spacing w:val="4"/>
                <w:w w:val="150"/>
                <w:sz w:val="11"/>
              </w:rPr>
              <w:t xml:space="preserve"> </w:t>
            </w:r>
            <w:r>
              <w:rPr>
                <w:w w:val="150"/>
                <w:sz w:val="11"/>
              </w:rPr>
              <w:t>25</w:t>
            </w:r>
          </w:p>
        </w:tc>
        <w:tc>
          <w:tcPr>
            <w:tcW w:w="1041" w:type="dxa"/>
            <w:shd w:val="clear" w:color="auto" w:fill="B8CCE3"/>
          </w:tcPr>
          <w:p w14:paraId="31E6CD05" w14:textId="77777777" w:rsidR="002A4735" w:rsidRDefault="00272304">
            <w:pPr>
              <w:pStyle w:val="TableParagraph"/>
              <w:spacing w:before="32"/>
              <w:ind w:right="33"/>
              <w:jc w:val="right"/>
              <w:rPr>
                <w:sz w:val="11"/>
              </w:rPr>
            </w:pPr>
            <w:r>
              <w:rPr>
                <w:w w:val="151"/>
                <w:sz w:val="11"/>
              </w:rPr>
              <w:t>0</w:t>
            </w:r>
          </w:p>
        </w:tc>
        <w:tc>
          <w:tcPr>
            <w:tcW w:w="1244" w:type="dxa"/>
            <w:shd w:val="clear" w:color="auto" w:fill="B8CCE3"/>
          </w:tcPr>
          <w:p w14:paraId="7E540E62" w14:textId="77777777" w:rsidR="002A4735" w:rsidRDefault="00272304">
            <w:pPr>
              <w:pStyle w:val="TableParagraph"/>
              <w:spacing w:before="32"/>
              <w:ind w:right="132"/>
              <w:jc w:val="right"/>
              <w:rPr>
                <w:sz w:val="11"/>
              </w:rPr>
            </w:pPr>
            <w:r>
              <w:rPr>
                <w:w w:val="151"/>
                <w:sz w:val="11"/>
              </w:rPr>
              <w:t>0</w:t>
            </w:r>
          </w:p>
        </w:tc>
        <w:tc>
          <w:tcPr>
            <w:tcW w:w="1265" w:type="dxa"/>
            <w:shd w:val="clear" w:color="auto" w:fill="B8CCE3"/>
          </w:tcPr>
          <w:p w14:paraId="79B8B012"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B8CCE3"/>
          </w:tcPr>
          <w:p w14:paraId="3D47A716" w14:textId="77777777" w:rsidR="002A4735" w:rsidRDefault="00272304">
            <w:pPr>
              <w:pStyle w:val="TableParagraph"/>
              <w:spacing w:before="32"/>
              <w:ind w:left="413"/>
              <w:rPr>
                <w:sz w:val="11"/>
              </w:rPr>
            </w:pPr>
            <w:r>
              <w:rPr>
                <w:w w:val="150"/>
                <w:sz w:val="11"/>
              </w:rPr>
              <w:t>20</w:t>
            </w:r>
            <w:r>
              <w:rPr>
                <w:spacing w:val="1"/>
                <w:w w:val="150"/>
                <w:sz w:val="11"/>
              </w:rPr>
              <w:t xml:space="preserve"> </w:t>
            </w:r>
            <w:r>
              <w:rPr>
                <w:w w:val="150"/>
                <w:sz w:val="11"/>
              </w:rPr>
              <w:t>-</w:t>
            </w:r>
            <w:r>
              <w:rPr>
                <w:spacing w:val="4"/>
                <w:w w:val="150"/>
                <w:sz w:val="11"/>
              </w:rPr>
              <w:t xml:space="preserve"> </w:t>
            </w:r>
            <w:r>
              <w:rPr>
                <w:w w:val="150"/>
                <w:sz w:val="11"/>
              </w:rPr>
              <w:t>25</w:t>
            </w:r>
          </w:p>
        </w:tc>
        <w:tc>
          <w:tcPr>
            <w:tcW w:w="1060" w:type="dxa"/>
            <w:tcBorders>
              <w:left w:val="single" w:sz="6" w:space="0" w:color="000000"/>
            </w:tcBorders>
            <w:shd w:val="clear" w:color="auto" w:fill="B8CCE3"/>
          </w:tcPr>
          <w:p w14:paraId="00E1DD46" w14:textId="77777777" w:rsidR="002A4735" w:rsidRDefault="00272304">
            <w:pPr>
              <w:pStyle w:val="TableParagraph"/>
              <w:spacing w:before="32"/>
              <w:ind w:left="165"/>
              <w:rPr>
                <w:sz w:val="11"/>
              </w:rPr>
            </w:pPr>
            <w:r>
              <w:rPr>
                <w:w w:val="150"/>
                <w:sz w:val="11"/>
              </w:rPr>
              <w:t>01-May-13</w:t>
            </w:r>
          </w:p>
        </w:tc>
        <w:tc>
          <w:tcPr>
            <w:tcW w:w="867" w:type="dxa"/>
            <w:tcBorders>
              <w:right w:val="single" w:sz="6" w:space="0" w:color="000000"/>
            </w:tcBorders>
            <w:shd w:val="clear" w:color="auto" w:fill="B8CCE3"/>
          </w:tcPr>
          <w:p w14:paraId="73F27794" w14:textId="77777777" w:rsidR="002A4735" w:rsidRDefault="00272304">
            <w:pPr>
              <w:pStyle w:val="TableParagraph"/>
              <w:spacing w:before="32"/>
              <w:ind w:left="11"/>
              <w:jc w:val="center"/>
              <w:rPr>
                <w:sz w:val="11"/>
              </w:rPr>
            </w:pPr>
            <w:r>
              <w:rPr>
                <w:w w:val="151"/>
                <w:sz w:val="11"/>
              </w:rPr>
              <w:t>-</w:t>
            </w:r>
          </w:p>
        </w:tc>
      </w:tr>
      <w:tr w:rsidR="002A4735" w14:paraId="3E9BFEC3" w14:textId="77777777">
        <w:trPr>
          <w:trHeight w:val="188"/>
        </w:trPr>
        <w:tc>
          <w:tcPr>
            <w:tcW w:w="2419" w:type="dxa"/>
            <w:tcBorders>
              <w:left w:val="single" w:sz="6" w:space="0" w:color="000000"/>
            </w:tcBorders>
            <w:shd w:val="clear" w:color="auto" w:fill="DCE6F0"/>
          </w:tcPr>
          <w:p w14:paraId="04C7C50A" w14:textId="77777777" w:rsidR="002A4735" w:rsidRDefault="00272304">
            <w:pPr>
              <w:pStyle w:val="TableParagraph"/>
              <w:spacing w:before="32"/>
              <w:ind w:left="23"/>
              <w:rPr>
                <w:sz w:val="11"/>
              </w:rPr>
            </w:pPr>
            <w:r>
              <w:rPr>
                <w:w w:val="150"/>
                <w:sz w:val="11"/>
              </w:rPr>
              <w:t>Alan Hudson</w:t>
            </w:r>
          </w:p>
        </w:tc>
        <w:tc>
          <w:tcPr>
            <w:tcW w:w="4232" w:type="dxa"/>
            <w:tcBorders>
              <w:right w:val="single" w:sz="6" w:space="0" w:color="000000"/>
            </w:tcBorders>
            <w:shd w:val="clear" w:color="auto" w:fill="DCE6F0"/>
          </w:tcPr>
          <w:p w14:paraId="7EDEB2CC" w14:textId="77777777" w:rsidR="002A4735" w:rsidRDefault="00272304">
            <w:pPr>
              <w:pStyle w:val="TableParagraph"/>
              <w:spacing w:before="32"/>
              <w:ind w:left="206"/>
              <w:rPr>
                <w:sz w:val="11"/>
              </w:rPr>
            </w:pPr>
            <w:r>
              <w:rPr>
                <w:w w:val="150"/>
                <w:sz w:val="11"/>
              </w:rPr>
              <w:t>Lay</w:t>
            </w:r>
            <w:r>
              <w:rPr>
                <w:spacing w:val="-4"/>
                <w:w w:val="150"/>
                <w:sz w:val="11"/>
              </w:rPr>
              <w:t xml:space="preserve"> </w:t>
            </w:r>
            <w:r>
              <w:rPr>
                <w:w w:val="150"/>
                <w:sz w:val="11"/>
              </w:rPr>
              <w:t>Member</w:t>
            </w:r>
          </w:p>
        </w:tc>
        <w:tc>
          <w:tcPr>
            <w:tcW w:w="1263" w:type="dxa"/>
            <w:tcBorders>
              <w:left w:val="single" w:sz="6" w:space="0" w:color="000000"/>
            </w:tcBorders>
            <w:shd w:val="clear" w:color="auto" w:fill="DCE6F0"/>
          </w:tcPr>
          <w:p w14:paraId="407E35B8" w14:textId="77777777" w:rsidR="002A4735" w:rsidRDefault="00272304">
            <w:pPr>
              <w:pStyle w:val="TableParagraph"/>
              <w:spacing w:before="32"/>
              <w:ind w:right="130"/>
              <w:jc w:val="right"/>
              <w:rPr>
                <w:sz w:val="11"/>
              </w:rPr>
            </w:pPr>
            <w:r>
              <w:rPr>
                <w:w w:val="150"/>
                <w:sz w:val="11"/>
              </w:rPr>
              <w:t>5</w:t>
            </w:r>
            <w:r>
              <w:rPr>
                <w:spacing w:val="2"/>
                <w:w w:val="150"/>
                <w:sz w:val="11"/>
              </w:rPr>
              <w:t xml:space="preserve"> </w:t>
            </w:r>
            <w:r>
              <w:rPr>
                <w:w w:val="150"/>
                <w:sz w:val="11"/>
              </w:rPr>
              <w:t>-</w:t>
            </w:r>
            <w:r>
              <w:rPr>
                <w:spacing w:val="4"/>
                <w:w w:val="150"/>
                <w:sz w:val="11"/>
              </w:rPr>
              <w:t xml:space="preserve"> </w:t>
            </w:r>
            <w:r>
              <w:rPr>
                <w:w w:val="150"/>
                <w:sz w:val="11"/>
              </w:rPr>
              <w:t>10</w:t>
            </w:r>
          </w:p>
        </w:tc>
        <w:tc>
          <w:tcPr>
            <w:tcW w:w="1041" w:type="dxa"/>
            <w:shd w:val="clear" w:color="auto" w:fill="DCE6F0"/>
          </w:tcPr>
          <w:p w14:paraId="44DFA631" w14:textId="77777777" w:rsidR="002A4735" w:rsidRDefault="00272304">
            <w:pPr>
              <w:pStyle w:val="TableParagraph"/>
              <w:spacing w:before="32"/>
              <w:ind w:right="33"/>
              <w:jc w:val="right"/>
              <w:rPr>
                <w:sz w:val="11"/>
              </w:rPr>
            </w:pPr>
            <w:r>
              <w:rPr>
                <w:w w:val="151"/>
                <w:sz w:val="11"/>
              </w:rPr>
              <w:t>0</w:t>
            </w:r>
          </w:p>
        </w:tc>
        <w:tc>
          <w:tcPr>
            <w:tcW w:w="1244" w:type="dxa"/>
            <w:shd w:val="clear" w:color="auto" w:fill="DCE6F0"/>
          </w:tcPr>
          <w:p w14:paraId="52F7712E" w14:textId="77777777" w:rsidR="002A4735" w:rsidRDefault="00272304">
            <w:pPr>
              <w:pStyle w:val="TableParagraph"/>
              <w:spacing w:before="32"/>
              <w:ind w:right="132"/>
              <w:jc w:val="right"/>
              <w:rPr>
                <w:sz w:val="11"/>
              </w:rPr>
            </w:pPr>
            <w:r>
              <w:rPr>
                <w:w w:val="151"/>
                <w:sz w:val="11"/>
              </w:rPr>
              <w:t>0</w:t>
            </w:r>
          </w:p>
        </w:tc>
        <w:tc>
          <w:tcPr>
            <w:tcW w:w="1265" w:type="dxa"/>
            <w:shd w:val="clear" w:color="auto" w:fill="DCE6F0"/>
          </w:tcPr>
          <w:p w14:paraId="79BDC135"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DCE6F0"/>
          </w:tcPr>
          <w:p w14:paraId="7FAA03BD" w14:textId="77777777" w:rsidR="002A4735" w:rsidRDefault="00272304">
            <w:pPr>
              <w:pStyle w:val="TableParagraph"/>
              <w:spacing w:before="32"/>
              <w:ind w:left="496"/>
              <w:rPr>
                <w:sz w:val="11"/>
              </w:rPr>
            </w:pPr>
            <w:r>
              <w:rPr>
                <w:w w:val="150"/>
                <w:sz w:val="11"/>
              </w:rPr>
              <w:t>5</w:t>
            </w:r>
            <w:r>
              <w:rPr>
                <w:spacing w:val="2"/>
                <w:w w:val="150"/>
                <w:sz w:val="11"/>
              </w:rPr>
              <w:t xml:space="preserve"> </w:t>
            </w:r>
            <w:r>
              <w:rPr>
                <w:w w:val="150"/>
                <w:sz w:val="11"/>
              </w:rPr>
              <w:t>-</w:t>
            </w:r>
            <w:r>
              <w:rPr>
                <w:spacing w:val="4"/>
                <w:w w:val="150"/>
                <w:sz w:val="11"/>
              </w:rPr>
              <w:t xml:space="preserve"> </w:t>
            </w:r>
            <w:r>
              <w:rPr>
                <w:w w:val="150"/>
                <w:sz w:val="11"/>
              </w:rPr>
              <w:t>10</w:t>
            </w:r>
          </w:p>
        </w:tc>
        <w:tc>
          <w:tcPr>
            <w:tcW w:w="1060" w:type="dxa"/>
            <w:tcBorders>
              <w:left w:val="single" w:sz="6" w:space="0" w:color="000000"/>
            </w:tcBorders>
            <w:shd w:val="clear" w:color="auto" w:fill="DCE6F0"/>
          </w:tcPr>
          <w:p w14:paraId="385E62AC" w14:textId="77777777" w:rsidR="002A4735" w:rsidRDefault="00272304">
            <w:pPr>
              <w:pStyle w:val="TableParagraph"/>
              <w:spacing w:before="32"/>
              <w:ind w:left="196"/>
              <w:rPr>
                <w:sz w:val="11"/>
              </w:rPr>
            </w:pPr>
            <w:r>
              <w:rPr>
                <w:w w:val="150"/>
                <w:sz w:val="11"/>
              </w:rPr>
              <w:t>26-Feb-20</w:t>
            </w:r>
          </w:p>
        </w:tc>
        <w:tc>
          <w:tcPr>
            <w:tcW w:w="867" w:type="dxa"/>
            <w:tcBorders>
              <w:right w:val="single" w:sz="6" w:space="0" w:color="000000"/>
            </w:tcBorders>
            <w:shd w:val="clear" w:color="auto" w:fill="DCE6F0"/>
          </w:tcPr>
          <w:p w14:paraId="17FC2173" w14:textId="77777777" w:rsidR="002A4735" w:rsidRDefault="00272304">
            <w:pPr>
              <w:pStyle w:val="TableParagraph"/>
              <w:spacing w:before="32"/>
              <w:ind w:left="71" w:right="59"/>
              <w:jc w:val="center"/>
              <w:rPr>
                <w:sz w:val="11"/>
              </w:rPr>
            </w:pPr>
            <w:r>
              <w:rPr>
                <w:w w:val="150"/>
                <w:sz w:val="11"/>
              </w:rPr>
              <w:t>15-Dec-21</w:t>
            </w:r>
          </w:p>
        </w:tc>
      </w:tr>
      <w:tr w:rsidR="002A4735" w14:paraId="44B9DB45" w14:textId="77777777">
        <w:trPr>
          <w:trHeight w:val="188"/>
        </w:trPr>
        <w:tc>
          <w:tcPr>
            <w:tcW w:w="2419" w:type="dxa"/>
            <w:tcBorders>
              <w:left w:val="single" w:sz="6" w:space="0" w:color="000000"/>
            </w:tcBorders>
            <w:shd w:val="clear" w:color="auto" w:fill="B8CCE3"/>
          </w:tcPr>
          <w:p w14:paraId="01894B59" w14:textId="77777777" w:rsidR="002A4735" w:rsidRDefault="00272304">
            <w:pPr>
              <w:pStyle w:val="TableParagraph"/>
              <w:spacing w:before="3" w:line="165" w:lineRule="exact"/>
              <w:ind w:left="23"/>
              <w:rPr>
                <w:sz w:val="9"/>
              </w:rPr>
            </w:pPr>
            <w:r>
              <w:rPr>
                <w:w w:val="150"/>
                <w:sz w:val="11"/>
              </w:rPr>
              <w:t>Pauline</w:t>
            </w:r>
            <w:r>
              <w:rPr>
                <w:spacing w:val="-4"/>
                <w:w w:val="150"/>
                <w:sz w:val="11"/>
              </w:rPr>
              <w:t xml:space="preserve"> </w:t>
            </w:r>
            <w:r>
              <w:rPr>
                <w:w w:val="150"/>
                <w:sz w:val="11"/>
              </w:rPr>
              <w:t>Stratford</w:t>
            </w:r>
            <w:r>
              <w:rPr>
                <w:spacing w:val="-7"/>
                <w:w w:val="150"/>
                <w:sz w:val="11"/>
              </w:rPr>
              <w:t xml:space="preserve"> </w:t>
            </w:r>
            <w:r>
              <w:rPr>
                <w:w w:val="150"/>
                <w:position w:val="7"/>
                <w:sz w:val="9"/>
              </w:rPr>
              <w:t>5</w:t>
            </w:r>
          </w:p>
        </w:tc>
        <w:tc>
          <w:tcPr>
            <w:tcW w:w="4232" w:type="dxa"/>
            <w:tcBorders>
              <w:right w:val="single" w:sz="6" w:space="0" w:color="000000"/>
            </w:tcBorders>
            <w:shd w:val="clear" w:color="auto" w:fill="B8CCE3"/>
          </w:tcPr>
          <w:p w14:paraId="0B1C33E8" w14:textId="77777777" w:rsidR="002A4735" w:rsidRDefault="00272304">
            <w:pPr>
              <w:pStyle w:val="TableParagraph"/>
              <w:spacing w:before="32"/>
              <w:ind w:left="206"/>
              <w:rPr>
                <w:sz w:val="11"/>
              </w:rPr>
            </w:pPr>
            <w:r>
              <w:rPr>
                <w:w w:val="150"/>
                <w:sz w:val="11"/>
              </w:rPr>
              <w:t>Lay</w:t>
            </w:r>
            <w:r>
              <w:rPr>
                <w:spacing w:val="-4"/>
                <w:w w:val="150"/>
                <w:sz w:val="11"/>
              </w:rPr>
              <w:t xml:space="preserve"> </w:t>
            </w:r>
            <w:r>
              <w:rPr>
                <w:w w:val="150"/>
                <w:sz w:val="11"/>
              </w:rPr>
              <w:t>Member</w:t>
            </w:r>
          </w:p>
        </w:tc>
        <w:tc>
          <w:tcPr>
            <w:tcW w:w="1263" w:type="dxa"/>
            <w:tcBorders>
              <w:left w:val="single" w:sz="6" w:space="0" w:color="000000"/>
            </w:tcBorders>
            <w:shd w:val="clear" w:color="auto" w:fill="B8CCE3"/>
          </w:tcPr>
          <w:p w14:paraId="540002F4" w14:textId="77777777" w:rsidR="002A4735" w:rsidRDefault="00272304">
            <w:pPr>
              <w:pStyle w:val="TableParagraph"/>
              <w:spacing w:before="32"/>
              <w:ind w:right="129"/>
              <w:jc w:val="right"/>
              <w:rPr>
                <w:sz w:val="11"/>
              </w:rPr>
            </w:pPr>
            <w:r>
              <w:rPr>
                <w:w w:val="150"/>
                <w:sz w:val="11"/>
              </w:rPr>
              <w:t>0</w:t>
            </w:r>
            <w:r>
              <w:rPr>
                <w:spacing w:val="3"/>
                <w:w w:val="150"/>
                <w:sz w:val="11"/>
              </w:rPr>
              <w:t xml:space="preserve"> </w:t>
            </w:r>
            <w:r>
              <w:rPr>
                <w:w w:val="150"/>
                <w:sz w:val="11"/>
              </w:rPr>
              <w:t>-</w:t>
            </w:r>
            <w:r>
              <w:rPr>
                <w:spacing w:val="5"/>
                <w:w w:val="150"/>
                <w:sz w:val="11"/>
              </w:rPr>
              <w:t xml:space="preserve"> </w:t>
            </w:r>
            <w:r>
              <w:rPr>
                <w:w w:val="150"/>
                <w:sz w:val="11"/>
              </w:rPr>
              <w:t>5</w:t>
            </w:r>
          </w:p>
        </w:tc>
        <w:tc>
          <w:tcPr>
            <w:tcW w:w="1041" w:type="dxa"/>
            <w:shd w:val="clear" w:color="auto" w:fill="B8CCE3"/>
          </w:tcPr>
          <w:p w14:paraId="1F7E2E69" w14:textId="77777777" w:rsidR="002A4735" w:rsidRDefault="00272304">
            <w:pPr>
              <w:pStyle w:val="TableParagraph"/>
              <w:spacing w:before="32"/>
              <w:ind w:right="33"/>
              <w:jc w:val="right"/>
              <w:rPr>
                <w:sz w:val="11"/>
              </w:rPr>
            </w:pPr>
            <w:r>
              <w:rPr>
                <w:w w:val="151"/>
                <w:sz w:val="11"/>
              </w:rPr>
              <w:t>0</w:t>
            </w:r>
          </w:p>
        </w:tc>
        <w:tc>
          <w:tcPr>
            <w:tcW w:w="1244" w:type="dxa"/>
            <w:shd w:val="clear" w:color="auto" w:fill="B8CCE3"/>
          </w:tcPr>
          <w:p w14:paraId="46C7332F" w14:textId="77777777" w:rsidR="002A4735" w:rsidRDefault="00272304">
            <w:pPr>
              <w:pStyle w:val="TableParagraph"/>
              <w:spacing w:before="32"/>
              <w:ind w:right="132"/>
              <w:jc w:val="right"/>
              <w:rPr>
                <w:sz w:val="11"/>
              </w:rPr>
            </w:pPr>
            <w:r>
              <w:rPr>
                <w:w w:val="151"/>
                <w:sz w:val="11"/>
              </w:rPr>
              <w:t>0</w:t>
            </w:r>
          </w:p>
        </w:tc>
        <w:tc>
          <w:tcPr>
            <w:tcW w:w="1265" w:type="dxa"/>
            <w:shd w:val="clear" w:color="auto" w:fill="B8CCE3"/>
          </w:tcPr>
          <w:p w14:paraId="63035F06"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B8CCE3"/>
          </w:tcPr>
          <w:p w14:paraId="136157ED" w14:textId="77777777" w:rsidR="002A4735" w:rsidRDefault="00272304">
            <w:pPr>
              <w:pStyle w:val="TableParagraph"/>
              <w:spacing w:before="32"/>
              <w:ind w:left="579"/>
              <w:rPr>
                <w:sz w:val="11"/>
              </w:rPr>
            </w:pPr>
            <w:r>
              <w:rPr>
                <w:w w:val="150"/>
                <w:sz w:val="11"/>
              </w:rPr>
              <w:t>0</w:t>
            </w:r>
            <w:r>
              <w:rPr>
                <w:spacing w:val="3"/>
                <w:w w:val="150"/>
                <w:sz w:val="11"/>
              </w:rPr>
              <w:t xml:space="preserve"> </w:t>
            </w:r>
            <w:r>
              <w:rPr>
                <w:w w:val="150"/>
                <w:sz w:val="11"/>
              </w:rPr>
              <w:t>-</w:t>
            </w:r>
            <w:r>
              <w:rPr>
                <w:spacing w:val="5"/>
                <w:w w:val="150"/>
                <w:sz w:val="11"/>
              </w:rPr>
              <w:t xml:space="preserve"> </w:t>
            </w:r>
            <w:r>
              <w:rPr>
                <w:w w:val="150"/>
                <w:sz w:val="11"/>
              </w:rPr>
              <w:t>5</w:t>
            </w:r>
          </w:p>
        </w:tc>
        <w:tc>
          <w:tcPr>
            <w:tcW w:w="1060" w:type="dxa"/>
            <w:tcBorders>
              <w:left w:val="single" w:sz="6" w:space="0" w:color="000000"/>
            </w:tcBorders>
            <w:shd w:val="clear" w:color="auto" w:fill="B8CCE3"/>
          </w:tcPr>
          <w:p w14:paraId="1876E469" w14:textId="77777777" w:rsidR="002A4735" w:rsidRDefault="00272304">
            <w:pPr>
              <w:pStyle w:val="TableParagraph"/>
              <w:spacing w:before="32"/>
              <w:ind w:left="186"/>
              <w:rPr>
                <w:sz w:val="11"/>
              </w:rPr>
            </w:pPr>
            <w:r>
              <w:rPr>
                <w:w w:val="150"/>
                <w:sz w:val="11"/>
              </w:rPr>
              <w:t>01-Aug-21</w:t>
            </w:r>
          </w:p>
        </w:tc>
        <w:tc>
          <w:tcPr>
            <w:tcW w:w="867" w:type="dxa"/>
            <w:tcBorders>
              <w:right w:val="single" w:sz="6" w:space="0" w:color="000000"/>
            </w:tcBorders>
            <w:shd w:val="clear" w:color="auto" w:fill="B8CCE3"/>
          </w:tcPr>
          <w:p w14:paraId="2425444C" w14:textId="77777777" w:rsidR="002A4735" w:rsidRDefault="00272304">
            <w:pPr>
              <w:pStyle w:val="TableParagraph"/>
              <w:spacing w:before="32"/>
              <w:ind w:left="11"/>
              <w:jc w:val="center"/>
              <w:rPr>
                <w:sz w:val="11"/>
              </w:rPr>
            </w:pPr>
            <w:r>
              <w:rPr>
                <w:w w:val="151"/>
                <w:sz w:val="11"/>
              </w:rPr>
              <w:t>-</w:t>
            </w:r>
          </w:p>
        </w:tc>
      </w:tr>
      <w:tr w:rsidR="002A4735" w14:paraId="4B009230" w14:textId="77777777">
        <w:trPr>
          <w:trHeight w:val="188"/>
        </w:trPr>
        <w:tc>
          <w:tcPr>
            <w:tcW w:w="2419" w:type="dxa"/>
            <w:tcBorders>
              <w:left w:val="single" w:sz="6" w:space="0" w:color="000000"/>
            </w:tcBorders>
            <w:shd w:val="clear" w:color="auto" w:fill="DCE6F0"/>
          </w:tcPr>
          <w:p w14:paraId="291DC0BB" w14:textId="77777777" w:rsidR="002A4735" w:rsidRDefault="00272304">
            <w:pPr>
              <w:pStyle w:val="TableParagraph"/>
              <w:spacing w:before="32"/>
              <w:ind w:left="23"/>
              <w:rPr>
                <w:sz w:val="11"/>
              </w:rPr>
            </w:pPr>
            <w:r>
              <w:rPr>
                <w:w w:val="150"/>
                <w:sz w:val="11"/>
              </w:rPr>
              <w:t>Dr</w:t>
            </w:r>
            <w:r>
              <w:rPr>
                <w:spacing w:val="-6"/>
                <w:w w:val="150"/>
                <w:sz w:val="11"/>
              </w:rPr>
              <w:t xml:space="preserve"> </w:t>
            </w:r>
            <w:r>
              <w:rPr>
                <w:w w:val="150"/>
                <w:sz w:val="11"/>
              </w:rPr>
              <w:t>Anand</w:t>
            </w:r>
            <w:r>
              <w:rPr>
                <w:spacing w:val="-5"/>
                <w:w w:val="150"/>
                <w:sz w:val="11"/>
              </w:rPr>
              <w:t xml:space="preserve"> </w:t>
            </w:r>
            <w:r>
              <w:rPr>
                <w:w w:val="150"/>
                <w:sz w:val="11"/>
              </w:rPr>
              <w:t>Deshpande</w:t>
            </w:r>
          </w:p>
        </w:tc>
        <w:tc>
          <w:tcPr>
            <w:tcW w:w="4232" w:type="dxa"/>
            <w:tcBorders>
              <w:right w:val="single" w:sz="6" w:space="0" w:color="000000"/>
            </w:tcBorders>
            <w:shd w:val="clear" w:color="auto" w:fill="DCE6F0"/>
          </w:tcPr>
          <w:p w14:paraId="75779787" w14:textId="77777777" w:rsidR="002A4735" w:rsidRDefault="00272304">
            <w:pPr>
              <w:pStyle w:val="TableParagraph"/>
              <w:spacing w:before="32"/>
              <w:ind w:left="206"/>
              <w:rPr>
                <w:sz w:val="11"/>
              </w:rPr>
            </w:pPr>
            <w:r>
              <w:rPr>
                <w:w w:val="150"/>
                <w:sz w:val="11"/>
              </w:rPr>
              <w:t>GP</w:t>
            </w:r>
            <w:r>
              <w:rPr>
                <w:spacing w:val="-5"/>
                <w:w w:val="150"/>
                <w:sz w:val="11"/>
              </w:rPr>
              <w:t xml:space="preserve"> </w:t>
            </w:r>
            <w:r>
              <w:rPr>
                <w:w w:val="150"/>
                <w:sz w:val="11"/>
              </w:rPr>
              <w:t>Board</w:t>
            </w:r>
            <w:r>
              <w:rPr>
                <w:spacing w:val="-7"/>
                <w:w w:val="150"/>
                <w:sz w:val="11"/>
              </w:rPr>
              <w:t xml:space="preserve"> </w:t>
            </w:r>
            <w:r>
              <w:rPr>
                <w:w w:val="150"/>
                <w:sz w:val="11"/>
              </w:rPr>
              <w:t>Member</w:t>
            </w:r>
          </w:p>
        </w:tc>
        <w:tc>
          <w:tcPr>
            <w:tcW w:w="1263" w:type="dxa"/>
            <w:tcBorders>
              <w:left w:val="single" w:sz="6" w:space="0" w:color="000000"/>
            </w:tcBorders>
            <w:shd w:val="clear" w:color="auto" w:fill="DCE6F0"/>
          </w:tcPr>
          <w:p w14:paraId="07FD0ED5" w14:textId="77777777" w:rsidR="002A4735" w:rsidRDefault="00272304">
            <w:pPr>
              <w:pStyle w:val="TableParagraph"/>
              <w:spacing w:before="32"/>
              <w:ind w:right="130"/>
              <w:jc w:val="right"/>
              <w:rPr>
                <w:sz w:val="11"/>
              </w:rPr>
            </w:pPr>
            <w:r>
              <w:rPr>
                <w:w w:val="150"/>
                <w:sz w:val="11"/>
              </w:rPr>
              <w:t>5</w:t>
            </w:r>
            <w:r>
              <w:rPr>
                <w:spacing w:val="2"/>
                <w:w w:val="150"/>
                <w:sz w:val="11"/>
              </w:rPr>
              <w:t xml:space="preserve"> </w:t>
            </w:r>
            <w:r>
              <w:rPr>
                <w:w w:val="150"/>
                <w:sz w:val="11"/>
              </w:rPr>
              <w:t>-</w:t>
            </w:r>
            <w:r>
              <w:rPr>
                <w:spacing w:val="4"/>
                <w:w w:val="150"/>
                <w:sz w:val="11"/>
              </w:rPr>
              <w:t xml:space="preserve"> </w:t>
            </w:r>
            <w:r>
              <w:rPr>
                <w:w w:val="150"/>
                <w:sz w:val="11"/>
              </w:rPr>
              <w:t>10</w:t>
            </w:r>
          </w:p>
        </w:tc>
        <w:tc>
          <w:tcPr>
            <w:tcW w:w="1041" w:type="dxa"/>
            <w:shd w:val="clear" w:color="auto" w:fill="DCE6F0"/>
          </w:tcPr>
          <w:p w14:paraId="122EAD5D" w14:textId="77777777" w:rsidR="002A4735" w:rsidRDefault="00272304">
            <w:pPr>
              <w:pStyle w:val="TableParagraph"/>
              <w:spacing w:before="32"/>
              <w:ind w:right="33"/>
              <w:jc w:val="right"/>
              <w:rPr>
                <w:sz w:val="11"/>
              </w:rPr>
            </w:pPr>
            <w:r>
              <w:rPr>
                <w:w w:val="151"/>
                <w:sz w:val="11"/>
              </w:rPr>
              <w:t>0</w:t>
            </w:r>
          </w:p>
        </w:tc>
        <w:tc>
          <w:tcPr>
            <w:tcW w:w="1244" w:type="dxa"/>
            <w:shd w:val="clear" w:color="auto" w:fill="DCE6F0"/>
          </w:tcPr>
          <w:p w14:paraId="23BD942A" w14:textId="77777777" w:rsidR="002A4735" w:rsidRDefault="00272304">
            <w:pPr>
              <w:pStyle w:val="TableParagraph"/>
              <w:spacing w:before="32"/>
              <w:ind w:right="132"/>
              <w:jc w:val="right"/>
              <w:rPr>
                <w:sz w:val="11"/>
              </w:rPr>
            </w:pPr>
            <w:r>
              <w:rPr>
                <w:w w:val="151"/>
                <w:sz w:val="11"/>
              </w:rPr>
              <w:t>0</w:t>
            </w:r>
          </w:p>
        </w:tc>
        <w:tc>
          <w:tcPr>
            <w:tcW w:w="1265" w:type="dxa"/>
            <w:shd w:val="clear" w:color="auto" w:fill="DCE6F0"/>
          </w:tcPr>
          <w:p w14:paraId="3AE9DEC2"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DCE6F0"/>
          </w:tcPr>
          <w:p w14:paraId="3913879A" w14:textId="77777777" w:rsidR="002A4735" w:rsidRDefault="00272304">
            <w:pPr>
              <w:pStyle w:val="TableParagraph"/>
              <w:spacing w:before="32"/>
              <w:ind w:left="496"/>
              <w:rPr>
                <w:sz w:val="11"/>
              </w:rPr>
            </w:pPr>
            <w:r>
              <w:rPr>
                <w:w w:val="150"/>
                <w:sz w:val="11"/>
              </w:rPr>
              <w:t>5</w:t>
            </w:r>
            <w:r>
              <w:rPr>
                <w:spacing w:val="2"/>
                <w:w w:val="150"/>
                <w:sz w:val="11"/>
              </w:rPr>
              <w:t xml:space="preserve"> </w:t>
            </w:r>
            <w:r>
              <w:rPr>
                <w:w w:val="150"/>
                <w:sz w:val="11"/>
              </w:rPr>
              <w:t>-</w:t>
            </w:r>
            <w:r>
              <w:rPr>
                <w:spacing w:val="4"/>
                <w:w w:val="150"/>
                <w:sz w:val="11"/>
              </w:rPr>
              <w:t xml:space="preserve"> </w:t>
            </w:r>
            <w:r>
              <w:rPr>
                <w:w w:val="150"/>
                <w:sz w:val="11"/>
              </w:rPr>
              <w:t>10</w:t>
            </w:r>
          </w:p>
        </w:tc>
        <w:tc>
          <w:tcPr>
            <w:tcW w:w="1060" w:type="dxa"/>
            <w:tcBorders>
              <w:left w:val="single" w:sz="6" w:space="0" w:color="000000"/>
            </w:tcBorders>
            <w:shd w:val="clear" w:color="auto" w:fill="DCE6F0"/>
          </w:tcPr>
          <w:p w14:paraId="3D45F197" w14:textId="77777777" w:rsidR="002A4735" w:rsidRDefault="00272304">
            <w:pPr>
              <w:pStyle w:val="TableParagraph"/>
              <w:spacing w:before="32"/>
              <w:ind w:left="196"/>
              <w:rPr>
                <w:sz w:val="11"/>
              </w:rPr>
            </w:pPr>
            <w:r>
              <w:rPr>
                <w:w w:val="150"/>
                <w:sz w:val="11"/>
              </w:rPr>
              <w:t>01-Apr-13</w:t>
            </w:r>
          </w:p>
        </w:tc>
        <w:tc>
          <w:tcPr>
            <w:tcW w:w="867" w:type="dxa"/>
            <w:tcBorders>
              <w:right w:val="single" w:sz="6" w:space="0" w:color="000000"/>
            </w:tcBorders>
            <w:shd w:val="clear" w:color="auto" w:fill="DCE6F0"/>
          </w:tcPr>
          <w:p w14:paraId="3F52151B" w14:textId="77777777" w:rsidR="002A4735" w:rsidRDefault="00272304">
            <w:pPr>
              <w:pStyle w:val="TableParagraph"/>
              <w:spacing w:before="32"/>
              <w:ind w:left="11"/>
              <w:jc w:val="center"/>
              <w:rPr>
                <w:sz w:val="11"/>
              </w:rPr>
            </w:pPr>
            <w:r>
              <w:rPr>
                <w:w w:val="151"/>
                <w:sz w:val="11"/>
              </w:rPr>
              <w:t>-</w:t>
            </w:r>
          </w:p>
        </w:tc>
      </w:tr>
      <w:tr w:rsidR="002A4735" w14:paraId="2CF9D4AE" w14:textId="77777777">
        <w:trPr>
          <w:trHeight w:val="188"/>
        </w:trPr>
        <w:tc>
          <w:tcPr>
            <w:tcW w:w="2419" w:type="dxa"/>
            <w:tcBorders>
              <w:left w:val="single" w:sz="6" w:space="0" w:color="000000"/>
            </w:tcBorders>
            <w:shd w:val="clear" w:color="auto" w:fill="B8CCE3"/>
          </w:tcPr>
          <w:p w14:paraId="6FF50C0F" w14:textId="77777777" w:rsidR="002A4735" w:rsidRDefault="00272304">
            <w:pPr>
              <w:pStyle w:val="TableParagraph"/>
              <w:spacing w:before="32"/>
              <w:ind w:left="23"/>
              <w:rPr>
                <w:sz w:val="11"/>
              </w:rPr>
            </w:pPr>
            <w:r>
              <w:rPr>
                <w:w w:val="150"/>
                <w:sz w:val="11"/>
              </w:rPr>
              <w:t>Dr Anjan</w:t>
            </w:r>
            <w:r>
              <w:rPr>
                <w:spacing w:val="3"/>
                <w:w w:val="150"/>
                <w:sz w:val="11"/>
              </w:rPr>
              <w:t xml:space="preserve"> </w:t>
            </w:r>
            <w:r>
              <w:rPr>
                <w:w w:val="150"/>
                <w:sz w:val="11"/>
              </w:rPr>
              <w:t>Bose</w:t>
            </w:r>
          </w:p>
        </w:tc>
        <w:tc>
          <w:tcPr>
            <w:tcW w:w="4232" w:type="dxa"/>
            <w:tcBorders>
              <w:right w:val="single" w:sz="6" w:space="0" w:color="000000"/>
            </w:tcBorders>
            <w:shd w:val="clear" w:color="auto" w:fill="B8CCE3"/>
          </w:tcPr>
          <w:p w14:paraId="26DC8660" w14:textId="77777777" w:rsidR="002A4735" w:rsidRDefault="00272304">
            <w:pPr>
              <w:pStyle w:val="TableParagraph"/>
              <w:spacing w:before="32"/>
              <w:ind w:left="206"/>
              <w:rPr>
                <w:sz w:val="11"/>
              </w:rPr>
            </w:pPr>
            <w:r>
              <w:rPr>
                <w:w w:val="150"/>
                <w:sz w:val="11"/>
              </w:rPr>
              <w:t>GP</w:t>
            </w:r>
            <w:r>
              <w:rPr>
                <w:spacing w:val="-5"/>
                <w:w w:val="150"/>
                <w:sz w:val="11"/>
              </w:rPr>
              <w:t xml:space="preserve"> </w:t>
            </w:r>
            <w:r>
              <w:rPr>
                <w:w w:val="150"/>
                <w:sz w:val="11"/>
              </w:rPr>
              <w:t>Board</w:t>
            </w:r>
            <w:r>
              <w:rPr>
                <w:spacing w:val="-7"/>
                <w:w w:val="150"/>
                <w:sz w:val="11"/>
              </w:rPr>
              <w:t xml:space="preserve"> </w:t>
            </w:r>
            <w:r>
              <w:rPr>
                <w:w w:val="150"/>
                <w:sz w:val="11"/>
              </w:rPr>
              <w:t>Member</w:t>
            </w:r>
          </w:p>
        </w:tc>
        <w:tc>
          <w:tcPr>
            <w:tcW w:w="1263" w:type="dxa"/>
            <w:tcBorders>
              <w:left w:val="single" w:sz="6" w:space="0" w:color="000000"/>
            </w:tcBorders>
            <w:shd w:val="clear" w:color="auto" w:fill="B8CCE3"/>
          </w:tcPr>
          <w:p w14:paraId="751BCC24" w14:textId="77777777" w:rsidR="002A4735" w:rsidRDefault="00272304">
            <w:pPr>
              <w:pStyle w:val="TableParagraph"/>
              <w:spacing w:before="32"/>
              <w:ind w:right="129"/>
              <w:jc w:val="right"/>
              <w:rPr>
                <w:sz w:val="11"/>
              </w:rPr>
            </w:pPr>
            <w:r>
              <w:rPr>
                <w:w w:val="150"/>
                <w:sz w:val="11"/>
              </w:rPr>
              <w:t>0</w:t>
            </w:r>
            <w:r>
              <w:rPr>
                <w:spacing w:val="3"/>
                <w:w w:val="150"/>
                <w:sz w:val="11"/>
              </w:rPr>
              <w:t xml:space="preserve"> </w:t>
            </w:r>
            <w:r>
              <w:rPr>
                <w:w w:val="150"/>
                <w:sz w:val="11"/>
              </w:rPr>
              <w:t>-</w:t>
            </w:r>
            <w:r>
              <w:rPr>
                <w:spacing w:val="5"/>
                <w:w w:val="150"/>
                <w:sz w:val="11"/>
              </w:rPr>
              <w:t xml:space="preserve"> </w:t>
            </w:r>
            <w:r>
              <w:rPr>
                <w:w w:val="150"/>
                <w:sz w:val="11"/>
              </w:rPr>
              <w:t>5</w:t>
            </w:r>
          </w:p>
        </w:tc>
        <w:tc>
          <w:tcPr>
            <w:tcW w:w="1041" w:type="dxa"/>
            <w:shd w:val="clear" w:color="auto" w:fill="B8CCE3"/>
          </w:tcPr>
          <w:p w14:paraId="467374EB" w14:textId="77777777" w:rsidR="002A4735" w:rsidRDefault="00272304">
            <w:pPr>
              <w:pStyle w:val="TableParagraph"/>
              <w:spacing w:before="32"/>
              <w:ind w:right="33"/>
              <w:jc w:val="right"/>
              <w:rPr>
                <w:sz w:val="11"/>
              </w:rPr>
            </w:pPr>
            <w:r>
              <w:rPr>
                <w:w w:val="151"/>
                <w:sz w:val="11"/>
              </w:rPr>
              <w:t>0</w:t>
            </w:r>
          </w:p>
        </w:tc>
        <w:tc>
          <w:tcPr>
            <w:tcW w:w="1244" w:type="dxa"/>
            <w:shd w:val="clear" w:color="auto" w:fill="B8CCE3"/>
          </w:tcPr>
          <w:p w14:paraId="56592E51" w14:textId="77777777" w:rsidR="002A4735" w:rsidRDefault="00272304">
            <w:pPr>
              <w:pStyle w:val="TableParagraph"/>
              <w:spacing w:before="32"/>
              <w:ind w:right="132"/>
              <w:jc w:val="right"/>
              <w:rPr>
                <w:sz w:val="11"/>
              </w:rPr>
            </w:pPr>
            <w:r>
              <w:rPr>
                <w:w w:val="151"/>
                <w:sz w:val="11"/>
              </w:rPr>
              <w:t>0</w:t>
            </w:r>
          </w:p>
        </w:tc>
        <w:tc>
          <w:tcPr>
            <w:tcW w:w="1265" w:type="dxa"/>
            <w:shd w:val="clear" w:color="auto" w:fill="B8CCE3"/>
          </w:tcPr>
          <w:p w14:paraId="3652B630"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B8CCE3"/>
          </w:tcPr>
          <w:p w14:paraId="1E242455" w14:textId="77777777" w:rsidR="002A4735" w:rsidRDefault="00272304">
            <w:pPr>
              <w:pStyle w:val="TableParagraph"/>
              <w:spacing w:before="32"/>
              <w:ind w:left="579"/>
              <w:rPr>
                <w:sz w:val="11"/>
              </w:rPr>
            </w:pPr>
            <w:r>
              <w:rPr>
                <w:w w:val="150"/>
                <w:sz w:val="11"/>
              </w:rPr>
              <w:t>0</w:t>
            </w:r>
            <w:r>
              <w:rPr>
                <w:spacing w:val="3"/>
                <w:w w:val="150"/>
                <w:sz w:val="11"/>
              </w:rPr>
              <w:t xml:space="preserve"> </w:t>
            </w:r>
            <w:r>
              <w:rPr>
                <w:w w:val="150"/>
                <w:sz w:val="11"/>
              </w:rPr>
              <w:t>-</w:t>
            </w:r>
            <w:r>
              <w:rPr>
                <w:spacing w:val="5"/>
                <w:w w:val="150"/>
                <w:sz w:val="11"/>
              </w:rPr>
              <w:t xml:space="preserve"> </w:t>
            </w:r>
            <w:r>
              <w:rPr>
                <w:w w:val="150"/>
                <w:sz w:val="11"/>
              </w:rPr>
              <w:t>5</w:t>
            </w:r>
          </w:p>
        </w:tc>
        <w:tc>
          <w:tcPr>
            <w:tcW w:w="1060" w:type="dxa"/>
            <w:tcBorders>
              <w:left w:val="single" w:sz="6" w:space="0" w:color="000000"/>
            </w:tcBorders>
            <w:shd w:val="clear" w:color="auto" w:fill="B8CCE3"/>
          </w:tcPr>
          <w:p w14:paraId="6B92A2FF" w14:textId="77777777" w:rsidR="002A4735" w:rsidRDefault="00272304">
            <w:pPr>
              <w:pStyle w:val="TableParagraph"/>
              <w:spacing w:before="32"/>
              <w:ind w:left="196"/>
              <w:rPr>
                <w:sz w:val="11"/>
              </w:rPr>
            </w:pPr>
            <w:r>
              <w:rPr>
                <w:w w:val="150"/>
                <w:sz w:val="11"/>
              </w:rPr>
              <w:t>01-Apr-13</w:t>
            </w:r>
          </w:p>
        </w:tc>
        <w:tc>
          <w:tcPr>
            <w:tcW w:w="867" w:type="dxa"/>
            <w:tcBorders>
              <w:right w:val="single" w:sz="6" w:space="0" w:color="000000"/>
            </w:tcBorders>
            <w:shd w:val="clear" w:color="auto" w:fill="B8CCE3"/>
          </w:tcPr>
          <w:p w14:paraId="738413D5" w14:textId="77777777" w:rsidR="002A4735" w:rsidRDefault="00272304">
            <w:pPr>
              <w:pStyle w:val="TableParagraph"/>
              <w:spacing w:before="32"/>
              <w:ind w:left="11"/>
              <w:jc w:val="center"/>
              <w:rPr>
                <w:sz w:val="11"/>
              </w:rPr>
            </w:pPr>
            <w:r>
              <w:rPr>
                <w:w w:val="151"/>
                <w:sz w:val="11"/>
              </w:rPr>
              <w:t>-</w:t>
            </w:r>
          </w:p>
        </w:tc>
      </w:tr>
      <w:tr w:rsidR="002A4735" w14:paraId="5938EB5B" w14:textId="77777777">
        <w:trPr>
          <w:trHeight w:val="188"/>
        </w:trPr>
        <w:tc>
          <w:tcPr>
            <w:tcW w:w="2419" w:type="dxa"/>
            <w:tcBorders>
              <w:left w:val="single" w:sz="6" w:space="0" w:color="000000"/>
            </w:tcBorders>
            <w:shd w:val="clear" w:color="auto" w:fill="DCE6F0"/>
          </w:tcPr>
          <w:p w14:paraId="0760EC42" w14:textId="77777777" w:rsidR="002A4735" w:rsidRDefault="00272304">
            <w:pPr>
              <w:pStyle w:val="TableParagraph"/>
              <w:spacing w:before="3" w:line="165" w:lineRule="exact"/>
              <w:ind w:left="23"/>
              <w:rPr>
                <w:sz w:val="9"/>
              </w:rPr>
            </w:pPr>
            <w:r>
              <w:rPr>
                <w:spacing w:val="-1"/>
                <w:w w:val="150"/>
                <w:sz w:val="11"/>
              </w:rPr>
              <w:t>Dr</w:t>
            </w:r>
            <w:r>
              <w:rPr>
                <w:spacing w:val="-3"/>
                <w:w w:val="150"/>
                <w:sz w:val="11"/>
              </w:rPr>
              <w:t xml:space="preserve"> </w:t>
            </w:r>
            <w:r>
              <w:rPr>
                <w:spacing w:val="-1"/>
                <w:w w:val="150"/>
                <w:sz w:val="11"/>
              </w:rPr>
              <w:t>Henry</w:t>
            </w:r>
            <w:r>
              <w:rPr>
                <w:spacing w:val="2"/>
                <w:w w:val="150"/>
                <w:sz w:val="11"/>
              </w:rPr>
              <w:t xml:space="preserve"> </w:t>
            </w:r>
            <w:proofErr w:type="spellStart"/>
            <w:r>
              <w:rPr>
                <w:w w:val="150"/>
                <w:sz w:val="11"/>
              </w:rPr>
              <w:t>Okoi</w:t>
            </w:r>
            <w:proofErr w:type="spellEnd"/>
            <w:r>
              <w:rPr>
                <w:spacing w:val="-14"/>
                <w:w w:val="150"/>
                <w:sz w:val="11"/>
              </w:rPr>
              <w:t xml:space="preserve"> </w:t>
            </w:r>
            <w:r>
              <w:rPr>
                <w:w w:val="150"/>
                <w:position w:val="7"/>
                <w:sz w:val="9"/>
              </w:rPr>
              <w:t>4</w:t>
            </w:r>
          </w:p>
        </w:tc>
        <w:tc>
          <w:tcPr>
            <w:tcW w:w="4232" w:type="dxa"/>
            <w:tcBorders>
              <w:right w:val="single" w:sz="6" w:space="0" w:color="000000"/>
            </w:tcBorders>
            <w:shd w:val="clear" w:color="auto" w:fill="DCE6F0"/>
          </w:tcPr>
          <w:p w14:paraId="2C5459AC" w14:textId="77777777" w:rsidR="002A4735" w:rsidRDefault="00272304">
            <w:pPr>
              <w:pStyle w:val="TableParagraph"/>
              <w:spacing w:before="32"/>
              <w:ind w:left="206"/>
              <w:rPr>
                <w:sz w:val="11"/>
              </w:rPr>
            </w:pPr>
            <w:r>
              <w:rPr>
                <w:w w:val="150"/>
                <w:sz w:val="11"/>
              </w:rPr>
              <w:t>GP</w:t>
            </w:r>
            <w:r>
              <w:rPr>
                <w:spacing w:val="-5"/>
                <w:w w:val="150"/>
                <w:sz w:val="11"/>
              </w:rPr>
              <w:t xml:space="preserve"> </w:t>
            </w:r>
            <w:r>
              <w:rPr>
                <w:w w:val="150"/>
                <w:sz w:val="11"/>
              </w:rPr>
              <w:t>Board</w:t>
            </w:r>
            <w:r>
              <w:rPr>
                <w:spacing w:val="-7"/>
                <w:w w:val="150"/>
                <w:sz w:val="11"/>
              </w:rPr>
              <w:t xml:space="preserve"> </w:t>
            </w:r>
            <w:r>
              <w:rPr>
                <w:w w:val="150"/>
                <w:sz w:val="11"/>
              </w:rPr>
              <w:t>Member</w:t>
            </w:r>
          </w:p>
        </w:tc>
        <w:tc>
          <w:tcPr>
            <w:tcW w:w="1263" w:type="dxa"/>
            <w:tcBorders>
              <w:left w:val="single" w:sz="6" w:space="0" w:color="000000"/>
            </w:tcBorders>
            <w:shd w:val="clear" w:color="auto" w:fill="DCE6F0"/>
          </w:tcPr>
          <w:p w14:paraId="3B00F014" w14:textId="77777777" w:rsidR="002A4735" w:rsidRDefault="00272304">
            <w:pPr>
              <w:pStyle w:val="TableParagraph"/>
              <w:spacing w:before="32"/>
              <w:ind w:right="130"/>
              <w:jc w:val="right"/>
              <w:rPr>
                <w:sz w:val="11"/>
              </w:rPr>
            </w:pPr>
            <w:r>
              <w:rPr>
                <w:w w:val="150"/>
                <w:sz w:val="11"/>
              </w:rPr>
              <w:t>10</w:t>
            </w:r>
            <w:r>
              <w:rPr>
                <w:spacing w:val="1"/>
                <w:w w:val="150"/>
                <w:sz w:val="11"/>
              </w:rPr>
              <w:t xml:space="preserve"> </w:t>
            </w:r>
            <w:r>
              <w:rPr>
                <w:w w:val="150"/>
                <w:sz w:val="11"/>
              </w:rPr>
              <w:t>-</w:t>
            </w:r>
            <w:r>
              <w:rPr>
                <w:spacing w:val="4"/>
                <w:w w:val="150"/>
                <w:sz w:val="11"/>
              </w:rPr>
              <w:t xml:space="preserve"> </w:t>
            </w:r>
            <w:r>
              <w:rPr>
                <w:w w:val="150"/>
                <w:sz w:val="11"/>
              </w:rPr>
              <w:t>15</w:t>
            </w:r>
          </w:p>
        </w:tc>
        <w:tc>
          <w:tcPr>
            <w:tcW w:w="1041" w:type="dxa"/>
            <w:shd w:val="clear" w:color="auto" w:fill="DCE6F0"/>
          </w:tcPr>
          <w:p w14:paraId="2E070BE1" w14:textId="77777777" w:rsidR="002A4735" w:rsidRDefault="00272304">
            <w:pPr>
              <w:pStyle w:val="TableParagraph"/>
              <w:spacing w:before="32"/>
              <w:ind w:right="33"/>
              <w:jc w:val="right"/>
              <w:rPr>
                <w:sz w:val="11"/>
              </w:rPr>
            </w:pPr>
            <w:r>
              <w:rPr>
                <w:w w:val="151"/>
                <w:sz w:val="11"/>
              </w:rPr>
              <w:t>0</w:t>
            </w:r>
          </w:p>
        </w:tc>
        <w:tc>
          <w:tcPr>
            <w:tcW w:w="1244" w:type="dxa"/>
            <w:shd w:val="clear" w:color="auto" w:fill="DCE6F0"/>
          </w:tcPr>
          <w:p w14:paraId="5F5F7DB2" w14:textId="77777777" w:rsidR="002A4735" w:rsidRDefault="00272304">
            <w:pPr>
              <w:pStyle w:val="TableParagraph"/>
              <w:spacing w:before="32"/>
              <w:ind w:right="132"/>
              <w:jc w:val="right"/>
              <w:rPr>
                <w:sz w:val="11"/>
              </w:rPr>
            </w:pPr>
            <w:r>
              <w:rPr>
                <w:w w:val="151"/>
                <w:sz w:val="11"/>
              </w:rPr>
              <w:t>0</w:t>
            </w:r>
          </w:p>
        </w:tc>
        <w:tc>
          <w:tcPr>
            <w:tcW w:w="1265" w:type="dxa"/>
            <w:shd w:val="clear" w:color="auto" w:fill="DCE6F0"/>
          </w:tcPr>
          <w:p w14:paraId="6D65F006"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DCE6F0"/>
          </w:tcPr>
          <w:p w14:paraId="7AB618A0" w14:textId="77777777" w:rsidR="002A4735" w:rsidRDefault="00272304">
            <w:pPr>
              <w:pStyle w:val="TableParagraph"/>
              <w:spacing w:before="32"/>
              <w:ind w:left="413"/>
              <w:rPr>
                <w:sz w:val="11"/>
              </w:rPr>
            </w:pPr>
            <w:r>
              <w:rPr>
                <w:w w:val="150"/>
                <w:sz w:val="11"/>
              </w:rPr>
              <w:t>10</w:t>
            </w:r>
            <w:r>
              <w:rPr>
                <w:spacing w:val="1"/>
                <w:w w:val="150"/>
                <w:sz w:val="11"/>
              </w:rPr>
              <w:t xml:space="preserve"> </w:t>
            </w:r>
            <w:r>
              <w:rPr>
                <w:w w:val="150"/>
                <w:sz w:val="11"/>
              </w:rPr>
              <w:t>-</w:t>
            </w:r>
            <w:r>
              <w:rPr>
                <w:spacing w:val="4"/>
                <w:w w:val="150"/>
                <w:sz w:val="11"/>
              </w:rPr>
              <w:t xml:space="preserve"> </w:t>
            </w:r>
            <w:r>
              <w:rPr>
                <w:w w:val="150"/>
                <w:sz w:val="11"/>
              </w:rPr>
              <w:t>15</w:t>
            </w:r>
          </w:p>
        </w:tc>
        <w:tc>
          <w:tcPr>
            <w:tcW w:w="1060" w:type="dxa"/>
            <w:tcBorders>
              <w:left w:val="single" w:sz="6" w:space="0" w:color="000000"/>
            </w:tcBorders>
            <w:shd w:val="clear" w:color="auto" w:fill="DCE6F0"/>
          </w:tcPr>
          <w:p w14:paraId="36DBBB78" w14:textId="77777777" w:rsidR="002A4735" w:rsidRDefault="00272304">
            <w:pPr>
              <w:pStyle w:val="TableParagraph"/>
              <w:spacing w:before="32"/>
              <w:ind w:left="206"/>
              <w:rPr>
                <w:sz w:val="11"/>
              </w:rPr>
            </w:pPr>
            <w:r>
              <w:rPr>
                <w:w w:val="150"/>
                <w:sz w:val="11"/>
              </w:rPr>
              <w:t>01-Jan-17</w:t>
            </w:r>
          </w:p>
        </w:tc>
        <w:tc>
          <w:tcPr>
            <w:tcW w:w="867" w:type="dxa"/>
            <w:tcBorders>
              <w:right w:val="single" w:sz="6" w:space="0" w:color="000000"/>
            </w:tcBorders>
            <w:shd w:val="clear" w:color="auto" w:fill="DCE6F0"/>
          </w:tcPr>
          <w:p w14:paraId="26B3C27D" w14:textId="77777777" w:rsidR="002A4735" w:rsidRDefault="00272304">
            <w:pPr>
              <w:pStyle w:val="TableParagraph"/>
              <w:spacing w:before="32"/>
              <w:ind w:left="10"/>
              <w:jc w:val="center"/>
              <w:rPr>
                <w:sz w:val="11"/>
              </w:rPr>
            </w:pPr>
            <w:r>
              <w:rPr>
                <w:w w:val="151"/>
                <w:sz w:val="11"/>
              </w:rPr>
              <w:t>-</w:t>
            </w:r>
          </w:p>
        </w:tc>
      </w:tr>
      <w:tr w:rsidR="002A4735" w14:paraId="29901BFE" w14:textId="77777777">
        <w:trPr>
          <w:trHeight w:val="188"/>
        </w:trPr>
        <w:tc>
          <w:tcPr>
            <w:tcW w:w="2419" w:type="dxa"/>
            <w:tcBorders>
              <w:left w:val="single" w:sz="6" w:space="0" w:color="000000"/>
            </w:tcBorders>
            <w:shd w:val="clear" w:color="auto" w:fill="B8CCE3"/>
          </w:tcPr>
          <w:p w14:paraId="77A9F9DE" w14:textId="77777777" w:rsidR="002A4735" w:rsidRDefault="00272304">
            <w:pPr>
              <w:pStyle w:val="TableParagraph"/>
              <w:spacing w:before="32"/>
              <w:ind w:left="23"/>
              <w:rPr>
                <w:sz w:val="11"/>
              </w:rPr>
            </w:pPr>
            <w:r>
              <w:rPr>
                <w:w w:val="150"/>
                <w:sz w:val="11"/>
              </w:rPr>
              <w:t>Dr</w:t>
            </w:r>
            <w:r>
              <w:rPr>
                <w:spacing w:val="-1"/>
                <w:w w:val="150"/>
                <w:sz w:val="11"/>
              </w:rPr>
              <w:t xml:space="preserve"> </w:t>
            </w:r>
            <w:r>
              <w:rPr>
                <w:w w:val="150"/>
                <w:sz w:val="11"/>
              </w:rPr>
              <w:t>Luis</w:t>
            </w:r>
            <w:r>
              <w:rPr>
                <w:spacing w:val="13"/>
                <w:w w:val="150"/>
                <w:sz w:val="11"/>
              </w:rPr>
              <w:t xml:space="preserve"> </w:t>
            </w:r>
            <w:r>
              <w:rPr>
                <w:w w:val="150"/>
                <w:sz w:val="11"/>
              </w:rPr>
              <w:t>Leighton</w:t>
            </w:r>
          </w:p>
        </w:tc>
        <w:tc>
          <w:tcPr>
            <w:tcW w:w="4232" w:type="dxa"/>
            <w:tcBorders>
              <w:right w:val="single" w:sz="6" w:space="0" w:color="000000"/>
            </w:tcBorders>
            <w:shd w:val="clear" w:color="auto" w:fill="B8CCE3"/>
          </w:tcPr>
          <w:p w14:paraId="4EE3A47F" w14:textId="77777777" w:rsidR="002A4735" w:rsidRDefault="00272304">
            <w:pPr>
              <w:pStyle w:val="TableParagraph"/>
              <w:spacing w:before="32"/>
              <w:ind w:left="206"/>
              <w:rPr>
                <w:sz w:val="11"/>
              </w:rPr>
            </w:pPr>
            <w:r>
              <w:rPr>
                <w:w w:val="150"/>
                <w:sz w:val="11"/>
              </w:rPr>
              <w:t>GP</w:t>
            </w:r>
            <w:r>
              <w:rPr>
                <w:spacing w:val="-5"/>
                <w:w w:val="150"/>
                <w:sz w:val="11"/>
              </w:rPr>
              <w:t xml:space="preserve"> </w:t>
            </w:r>
            <w:r>
              <w:rPr>
                <w:w w:val="150"/>
                <w:sz w:val="11"/>
              </w:rPr>
              <w:t>Board</w:t>
            </w:r>
            <w:r>
              <w:rPr>
                <w:spacing w:val="-7"/>
                <w:w w:val="150"/>
                <w:sz w:val="11"/>
              </w:rPr>
              <w:t xml:space="preserve"> </w:t>
            </w:r>
            <w:r>
              <w:rPr>
                <w:w w:val="150"/>
                <w:sz w:val="11"/>
              </w:rPr>
              <w:t>Member</w:t>
            </w:r>
          </w:p>
        </w:tc>
        <w:tc>
          <w:tcPr>
            <w:tcW w:w="1263" w:type="dxa"/>
            <w:tcBorders>
              <w:left w:val="single" w:sz="6" w:space="0" w:color="000000"/>
            </w:tcBorders>
            <w:shd w:val="clear" w:color="auto" w:fill="B8CCE3"/>
          </w:tcPr>
          <w:p w14:paraId="0E2A76E1" w14:textId="77777777" w:rsidR="002A4735" w:rsidRDefault="00272304">
            <w:pPr>
              <w:pStyle w:val="TableParagraph"/>
              <w:spacing w:before="32"/>
              <w:ind w:right="130"/>
              <w:jc w:val="right"/>
              <w:rPr>
                <w:sz w:val="11"/>
              </w:rPr>
            </w:pPr>
            <w:r>
              <w:rPr>
                <w:w w:val="150"/>
                <w:sz w:val="11"/>
              </w:rPr>
              <w:t>5</w:t>
            </w:r>
            <w:r>
              <w:rPr>
                <w:spacing w:val="2"/>
                <w:w w:val="150"/>
                <w:sz w:val="11"/>
              </w:rPr>
              <w:t xml:space="preserve"> </w:t>
            </w:r>
            <w:r>
              <w:rPr>
                <w:w w:val="150"/>
                <w:sz w:val="11"/>
              </w:rPr>
              <w:t>-</w:t>
            </w:r>
            <w:r>
              <w:rPr>
                <w:spacing w:val="4"/>
                <w:w w:val="150"/>
                <w:sz w:val="11"/>
              </w:rPr>
              <w:t xml:space="preserve"> </w:t>
            </w:r>
            <w:r>
              <w:rPr>
                <w:w w:val="150"/>
                <w:sz w:val="11"/>
              </w:rPr>
              <w:t>10</w:t>
            </w:r>
          </w:p>
        </w:tc>
        <w:tc>
          <w:tcPr>
            <w:tcW w:w="1041" w:type="dxa"/>
            <w:shd w:val="clear" w:color="auto" w:fill="B8CCE3"/>
          </w:tcPr>
          <w:p w14:paraId="0E1F47F2" w14:textId="77777777" w:rsidR="002A4735" w:rsidRDefault="00272304">
            <w:pPr>
              <w:pStyle w:val="TableParagraph"/>
              <w:spacing w:before="32"/>
              <w:ind w:right="33"/>
              <w:jc w:val="right"/>
              <w:rPr>
                <w:sz w:val="11"/>
              </w:rPr>
            </w:pPr>
            <w:r>
              <w:rPr>
                <w:w w:val="151"/>
                <w:sz w:val="11"/>
              </w:rPr>
              <w:t>0</w:t>
            </w:r>
          </w:p>
        </w:tc>
        <w:tc>
          <w:tcPr>
            <w:tcW w:w="1244" w:type="dxa"/>
            <w:shd w:val="clear" w:color="auto" w:fill="B8CCE3"/>
          </w:tcPr>
          <w:p w14:paraId="6117B6D9" w14:textId="77777777" w:rsidR="002A4735" w:rsidRDefault="00272304">
            <w:pPr>
              <w:pStyle w:val="TableParagraph"/>
              <w:spacing w:before="32"/>
              <w:ind w:right="132"/>
              <w:jc w:val="right"/>
              <w:rPr>
                <w:sz w:val="11"/>
              </w:rPr>
            </w:pPr>
            <w:r>
              <w:rPr>
                <w:w w:val="151"/>
                <w:sz w:val="11"/>
              </w:rPr>
              <w:t>0</w:t>
            </w:r>
          </w:p>
        </w:tc>
        <w:tc>
          <w:tcPr>
            <w:tcW w:w="1265" w:type="dxa"/>
            <w:shd w:val="clear" w:color="auto" w:fill="B8CCE3"/>
          </w:tcPr>
          <w:p w14:paraId="65CE9BEA"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B8CCE3"/>
          </w:tcPr>
          <w:p w14:paraId="42404E3A" w14:textId="77777777" w:rsidR="002A4735" w:rsidRDefault="00272304">
            <w:pPr>
              <w:pStyle w:val="TableParagraph"/>
              <w:spacing w:before="32"/>
              <w:ind w:left="496"/>
              <w:rPr>
                <w:sz w:val="11"/>
              </w:rPr>
            </w:pPr>
            <w:r>
              <w:rPr>
                <w:w w:val="150"/>
                <w:sz w:val="11"/>
              </w:rPr>
              <w:t>5</w:t>
            </w:r>
            <w:r>
              <w:rPr>
                <w:spacing w:val="2"/>
                <w:w w:val="150"/>
                <w:sz w:val="11"/>
              </w:rPr>
              <w:t xml:space="preserve"> </w:t>
            </w:r>
            <w:r>
              <w:rPr>
                <w:w w:val="150"/>
                <w:sz w:val="11"/>
              </w:rPr>
              <w:t>-</w:t>
            </w:r>
            <w:r>
              <w:rPr>
                <w:spacing w:val="4"/>
                <w:w w:val="150"/>
                <w:sz w:val="11"/>
              </w:rPr>
              <w:t xml:space="preserve"> </w:t>
            </w:r>
            <w:r>
              <w:rPr>
                <w:w w:val="150"/>
                <w:sz w:val="11"/>
              </w:rPr>
              <w:t>10</w:t>
            </w:r>
          </w:p>
        </w:tc>
        <w:tc>
          <w:tcPr>
            <w:tcW w:w="1060" w:type="dxa"/>
            <w:tcBorders>
              <w:left w:val="single" w:sz="6" w:space="0" w:color="000000"/>
            </w:tcBorders>
            <w:shd w:val="clear" w:color="auto" w:fill="B8CCE3"/>
          </w:tcPr>
          <w:p w14:paraId="3805E854" w14:textId="77777777" w:rsidR="002A4735" w:rsidRDefault="00272304">
            <w:pPr>
              <w:pStyle w:val="TableParagraph"/>
              <w:spacing w:before="32"/>
              <w:ind w:left="206"/>
              <w:rPr>
                <w:sz w:val="11"/>
              </w:rPr>
            </w:pPr>
            <w:r>
              <w:rPr>
                <w:w w:val="150"/>
                <w:sz w:val="11"/>
              </w:rPr>
              <w:t>01-Jan-17</w:t>
            </w:r>
          </w:p>
        </w:tc>
        <w:tc>
          <w:tcPr>
            <w:tcW w:w="867" w:type="dxa"/>
            <w:tcBorders>
              <w:right w:val="single" w:sz="6" w:space="0" w:color="000000"/>
            </w:tcBorders>
            <w:shd w:val="clear" w:color="auto" w:fill="B8CCE3"/>
          </w:tcPr>
          <w:p w14:paraId="55AEAF83" w14:textId="77777777" w:rsidR="002A4735" w:rsidRDefault="00272304">
            <w:pPr>
              <w:pStyle w:val="TableParagraph"/>
              <w:spacing w:before="32"/>
              <w:ind w:left="11"/>
              <w:jc w:val="center"/>
              <w:rPr>
                <w:sz w:val="11"/>
              </w:rPr>
            </w:pPr>
            <w:r>
              <w:rPr>
                <w:w w:val="151"/>
                <w:sz w:val="11"/>
              </w:rPr>
              <w:t>-</w:t>
            </w:r>
          </w:p>
        </w:tc>
      </w:tr>
      <w:tr w:rsidR="002A4735" w14:paraId="7F4FF7F4" w14:textId="77777777">
        <w:trPr>
          <w:trHeight w:val="188"/>
        </w:trPr>
        <w:tc>
          <w:tcPr>
            <w:tcW w:w="2419" w:type="dxa"/>
            <w:tcBorders>
              <w:left w:val="single" w:sz="6" w:space="0" w:color="000000"/>
            </w:tcBorders>
            <w:shd w:val="clear" w:color="auto" w:fill="DCE6F0"/>
          </w:tcPr>
          <w:p w14:paraId="188EAC3A" w14:textId="77777777" w:rsidR="002A4735" w:rsidRDefault="00272304">
            <w:pPr>
              <w:pStyle w:val="TableParagraph"/>
              <w:spacing w:before="32"/>
              <w:ind w:left="23"/>
              <w:rPr>
                <w:sz w:val="11"/>
              </w:rPr>
            </w:pPr>
            <w:r>
              <w:rPr>
                <w:w w:val="150"/>
                <w:sz w:val="11"/>
              </w:rPr>
              <w:t>Dr</w:t>
            </w:r>
            <w:r>
              <w:rPr>
                <w:spacing w:val="1"/>
                <w:w w:val="150"/>
                <w:sz w:val="11"/>
              </w:rPr>
              <w:t xml:space="preserve"> </w:t>
            </w:r>
            <w:r>
              <w:rPr>
                <w:w w:val="150"/>
                <w:sz w:val="11"/>
              </w:rPr>
              <w:t>Rajan</w:t>
            </w:r>
            <w:r>
              <w:rPr>
                <w:spacing w:val="3"/>
                <w:w w:val="150"/>
                <w:sz w:val="11"/>
              </w:rPr>
              <w:t xml:space="preserve"> </w:t>
            </w:r>
            <w:proofErr w:type="spellStart"/>
            <w:r>
              <w:rPr>
                <w:w w:val="150"/>
                <w:sz w:val="11"/>
              </w:rPr>
              <w:t>Mohile</w:t>
            </w:r>
            <w:proofErr w:type="spellEnd"/>
          </w:p>
        </w:tc>
        <w:tc>
          <w:tcPr>
            <w:tcW w:w="4232" w:type="dxa"/>
            <w:tcBorders>
              <w:right w:val="single" w:sz="6" w:space="0" w:color="000000"/>
            </w:tcBorders>
            <w:shd w:val="clear" w:color="auto" w:fill="DCE6F0"/>
          </w:tcPr>
          <w:p w14:paraId="3471F574" w14:textId="77777777" w:rsidR="002A4735" w:rsidRDefault="00272304">
            <w:pPr>
              <w:pStyle w:val="TableParagraph"/>
              <w:spacing w:before="32"/>
              <w:ind w:left="206"/>
              <w:rPr>
                <w:sz w:val="11"/>
              </w:rPr>
            </w:pPr>
            <w:r>
              <w:rPr>
                <w:w w:val="150"/>
                <w:sz w:val="11"/>
              </w:rPr>
              <w:t>GP</w:t>
            </w:r>
            <w:r>
              <w:rPr>
                <w:spacing w:val="-5"/>
                <w:w w:val="150"/>
                <w:sz w:val="11"/>
              </w:rPr>
              <w:t xml:space="preserve"> </w:t>
            </w:r>
            <w:r>
              <w:rPr>
                <w:w w:val="150"/>
                <w:sz w:val="11"/>
              </w:rPr>
              <w:t>Board</w:t>
            </w:r>
            <w:r>
              <w:rPr>
                <w:spacing w:val="-7"/>
                <w:w w:val="150"/>
                <w:sz w:val="11"/>
              </w:rPr>
              <w:t xml:space="preserve"> </w:t>
            </w:r>
            <w:r>
              <w:rPr>
                <w:w w:val="150"/>
                <w:sz w:val="11"/>
              </w:rPr>
              <w:t>Member</w:t>
            </w:r>
          </w:p>
        </w:tc>
        <w:tc>
          <w:tcPr>
            <w:tcW w:w="1263" w:type="dxa"/>
            <w:tcBorders>
              <w:left w:val="single" w:sz="6" w:space="0" w:color="000000"/>
            </w:tcBorders>
            <w:shd w:val="clear" w:color="auto" w:fill="DCE6F0"/>
          </w:tcPr>
          <w:p w14:paraId="12E22874" w14:textId="77777777" w:rsidR="002A4735" w:rsidRDefault="00272304">
            <w:pPr>
              <w:pStyle w:val="TableParagraph"/>
              <w:spacing w:before="32"/>
              <w:ind w:right="130"/>
              <w:jc w:val="right"/>
              <w:rPr>
                <w:sz w:val="11"/>
              </w:rPr>
            </w:pPr>
            <w:r>
              <w:rPr>
                <w:w w:val="150"/>
                <w:sz w:val="11"/>
              </w:rPr>
              <w:t>5</w:t>
            </w:r>
            <w:r>
              <w:rPr>
                <w:spacing w:val="2"/>
                <w:w w:val="150"/>
                <w:sz w:val="11"/>
              </w:rPr>
              <w:t xml:space="preserve"> </w:t>
            </w:r>
            <w:r>
              <w:rPr>
                <w:w w:val="150"/>
                <w:sz w:val="11"/>
              </w:rPr>
              <w:t>-</w:t>
            </w:r>
            <w:r>
              <w:rPr>
                <w:spacing w:val="4"/>
                <w:w w:val="150"/>
                <w:sz w:val="11"/>
              </w:rPr>
              <w:t xml:space="preserve"> </w:t>
            </w:r>
            <w:r>
              <w:rPr>
                <w:w w:val="150"/>
                <w:sz w:val="11"/>
              </w:rPr>
              <w:t>10</w:t>
            </w:r>
          </w:p>
        </w:tc>
        <w:tc>
          <w:tcPr>
            <w:tcW w:w="1041" w:type="dxa"/>
            <w:shd w:val="clear" w:color="auto" w:fill="DCE6F0"/>
          </w:tcPr>
          <w:p w14:paraId="09369E4B" w14:textId="77777777" w:rsidR="002A4735" w:rsidRDefault="00272304">
            <w:pPr>
              <w:pStyle w:val="TableParagraph"/>
              <w:spacing w:before="32"/>
              <w:ind w:right="33"/>
              <w:jc w:val="right"/>
              <w:rPr>
                <w:sz w:val="11"/>
              </w:rPr>
            </w:pPr>
            <w:r>
              <w:rPr>
                <w:w w:val="151"/>
                <w:sz w:val="11"/>
              </w:rPr>
              <w:t>0</w:t>
            </w:r>
          </w:p>
        </w:tc>
        <w:tc>
          <w:tcPr>
            <w:tcW w:w="1244" w:type="dxa"/>
            <w:shd w:val="clear" w:color="auto" w:fill="DCE6F0"/>
          </w:tcPr>
          <w:p w14:paraId="0F6366E9" w14:textId="77777777" w:rsidR="002A4735" w:rsidRDefault="00272304">
            <w:pPr>
              <w:pStyle w:val="TableParagraph"/>
              <w:spacing w:before="32"/>
              <w:ind w:right="132"/>
              <w:jc w:val="right"/>
              <w:rPr>
                <w:sz w:val="11"/>
              </w:rPr>
            </w:pPr>
            <w:r>
              <w:rPr>
                <w:w w:val="151"/>
                <w:sz w:val="11"/>
              </w:rPr>
              <w:t>0</w:t>
            </w:r>
          </w:p>
        </w:tc>
        <w:tc>
          <w:tcPr>
            <w:tcW w:w="1265" w:type="dxa"/>
            <w:shd w:val="clear" w:color="auto" w:fill="DCE6F0"/>
          </w:tcPr>
          <w:p w14:paraId="736FACF1"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DCE6F0"/>
          </w:tcPr>
          <w:p w14:paraId="1E4A9183" w14:textId="77777777" w:rsidR="002A4735" w:rsidRDefault="00272304">
            <w:pPr>
              <w:pStyle w:val="TableParagraph"/>
              <w:spacing w:before="32"/>
              <w:ind w:left="496"/>
              <w:rPr>
                <w:sz w:val="11"/>
              </w:rPr>
            </w:pPr>
            <w:r>
              <w:rPr>
                <w:w w:val="150"/>
                <w:sz w:val="11"/>
              </w:rPr>
              <w:t>5</w:t>
            </w:r>
            <w:r>
              <w:rPr>
                <w:spacing w:val="2"/>
                <w:w w:val="150"/>
                <w:sz w:val="11"/>
              </w:rPr>
              <w:t xml:space="preserve"> </w:t>
            </w:r>
            <w:r>
              <w:rPr>
                <w:w w:val="150"/>
                <w:sz w:val="11"/>
              </w:rPr>
              <w:t>-</w:t>
            </w:r>
            <w:r>
              <w:rPr>
                <w:spacing w:val="4"/>
                <w:w w:val="150"/>
                <w:sz w:val="11"/>
              </w:rPr>
              <w:t xml:space="preserve"> </w:t>
            </w:r>
            <w:r>
              <w:rPr>
                <w:w w:val="150"/>
                <w:sz w:val="11"/>
              </w:rPr>
              <w:t>10</w:t>
            </w:r>
          </w:p>
        </w:tc>
        <w:tc>
          <w:tcPr>
            <w:tcW w:w="1060" w:type="dxa"/>
            <w:tcBorders>
              <w:left w:val="single" w:sz="6" w:space="0" w:color="000000"/>
            </w:tcBorders>
            <w:shd w:val="clear" w:color="auto" w:fill="DCE6F0"/>
          </w:tcPr>
          <w:p w14:paraId="2DBD2116" w14:textId="77777777" w:rsidR="002A4735" w:rsidRDefault="00272304">
            <w:pPr>
              <w:pStyle w:val="TableParagraph"/>
              <w:spacing w:before="32"/>
              <w:ind w:left="196"/>
              <w:rPr>
                <w:sz w:val="11"/>
              </w:rPr>
            </w:pPr>
            <w:r>
              <w:rPr>
                <w:w w:val="150"/>
                <w:sz w:val="11"/>
              </w:rPr>
              <w:t>01-Apr-13</w:t>
            </w:r>
          </w:p>
        </w:tc>
        <w:tc>
          <w:tcPr>
            <w:tcW w:w="867" w:type="dxa"/>
            <w:tcBorders>
              <w:right w:val="single" w:sz="6" w:space="0" w:color="000000"/>
            </w:tcBorders>
            <w:shd w:val="clear" w:color="auto" w:fill="DCE6F0"/>
          </w:tcPr>
          <w:p w14:paraId="4BAB224E" w14:textId="77777777" w:rsidR="002A4735" w:rsidRDefault="00272304">
            <w:pPr>
              <w:pStyle w:val="TableParagraph"/>
              <w:spacing w:before="32"/>
              <w:ind w:left="11"/>
              <w:jc w:val="center"/>
              <w:rPr>
                <w:sz w:val="11"/>
              </w:rPr>
            </w:pPr>
            <w:r>
              <w:rPr>
                <w:w w:val="151"/>
                <w:sz w:val="11"/>
              </w:rPr>
              <w:t>-</w:t>
            </w:r>
          </w:p>
        </w:tc>
      </w:tr>
      <w:tr w:rsidR="002A4735" w14:paraId="2D642D83" w14:textId="77777777">
        <w:trPr>
          <w:trHeight w:val="188"/>
        </w:trPr>
        <w:tc>
          <w:tcPr>
            <w:tcW w:w="2419" w:type="dxa"/>
            <w:tcBorders>
              <w:left w:val="single" w:sz="6" w:space="0" w:color="000000"/>
            </w:tcBorders>
            <w:shd w:val="clear" w:color="auto" w:fill="B8CCE3"/>
          </w:tcPr>
          <w:p w14:paraId="39E841E1" w14:textId="77777777" w:rsidR="002A4735" w:rsidRDefault="00272304">
            <w:pPr>
              <w:pStyle w:val="TableParagraph"/>
              <w:spacing w:before="3" w:line="165" w:lineRule="exact"/>
              <w:ind w:left="23"/>
              <w:rPr>
                <w:sz w:val="9"/>
              </w:rPr>
            </w:pPr>
            <w:r>
              <w:rPr>
                <w:w w:val="150"/>
                <w:sz w:val="11"/>
              </w:rPr>
              <w:t>Dr</w:t>
            </w:r>
            <w:r>
              <w:rPr>
                <w:spacing w:val="-2"/>
                <w:w w:val="150"/>
                <w:sz w:val="11"/>
              </w:rPr>
              <w:t xml:space="preserve"> </w:t>
            </w:r>
            <w:r>
              <w:rPr>
                <w:w w:val="150"/>
                <w:sz w:val="11"/>
              </w:rPr>
              <w:t>Sanjeev</w:t>
            </w:r>
            <w:r>
              <w:rPr>
                <w:spacing w:val="2"/>
                <w:w w:val="150"/>
                <w:sz w:val="11"/>
              </w:rPr>
              <w:t xml:space="preserve"> </w:t>
            </w:r>
            <w:proofErr w:type="spellStart"/>
            <w:r>
              <w:rPr>
                <w:w w:val="150"/>
                <w:sz w:val="11"/>
              </w:rPr>
              <w:t>Maskara</w:t>
            </w:r>
            <w:proofErr w:type="spellEnd"/>
            <w:r>
              <w:rPr>
                <w:spacing w:val="8"/>
                <w:w w:val="150"/>
                <w:sz w:val="11"/>
              </w:rPr>
              <w:t xml:space="preserve"> </w:t>
            </w:r>
            <w:r>
              <w:rPr>
                <w:w w:val="150"/>
                <w:position w:val="7"/>
                <w:sz w:val="9"/>
              </w:rPr>
              <w:t>4</w:t>
            </w:r>
          </w:p>
        </w:tc>
        <w:tc>
          <w:tcPr>
            <w:tcW w:w="4232" w:type="dxa"/>
            <w:tcBorders>
              <w:right w:val="single" w:sz="6" w:space="0" w:color="000000"/>
            </w:tcBorders>
            <w:shd w:val="clear" w:color="auto" w:fill="B8CCE3"/>
          </w:tcPr>
          <w:p w14:paraId="1E34207E" w14:textId="77777777" w:rsidR="002A4735" w:rsidRDefault="00272304">
            <w:pPr>
              <w:pStyle w:val="TableParagraph"/>
              <w:spacing w:before="32"/>
              <w:ind w:left="206"/>
              <w:rPr>
                <w:sz w:val="11"/>
              </w:rPr>
            </w:pPr>
            <w:r>
              <w:rPr>
                <w:w w:val="150"/>
                <w:sz w:val="11"/>
              </w:rPr>
              <w:t>GP</w:t>
            </w:r>
            <w:r>
              <w:rPr>
                <w:spacing w:val="-5"/>
                <w:w w:val="150"/>
                <w:sz w:val="11"/>
              </w:rPr>
              <w:t xml:space="preserve"> </w:t>
            </w:r>
            <w:r>
              <w:rPr>
                <w:w w:val="150"/>
                <w:sz w:val="11"/>
              </w:rPr>
              <w:t>Board</w:t>
            </w:r>
            <w:r>
              <w:rPr>
                <w:spacing w:val="-7"/>
                <w:w w:val="150"/>
                <w:sz w:val="11"/>
              </w:rPr>
              <w:t xml:space="preserve"> </w:t>
            </w:r>
            <w:r>
              <w:rPr>
                <w:w w:val="150"/>
                <w:sz w:val="11"/>
              </w:rPr>
              <w:t>Member</w:t>
            </w:r>
          </w:p>
        </w:tc>
        <w:tc>
          <w:tcPr>
            <w:tcW w:w="1263" w:type="dxa"/>
            <w:tcBorders>
              <w:left w:val="single" w:sz="6" w:space="0" w:color="000000"/>
            </w:tcBorders>
            <w:shd w:val="clear" w:color="auto" w:fill="B8CCE3"/>
          </w:tcPr>
          <w:p w14:paraId="50CF4DC0" w14:textId="77777777" w:rsidR="002A4735" w:rsidRDefault="00272304">
            <w:pPr>
              <w:pStyle w:val="TableParagraph"/>
              <w:spacing w:before="32"/>
              <w:ind w:right="130"/>
              <w:jc w:val="right"/>
              <w:rPr>
                <w:sz w:val="11"/>
              </w:rPr>
            </w:pPr>
            <w:r>
              <w:rPr>
                <w:w w:val="150"/>
                <w:sz w:val="11"/>
              </w:rPr>
              <w:t>30</w:t>
            </w:r>
            <w:r>
              <w:rPr>
                <w:spacing w:val="1"/>
                <w:w w:val="150"/>
                <w:sz w:val="11"/>
              </w:rPr>
              <w:t xml:space="preserve"> </w:t>
            </w:r>
            <w:r>
              <w:rPr>
                <w:w w:val="150"/>
                <w:sz w:val="11"/>
              </w:rPr>
              <w:t>-</w:t>
            </w:r>
            <w:r>
              <w:rPr>
                <w:spacing w:val="4"/>
                <w:w w:val="150"/>
                <w:sz w:val="11"/>
              </w:rPr>
              <w:t xml:space="preserve"> </w:t>
            </w:r>
            <w:r>
              <w:rPr>
                <w:w w:val="150"/>
                <w:sz w:val="11"/>
              </w:rPr>
              <w:t>35</w:t>
            </w:r>
          </w:p>
        </w:tc>
        <w:tc>
          <w:tcPr>
            <w:tcW w:w="1041" w:type="dxa"/>
            <w:shd w:val="clear" w:color="auto" w:fill="B8CCE3"/>
          </w:tcPr>
          <w:p w14:paraId="3BE69FA2" w14:textId="77777777" w:rsidR="002A4735" w:rsidRDefault="00272304">
            <w:pPr>
              <w:pStyle w:val="TableParagraph"/>
              <w:spacing w:before="32"/>
              <w:ind w:right="33"/>
              <w:jc w:val="right"/>
              <w:rPr>
                <w:sz w:val="11"/>
              </w:rPr>
            </w:pPr>
            <w:r>
              <w:rPr>
                <w:w w:val="151"/>
                <w:sz w:val="11"/>
              </w:rPr>
              <w:t>0</w:t>
            </w:r>
          </w:p>
        </w:tc>
        <w:tc>
          <w:tcPr>
            <w:tcW w:w="1244" w:type="dxa"/>
            <w:shd w:val="clear" w:color="auto" w:fill="B8CCE3"/>
          </w:tcPr>
          <w:p w14:paraId="1986DE60" w14:textId="77777777" w:rsidR="002A4735" w:rsidRDefault="00272304">
            <w:pPr>
              <w:pStyle w:val="TableParagraph"/>
              <w:spacing w:before="32"/>
              <w:ind w:right="132"/>
              <w:jc w:val="right"/>
              <w:rPr>
                <w:sz w:val="11"/>
              </w:rPr>
            </w:pPr>
            <w:r>
              <w:rPr>
                <w:w w:val="151"/>
                <w:sz w:val="11"/>
              </w:rPr>
              <w:t>0</w:t>
            </w:r>
          </w:p>
        </w:tc>
        <w:tc>
          <w:tcPr>
            <w:tcW w:w="1265" w:type="dxa"/>
            <w:shd w:val="clear" w:color="auto" w:fill="B8CCE3"/>
          </w:tcPr>
          <w:p w14:paraId="660DB827"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B8CCE3"/>
          </w:tcPr>
          <w:p w14:paraId="375EA19C" w14:textId="77777777" w:rsidR="002A4735" w:rsidRDefault="00272304">
            <w:pPr>
              <w:pStyle w:val="TableParagraph"/>
              <w:spacing w:before="32"/>
              <w:ind w:left="413"/>
              <w:rPr>
                <w:sz w:val="11"/>
              </w:rPr>
            </w:pPr>
            <w:r>
              <w:rPr>
                <w:w w:val="150"/>
                <w:sz w:val="11"/>
              </w:rPr>
              <w:t>30</w:t>
            </w:r>
            <w:r>
              <w:rPr>
                <w:spacing w:val="1"/>
                <w:w w:val="150"/>
                <w:sz w:val="11"/>
              </w:rPr>
              <w:t xml:space="preserve"> </w:t>
            </w:r>
            <w:r>
              <w:rPr>
                <w:w w:val="150"/>
                <w:sz w:val="11"/>
              </w:rPr>
              <w:t>-</w:t>
            </w:r>
            <w:r>
              <w:rPr>
                <w:spacing w:val="4"/>
                <w:w w:val="150"/>
                <w:sz w:val="11"/>
              </w:rPr>
              <w:t xml:space="preserve"> </w:t>
            </w:r>
            <w:r>
              <w:rPr>
                <w:w w:val="150"/>
                <w:sz w:val="11"/>
              </w:rPr>
              <w:t>35</w:t>
            </w:r>
          </w:p>
        </w:tc>
        <w:tc>
          <w:tcPr>
            <w:tcW w:w="1060" w:type="dxa"/>
            <w:tcBorders>
              <w:left w:val="single" w:sz="6" w:space="0" w:color="000000"/>
            </w:tcBorders>
            <w:shd w:val="clear" w:color="auto" w:fill="B8CCE3"/>
          </w:tcPr>
          <w:p w14:paraId="446AB7A9" w14:textId="77777777" w:rsidR="002A4735" w:rsidRDefault="00272304">
            <w:pPr>
              <w:pStyle w:val="TableParagraph"/>
              <w:spacing w:before="32"/>
              <w:ind w:left="186"/>
              <w:rPr>
                <w:sz w:val="11"/>
              </w:rPr>
            </w:pPr>
            <w:r>
              <w:rPr>
                <w:w w:val="150"/>
                <w:sz w:val="11"/>
              </w:rPr>
              <w:t>01-Nov-17</w:t>
            </w:r>
          </w:p>
        </w:tc>
        <w:tc>
          <w:tcPr>
            <w:tcW w:w="867" w:type="dxa"/>
            <w:tcBorders>
              <w:right w:val="single" w:sz="6" w:space="0" w:color="000000"/>
            </w:tcBorders>
            <w:shd w:val="clear" w:color="auto" w:fill="B8CCE3"/>
          </w:tcPr>
          <w:p w14:paraId="4D14AE01" w14:textId="77777777" w:rsidR="002A4735" w:rsidRDefault="00272304">
            <w:pPr>
              <w:pStyle w:val="TableParagraph"/>
              <w:spacing w:before="32"/>
              <w:ind w:left="11"/>
              <w:jc w:val="center"/>
              <w:rPr>
                <w:sz w:val="11"/>
              </w:rPr>
            </w:pPr>
            <w:r>
              <w:rPr>
                <w:w w:val="151"/>
                <w:sz w:val="11"/>
              </w:rPr>
              <w:t>-</w:t>
            </w:r>
          </w:p>
        </w:tc>
      </w:tr>
      <w:tr w:rsidR="002A4735" w14:paraId="77F3DA79" w14:textId="77777777">
        <w:trPr>
          <w:trHeight w:val="188"/>
        </w:trPr>
        <w:tc>
          <w:tcPr>
            <w:tcW w:w="2419" w:type="dxa"/>
            <w:tcBorders>
              <w:left w:val="single" w:sz="6" w:space="0" w:color="000000"/>
            </w:tcBorders>
            <w:shd w:val="clear" w:color="auto" w:fill="DCE6F0"/>
          </w:tcPr>
          <w:p w14:paraId="7732C990" w14:textId="77777777" w:rsidR="002A4735" w:rsidRDefault="00272304">
            <w:pPr>
              <w:pStyle w:val="TableParagraph"/>
              <w:spacing w:before="32"/>
              <w:ind w:left="23"/>
              <w:rPr>
                <w:sz w:val="11"/>
              </w:rPr>
            </w:pPr>
            <w:r>
              <w:rPr>
                <w:w w:val="150"/>
                <w:sz w:val="11"/>
              </w:rPr>
              <w:t>Dr</w:t>
            </w:r>
            <w:r>
              <w:rPr>
                <w:spacing w:val="-4"/>
                <w:w w:val="150"/>
                <w:sz w:val="11"/>
              </w:rPr>
              <w:t xml:space="preserve"> </w:t>
            </w:r>
            <w:proofErr w:type="spellStart"/>
            <w:r>
              <w:rPr>
                <w:w w:val="150"/>
                <w:sz w:val="11"/>
              </w:rPr>
              <w:t>Thamotherampillat</w:t>
            </w:r>
            <w:proofErr w:type="spellEnd"/>
            <w:r>
              <w:rPr>
                <w:w w:val="150"/>
                <w:sz w:val="11"/>
              </w:rPr>
              <w:t xml:space="preserve"> Nimal-Raj</w:t>
            </w:r>
          </w:p>
        </w:tc>
        <w:tc>
          <w:tcPr>
            <w:tcW w:w="4232" w:type="dxa"/>
            <w:tcBorders>
              <w:right w:val="single" w:sz="6" w:space="0" w:color="000000"/>
            </w:tcBorders>
            <w:shd w:val="clear" w:color="auto" w:fill="DCE6F0"/>
          </w:tcPr>
          <w:p w14:paraId="726B8462" w14:textId="77777777" w:rsidR="002A4735" w:rsidRDefault="00272304">
            <w:pPr>
              <w:pStyle w:val="TableParagraph"/>
              <w:spacing w:before="32"/>
              <w:ind w:left="206"/>
              <w:rPr>
                <w:sz w:val="11"/>
              </w:rPr>
            </w:pPr>
            <w:r>
              <w:rPr>
                <w:w w:val="150"/>
                <w:sz w:val="11"/>
              </w:rPr>
              <w:t>GP</w:t>
            </w:r>
            <w:r>
              <w:rPr>
                <w:spacing w:val="-5"/>
                <w:w w:val="150"/>
                <w:sz w:val="11"/>
              </w:rPr>
              <w:t xml:space="preserve"> </w:t>
            </w:r>
            <w:r>
              <w:rPr>
                <w:w w:val="150"/>
                <w:sz w:val="11"/>
              </w:rPr>
              <w:t>Board</w:t>
            </w:r>
            <w:r>
              <w:rPr>
                <w:spacing w:val="-7"/>
                <w:w w:val="150"/>
                <w:sz w:val="11"/>
              </w:rPr>
              <w:t xml:space="preserve"> </w:t>
            </w:r>
            <w:r>
              <w:rPr>
                <w:w w:val="150"/>
                <w:sz w:val="11"/>
              </w:rPr>
              <w:t>Member</w:t>
            </w:r>
          </w:p>
        </w:tc>
        <w:tc>
          <w:tcPr>
            <w:tcW w:w="1263" w:type="dxa"/>
            <w:tcBorders>
              <w:left w:val="single" w:sz="6" w:space="0" w:color="000000"/>
            </w:tcBorders>
            <w:shd w:val="clear" w:color="auto" w:fill="DCE6F0"/>
          </w:tcPr>
          <w:p w14:paraId="21C2932C" w14:textId="77777777" w:rsidR="002A4735" w:rsidRDefault="00272304">
            <w:pPr>
              <w:pStyle w:val="TableParagraph"/>
              <w:spacing w:before="32"/>
              <w:ind w:right="130"/>
              <w:jc w:val="right"/>
              <w:rPr>
                <w:sz w:val="11"/>
              </w:rPr>
            </w:pPr>
            <w:r>
              <w:rPr>
                <w:w w:val="150"/>
                <w:sz w:val="11"/>
              </w:rPr>
              <w:t>15</w:t>
            </w:r>
            <w:r>
              <w:rPr>
                <w:spacing w:val="1"/>
                <w:w w:val="150"/>
                <w:sz w:val="11"/>
              </w:rPr>
              <w:t xml:space="preserve"> </w:t>
            </w:r>
            <w:r>
              <w:rPr>
                <w:w w:val="150"/>
                <w:sz w:val="11"/>
              </w:rPr>
              <w:t>-</w:t>
            </w:r>
            <w:r>
              <w:rPr>
                <w:spacing w:val="4"/>
                <w:w w:val="150"/>
                <w:sz w:val="11"/>
              </w:rPr>
              <w:t xml:space="preserve"> </w:t>
            </w:r>
            <w:r>
              <w:rPr>
                <w:w w:val="150"/>
                <w:sz w:val="11"/>
              </w:rPr>
              <w:t>20</w:t>
            </w:r>
          </w:p>
        </w:tc>
        <w:tc>
          <w:tcPr>
            <w:tcW w:w="1041" w:type="dxa"/>
            <w:shd w:val="clear" w:color="auto" w:fill="DCE6F0"/>
          </w:tcPr>
          <w:p w14:paraId="4094C44B" w14:textId="77777777" w:rsidR="002A4735" w:rsidRDefault="00272304">
            <w:pPr>
              <w:pStyle w:val="TableParagraph"/>
              <w:spacing w:before="32"/>
              <w:ind w:right="33"/>
              <w:jc w:val="right"/>
              <w:rPr>
                <w:sz w:val="11"/>
              </w:rPr>
            </w:pPr>
            <w:r>
              <w:rPr>
                <w:w w:val="151"/>
                <w:sz w:val="11"/>
              </w:rPr>
              <w:t>0</w:t>
            </w:r>
          </w:p>
        </w:tc>
        <w:tc>
          <w:tcPr>
            <w:tcW w:w="1244" w:type="dxa"/>
            <w:shd w:val="clear" w:color="auto" w:fill="DCE6F0"/>
          </w:tcPr>
          <w:p w14:paraId="263B4BC3" w14:textId="77777777" w:rsidR="002A4735" w:rsidRDefault="00272304">
            <w:pPr>
              <w:pStyle w:val="TableParagraph"/>
              <w:spacing w:before="32"/>
              <w:ind w:right="132"/>
              <w:jc w:val="right"/>
              <w:rPr>
                <w:sz w:val="11"/>
              </w:rPr>
            </w:pPr>
            <w:r>
              <w:rPr>
                <w:w w:val="151"/>
                <w:sz w:val="11"/>
              </w:rPr>
              <w:t>0</w:t>
            </w:r>
          </w:p>
        </w:tc>
        <w:tc>
          <w:tcPr>
            <w:tcW w:w="1265" w:type="dxa"/>
            <w:shd w:val="clear" w:color="auto" w:fill="DCE6F0"/>
          </w:tcPr>
          <w:p w14:paraId="4BD63B80" w14:textId="77777777" w:rsidR="002A4735" w:rsidRDefault="00272304">
            <w:pPr>
              <w:pStyle w:val="TableParagraph"/>
              <w:spacing w:before="32"/>
              <w:ind w:right="252"/>
              <w:jc w:val="right"/>
              <w:rPr>
                <w:sz w:val="11"/>
              </w:rPr>
            </w:pPr>
            <w:r>
              <w:rPr>
                <w:w w:val="151"/>
                <w:sz w:val="11"/>
              </w:rPr>
              <w:t>0</w:t>
            </w:r>
          </w:p>
        </w:tc>
        <w:tc>
          <w:tcPr>
            <w:tcW w:w="1039" w:type="dxa"/>
            <w:gridSpan w:val="2"/>
            <w:tcBorders>
              <w:right w:val="single" w:sz="6" w:space="0" w:color="000000"/>
            </w:tcBorders>
            <w:shd w:val="clear" w:color="auto" w:fill="DCE6F0"/>
          </w:tcPr>
          <w:p w14:paraId="74B57829" w14:textId="77777777" w:rsidR="002A4735" w:rsidRDefault="00272304">
            <w:pPr>
              <w:pStyle w:val="TableParagraph"/>
              <w:spacing w:before="32"/>
              <w:ind w:left="413"/>
              <w:rPr>
                <w:sz w:val="11"/>
              </w:rPr>
            </w:pPr>
            <w:r>
              <w:rPr>
                <w:w w:val="150"/>
                <w:sz w:val="11"/>
              </w:rPr>
              <w:t>15</w:t>
            </w:r>
            <w:r>
              <w:rPr>
                <w:spacing w:val="1"/>
                <w:w w:val="150"/>
                <w:sz w:val="11"/>
              </w:rPr>
              <w:t xml:space="preserve"> </w:t>
            </w:r>
            <w:r>
              <w:rPr>
                <w:w w:val="150"/>
                <w:sz w:val="11"/>
              </w:rPr>
              <w:t>-</w:t>
            </w:r>
            <w:r>
              <w:rPr>
                <w:spacing w:val="4"/>
                <w:w w:val="150"/>
                <w:sz w:val="11"/>
              </w:rPr>
              <w:t xml:space="preserve"> </w:t>
            </w:r>
            <w:r>
              <w:rPr>
                <w:w w:val="150"/>
                <w:sz w:val="11"/>
              </w:rPr>
              <w:t>20</w:t>
            </w:r>
          </w:p>
        </w:tc>
        <w:tc>
          <w:tcPr>
            <w:tcW w:w="1060" w:type="dxa"/>
            <w:tcBorders>
              <w:left w:val="single" w:sz="6" w:space="0" w:color="000000"/>
            </w:tcBorders>
            <w:shd w:val="clear" w:color="auto" w:fill="DCE6F0"/>
          </w:tcPr>
          <w:p w14:paraId="70CFB4DA" w14:textId="77777777" w:rsidR="002A4735" w:rsidRDefault="00272304">
            <w:pPr>
              <w:pStyle w:val="TableParagraph"/>
              <w:spacing w:before="32"/>
              <w:ind w:left="227"/>
              <w:rPr>
                <w:sz w:val="11"/>
              </w:rPr>
            </w:pPr>
            <w:r>
              <w:rPr>
                <w:w w:val="150"/>
                <w:sz w:val="11"/>
              </w:rPr>
              <w:t>01-Jul-17</w:t>
            </w:r>
          </w:p>
        </w:tc>
        <w:tc>
          <w:tcPr>
            <w:tcW w:w="867" w:type="dxa"/>
            <w:tcBorders>
              <w:right w:val="single" w:sz="6" w:space="0" w:color="000000"/>
            </w:tcBorders>
            <w:shd w:val="clear" w:color="auto" w:fill="DCE6F0"/>
          </w:tcPr>
          <w:p w14:paraId="6B5A080D" w14:textId="77777777" w:rsidR="002A4735" w:rsidRDefault="00272304">
            <w:pPr>
              <w:pStyle w:val="TableParagraph"/>
              <w:spacing w:before="32"/>
              <w:ind w:left="11"/>
              <w:jc w:val="center"/>
              <w:rPr>
                <w:sz w:val="11"/>
              </w:rPr>
            </w:pPr>
            <w:r>
              <w:rPr>
                <w:w w:val="151"/>
                <w:sz w:val="11"/>
              </w:rPr>
              <w:t>-</w:t>
            </w:r>
          </w:p>
        </w:tc>
      </w:tr>
      <w:tr w:rsidR="002A4735" w14:paraId="39CF984E" w14:textId="77777777">
        <w:trPr>
          <w:trHeight w:val="186"/>
        </w:trPr>
        <w:tc>
          <w:tcPr>
            <w:tcW w:w="2419" w:type="dxa"/>
            <w:tcBorders>
              <w:left w:val="single" w:sz="6" w:space="0" w:color="000000"/>
              <w:bottom w:val="single" w:sz="4" w:space="0" w:color="000000"/>
            </w:tcBorders>
            <w:shd w:val="clear" w:color="auto" w:fill="B8CCE3"/>
          </w:tcPr>
          <w:p w14:paraId="6111489E" w14:textId="77777777" w:rsidR="002A4735" w:rsidRDefault="00272304">
            <w:pPr>
              <w:pStyle w:val="TableParagraph"/>
              <w:spacing w:before="3" w:line="163" w:lineRule="exact"/>
              <w:ind w:left="23"/>
              <w:rPr>
                <w:sz w:val="9"/>
              </w:rPr>
            </w:pPr>
            <w:r>
              <w:rPr>
                <w:w w:val="150"/>
                <w:sz w:val="11"/>
              </w:rPr>
              <w:t>Dr</w:t>
            </w:r>
            <w:r>
              <w:rPr>
                <w:spacing w:val="-1"/>
                <w:w w:val="150"/>
                <w:sz w:val="11"/>
              </w:rPr>
              <w:t xml:space="preserve"> </w:t>
            </w:r>
            <w:r>
              <w:rPr>
                <w:w w:val="150"/>
                <w:sz w:val="11"/>
              </w:rPr>
              <w:t>Rachael</w:t>
            </w:r>
            <w:r>
              <w:rPr>
                <w:spacing w:val="10"/>
                <w:w w:val="150"/>
                <w:sz w:val="11"/>
              </w:rPr>
              <w:t xml:space="preserve"> </w:t>
            </w:r>
            <w:proofErr w:type="spellStart"/>
            <w:r>
              <w:rPr>
                <w:w w:val="150"/>
                <w:sz w:val="11"/>
              </w:rPr>
              <w:t>Liebmann</w:t>
            </w:r>
            <w:proofErr w:type="spellEnd"/>
            <w:r>
              <w:rPr>
                <w:spacing w:val="1"/>
                <w:w w:val="150"/>
                <w:sz w:val="11"/>
              </w:rPr>
              <w:t xml:space="preserve"> </w:t>
            </w:r>
            <w:r>
              <w:rPr>
                <w:w w:val="150"/>
                <w:position w:val="7"/>
                <w:sz w:val="9"/>
              </w:rPr>
              <w:t>6</w:t>
            </w:r>
          </w:p>
        </w:tc>
        <w:tc>
          <w:tcPr>
            <w:tcW w:w="4232" w:type="dxa"/>
            <w:tcBorders>
              <w:bottom w:val="single" w:sz="4" w:space="0" w:color="000000"/>
              <w:right w:val="single" w:sz="6" w:space="0" w:color="000000"/>
            </w:tcBorders>
            <w:shd w:val="clear" w:color="auto" w:fill="B8CCE3"/>
          </w:tcPr>
          <w:p w14:paraId="6F1BCE8E" w14:textId="77777777" w:rsidR="002A4735" w:rsidRDefault="00272304">
            <w:pPr>
              <w:pStyle w:val="TableParagraph"/>
              <w:spacing w:before="32" w:line="134" w:lineRule="exact"/>
              <w:ind w:left="206"/>
              <w:rPr>
                <w:sz w:val="11"/>
              </w:rPr>
            </w:pPr>
            <w:r>
              <w:rPr>
                <w:w w:val="150"/>
                <w:sz w:val="11"/>
              </w:rPr>
              <w:t>Secondary</w:t>
            </w:r>
            <w:r>
              <w:rPr>
                <w:spacing w:val="-5"/>
                <w:w w:val="150"/>
                <w:sz w:val="11"/>
              </w:rPr>
              <w:t xml:space="preserve"> </w:t>
            </w:r>
            <w:r>
              <w:rPr>
                <w:w w:val="150"/>
                <w:sz w:val="11"/>
              </w:rPr>
              <w:t>Care</w:t>
            </w:r>
            <w:r>
              <w:rPr>
                <w:spacing w:val="-1"/>
                <w:w w:val="150"/>
                <w:sz w:val="11"/>
              </w:rPr>
              <w:t xml:space="preserve"> </w:t>
            </w:r>
            <w:r>
              <w:rPr>
                <w:w w:val="150"/>
                <w:sz w:val="11"/>
              </w:rPr>
              <w:t>Consultant</w:t>
            </w:r>
          </w:p>
        </w:tc>
        <w:tc>
          <w:tcPr>
            <w:tcW w:w="1263" w:type="dxa"/>
            <w:tcBorders>
              <w:left w:val="single" w:sz="6" w:space="0" w:color="000000"/>
              <w:bottom w:val="single" w:sz="4" w:space="0" w:color="000000"/>
            </w:tcBorders>
            <w:shd w:val="clear" w:color="auto" w:fill="B8CCE3"/>
          </w:tcPr>
          <w:p w14:paraId="18D012C7" w14:textId="77777777" w:rsidR="002A4735" w:rsidRDefault="00272304">
            <w:pPr>
              <w:pStyle w:val="TableParagraph"/>
              <w:spacing w:before="32" w:line="134" w:lineRule="exact"/>
              <w:ind w:right="129"/>
              <w:jc w:val="right"/>
              <w:rPr>
                <w:sz w:val="11"/>
              </w:rPr>
            </w:pPr>
            <w:r>
              <w:rPr>
                <w:w w:val="150"/>
                <w:sz w:val="11"/>
              </w:rPr>
              <w:t>0</w:t>
            </w:r>
            <w:r>
              <w:rPr>
                <w:spacing w:val="3"/>
                <w:w w:val="150"/>
                <w:sz w:val="11"/>
              </w:rPr>
              <w:t xml:space="preserve"> </w:t>
            </w:r>
            <w:r>
              <w:rPr>
                <w:w w:val="150"/>
                <w:sz w:val="11"/>
              </w:rPr>
              <w:t>-</w:t>
            </w:r>
            <w:r>
              <w:rPr>
                <w:spacing w:val="5"/>
                <w:w w:val="150"/>
                <w:sz w:val="11"/>
              </w:rPr>
              <w:t xml:space="preserve"> </w:t>
            </w:r>
            <w:r>
              <w:rPr>
                <w:w w:val="150"/>
                <w:sz w:val="11"/>
              </w:rPr>
              <w:t>5</w:t>
            </w:r>
          </w:p>
        </w:tc>
        <w:tc>
          <w:tcPr>
            <w:tcW w:w="1041" w:type="dxa"/>
            <w:tcBorders>
              <w:bottom w:val="single" w:sz="4" w:space="0" w:color="000000"/>
            </w:tcBorders>
            <w:shd w:val="clear" w:color="auto" w:fill="B8CCE3"/>
          </w:tcPr>
          <w:p w14:paraId="016D1312" w14:textId="77777777" w:rsidR="002A4735" w:rsidRDefault="00272304">
            <w:pPr>
              <w:pStyle w:val="TableParagraph"/>
              <w:spacing w:before="32" w:line="134" w:lineRule="exact"/>
              <w:ind w:right="33"/>
              <w:jc w:val="right"/>
              <w:rPr>
                <w:sz w:val="11"/>
              </w:rPr>
            </w:pPr>
            <w:r>
              <w:rPr>
                <w:w w:val="151"/>
                <w:sz w:val="11"/>
              </w:rPr>
              <w:t>0</w:t>
            </w:r>
          </w:p>
        </w:tc>
        <w:tc>
          <w:tcPr>
            <w:tcW w:w="1244" w:type="dxa"/>
            <w:tcBorders>
              <w:bottom w:val="single" w:sz="4" w:space="0" w:color="000000"/>
            </w:tcBorders>
            <w:shd w:val="clear" w:color="auto" w:fill="B8CCE3"/>
          </w:tcPr>
          <w:p w14:paraId="5081448C" w14:textId="77777777" w:rsidR="002A4735" w:rsidRDefault="00272304">
            <w:pPr>
              <w:pStyle w:val="TableParagraph"/>
              <w:spacing w:before="32" w:line="134" w:lineRule="exact"/>
              <w:ind w:right="132"/>
              <w:jc w:val="right"/>
              <w:rPr>
                <w:sz w:val="11"/>
              </w:rPr>
            </w:pPr>
            <w:r>
              <w:rPr>
                <w:w w:val="151"/>
                <w:sz w:val="11"/>
              </w:rPr>
              <w:t>0</w:t>
            </w:r>
          </w:p>
        </w:tc>
        <w:tc>
          <w:tcPr>
            <w:tcW w:w="1265" w:type="dxa"/>
            <w:tcBorders>
              <w:bottom w:val="single" w:sz="4" w:space="0" w:color="000000"/>
            </w:tcBorders>
            <w:shd w:val="clear" w:color="auto" w:fill="B8CCE3"/>
          </w:tcPr>
          <w:p w14:paraId="0A2F92BE" w14:textId="77777777" w:rsidR="002A4735" w:rsidRDefault="00272304">
            <w:pPr>
              <w:pStyle w:val="TableParagraph"/>
              <w:spacing w:before="32" w:line="134" w:lineRule="exact"/>
              <w:ind w:right="252"/>
              <w:jc w:val="right"/>
              <w:rPr>
                <w:sz w:val="11"/>
              </w:rPr>
            </w:pPr>
            <w:r>
              <w:rPr>
                <w:w w:val="151"/>
                <w:sz w:val="11"/>
              </w:rPr>
              <w:t>0</w:t>
            </w:r>
          </w:p>
        </w:tc>
        <w:tc>
          <w:tcPr>
            <w:tcW w:w="1039" w:type="dxa"/>
            <w:gridSpan w:val="2"/>
            <w:tcBorders>
              <w:bottom w:val="single" w:sz="4" w:space="0" w:color="000000"/>
              <w:right w:val="single" w:sz="6" w:space="0" w:color="000000"/>
            </w:tcBorders>
            <w:shd w:val="clear" w:color="auto" w:fill="B8CCE3"/>
          </w:tcPr>
          <w:p w14:paraId="5E1D46D5" w14:textId="77777777" w:rsidR="002A4735" w:rsidRDefault="00272304">
            <w:pPr>
              <w:pStyle w:val="TableParagraph"/>
              <w:spacing w:before="32" w:line="134" w:lineRule="exact"/>
              <w:ind w:left="579"/>
              <w:rPr>
                <w:sz w:val="11"/>
              </w:rPr>
            </w:pPr>
            <w:r>
              <w:rPr>
                <w:w w:val="150"/>
                <w:sz w:val="11"/>
              </w:rPr>
              <w:t>0</w:t>
            </w:r>
            <w:r>
              <w:rPr>
                <w:spacing w:val="3"/>
                <w:w w:val="150"/>
                <w:sz w:val="11"/>
              </w:rPr>
              <w:t xml:space="preserve"> </w:t>
            </w:r>
            <w:r>
              <w:rPr>
                <w:w w:val="150"/>
                <w:sz w:val="11"/>
              </w:rPr>
              <w:t>-</w:t>
            </w:r>
            <w:r>
              <w:rPr>
                <w:spacing w:val="5"/>
                <w:w w:val="150"/>
                <w:sz w:val="11"/>
              </w:rPr>
              <w:t xml:space="preserve"> </w:t>
            </w:r>
            <w:r>
              <w:rPr>
                <w:w w:val="150"/>
                <w:sz w:val="11"/>
              </w:rPr>
              <w:t>5</w:t>
            </w:r>
          </w:p>
        </w:tc>
        <w:tc>
          <w:tcPr>
            <w:tcW w:w="1060" w:type="dxa"/>
            <w:tcBorders>
              <w:left w:val="single" w:sz="6" w:space="0" w:color="000000"/>
              <w:bottom w:val="single" w:sz="4" w:space="0" w:color="000000"/>
            </w:tcBorders>
            <w:shd w:val="clear" w:color="auto" w:fill="B8CCE3"/>
          </w:tcPr>
          <w:p w14:paraId="243341FB" w14:textId="77777777" w:rsidR="002A4735" w:rsidRDefault="00272304">
            <w:pPr>
              <w:pStyle w:val="TableParagraph"/>
              <w:spacing w:before="32" w:line="134" w:lineRule="exact"/>
              <w:ind w:left="186"/>
              <w:rPr>
                <w:sz w:val="11"/>
              </w:rPr>
            </w:pPr>
            <w:r>
              <w:rPr>
                <w:w w:val="150"/>
                <w:sz w:val="11"/>
              </w:rPr>
              <w:t>01-Aug-21</w:t>
            </w:r>
          </w:p>
        </w:tc>
        <w:tc>
          <w:tcPr>
            <w:tcW w:w="867" w:type="dxa"/>
            <w:tcBorders>
              <w:bottom w:val="single" w:sz="4" w:space="0" w:color="000000"/>
              <w:right w:val="single" w:sz="6" w:space="0" w:color="000000"/>
            </w:tcBorders>
            <w:shd w:val="clear" w:color="auto" w:fill="B8CCE3"/>
          </w:tcPr>
          <w:p w14:paraId="5D770389" w14:textId="77777777" w:rsidR="002A4735" w:rsidRDefault="00272304">
            <w:pPr>
              <w:pStyle w:val="TableParagraph"/>
              <w:spacing w:before="32" w:line="134" w:lineRule="exact"/>
              <w:ind w:left="11"/>
              <w:jc w:val="center"/>
              <w:rPr>
                <w:sz w:val="11"/>
              </w:rPr>
            </w:pPr>
            <w:r>
              <w:rPr>
                <w:w w:val="151"/>
                <w:sz w:val="11"/>
              </w:rPr>
              <w:t>-</w:t>
            </w:r>
          </w:p>
        </w:tc>
      </w:tr>
      <w:tr w:rsidR="002A4735" w14:paraId="3920FC6B" w14:textId="77777777">
        <w:trPr>
          <w:trHeight w:val="105"/>
        </w:trPr>
        <w:tc>
          <w:tcPr>
            <w:tcW w:w="6651" w:type="dxa"/>
            <w:gridSpan w:val="2"/>
            <w:tcBorders>
              <w:top w:val="single" w:sz="4" w:space="0" w:color="000000"/>
              <w:left w:val="single" w:sz="6" w:space="0" w:color="000000"/>
              <w:bottom w:val="single" w:sz="4" w:space="0" w:color="000000"/>
              <w:right w:val="single" w:sz="6" w:space="0" w:color="000000"/>
            </w:tcBorders>
          </w:tcPr>
          <w:p w14:paraId="6C12B3A3" w14:textId="77777777" w:rsidR="002A4735" w:rsidRDefault="002A4735">
            <w:pPr>
              <w:pStyle w:val="TableParagraph"/>
              <w:rPr>
                <w:rFonts w:ascii="Times New Roman"/>
                <w:sz w:val="4"/>
              </w:rPr>
            </w:pPr>
          </w:p>
        </w:tc>
        <w:tc>
          <w:tcPr>
            <w:tcW w:w="7779" w:type="dxa"/>
            <w:gridSpan w:val="8"/>
            <w:tcBorders>
              <w:top w:val="single" w:sz="4" w:space="0" w:color="000000"/>
              <w:left w:val="single" w:sz="6" w:space="0" w:color="000000"/>
              <w:bottom w:val="single" w:sz="4" w:space="0" w:color="000000"/>
              <w:right w:val="single" w:sz="6" w:space="0" w:color="000000"/>
            </w:tcBorders>
          </w:tcPr>
          <w:p w14:paraId="2482631C" w14:textId="77777777" w:rsidR="002A4735" w:rsidRDefault="002A4735">
            <w:pPr>
              <w:pStyle w:val="TableParagraph"/>
              <w:rPr>
                <w:rFonts w:ascii="Times New Roman"/>
                <w:sz w:val="4"/>
              </w:rPr>
            </w:pPr>
          </w:p>
        </w:tc>
      </w:tr>
      <w:tr w:rsidR="002A4735" w14:paraId="6F13F0AC" w14:textId="77777777">
        <w:trPr>
          <w:trHeight w:val="179"/>
        </w:trPr>
        <w:tc>
          <w:tcPr>
            <w:tcW w:w="6651" w:type="dxa"/>
            <w:gridSpan w:val="2"/>
            <w:tcBorders>
              <w:top w:val="single" w:sz="4" w:space="0" w:color="000000"/>
              <w:left w:val="single" w:sz="6" w:space="0" w:color="000000"/>
              <w:right w:val="single" w:sz="6" w:space="0" w:color="000000"/>
            </w:tcBorders>
            <w:shd w:val="clear" w:color="auto" w:fill="B8CCE3"/>
          </w:tcPr>
          <w:p w14:paraId="41806725" w14:textId="77777777" w:rsidR="002A4735" w:rsidRDefault="00272304">
            <w:pPr>
              <w:pStyle w:val="TableParagraph"/>
              <w:spacing w:before="19" w:line="140" w:lineRule="exact"/>
              <w:ind w:left="34"/>
              <w:rPr>
                <w:b/>
                <w:sz w:val="13"/>
              </w:rPr>
            </w:pPr>
            <w:r>
              <w:rPr>
                <w:b/>
                <w:w w:val="150"/>
                <w:sz w:val="13"/>
              </w:rPr>
              <w:t>Non-Voting</w:t>
            </w:r>
            <w:r>
              <w:rPr>
                <w:b/>
                <w:spacing w:val="10"/>
                <w:w w:val="150"/>
                <w:sz w:val="13"/>
              </w:rPr>
              <w:t xml:space="preserve"> </w:t>
            </w:r>
            <w:r>
              <w:rPr>
                <w:b/>
                <w:w w:val="150"/>
                <w:sz w:val="13"/>
              </w:rPr>
              <w:t>Members</w:t>
            </w:r>
          </w:p>
        </w:tc>
        <w:tc>
          <w:tcPr>
            <w:tcW w:w="5852" w:type="dxa"/>
            <w:gridSpan w:val="6"/>
            <w:tcBorders>
              <w:top w:val="single" w:sz="4" w:space="0" w:color="000000"/>
              <w:left w:val="single" w:sz="6" w:space="0" w:color="000000"/>
              <w:right w:val="single" w:sz="6" w:space="0" w:color="000000"/>
            </w:tcBorders>
            <w:shd w:val="clear" w:color="auto" w:fill="B8CCE3"/>
          </w:tcPr>
          <w:p w14:paraId="7601BAD9" w14:textId="77777777" w:rsidR="002A4735" w:rsidRDefault="002A4735">
            <w:pPr>
              <w:pStyle w:val="TableParagraph"/>
              <w:rPr>
                <w:rFonts w:ascii="Times New Roman"/>
                <w:sz w:val="12"/>
              </w:rPr>
            </w:pPr>
          </w:p>
        </w:tc>
        <w:tc>
          <w:tcPr>
            <w:tcW w:w="1927" w:type="dxa"/>
            <w:gridSpan w:val="2"/>
            <w:tcBorders>
              <w:top w:val="single" w:sz="4" w:space="0" w:color="000000"/>
              <w:left w:val="single" w:sz="6" w:space="0" w:color="000000"/>
              <w:right w:val="single" w:sz="6" w:space="0" w:color="000000"/>
            </w:tcBorders>
            <w:shd w:val="clear" w:color="auto" w:fill="B8CCE3"/>
          </w:tcPr>
          <w:p w14:paraId="3B6A10D1" w14:textId="77777777" w:rsidR="002A4735" w:rsidRDefault="002A4735">
            <w:pPr>
              <w:pStyle w:val="TableParagraph"/>
              <w:rPr>
                <w:rFonts w:ascii="Times New Roman"/>
                <w:sz w:val="12"/>
              </w:rPr>
            </w:pPr>
          </w:p>
        </w:tc>
      </w:tr>
      <w:tr w:rsidR="002A4735" w14:paraId="4E4A9DD6" w14:textId="77777777">
        <w:trPr>
          <w:trHeight w:val="186"/>
        </w:trPr>
        <w:tc>
          <w:tcPr>
            <w:tcW w:w="2419" w:type="dxa"/>
            <w:tcBorders>
              <w:left w:val="single" w:sz="6" w:space="0" w:color="000000"/>
              <w:bottom w:val="single" w:sz="36" w:space="0" w:color="FFFFFF"/>
            </w:tcBorders>
            <w:shd w:val="clear" w:color="auto" w:fill="DCE6F0"/>
          </w:tcPr>
          <w:p w14:paraId="6B04F303" w14:textId="77777777" w:rsidR="002A4735" w:rsidRDefault="00272304">
            <w:pPr>
              <w:pStyle w:val="TableParagraph"/>
              <w:spacing w:before="32" w:line="134" w:lineRule="exact"/>
              <w:ind w:left="23"/>
              <w:rPr>
                <w:sz w:val="11"/>
              </w:rPr>
            </w:pPr>
            <w:r>
              <w:rPr>
                <w:w w:val="150"/>
                <w:sz w:val="11"/>
              </w:rPr>
              <w:t>Ahmed</w:t>
            </w:r>
            <w:r>
              <w:rPr>
                <w:spacing w:val="2"/>
                <w:w w:val="150"/>
                <w:sz w:val="11"/>
              </w:rPr>
              <w:t xml:space="preserve"> </w:t>
            </w:r>
            <w:r>
              <w:rPr>
                <w:w w:val="150"/>
                <w:sz w:val="11"/>
              </w:rPr>
              <w:t>Yasin</w:t>
            </w:r>
          </w:p>
        </w:tc>
        <w:tc>
          <w:tcPr>
            <w:tcW w:w="4232" w:type="dxa"/>
            <w:tcBorders>
              <w:bottom w:val="single" w:sz="36" w:space="0" w:color="FFFFFF"/>
              <w:right w:val="single" w:sz="6" w:space="0" w:color="000000"/>
            </w:tcBorders>
            <w:shd w:val="clear" w:color="auto" w:fill="DCE6F0"/>
          </w:tcPr>
          <w:p w14:paraId="37EBB619" w14:textId="77777777" w:rsidR="002A4735" w:rsidRDefault="00272304">
            <w:pPr>
              <w:pStyle w:val="TableParagraph"/>
              <w:spacing w:before="32" w:line="134" w:lineRule="exact"/>
              <w:ind w:left="206"/>
              <w:rPr>
                <w:sz w:val="11"/>
              </w:rPr>
            </w:pPr>
            <w:r>
              <w:rPr>
                <w:w w:val="150"/>
                <w:sz w:val="11"/>
              </w:rPr>
              <w:t>Practice Manager</w:t>
            </w:r>
            <w:r>
              <w:rPr>
                <w:spacing w:val="-6"/>
                <w:w w:val="150"/>
                <w:sz w:val="11"/>
              </w:rPr>
              <w:t xml:space="preserve"> </w:t>
            </w:r>
            <w:r>
              <w:rPr>
                <w:w w:val="150"/>
                <w:sz w:val="11"/>
              </w:rPr>
              <w:t>Board</w:t>
            </w:r>
            <w:r>
              <w:rPr>
                <w:spacing w:val="-5"/>
                <w:w w:val="150"/>
                <w:sz w:val="11"/>
              </w:rPr>
              <w:t xml:space="preserve"> </w:t>
            </w:r>
            <w:r>
              <w:rPr>
                <w:w w:val="150"/>
                <w:sz w:val="11"/>
              </w:rPr>
              <w:t>Member</w:t>
            </w:r>
          </w:p>
        </w:tc>
        <w:tc>
          <w:tcPr>
            <w:tcW w:w="1263" w:type="dxa"/>
            <w:tcBorders>
              <w:left w:val="single" w:sz="6" w:space="0" w:color="000000"/>
              <w:bottom w:val="single" w:sz="36" w:space="0" w:color="FFFFFF"/>
            </w:tcBorders>
            <w:shd w:val="clear" w:color="auto" w:fill="DCE6F0"/>
          </w:tcPr>
          <w:p w14:paraId="68B5A83C" w14:textId="77777777" w:rsidR="002A4735" w:rsidRDefault="00272304">
            <w:pPr>
              <w:pStyle w:val="TableParagraph"/>
              <w:spacing w:before="32" w:line="134" w:lineRule="exact"/>
              <w:ind w:right="129"/>
              <w:jc w:val="right"/>
              <w:rPr>
                <w:sz w:val="11"/>
              </w:rPr>
            </w:pPr>
            <w:r>
              <w:rPr>
                <w:w w:val="150"/>
                <w:sz w:val="11"/>
              </w:rPr>
              <w:t>0</w:t>
            </w:r>
            <w:r>
              <w:rPr>
                <w:spacing w:val="3"/>
                <w:w w:val="150"/>
                <w:sz w:val="11"/>
              </w:rPr>
              <w:t xml:space="preserve"> </w:t>
            </w:r>
            <w:r>
              <w:rPr>
                <w:w w:val="150"/>
                <w:sz w:val="11"/>
              </w:rPr>
              <w:t>-</w:t>
            </w:r>
            <w:r>
              <w:rPr>
                <w:spacing w:val="5"/>
                <w:w w:val="150"/>
                <w:sz w:val="11"/>
              </w:rPr>
              <w:t xml:space="preserve"> </w:t>
            </w:r>
            <w:r>
              <w:rPr>
                <w:w w:val="150"/>
                <w:sz w:val="11"/>
              </w:rPr>
              <w:t>5</w:t>
            </w:r>
          </w:p>
        </w:tc>
        <w:tc>
          <w:tcPr>
            <w:tcW w:w="1041" w:type="dxa"/>
            <w:tcBorders>
              <w:bottom w:val="single" w:sz="36" w:space="0" w:color="FFFFFF"/>
            </w:tcBorders>
            <w:shd w:val="clear" w:color="auto" w:fill="DCE6F0"/>
          </w:tcPr>
          <w:p w14:paraId="1C03E6C2" w14:textId="77777777" w:rsidR="002A4735" w:rsidRDefault="00272304">
            <w:pPr>
              <w:pStyle w:val="TableParagraph"/>
              <w:spacing w:before="32" w:line="134" w:lineRule="exact"/>
              <w:ind w:right="74"/>
              <w:jc w:val="right"/>
              <w:rPr>
                <w:sz w:val="11"/>
              </w:rPr>
            </w:pPr>
            <w:r>
              <w:rPr>
                <w:w w:val="151"/>
                <w:sz w:val="11"/>
              </w:rPr>
              <w:t>0</w:t>
            </w:r>
          </w:p>
        </w:tc>
        <w:tc>
          <w:tcPr>
            <w:tcW w:w="1244" w:type="dxa"/>
            <w:tcBorders>
              <w:bottom w:val="single" w:sz="36" w:space="0" w:color="FFFFFF"/>
            </w:tcBorders>
            <w:shd w:val="clear" w:color="auto" w:fill="DCE6F0"/>
          </w:tcPr>
          <w:p w14:paraId="5CB85599" w14:textId="77777777" w:rsidR="002A4735" w:rsidRDefault="00272304">
            <w:pPr>
              <w:pStyle w:val="TableParagraph"/>
              <w:spacing w:before="32" w:line="134" w:lineRule="exact"/>
              <w:ind w:right="132"/>
              <w:jc w:val="right"/>
              <w:rPr>
                <w:sz w:val="11"/>
              </w:rPr>
            </w:pPr>
            <w:r>
              <w:rPr>
                <w:w w:val="151"/>
                <w:sz w:val="11"/>
              </w:rPr>
              <w:t>0</w:t>
            </w:r>
          </w:p>
        </w:tc>
        <w:tc>
          <w:tcPr>
            <w:tcW w:w="1265" w:type="dxa"/>
            <w:tcBorders>
              <w:bottom w:val="single" w:sz="36" w:space="0" w:color="FFFFFF"/>
            </w:tcBorders>
            <w:shd w:val="clear" w:color="auto" w:fill="DCE6F0"/>
          </w:tcPr>
          <w:p w14:paraId="26B8C678" w14:textId="77777777" w:rsidR="002A4735" w:rsidRDefault="00272304">
            <w:pPr>
              <w:pStyle w:val="TableParagraph"/>
              <w:spacing w:before="32" w:line="134" w:lineRule="exact"/>
              <w:ind w:right="294"/>
              <w:jc w:val="right"/>
              <w:rPr>
                <w:sz w:val="11"/>
              </w:rPr>
            </w:pPr>
            <w:r>
              <w:rPr>
                <w:w w:val="151"/>
                <w:sz w:val="11"/>
              </w:rPr>
              <w:t>0</w:t>
            </w:r>
          </w:p>
        </w:tc>
        <w:tc>
          <w:tcPr>
            <w:tcW w:w="1039" w:type="dxa"/>
            <w:gridSpan w:val="2"/>
            <w:tcBorders>
              <w:bottom w:val="single" w:sz="36" w:space="0" w:color="FFFFFF"/>
              <w:right w:val="single" w:sz="6" w:space="0" w:color="000000"/>
            </w:tcBorders>
            <w:shd w:val="clear" w:color="auto" w:fill="DCE6F0"/>
          </w:tcPr>
          <w:p w14:paraId="19A2B50D" w14:textId="77777777" w:rsidR="002A4735" w:rsidRDefault="00272304">
            <w:pPr>
              <w:pStyle w:val="TableParagraph"/>
              <w:spacing w:before="32" w:line="134" w:lineRule="exact"/>
              <w:ind w:left="579"/>
              <w:rPr>
                <w:sz w:val="11"/>
              </w:rPr>
            </w:pPr>
            <w:r>
              <w:rPr>
                <w:w w:val="150"/>
                <w:sz w:val="11"/>
              </w:rPr>
              <w:t>0</w:t>
            </w:r>
            <w:r>
              <w:rPr>
                <w:spacing w:val="3"/>
                <w:w w:val="150"/>
                <w:sz w:val="11"/>
              </w:rPr>
              <w:t xml:space="preserve"> </w:t>
            </w:r>
            <w:r>
              <w:rPr>
                <w:w w:val="150"/>
                <w:sz w:val="11"/>
              </w:rPr>
              <w:t>-</w:t>
            </w:r>
            <w:r>
              <w:rPr>
                <w:spacing w:val="5"/>
                <w:w w:val="150"/>
                <w:sz w:val="11"/>
              </w:rPr>
              <w:t xml:space="preserve"> </w:t>
            </w:r>
            <w:r>
              <w:rPr>
                <w:w w:val="150"/>
                <w:sz w:val="11"/>
              </w:rPr>
              <w:t>5</w:t>
            </w:r>
          </w:p>
        </w:tc>
        <w:tc>
          <w:tcPr>
            <w:tcW w:w="1060" w:type="dxa"/>
            <w:tcBorders>
              <w:left w:val="single" w:sz="6" w:space="0" w:color="000000"/>
              <w:bottom w:val="single" w:sz="36" w:space="0" w:color="FFFFFF"/>
            </w:tcBorders>
            <w:shd w:val="clear" w:color="auto" w:fill="DCE6F0"/>
          </w:tcPr>
          <w:p w14:paraId="120863D4" w14:textId="77777777" w:rsidR="002A4735" w:rsidRDefault="00272304">
            <w:pPr>
              <w:pStyle w:val="TableParagraph"/>
              <w:spacing w:before="32" w:line="134" w:lineRule="exact"/>
              <w:ind w:left="196"/>
              <w:rPr>
                <w:sz w:val="11"/>
              </w:rPr>
            </w:pPr>
            <w:r>
              <w:rPr>
                <w:w w:val="150"/>
                <w:sz w:val="11"/>
              </w:rPr>
              <w:t>26-Feb-20</w:t>
            </w:r>
          </w:p>
        </w:tc>
        <w:tc>
          <w:tcPr>
            <w:tcW w:w="867" w:type="dxa"/>
            <w:tcBorders>
              <w:bottom w:val="single" w:sz="36" w:space="0" w:color="FFFFFF"/>
              <w:right w:val="single" w:sz="6" w:space="0" w:color="000000"/>
            </w:tcBorders>
            <w:shd w:val="clear" w:color="auto" w:fill="DCE6F0"/>
          </w:tcPr>
          <w:p w14:paraId="66EA8704" w14:textId="77777777" w:rsidR="002A4735" w:rsidRDefault="00272304">
            <w:pPr>
              <w:pStyle w:val="TableParagraph"/>
              <w:spacing w:before="32" w:line="134" w:lineRule="exact"/>
              <w:ind w:left="11"/>
              <w:jc w:val="center"/>
              <w:rPr>
                <w:sz w:val="11"/>
              </w:rPr>
            </w:pPr>
            <w:r>
              <w:rPr>
                <w:w w:val="151"/>
                <w:sz w:val="11"/>
              </w:rPr>
              <w:t>-</w:t>
            </w:r>
          </w:p>
        </w:tc>
      </w:tr>
      <w:tr w:rsidR="002A4735" w14:paraId="27819E80" w14:textId="77777777">
        <w:trPr>
          <w:trHeight w:val="3233"/>
        </w:trPr>
        <w:tc>
          <w:tcPr>
            <w:tcW w:w="14430" w:type="dxa"/>
            <w:gridSpan w:val="10"/>
            <w:tcBorders>
              <w:top w:val="single" w:sz="36" w:space="0" w:color="FFFFFF"/>
              <w:left w:val="single" w:sz="6" w:space="0" w:color="000000"/>
              <w:bottom w:val="single" w:sz="4" w:space="0" w:color="000000"/>
              <w:right w:val="single" w:sz="6" w:space="0" w:color="000000"/>
            </w:tcBorders>
            <w:shd w:val="clear" w:color="auto" w:fill="DCE6F0"/>
          </w:tcPr>
          <w:p w14:paraId="1F95FE79" w14:textId="77777777" w:rsidR="002A4735" w:rsidRDefault="00272304">
            <w:pPr>
              <w:pStyle w:val="TableParagraph"/>
              <w:spacing w:before="96" w:line="285" w:lineRule="auto"/>
              <w:ind w:left="23" w:right="923"/>
              <w:rPr>
                <w:sz w:val="11"/>
              </w:rPr>
            </w:pPr>
            <w:r>
              <w:rPr>
                <w:w w:val="150"/>
                <w:position w:val="7"/>
                <w:sz w:val="9"/>
              </w:rPr>
              <w:t>1</w:t>
            </w:r>
            <w:r>
              <w:rPr>
                <w:spacing w:val="1"/>
                <w:w w:val="150"/>
                <w:position w:val="7"/>
                <w:sz w:val="9"/>
              </w:rPr>
              <w:t xml:space="preserve"> </w:t>
            </w:r>
            <w:r>
              <w:rPr>
                <w:w w:val="150"/>
                <w:sz w:val="11"/>
              </w:rPr>
              <w:t>The pension-related benefit figures do not represent cash payments made to an individual's pension provider. The quoted figures provided by NHS Pensions Agency are an estimate of the increase in</w:t>
            </w:r>
            <w:r>
              <w:rPr>
                <w:spacing w:val="1"/>
                <w:w w:val="150"/>
                <w:sz w:val="11"/>
              </w:rPr>
              <w:t xml:space="preserve"> </w:t>
            </w:r>
            <w:r>
              <w:rPr>
                <w:w w:val="150"/>
                <w:sz w:val="11"/>
              </w:rPr>
              <w:t>the</w:t>
            </w:r>
            <w:r>
              <w:rPr>
                <w:spacing w:val="4"/>
                <w:w w:val="150"/>
                <w:sz w:val="11"/>
              </w:rPr>
              <w:t xml:space="preserve"> </w:t>
            </w:r>
            <w:r>
              <w:rPr>
                <w:w w:val="150"/>
                <w:sz w:val="11"/>
              </w:rPr>
              <w:t>accrued</w:t>
            </w:r>
            <w:r>
              <w:rPr>
                <w:spacing w:val="-1"/>
                <w:w w:val="150"/>
                <w:sz w:val="11"/>
              </w:rPr>
              <w:t xml:space="preserve"> </w:t>
            </w:r>
            <w:r>
              <w:rPr>
                <w:w w:val="150"/>
                <w:sz w:val="11"/>
              </w:rPr>
              <w:t>pension over</w:t>
            </w:r>
            <w:r>
              <w:rPr>
                <w:spacing w:val="-3"/>
                <w:w w:val="150"/>
                <w:sz w:val="11"/>
              </w:rPr>
              <w:t xml:space="preserve"> </w:t>
            </w:r>
            <w:r>
              <w:rPr>
                <w:w w:val="150"/>
                <w:sz w:val="11"/>
              </w:rPr>
              <w:t>their</w:t>
            </w:r>
            <w:r>
              <w:rPr>
                <w:spacing w:val="-2"/>
                <w:w w:val="150"/>
                <w:sz w:val="11"/>
              </w:rPr>
              <w:t xml:space="preserve"> </w:t>
            </w:r>
            <w:r>
              <w:rPr>
                <w:w w:val="150"/>
                <w:sz w:val="11"/>
              </w:rPr>
              <w:t>estimated</w:t>
            </w:r>
            <w:r>
              <w:rPr>
                <w:spacing w:val="-1"/>
                <w:w w:val="150"/>
                <w:sz w:val="11"/>
              </w:rPr>
              <w:t xml:space="preserve"> </w:t>
            </w:r>
            <w:r>
              <w:rPr>
                <w:w w:val="150"/>
                <w:sz w:val="11"/>
              </w:rPr>
              <w:t>pensionable</w:t>
            </w:r>
            <w:r>
              <w:rPr>
                <w:spacing w:val="5"/>
                <w:w w:val="150"/>
                <w:sz w:val="11"/>
              </w:rPr>
              <w:t xml:space="preserve"> </w:t>
            </w:r>
            <w:r>
              <w:rPr>
                <w:w w:val="150"/>
                <w:sz w:val="11"/>
              </w:rPr>
              <w:t>life.</w:t>
            </w:r>
          </w:p>
          <w:p w14:paraId="585038BB" w14:textId="77777777" w:rsidR="002A4735" w:rsidRDefault="00272304">
            <w:pPr>
              <w:pStyle w:val="TableParagraph"/>
              <w:spacing w:line="177" w:lineRule="exact"/>
              <w:ind w:left="23"/>
              <w:rPr>
                <w:sz w:val="11"/>
              </w:rPr>
            </w:pPr>
            <w:r>
              <w:rPr>
                <w:w w:val="150"/>
                <w:position w:val="7"/>
                <w:sz w:val="9"/>
              </w:rPr>
              <w:t>2</w:t>
            </w:r>
            <w:r>
              <w:rPr>
                <w:spacing w:val="11"/>
                <w:w w:val="150"/>
                <w:position w:val="7"/>
                <w:sz w:val="9"/>
              </w:rPr>
              <w:t xml:space="preserve"> </w:t>
            </w:r>
            <w:r>
              <w:rPr>
                <w:w w:val="150"/>
                <w:sz w:val="11"/>
              </w:rPr>
              <w:t>Anthony</w:t>
            </w:r>
            <w:r>
              <w:rPr>
                <w:spacing w:val="-2"/>
                <w:w w:val="150"/>
                <w:sz w:val="11"/>
              </w:rPr>
              <w:t xml:space="preserve"> </w:t>
            </w:r>
            <w:r>
              <w:rPr>
                <w:w w:val="150"/>
                <w:sz w:val="11"/>
              </w:rPr>
              <w:t>McKeever, employed</w:t>
            </w:r>
            <w:r>
              <w:rPr>
                <w:spacing w:val="-4"/>
                <w:w w:val="150"/>
                <w:sz w:val="11"/>
              </w:rPr>
              <w:t xml:space="preserve"> </w:t>
            </w:r>
            <w:r>
              <w:rPr>
                <w:w w:val="150"/>
                <w:sz w:val="11"/>
              </w:rPr>
              <w:t>by</w:t>
            </w:r>
            <w:r>
              <w:rPr>
                <w:spacing w:val="-2"/>
                <w:w w:val="150"/>
                <w:sz w:val="11"/>
              </w:rPr>
              <w:t xml:space="preserve"> </w:t>
            </w:r>
            <w:r>
              <w:rPr>
                <w:w w:val="150"/>
                <w:sz w:val="11"/>
              </w:rPr>
              <w:t>Basildon</w:t>
            </w:r>
            <w:r>
              <w:rPr>
                <w:spacing w:val="-3"/>
                <w:w w:val="150"/>
                <w:sz w:val="11"/>
              </w:rPr>
              <w:t xml:space="preserve"> </w:t>
            </w:r>
            <w:r>
              <w:rPr>
                <w:w w:val="150"/>
                <w:sz w:val="11"/>
              </w:rPr>
              <w:t>and</w:t>
            </w:r>
            <w:r>
              <w:rPr>
                <w:spacing w:val="-4"/>
                <w:w w:val="150"/>
                <w:sz w:val="11"/>
              </w:rPr>
              <w:t xml:space="preserve"> </w:t>
            </w:r>
            <w:r>
              <w:rPr>
                <w:w w:val="150"/>
                <w:sz w:val="11"/>
              </w:rPr>
              <w:t>Brentwood</w:t>
            </w:r>
            <w:r>
              <w:rPr>
                <w:spacing w:val="-4"/>
                <w:w w:val="150"/>
                <w:sz w:val="11"/>
              </w:rPr>
              <w:t xml:space="preserve"> </w:t>
            </w:r>
            <w:r>
              <w:rPr>
                <w:w w:val="150"/>
                <w:sz w:val="11"/>
              </w:rPr>
              <w:t>CCG, Mark</w:t>
            </w:r>
            <w:r>
              <w:rPr>
                <w:spacing w:val="-2"/>
                <w:w w:val="150"/>
                <w:sz w:val="11"/>
              </w:rPr>
              <w:t xml:space="preserve"> </w:t>
            </w:r>
            <w:r>
              <w:rPr>
                <w:w w:val="150"/>
                <w:sz w:val="11"/>
              </w:rPr>
              <w:t>Barker, employed</w:t>
            </w:r>
            <w:r>
              <w:rPr>
                <w:spacing w:val="-3"/>
                <w:w w:val="150"/>
                <w:sz w:val="11"/>
              </w:rPr>
              <w:t xml:space="preserve"> </w:t>
            </w:r>
            <w:r>
              <w:rPr>
                <w:w w:val="150"/>
                <w:sz w:val="11"/>
              </w:rPr>
              <w:t>by</w:t>
            </w:r>
            <w:r>
              <w:rPr>
                <w:spacing w:val="-2"/>
                <w:w w:val="150"/>
                <w:sz w:val="11"/>
              </w:rPr>
              <w:t xml:space="preserve"> </w:t>
            </w:r>
            <w:r>
              <w:rPr>
                <w:w w:val="150"/>
                <w:sz w:val="11"/>
              </w:rPr>
              <w:t>Castle</w:t>
            </w:r>
            <w:r>
              <w:rPr>
                <w:spacing w:val="1"/>
                <w:w w:val="150"/>
                <w:sz w:val="11"/>
              </w:rPr>
              <w:t xml:space="preserve"> </w:t>
            </w:r>
            <w:r>
              <w:rPr>
                <w:w w:val="150"/>
                <w:sz w:val="11"/>
              </w:rPr>
              <w:t>Point</w:t>
            </w:r>
            <w:r>
              <w:rPr>
                <w:spacing w:val="-3"/>
                <w:w w:val="150"/>
                <w:sz w:val="11"/>
              </w:rPr>
              <w:t xml:space="preserve"> </w:t>
            </w:r>
            <w:r>
              <w:rPr>
                <w:w w:val="150"/>
                <w:sz w:val="11"/>
              </w:rPr>
              <w:t>&amp;</w:t>
            </w:r>
            <w:r>
              <w:rPr>
                <w:spacing w:val="1"/>
                <w:w w:val="150"/>
                <w:sz w:val="11"/>
              </w:rPr>
              <w:t xml:space="preserve"> </w:t>
            </w:r>
            <w:r>
              <w:rPr>
                <w:w w:val="150"/>
                <w:sz w:val="11"/>
              </w:rPr>
              <w:t>Rochford</w:t>
            </w:r>
            <w:r>
              <w:rPr>
                <w:spacing w:val="-4"/>
                <w:w w:val="150"/>
                <w:sz w:val="11"/>
              </w:rPr>
              <w:t xml:space="preserve"> </w:t>
            </w:r>
            <w:r>
              <w:rPr>
                <w:w w:val="150"/>
                <w:sz w:val="11"/>
              </w:rPr>
              <w:t>CCG, and</w:t>
            </w:r>
            <w:r>
              <w:rPr>
                <w:spacing w:val="-4"/>
                <w:w w:val="150"/>
                <w:sz w:val="11"/>
              </w:rPr>
              <w:t xml:space="preserve"> </w:t>
            </w:r>
            <w:r>
              <w:rPr>
                <w:w w:val="150"/>
                <w:sz w:val="11"/>
              </w:rPr>
              <w:t>Rachel</w:t>
            </w:r>
            <w:r>
              <w:rPr>
                <w:spacing w:val="4"/>
                <w:w w:val="150"/>
                <w:sz w:val="11"/>
              </w:rPr>
              <w:t xml:space="preserve"> </w:t>
            </w:r>
            <w:r>
              <w:rPr>
                <w:w w:val="150"/>
                <w:sz w:val="11"/>
              </w:rPr>
              <w:t>Hearn, employed</w:t>
            </w:r>
            <w:r>
              <w:rPr>
                <w:spacing w:val="-4"/>
                <w:w w:val="150"/>
                <w:sz w:val="11"/>
              </w:rPr>
              <w:t xml:space="preserve"> </w:t>
            </w:r>
            <w:r>
              <w:rPr>
                <w:w w:val="150"/>
                <w:sz w:val="11"/>
              </w:rPr>
              <w:t>by</w:t>
            </w:r>
            <w:r>
              <w:rPr>
                <w:spacing w:val="-2"/>
                <w:w w:val="150"/>
                <w:sz w:val="11"/>
              </w:rPr>
              <w:t xml:space="preserve"> </w:t>
            </w:r>
            <w:r>
              <w:rPr>
                <w:w w:val="150"/>
                <w:sz w:val="11"/>
              </w:rPr>
              <w:t>Mid</w:t>
            </w:r>
            <w:r>
              <w:rPr>
                <w:spacing w:val="-4"/>
                <w:w w:val="150"/>
                <w:sz w:val="11"/>
              </w:rPr>
              <w:t xml:space="preserve"> </w:t>
            </w:r>
            <w:r>
              <w:rPr>
                <w:w w:val="150"/>
                <w:sz w:val="11"/>
              </w:rPr>
              <w:t>Essex</w:t>
            </w:r>
            <w:r>
              <w:rPr>
                <w:spacing w:val="1"/>
                <w:w w:val="150"/>
                <w:sz w:val="11"/>
              </w:rPr>
              <w:t xml:space="preserve"> </w:t>
            </w:r>
            <w:r>
              <w:rPr>
                <w:w w:val="150"/>
                <w:sz w:val="11"/>
              </w:rPr>
              <w:t>CCG</w:t>
            </w:r>
            <w:r>
              <w:rPr>
                <w:spacing w:val="-1"/>
                <w:w w:val="150"/>
                <w:sz w:val="11"/>
              </w:rPr>
              <w:t xml:space="preserve"> </w:t>
            </w:r>
            <w:r>
              <w:rPr>
                <w:w w:val="150"/>
                <w:sz w:val="11"/>
              </w:rPr>
              <w:t>are</w:t>
            </w:r>
            <w:r>
              <w:rPr>
                <w:spacing w:val="1"/>
                <w:w w:val="150"/>
                <w:sz w:val="11"/>
              </w:rPr>
              <w:t xml:space="preserve"> </w:t>
            </w:r>
            <w:r>
              <w:rPr>
                <w:w w:val="150"/>
                <w:sz w:val="11"/>
              </w:rPr>
              <w:t>members</w:t>
            </w:r>
            <w:r>
              <w:rPr>
                <w:spacing w:val="7"/>
                <w:w w:val="150"/>
                <w:sz w:val="11"/>
              </w:rPr>
              <w:t xml:space="preserve"> </w:t>
            </w:r>
            <w:r>
              <w:rPr>
                <w:w w:val="150"/>
                <w:sz w:val="11"/>
              </w:rPr>
              <w:t>of</w:t>
            </w:r>
            <w:r>
              <w:rPr>
                <w:spacing w:val="2"/>
                <w:w w:val="150"/>
                <w:sz w:val="11"/>
              </w:rPr>
              <w:t xml:space="preserve"> </w:t>
            </w:r>
            <w:r>
              <w:rPr>
                <w:w w:val="150"/>
                <w:sz w:val="11"/>
              </w:rPr>
              <w:t>the</w:t>
            </w:r>
            <w:r>
              <w:rPr>
                <w:spacing w:val="1"/>
                <w:w w:val="150"/>
                <w:sz w:val="11"/>
              </w:rPr>
              <w:t xml:space="preserve"> </w:t>
            </w:r>
            <w:r>
              <w:rPr>
                <w:w w:val="150"/>
                <w:sz w:val="11"/>
              </w:rPr>
              <w:t>Joint</w:t>
            </w:r>
          </w:p>
          <w:p w14:paraId="189D306F" w14:textId="77777777" w:rsidR="002A4735" w:rsidRDefault="00272304">
            <w:pPr>
              <w:pStyle w:val="TableParagraph"/>
              <w:spacing w:before="25" w:line="271" w:lineRule="auto"/>
              <w:ind w:left="23" w:right="923"/>
              <w:rPr>
                <w:sz w:val="11"/>
              </w:rPr>
            </w:pPr>
            <w:r>
              <w:rPr>
                <w:w w:val="150"/>
                <w:sz w:val="11"/>
              </w:rPr>
              <w:t>Executive Team, a single executive body covering the five CCGs</w:t>
            </w:r>
            <w:r>
              <w:rPr>
                <w:spacing w:val="1"/>
                <w:w w:val="150"/>
                <w:sz w:val="11"/>
              </w:rPr>
              <w:t xml:space="preserve"> </w:t>
            </w:r>
            <w:r>
              <w:rPr>
                <w:w w:val="150"/>
                <w:sz w:val="11"/>
              </w:rPr>
              <w:t>in mid and south Essex. Their remuneration is</w:t>
            </w:r>
            <w:r>
              <w:rPr>
                <w:spacing w:val="1"/>
                <w:w w:val="150"/>
                <w:sz w:val="11"/>
              </w:rPr>
              <w:t xml:space="preserve"> </w:t>
            </w:r>
            <w:r>
              <w:rPr>
                <w:w w:val="150"/>
                <w:sz w:val="11"/>
              </w:rPr>
              <w:t>shared across</w:t>
            </w:r>
            <w:r>
              <w:rPr>
                <w:spacing w:val="1"/>
                <w:w w:val="150"/>
                <w:sz w:val="11"/>
              </w:rPr>
              <w:t xml:space="preserve"> </w:t>
            </w:r>
            <w:r>
              <w:rPr>
                <w:w w:val="150"/>
                <w:sz w:val="11"/>
              </w:rPr>
              <w:t>the five CCGs, and our share is</w:t>
            </w:r>
            <w:r>
              <w:rPr>
                <w:spacing w:val="1"/>
                <w:w w:val="150"/>
                <w:sz w:val="11"/>
              </w:rPr>
              <w:t xml:space="preserve"> </w:t>
            </w:r>
            <w:r>
              <w:rPr>
                <w:w w:val="150"/>
                <w:sz w:val="11"/>
              </w:rPr>
              <w:t>shown in the table above. The total</w:t>
            </w:r>
            <w:r>
              <w:rPr>
                <w:spacing w:val="1"/>
                <w:w w:val="150"/>
                <w:sz w:val="11"/>
              </w:rPr>
              <w:t xml:space="preserve"> </w:t>
            </w:r>
            <w:r>
              <w:rPr>
                <w:w w:val="150"/>
                <w:sz w:val="11"/>
              </w:rPr>
              <w:t>remuneration (inclusive of pension benefits and taxable expense p</w:t>
            </w:r>
            <w:r>
              <w:rPr>
                <w:w w:val="150"/>
                <w:sz w:val="11"/>
              </w:rPr>
              <w:t>ayments) for Rachel Hearn, was in the range £185k-£190k, for Mark Barker in the range £165k-£170k, and for Anthony McKeever in</w:t>
            </w:r>
            <w:r>
              <w:rPr>
                <w:spacing w:val="1"/>
                <w:w w:val="150"/>
                <w:sz w:val="11"/>
              </w:rPr>
              <w:t xml:space="preserve"> </w:t>
            </w:r>
            <w:r>
              <w:rPr>
                <w:w w:val="150"/>
                <w:sz w:val="11"/>
              </w:rPr>
              <w:t>the</w:t>
            </w:r>
            <w:r>
              <w:rPr>
                <w:spacing w:val="4"/>
                <w:w w:val="150"/>
                <w:sz w:val="11"/>
              </w:rPr>
              <w:t xml:space="preserve"> </w:t>
            </w:r>
            <w:r>
              <w:rPr>
                <w:w w:val="150"/>
                <w:sz w:val="11"/>
              </w:rPr>
              <w:t>range</w:t>
            </w:r>
            <w:r>
              <w:rPr>
                <w:spacing w:val="4"/>
                <w:w w:val="150"/>
                <w:sz w:val="11"/>
              </w:rPr>
              <w:t xml:space="preserve"> </w:t>
            </w:r>
            <w:r>
              <w:rPr>
                <w:w w:val="150"/>
                <w:sz w:val="11"/>
              </w:rPr>
              <w:t>£185k-£190k.</w:t>
            </w:r>
          </w:p>
          <w:p w14:paraId="6157C546" w14:textId="77777777" w:rsidR="002A4735" w:rsidRDefault="00272304">
            <w:pPr>
              <w:pStyle w:val="TableParagraph"/>
              <w:spacing w:before="8" w:line="285" w:lineRule="auto"/>
              <w:ind w:left="23" w:right="923"/>
              <w:rPr>
                <w:sz w:val="11"/>
              </w:rPr>
            </w:pPr>
            <w:r>
              <w:rPr>
                <w:w w:val="150"/>
                <w:position w:val="7"/>
                <w:sz w:val="9"/>
              </w:rPr>
              <w:t>3</w:t>
            </w:r>
            <w:r>
              <w:rPr>
                <w:spacing w:val="14"/>
                <w:w w:val="150"/>
                <w:position w:val="7"/>
                <w:sz w:val="9"/>
              </w:rPr>
              <w:t xml:space="preserve"> </w:t>
            </w:r>
            <w:r>
              <w:rPr>
                <w:w w:val="150"/>
                <w:sz w:val="11"/>
              </w:rPr>
              <w:t>Mark</w:t>
            </w:r>
            <w:r>
              <w:rPr>
                <w:spacing w:val="1"/>
                <w:w w:val="150"/>
                <w:sz w:val="11"/>
              </w:rPr>
              <w:t xml:space="preserve"> </w:t>
            </w:r>
            <w:proofErr w:type="spellStart"/>
            <w:r>
              <w:rPr>
                <w:w w:val="150"/>
                <w:sz w:val="11"/>
              </w:rPr>
              <w:t>Tebbs</w:t>
            </w:r>
            <w:proofErr w:type="spellEnd"/>
            <w:r>
              <w:rPr>
                <w:spacing w:val="11"/>
                <w:w w:val="150"/>
                <w:sz w:val="11"/>
              </w:rPr>
              <w:t xml:space="preserve"> </w:t>
            </w:r>
            <w:r>
              <w:rPr>
                <w:w w:val="150"/>
                <w:sz w:val="11"/>
              </w:rPr>
              <w:t>is</w:t>
            </w:r>
            <w:r>
              <w:rPr>
                <w:spacing w:val="11"/>
                <w:w w:val="150"/>
                <w:sz w:val="11"/>
              </w:rPr>
              <w:t xml:space="preserve"> </w:t>
            </w:r>
            <w:r>
              <w:rPr>
                <w:w w:val="150"/>
                <w:sz w:val="11"/>
              </w:rPr>
              <w:t>a</w:t>
            </w:r>
            <w:r>
              <w:rPr>
                <w:spacing w:val="6"/>
                <w:w w:val="150"/>
                <w:sz w:val="11"/>
              </w:rPr>
              <w:t xml:space="preserve"> </w:t>
            </w:r>
            <w:r>
              <w:rPr>
                <w:w w:val="150"/>
                <w:sz w:val="11"/>
              </w:rPr>
              <w:t>member</w:t>
            </w:r>
            <w:r>
              <w:rPr>
                <w:spacing w:val="-3"/>
                <w:w w:val="150"/>
                <w:sz w:val="11"/>
              </w:rPr>
              <w:t xml:space="preserve"> </w:t>
            </w:r>
            <w:r>
              <w:rPr>
                <w:w w:val="150"/>
                <w:sz w:val="11"/>
              </w:rPr>
              <w:t>of</w:t>
            </w:r>
            <w:r>
              <w:rPr>
                <w:spacing w:val="5"/>
                <w:w w:val="150"/>
                <w:sz w:val="11"/>
              </w:rPr>
              <w:t xml:space="preserve"> </w:t>
            </w:r>
            <w:r>
              <w:rPr>
                <w:w w:val="150"/>
                <w:sz w:val="11"/>
              </w:rPr>
              <w:t>the</w:t>
            </w:r>
            <w:r>
              <w:rPr>
                <w:spacing w:val="4"/>
                <w:w w:val="150"/>
                <w:sz w:val="11"/>
              </w:rPr>
              <w:t xml:space="preserve"> </w:t>
            </w:r>
            <w:r>
              <w:rPr>
                <w:w w:val="150"/>
                <w:sz w:val="11"/>
              </w:rPr>
              <w:t>Joint Executive</w:t>
            </w:r>
            <w:r>
              <w:rPr>
                <w:spacing w:val="4"/>
                <w:w w:val="150"/>
                <w:sz w:val="11"/>
              </w:rPr>
              <w:t xml:space="preserve"> </w:t>
            </w:r>
            <w:r>
              <w:rPr>
                <w:w w:val="150"/>
                <w:sz w:val="11"/>
              </w:rPr>
              <w:t>Team,</w:t>
            </w:r>
            <w:r>
              <w:rPr>
                <w:spacing w:val="3"/>
                <w:w w:val="150"/>
                <w:sz w:val="11"/>
              </w:rPr>
              <w:t xml:space="preserve"> </w:t>
            </w:r>
            <w:r>
              <w:rPr>
                <w:w w:val="150"/>
                <w:sz w:val="11"/>
              </w:rPr>
              <w:t>as</w:t>
            </w:r>
            <w:r>
              <w:rPr>
                <w:spacing w:val="11"/>
                <w:w w:val="150"/>
                <w:sz w:val="11"/>
              </w:rPr>
              <w:t xml:space="preserve"> </w:t>
            </w:r>
            <w:proofErr w:type="gramStart"/>
            <w:r>
              <w:rPr>
                <w:w w:val="150"/>
                <w:sz w:val="11"/>
              </w:rPr>
              <w:t>a</w:t>
            </w:r>
            <w:proofErr w:type="gramEnd"/>
            <w:r>
              <w:rPr>
                <w:spacing w:val="6"/>
                <w:w w:val="150"/>
                <w:sz w:val="11"/>
              </w:rPr>
              <w:t xml:space="preserve"> </w:t>
            </w:r>
            <w:r>
              <w:rPr>
                <w:w w:val="150"/>
                <w:sz w:val="11"/>
              </w:rPr>
              <w:t>NHS Alliance</w:t>
            </w:r>
            <w:r>
              <w:rPr>
                <w:spacing w:val="4"/>
                <w:w w:val="150"/>
                <w:sz w:val="11"/>
              </w:rPr>
              <w:t xml:space="preserve"> </w:t>
            </w:r>
            <w:r>
              <w:rPr>
                <w:w w:val="150"/>
                <w:sz w:val="11"/>
              </w:rPr>
              <w:t>Director</w:t>
            </w:r>
            <w:r>
              <w:rPr>
                <w:spacing w:val="-3"/>
                <w:w w:val="150"/>
                <w:sz w:val="11"/>
              </w:rPr>
              <w:t xml:space="preserve"> </w:t>
            </w:r>
            <w:r>
              <w:rPr>
                <w:w w:val="150"/>
                <w:sz w:val="11"/>
              </w:rPr>
              <w:t>supporting</w:t>
            </w:r>
            <w:r>
              <w:rPr>
                <w:spacing w:val="8"/>
                <w:w w:val="150"/>
                <w:sz w:val="11"/>
              </w:rPr>
              <w:t xml:space="preserve"> </w:t>
            </w:r>
            <w:r>
              <w:rPr>
                <w:w w:val="150"/>
                <w:sz w:val="11"/>
              </w:rPr>
              <w:t>the</w:t>
            </w:r>
            <w:r>
              <w:rPr>
                <w:spacing w:val="4"/>
                <w:w w:val="150"/>
                <w:sz w:val="11"/>
              </w:rPr>
              <w:t xml:space="preserve"> </w:t>
            </w:r>
            <w:r>
              <w:rPr>
                <w:w w:val="150"/>
                <w:sz w:val="11"/>
              </w:rPr>
              <w:t>mid</w:t>
            </w:r>
            <w:r>
              <w:rPr>
                <w:spacing w:val="-1"/>
                <w:w w:val="150"/>
                <w:sz w:val="11"/>
              </w:rPr>
              <w:t xml:space="preserve"> </w:t>
            </w:r>
            <w:r>
              <w:rPr>
                <w:w w:val="150"/>
                <w:sz w:val="11"/>
              </w:rPr>
              <w:t>Essex</w:t>
            </w:r>
            <w:r>
              <w:rPr>
                <w:spacing w:val="4"/>
                <w:w w:val="150"/>
                <w:sz w:val="11"/>
              </w:rPr>
              <w:t xml:space="preserve"> </w:t>
            </w:r>
            <w:r>
              <w:rPr>
                <w:w w:val="150"/>
                <w:sz w:val="11"/>
              </w:rPr>
              <w:t>locality</w:t>
            </w:r>
            <w:r>
              <w:rPr>
                <w:spacing w:val="1"/>
                <w:w w:val="150"/>
                <w:sz w:val="11"/>
              </w:rPr>
              <w:t xml:space="preserve"> </w:t>
            </w:r>
            <w:r>
              <w:rPr>
                <w:w w:val="150"/>
                <w:sz w:val="11"/>
              </w:rPr>
              <w:t>and</w:t>
            </w:r>
            <w:r>
              <w:rPr>
                <w:spacing w:val="-1"/>
                <w:w w:val="150"/>
                <w:sz w:val="11"/>
              </w:rPr>
              <w:t xml:space="preserve"> </w:t>
            </w:r>
            <w:r>
              <w:rPr>
                <w:w w:val="150"/>
                <w:sz w:val="11"/>
              </w:rPr>
              <w:t>leading</w:t>
            </w:r>
            <w:r>
              <w:rPr>
                <w:spacing w:val="7"/>
                <w:w w:val="150"/>
                <w:sz w:val="11"/>
              </w:rPr>
              <w:t xml:space="preserve"> </w:t>
            </w:r>
            <w:r>
              <w:rPr>
                <w:w w:val="150"/>
                <w:sz w:val="11"/>
              </w:rPr>
              <w:t>on</w:t>
            </w:r>
            <w:r>
              <w:rPr>
                <w:spacing w:val="-1"/>
                <w:w w:val="150"/>
                <w:sz w:val="11"/>
              </w:rPr>
              <w:t xml:space="preserve"> </w:t>
            </w:r>
            <w:r>
              <w:rPr>
                <w:w w:val="150"/>
                <w:sz w:val="11"/>
              </w:rPr>
              <w:t>Mental</w:t>
            </w:r>
            <w:r>
              <w:rPr>
                <w:spacing w:val="7"/>
                <w:w w:val="150"/>
                <w:sz w:val="11"/>
              </w:rPr>
              <w:t xml:space="preserve"> </w:t>
            </w:r>
            <w:r>
              <w:rPr>
                <w:w w:val="150"/>
                <w:sz w:val="11"/>
              </w:rPr>
              <w:t>Health</w:t>
            </w:r>
            <w:r>
              <w:rPr>
                <w:spacing w:val="-1"/>
                <w:w w:val="150"/>
                <w:sz w:val="11"/>
              </w:rPr>
              <w:t xml:space="preserve"> </w:t>
            </w:r>
            <w:r>
              <w:rPr>
                <w:w w:val="150"/>
                <w:sz w:val="11"/>
              </w:rPr>
              <w:t>across</w:t>
            </w:r>
            <w:r>
              <w:rPr>
                <w:spacing w:val="11"/>
                <w:w w:val="150"/>
                <w:sz w:val="11"/>
              </w:rPr>
              <w:t xml:space="preserve"> </w:t>
            </w:r>
            <w:r>
              <w:rPr>
                <w:w w:val="150"/>
                <w:sz w:val="11"/>
              </w:rPr>
              <w:t>the</w:t>
            </w:r>
            <w:r>
              <w:rPr>
                <w:spacing w:val="4"/>
                <w:w w:val="150"/>
                <w:sz w:val="11"/>
              </w:rPr>
              <w:t xml:space="preserve"> </w:t>
            </w:r>
            <w:r>
              <w:rPr>
                <w:w w:val="150"/>
                <w:sz w:val="11"/>
              </w:rPr>
              <w:t>five</w:t>
            </w:r>
            <w:r>
              <w:rPr>
                <w:spacing w:val="4"/>
                <w:w w:val="150"/>
                <w:sz w:val="11"/>
              </w:rPr>
              <w:t xml:space="preserve"> </w:t>
            </w:r>
            <w:r>
              <w:rPr>
                <w:w w:val="150"/>
                <w:sz w:val="11"/>
              </w:rPr>
              <w:t>CCGs</w:t>
            </w:r>
            <w:r>
              <w:rPr>
                <w:spacing w:val="10"/>
                <w:w w:val="150"/>
                <w:sz w:val="11"/>
              </w:rPr>
              <w:t xml:space="preserve"> </w:t>
            </w:r>
            <w:r>
              <w:rPr>
                <w:w w:val="150"/>
                <w:sz w:val="11"/>
              </w:rPr>
              <w:t>in</w:t>
            </w:r>
            <w:r>
              <w:rPr>
                <w:spacing w:val="-1"/>
                <w:w w:val="150"/>
                <w:sz w:val="11"/>
              </w:rPr>
              <w:t xml:space="preserve"> </w:t>
            </w:r>
            <w:r>
              <w:rPr>
                <w:w w:val="150"/>
                <w:sz w:val="11"/>
              </w:rPr>
              <w:t>mid</w:t>
            </w:r>
            <w:r>
              <w:rPr>
                <w:spacing w:val="-1"/>
                <w:w w:val="150"/>
                <w:sz w:val="11"/>
              </w:rPr>
              <w:t xml:space="preserve"> </w:t>
            </w:r>
            <w:r>
              <w:rPr>
                <w:w w:val="150"/>
                <w:sz w:val="11"/>
              </w:rPr>
              <w:t>and</w:t>
            </w:r>
            <w:r>
              <w:rPr>
                <w:spacing w:val="-1"/>
                <w:w w:val="150"/>
                <w:sz w:val="11"/>
              </w:rPr>
              <w:t xml:space="preserve"> </w:t>
            </w:r>
            <w:r>
              <w:rPr>
                <w:w w:val="150"/>
                <w:sz w:val="11"/>
              </w:rPr>
              <w:t>south</w:t>
            </w:r>
            <w:r>
              <w:rPr>
                <w:spacing w:val="-1"/>
                <w:w w:val="150"/>
                <w:sz w:val="11"/>
              </w:rPr>
              <w:t xml:space="preserve"> </w:t>
            </w:r>
            <w:r>
              <w:rPr>
                <w:w w:val="150"/>
                <w:sz w:val="11"/>
              </w:rPr>
              <w:t>Essex.</w:t>
            </w:r>
            <w:r>
              <w:rPr>
                <w:spacing w:val="8"/>
                <w:w w:val="150"/>
                <w:sz w:val="11"/>
              </w:rPr>
              <w:t xml:space="preserve"> </w:t>
            </w:r>
            <w:r>
              <w:rPr>
                <w:w w:val="150"/>
                <w:sz w:val="11"/>
              </w:rPr>
              <w:t>Mark</w:t>
            </w:r>
            <w:r>
              <w:rPr>
                <w:spacing w:val="1"/>
                <w:w w:val="150"/>
                <w:sz w:val="11"/>
              </w:rPr>
              <w:t xml:space="preserve"> </w:t>
            </w:r>
            <w:proofErr w:type="spellStart"/>
            <w:r>
              <w:rPr>
                <w:w w:val="150"/>
                <w:sz w:val="11"/>
              </w:rPr>
              <w:t>Tebbs</w:t>
            </w:r>
            <w:proofErr w:type="spellEnd"/>
            <w:r>
              <w:rPr>
                <w:spacing w:val="11"/>
                <w:w w:val="150"/>
                <w:sz w:val="11"/>
              </w:rPr>
              <w:t xml:space="preserve"> </w:t>
            </w:r>
            <w:r>
              <w:rPr>
                <w:w w:val="150"/>
                <w:sz w:val="11"/>
              </w:rPr>
              <w:t>total</w:t>
            </w:r>
            <w:r>
              <w:rPr>
                <w:spacing w:val="7"/>
                <w:w w:val="150"/>
                <w:sz w:val="11"/>
              </w:rPr>
              <w:t xml:space="preserve"> </w:t>
            </w:r>
            <w:r>
              <w:rPr>
                <w:w w:val="150"/>
                <w:sz w:val="11"/>
              </w:rPr>
              <w:t>remuneration</w:t>
            </w:r>
            <w:r>
              <w:rPr>
                <w:spacing w:val="-1"/>
                <w:w w:val="150"/>
                <w:sz w:val="11"/>
              </w:rPr>
              <w:t xml:space="preserve"> </w:t>
            </w:r>
            <w:r>
              <w:rPr>
                <w:w w:val="150"/>
                <w:sz w:val="11"/>
              </w:rPr>
              <w:t>is</w:t>
            </w:r>
            <w:r>
              <w:rPr>
                <w:spacing w:val="11"/>
                <w:w w:val="150"/>
                <w:sz w:val="11"/>
              </w:rPr>
              <w:t xml:space="preserve"> </w:t>
            </w:r>
            <w:r>
              <w:rPr>
                <w:w w:val="150"/>
                <w:sz w:val="11"/>
              </w:rPr>
              <w:t>shown in</w:t>
            </w:r>
            <w:r>
              <w:rPr>
                <w:spacing w:val="-1"/>
                <w:w w:val="150"/>
                <w:sz w:val="11"/>
              </w:rPr>
              <w:t xml:space="preserve"> </w:t>
            </w:r>
            <w:r>
              <w:rPr>
                <w:w w:val="150"/>
                <w:sz w:val="11"/>
              </w:rPr>
              <w:t>the</w:t>
            </w:r>
            <w:r>
              <w:rPr>
                <w:spacing w:val="4"/>
                <w:w w:val="150"/>
                <w:sz w:val="11"/>
              </w:rPr>
              <w:t xml:space="preserve"> </w:t>
            </w:r>
            <w:r>
              <w:rPr>
                <w:w w:val="150"/>
                <w:sz w:val="11"/>
              </w:rPr>
              <w:t>Salaries</w:t>
            </w:r>
            <w:r>
              <w:rPr>
                <w:spacing w:val="11"/>
                <w:w w:val="150"/>
                <w:sz w:val="11"/>
              </w:rPr>
              <w:t xml:space="preserve"> </w:t>
            </w:r>
            <w:r>
              <w:rPr>
                <w:w w:val="150"/>
                <w:sz w:val="11"/>
              </w:rPr>
              <w:t>and Allowances</w:t>
            </w:r>
            <w:r>
              <w:rPr>
                <w:spacing w:val="11"/>
                <w:w w:val="150"/>
                <w:sz w:val="11"/>
              </w:rPr>
              <w:t xml:space="preserve"> </w:t>
            </w:r>
            <w:r>
              <w:rPr>
                <w:w w:val="150"/>
                <w:sz w:val="11"/>
              </w:rPr>
              <w:t>table</w:t>
            </w:r>
            <w:r>
              <w:rPr>
                <w:spacing w:val="4"/>
                <w:w w:val="150"/>
                <w:sz w:val="11"/>
              </w:rPr>
              <w:t xml:space="preserve"> </w:t>
            </w:r>
            <w:r>
              <w:rPr>
                <w:w w:val="150"/>
                <w:sz w:val="11"/>
              </w:rPr>
              <w:t>above.</w:t>
            </w:r>
          </w:p>
          <w:p w14:paraId="7F37FC0C" w14:textId="77777777" w:rsidR="002A4735" w:rsidRDefault="00272304">
            <w:pPr>
              <w:pStyle w:val="TableParagraph"/>
              <w:spacing w:line="169" w:lineRule="exact"/>
              <w:ind w:left="23"/>
              <w:rPr>
                <w:sz w:val="11"/>
              </w:rPr>
            </w:pPr>
            <w:r>
              <w:rPr>
                <w:w w:val="150"/>
                <w:position w:val="7"/>
                <w:sz w:val="9"/>
              </w:rPr>
              <w:t>4</w:t>
            </w:r>
            <w:r>
              <w:rPr>
                <w:spacing w:val="11"/>
                <w:w w:val="150"/>
                <w:position w:val="7"/>
                <w:sz w:val="9"/>
              </w:rPr>
              <w:t xml:space="preserve"> </w:t>
            </w:r>
            <w:r>
              <w:rPr>
                <w:w w:val="150"/>
                <w:sz w:val="11"/>
              </w:rPr>
              <w:t>The</w:t>
            </w:r>
            <w:r>
              <w:rPr>
                <w:spacing w:val="2"/>
                <w:w w:val="150"/>
                <w:sz w:val="11"/>
              </w:rPr>
              <w:t xml:space="preserve"> </w:t>
            </w:r>
            <w:r>
              <w:rPr>
                <w:w w:val="150"/>
                <w:sz w:val="11"/>
              </w:rPr>
              <w:t>Salary</w:t>
            </w:r>
            <w:r>
              <w:rPr>
                <w:spacing w:val="-1"/>
                <w:w w:val="150"/>
                <w:sz w:val="11"/>
              </w:rPr>
              <w:t xml:space="preserve"> </w:t>
            </w:r>
            <w:r>
              <w:rPr>
                <w:w w:val="150"/>
                <w:sz w:val="11"/>
              </w:rPr>
              <w:t>disclosure</w:t>
            </w:r>
            <w:r>
              <w:rPr>
                <w:spacing w:val="1"/>
                <w:w w:val="150"/>
                <w:sz w:val="11"/>
              </w:rPr>
              <w:t xml:space="preserve"> </w:t>
            </w:r>
            <w:r>
              <w:rPr>
                <w:w w:val="150"/>
                <w:sz w:val="11"/>
              </w:rPr>
              <w:t>includes</w:t>
            </w:r>
            <w:r>
              <w:rPr>
                <w:spacing w:val="8"/>
                <w:w w:val="150"/>
                <w:sz w:val="11"/>
              </w:rPr>
              <w:t xml:space="preserve"> </w:t>
            </w:r>
            <w:r>
              <w:rPr>
                <w:w w:val="150"/>
                <w:sz w:val="11"/>
              </w:rPr>
              <w:t>Employers</w:t>
            </w:r>
            <w:r>
              <w:rPr>
                <w:spacing w:val="8"/>
                <w:w w:val="150"/>
                <w:sz w:val="11"/>
              </w:rPr>
              <w:t xml:space="preserve"> </w:t>
            </w:r>
            <w:r>
              <w:rPr>
                <w:w w:val="150"/>
                <w:sz w:val="11"/>
              </w:rPr>
              <w:t>Pension</w:t>
            </w:r>
            <w:r>
              <w:rPr>
                <w:spacing w:val="-3"/>
                <w:w w:val="150"/>
                <w:sz w:val="11"/>
              </w:rPr>
              <w:t xml:space="preserve"> </w:t>
            </w:r>
            <w:r>
              <w:rPr>
                <w:w w:val="150"/>
                <w:sz w:val="11"/>
              </w:rPr>
              <w:t>contributions</w:t>
            </w:r>
            <w:r>
              <w:rPr>
                <w:spacing w:val="8"/>
                <w:w w:val="150"/>
                <w:sz w:val="11"/>
              </w:rPr>
              <w:t xml:space="preserve"> </w:t>
            </w:r>
            <w:r>
              <w:rPr>
                <w:w w:val="150"/>
                <w:sz w:val="11"/>
              </w:rPr>
              <w:t>to</w:t>
            </w:r>
            <w:r>
              <w:rPr>
                <w:spacing w:val="-3"/>
                <w:w w:val="150"/>
                <w:sz w:val="11"/>
              </w:rPr>
              <w:t xml:space="preserve"> </w:t>
            </w:r>
            <w:r>
              <w:rPr>
                <w:w w:val="150"/>
                <w:sz w:val="11"/>
              </w:rPr>
              <w:t>the</w:t>
            </w:r>
            <w:r>
              <w:rPr>
                <w:spacing w:val="2"/>
                <w:w w:val="150"/>
                <w:sz w:val="11"/>
              </w:rPr>
              <w:t xml:space="preserve"> </w:t>
            </w:r>
            <w:r>
              <w:rPr>
                <w:w w:val="150"/>
                <w:sz w:val="11"/>
              </w:rPr>
              <w:t>GP</w:t>
            </w:r>
            <w:r>
              <w:rPr>
                <w:spacing w:val="-2"/>
                <w:w w:val="150"/>
                <w:sz w:val="11"/>
              </w:rPr>
              <w:t xml:space="preserve"> </w:t>
            </w:r>
            <w:r>
              <w:rPr>
                <w:w w:val="150"/>
                <w:sz w:val="11"/>
              </w:rPr>
              <w:t>SOLO</w:t>
            </w:r>
            <w:r>
              <w:rPr>
                <w:spacing w:val="6"/>
                <w:w w:val="150"/>
                <w:sz w:val="11"/>
              </w:rPr>
              <w:t xml:space="preserve"> </w:t>
            </w:r>
            <w:r>
              <w:rPr>
                <w:w w:val="150"/>
                <w:sz w:val="11"/>
              </w:rPr>
              <w:t>Pension</w:t>
            </w:r>
            <w:r>
              <w:rPr>
                <w:spacing w:val="-4"/>
                <w:w w:val="150"/>
                <w:sz w:val="11"/>
              </w:rPr>
              <w:t xml:space="preserve"> </w:t>
            </w:r>
            <w:r>
              <w:rPr>
                <w:w w:val="150"/>
                <w:sz w:val="11"/>
              </w:rPr>
              <w:t>scheme.</w:t>
            </w:r>
          </w:p>
          <w:p w14:paraId="21CD4E99" w14:textId="77777777" w:rsidR="002A4735" w:rsidRDefault="00272304">
            <w:pPr>
              <w:pStyle w:val="TableParagraph"/>
              <w:spacing w:before="10" w:line="285" w:lineRule="auto"/>
              <w:ind w:left="23" w:right="923"/>
              <w:rPr>
                <w:sz w:val="11"/>
              </w:rPr>
            </w:pPr>
            <w:r>
              <w:rPr>
                <w:w w:val="150"/>
                <w:position w:val="7"/>
                <w:sz w:val="9"/>
              </w:rPr>
              <w:t>5</w:t>
            </w:r>
            <w:r>
              <w:rPr>
                <w:spacing w:val="13"/>
                <w:w w:val="150"/>
                <w:position w:val="7"/>
                <w:sz w:val="9"/>
              </w:rPr>
              <w:t xml:space="preserve"> </w:t>
            </w:r>
            <w:r>
              <w:rPr>
                <w:w w:val="150"/>
                <w:sz w:val="11"/>
              </w:rPr>
              <w:t>Pauline</w:t>
            </w:r>
            <w:r>
              <w:rPr>
                <w:spacing w:val="3"/>
                <w:w w:val="150"/>
                <w:sz w:val="11"/>
              </w:rPr>
              <w:t xml:space="preserve"> </w:t>
            </w:r>
            <w:r>
              <w:rPr>
                <w:w w:val="150"/>
                <w:sz w:val="11"/>
              </w:rPr>
              <w:t>Stratford,</w:t>
            </w:r>
            <w:r>
              <w:rPr>
                <w:spacing w:val="2"/>
                <w:w w:val="150"/>
                <w:sz w:val="11"/>
              </w:rPr>
              <w:t xml:space="preserve"> </w:t>
            </w:r>
            <w:r>
              <w:rPr>
                <w:w w:val="150"/>
                <w:sz w:val="11"/>
              </w:rPr>
              <w:t>Lay Member</w:t>
            </w:r>
            <w:r>
              <w:rPr>
                <w:spacing w:val="-3"/>
                <w:w w:val="150"/>
                <w:sz w:val="11"/>
              </w:rPr>
              <w:t xml:space="preserve"> </w:t>
            </w:r>
            <w:r>
              <w:rPr>
                <w:w w:val="150"/>
                <w:sz w:val="11"/>
              </w:rPr>
              <w:t>is</w:t>
            </w:r>
            <w:r>
              <w:rPr>
                <w:spacing w:val="10"/>
                <w:w w:val="150"/>
                <w:sz w:val="11"/>
              </w:rPr>
              <w:t xml:space="preserve"> </w:t>
            </w:r>
            <w:r>
              <w:rPr>
                <w:w w:val="150"/>
                <w:sz w:val="11"/>
              </w:rPr>
              <w:t>also</w:t>
            </w:r>
            <w:r>
              <w:rPr>
                <w:spacing w:val="-2"/>
                <w:w w:val="150"/>
                <w:sz w:val="11"/>
              </w:rPr>
              <w:t xml:space="preserve"> </w:t>
            </w:r>
            <w:r>
              <w:rPr>
                <w:w w:val="150"/>
                <w:sz w:val="11"/>
              </w:rPr>
              <w:t>a</w:t>
            </w:r>
            <w:r>
              <w:rPr>
                <w:spacing w:val="6"/>
                <w:w w:val="150"/>
                <w:sz w:val="11"/>
              </w:rPr>
              <w:t xml:space="preserve"> </w:t>
            </w:r>
            <w:r>
              <w:rPr>
                <w:w w:val="150"/>
                <w:sz w:val="11"/>
              </w:rPr>
              <w:t>member</w:t>
            </w:r>
            <w:r>
              <w:rPr>
                <w:spacing w:val="-4"/>
                <w:w w:val="150"/>
                <w:sz w:val="11"/>
              </w:rPr>
              <w:t xml:space="preserve"> </w:t>
            </w:r>
            <w:r>
              <w:rPr>
                <w:w w:val="150"/>
                <w:sz w:val="11"/>
              </w:rPr>
              <w:t>of</w:t>
            </w:r>
            <w:r>
              <w:rPr>
                <w:spacing w:val="4"/>
                <w:w w:val="150"/>
                <w:sz w:val="11"/>
              </w:rPr>
              <w:t xml:space="preserve"> </w:t>
            </w:r>
            <w:r>
              <w:rPr>
                <w:w w:val="150"/>
                <w:sz w:val="11"/>
              </w:rPr>
              <w:t>NHS</w:t>
            </w:r>
            <w:r>
              <w:rPr>
                <w:spacing w:val="-1"/>
                <w:w w:val="150"/>
                <w:sz w:val="11"/>
              </w:rPr>
              <w:t xml:space="preserve"> </w:t>
            </w:r>
            <w:r>
              <w:rPr>
                <w:w w:val="150"/>
                <w:sz w:val="11"/>
              </w:rPr>
              <w:t>Castle</w:t>
            </w:r>
            <w:r>
              <w:rPr>
                <w:spacing w:val="4"/>
                <w:w w:val="150"/>
                <w:sz w:val="11"/>
              </w:rPr>
              <w:t xml:space="preserve"> </w:t>
            </w:r>
            <w:r>
              <w:rPr>
                <w:w w:val="150"/>
                <w:sz w:val="11"/>
              </w:rPr>
              <w:t>Point</w:t>
            </w:r>
            <w:r>
              <w:rPr>
                <w:spacing w:val="-1"/>
                <w:w w:val="150"/>
                <w:sz w:val="11"/>
              </w:rPr>
              <w:t xml:space="preserve"> </w:t>
            </w:r>
            <w:r>
              <w:rPr>
                <w:w w:val="150"/>
                <w:sz w:val="11"/>
              </w:rPr>
              <w:t>&amp;</w:t>
            </w:r>
            <w:r>
              <w:rPr>
                <w:spacing w:val="3"/>
                <w:w w:val="150"/>
                <w:sz w:val="11"/>
              </w:rPr>
              <w:t xml:space="preserve"> </w:t>
            </w:r>
            <w:r>
              <w:rPr>
                <w:w w:val="150"/>
                <w:sz w:val="11"/>
              </w:rPr>
              <w:t>Rochford</w:t>
            </w:r>
            <w:r>
              <w:rPr>
                <w:spacing w:val="-2"/>
                <w:w w:val="150"/>
                <w:sz w:val="11"/>
              </w:rPr>
              <w:t xml:space="preserve"> </w:t>
            </w:r>
            <w:r>
              <w:rPr>
                <w:w w:val="150"/>
                <w:sz w:val="11"/>
              </w:rPr>
              <w:t>CCG,</w:t>
            </w:r>
            <w:r>
              <w:rPr>
                <w:spacing w:val="2"/>
                <w:w w:val="150"/>
                <w:sz w:val="11"/>
              </w:rPr>
              <w:t xml:space="preserve"> </w:t>
            </w:r>
            <w:r>
              <w:rPr>
                <w:w w:val="150"/>
                <w:sz w:val="11"/>
              </w:rPr>
              <w:t>NHS</w:t>
            </w:r>
            <w:r>
              <w:rPr>
                <w:spacing w:val="-1"/>
                <w:w w:val="150"/>
                <w:sz w:val="11"/>
              </w:rPr>
              <w:t xml:space="preserve"> </w:t>
            </w:r>
            <w:r>
              <w:rPr>
                <w:w w:val="150"/>
                <w:sz w:val="11"/>
              </w:rPr>
              <w:t>Southend</w:t>
            </w:r>
            <w:r>
              <w:rPr>
                <w:spacing w:val="-2"/>
                <w:w w:val="150"/>
                <w:sz w:val="11"/>
              </w:rPr>
              <w:t xml:space="preserve"> </w:t>
            </w:r>
            <w:r>
              <w:rPr>
                <w:w w:val="150"/>
                <w:sz w:val="11"/>
              </w:rPr>
              <w:t>CCG</w:t>
            </w:r>
            <w:r>
              <w:rPr>
                <w:spacing w:val="2"/>
                <w:w w:val="150"/>
                <w:sz w:val="11"/>
              </w:rPr>
              <w:t xml:space="preserve"> </w:t>
            </w:r>
            <w:r>
              <w:rPr>
                <w:w w:val="150"/>
                <w:sz w:val="11"/>
              </w:rPr>
              <w:t>and</w:t>
            </w:r>
            <w:r>
              <w:rPr>
                <w:spacing w:val="-2"/>
                <w:w w:val="150"/>
                <w:sz w:val="11"/>
              </w:rPr>
              <w:t xml:space="preserve"> </w:t>
            </w:r>
            <w:r>
              <w:rPr>
                <w:w w:val="150"/>
                <w:sz w:val="11"/>
              </w:rPr>
              <w:t>NHS</w:t>
            </w:r>
            <w:r>
              <w:rPr>
                <w:spacing w:val="-1"/>
                <w:w w:val="150"/>
                <w:sz w:val="11"/>
              </w:rPr>
              <w:t xml:space="preserve"> </w:t>
            </w:r>
            <w:r>
              <w:rPr>
                <w:w w:val="150"/>
                <w:sz w:val="11"/>
              </w:rPr>
              <w:t>Mid</w:t>
            </w:r>
            <w:r>
              <w:rPr>
                <w:spacing w:val="-2"/>
                <w:w w:val="150"/>
                <w:sz w:val="11"/>
              </w:rPr>
              <w:t xml:space="preserve"> </w:t>
            </w:r>
            <w:r>
              <w:rPr>
                <w:w w:val="150"/>
                <w:sz w:val="11"/>
              </w:rPr>
              <w:t>Essex</w:t>
            </w:r>
            <w:r>
              <w:rPr>
                <w:spacing w:val="3"/>
                <w:w w:val="150"/>
                <w:sz w:val="11"/>
              </w:rPr>
              <w:t xml:space="preserve"> </w:t>
            </w:r>
            <w:r>
              <w:rPr>
                <w:w w:val="150"/>
                <w:sz w:val="11"/>
              </w:rPr>
              <w:t>CCG</w:t>
            </w:r>
            <w:r>
              <w:rPr>
                <w:spacing w:val="1"/>
                <w:w w:val="150"/>
                <w:sz w:val="11"/>
              </w:rPr>
              <w:t xml:space="preserve"> </w:t>
            </w:r>
            <w:r>
              <w:rPr>
                <w:w w:val="150"/>
                <w:sz w:val="11"/>
              </w:rPr>
              <w:t>Boards.</w:t>
            </w:r>
            <w:r>
              <w:rPr>
                <w:spacing w:val="2"/>
                <w:w w:val="150"/>
                <w:sz w:val="11"/>
              </w:rPr>
              <w:t xml:space="preserve"> </w:t>
            </w:r>
            <w:r>
              <w:rPr>
                <w:w w:val="150"/>
                <w:sz w:val="11"/>
              </w:rPr>
              <w:t>The</w:t>
            </w:r>
            <w:r>
              <w:rPr>
                <w:spacing w:val="3"/>
                <w:w w:val="150"/>
                <w:sz w:val="11"/>
              </w:rPr>
              <w:t xml:space="preserve"> </w:t>
            </w:r>
            <w:r>
              <w:rPr>
                <w:w w:val="150"/>
                <w:sz w:val="11"/>
              </w:rPr>
              <w:t>agreed</w:t>
            </w:r>
            <w:r>
              <w:rPr>
                <w:spacing w:val="-1"/>
                <w:w w:val="150"/>
                <w:sz w:val="11"/>
              </w:rPr>
              <w:t xml:space="preserve"> </w:t>
            </w:r>
            <w:r>
              <w:rPr>
                <w:w w:val="150"/>
                <w:sz w:val="11"/>
              </w:rPr>
              <w:t>remuneration</w:t>
            </w:r>
            <w:r>
              <w:rPr>
                <w:spacing w:val="-2"/>
                <w:w w:val="150"/>
                <w:sz w:val="11"/>
              </w:rPr>
              <w:t xml:space="preserve"> </w:t>
            </w:r>
            <w:r>
              <w:rPr>
                <w:w w:val="150"/>
                <w:sz w:val="11"/>
              </w:rPr>
              <w:t>as</w:t>
            </w:r>
            <w:r>
              <w:rPr>
                <w:spacing w:val="10"/>
                <w:w w:val="150"/>
                <w:sz w:val="11"/>
              </w:rPr>
              <w:t xml:space="preserve"> </w:t>
            </w:r>
            <w:r>
              <w:rPr>
                <w:w w:val="150"/>
                <w:sz w:val="11"/>
              </w:rPr>
              <w:t>shown</w:t>
            </w:r>
            <w:r>
              <w:rPr>
                <w:spacing w:val="-2"/>
                <w:w w:val="150"/>
                <w:sz w:val="11"/>
              </w:rPr>
              <w:t xml:space="preserve"> </w:t>
            </w:r>
            <w:r>
              <w:rPr>
                <w:w w:val="150"/>
                <w:sz w:val="11"/>
              </w:rPr>
              <w:t>in</w:t>
            </w:r>
            <w:r>
              <w:rPr>
                <w:spacing w:val="-2"/>
                <w:w w:val="150"/>
                <w:sz w:val="11"/>
              </w:rPr>
              <w:t xml:space="preserve"> </w:t>
            </w:r>
            <w:r>
              <w:rPr>
                <w:w w:val="150"/>
                <w:sz w:val="11"/>
              </w:rPr>
              <w:t>the</w:t>
            </w:r>
            <w:r>
              <w:rPr>
                <w:spacing w:val="3"/>
                <w:w w:val="150"/>
                <w:sz w:val="11"/>
              </w:rPr>
              <w:t xml:space="preserve"> </w:t>
            </w:r>
            <w:r>
              <w:rPr>
                <w:w w:val="150"/>
                <w:sz w:val="11"/>
              </w:rPr>
              <w:t>table</w:t>
            </w:r>
            <w:r>
              <w:rPr>
                <w:spacing w:val="3"/>
                <w:w w:val="150"/>
                <w:sz w:val="11"/>
              </w:rPr>
              <w:t xml:space="preserve"> </w:t>
            </w:r>
            <w:r>
              <w:rPr>
                <w:w w:val="150"/>
                <w:sz w:val="11"/>
              </w:rPr>
              <w:t>above</w:t>
            </w:r>
            <w:r>
              <w:rPr>
                <w:spacing w:val="1"/>
                <w:w w:val="150"/>
                <w:sz w:val="11"/>
              </w:rPr>
              <w:t xml:space="preserve"> </w:t>
            </w:r>
            <w:r>
              <w:rPr>
                <w:w w:val="150"/>
                <w:sz w:val="11"/>
              </w:rPr>
              <w:t>relates</w:t>
            </w:r>
            <w:r>
              <w:rPr>
                <w:spacing w:val="10"/>
                <w:w w:val="150"/>
                <w:sz w:val="11"/>
              </w:rPr>
              <w:t xml:space="preserve"> </w:t>
            </w:r>
            <w:r>
              <w:rPr>
                <w:w w:val="150"/>
                <w:sz w:val="11"/>
              </w:rPr>
              <w:t>to</w:t>
            </w:r>
            <w:r>
              <w:rPr>
                <w:spacing w:val="-1"/>
                <w:w w:val="150"/>
                <w:sz w:val="11"/>
              </w:rPr>
              <w:t xml:space="preserve"> </w:t>
            </w:r>
            <w:r>
              <w:rPr>
                <w:w w:val="150"/>
                <w:sz w:val="11"/>
              </w:rPr>
              <w:t>NHS Thurrock</w:t>
            </w:r>
            <w:r>
              <w:rPr>
                <w:spacing w:val="1"/>
                <w:w w:val="150"/>
                <w:sz w:val="11"/>
              </w:rPr>
              <w:t xml:space="preserve"> </w:t>
            </w:r>
            <w:r>
              <w:rPr>
                <w:w w:val="150"/>
                <w:sz w:val="11"/>
              </w:rPr>
              <w:t>CCG.</w:t>
            </w:r>
            <w:r>
              <w:rPr>
                <w:spacing w:val="3"/>
                <w:w w:val="150"/>
                <w:sz w:val="11"/>
              </w:rPr>
              <w:t xml:space="preserve"> </w:t>
            </w:r>
            <w:r>
              <w:rPr>
                <w:w w:val="150"/>
                <w:sz w:val="11"/>
              </w:rPr>
              <w:t>The</w:t>
            </w:r>
            <w:r>
              <w:rPr>
                <w:spacing w:val="4"/>
                <w:w w:val="150"/>
                <w:sz w:val="11"/>
              </w:rPr>
              <w:t xml:space="preserve"> </w:t>
            </w:r>
            <w:r>
              <w:rPr>
                <w:w w:val="150"/>
                <w:sz w:val="11"/>
              </w:rPr>
              <w:t>total</w:t>
            </w:r>
            <w:r>
              <w:rPr>
                <w:spacing w:val="7"/>
                <w:w w:val="150"/>
                <w:sz w:val="11"/>
              </w:rPr>
              <w:t xml:space="preserve"> </w:t>
            </w:r>
            <w:r>
              <w:rPr>
                <w:w w:val="150"/>
                <w:sz w:val="11"/>
              </w:rPr>
              <w:t>remuneration</w:t>
            </w:r>
            <w:r>
              <w:rPr>
                <w:spacing w:val="-1"/>
                <w:w w:val="150"/>
                <w:sz w:val="11"/>
              </w:rPr>
              <w:t xml:space="preserve"> </w:t>
            </w:r>
            <w:r>
              <w:rPr>
                <w:w w:val="150"/>
                <w:sz w:val="11"/>
              </w:rPr>
              <w:t>for</w:t>
            </w:r>
            <w:r>
              <w:rPr>
                <w:spacing w:val="-3"/>
                <w:w w:val="150"/>
                <w:sz w:val="11"/>
              </w:rPr>
              <w:t xml:space="preserve"> </w:t>
            </w:r>
            <w:r>
              <w:rPr>
                <w:w w:val="150"/>
                <w:sz w:val="11"/>
              </w:rPr>
              <w:t>Pauline</w:t>
            </w:r>
            <w:r>
              <w:rPr>
                <w:spacing w:val="4"/>
                <w:w w:val="150"/>
                <w:sz w:val="11"/>
              </w:rPr>
              <w:t xml:space="preserve"> </w:t>
            </w:r>
            <w:r>
              <w:rPr>
                <w:w w:val="150"/>
                <w:sz w:val="11"/>
              </w:rPr>
              <w:t>Stratford,</w:t>
            </w:r>
            <w:r>
              <w:rPr>
                <w:spacing w:val="3"/>
                <w:w w:val="150"/>
                <w:sz w:val="11"/>
              </w:rPr>
              <w:t xml:space="preserve"> </w:t>
            </w:r>
            <w:r>
              <w:rPr>
                <w:w w:val="150"/>
                <w:sz w:val="11"/>
              </w:rPr>
              <w:t>was</w:t>
            </w:r>
            <w:r>
              <w:rPr>
                <w:spacing w:val="11"/>
                <w:w w:val="150"/>
                <w:sz w:val="11"/>
              </w:rPr>
              <w:t xml:space="preserve"> </w:t>
            </w:r>
            <w:r>
              <w:rPr>
                <w:w w:val="150"/>
                <w:sz w:val="11"/>
              </w:rPr>
              <w:t>in</w:t>
            </w:r>
            <w:r>
              <w:rPr>
                <w:spacing w:val="-2"/>
                <w:w w:val="150"/>
                <w:sz w:val="11"/>
              </w:rPr>
              <w:t xml:space="preserve"> </w:t>
            </w:r>
            <w:r>
              <w:rPr>
                <w:w w:val="150"/>
                <w:sz w:val="11"/>
              </w:rPr>
              <w:t>the</w:t>
            </w:r>
            <w:r>
              <w:rPr>
                <w:spacing w:val="4"/>
                <w:w w:val="150"/>
                <w:sz w:val="11"/>
              </w:rPr>
              <w:t xml:space="preserve"> </w:t>
            </w:r>
            <w:r>
              <w:rPr>
                <w:w w:val="150"/>
                <w:sz w:val="11"/>
              </w:rPr>
              <w:t>range</w:t>
            </w:r>
            <w:r>
              <w:rPr>
                <w:spacing w:val="4"/>
                <w:w w:val="150"/>
                <w:sz w:val="11"/>
              </w:rPr>
              <w:t xml:space="preserve"> </w:t>
            </w:r>
            <w:r>
              <w:rPr>
                <w:w w:val="150"/>
                <w:sz w:val="11"/>
              </w:rPr>
              <w:t>£15k-£20k.</w:t>
            </w:r>
          </w:p>
          <w:p w14:paraId="5C4D0F55" w14:textId="77777777" w:rsidR="002A4735" w:rsidRDefault="00272304">
            <w:pPr>
              <w:pStyle w:val="TableParagraph"/>
              <w:spacing w:line="285" w:lineRule="auto"/>
              <w:ind w:left="23" w:right="923"/>
              <w:rPr>
                <w:sz w:val="11"/>
              </w:rPr>
            </w:pPr>
            <w:r>
              <w:rPr>
                <w:w w:val="150"/>
                <w:position w:val="7"/>
                <w:sz w:val="9"/>
              </w:rPr>
              <w:t>6</w:t>
            </w:r>
            <w:r>
              <w:rPr>
                <w:spacing w:val="2"/>
                <w:w w:val="150"/>
                <w:position w:val="7"/>
                <w:sz w:val="9"/>
              </w:rPr>
              <w:t xml:space="preserve"> </w:t>
            </w:r>
            <w:r>
              <w:rPr>
                <w:w w:val="150"/>
                <w:sz w:val="11"/>
              </w:rPr>
              <w:t>Dr</w:t>
            </w:r>
            <w:r>
              <w:rPr>
                <w:spacing w:val="-4"/>
                <w:w w:val="150"/>
                <w:sz w:val="11"/>
              </w:rPr>
              <w:t xml:space="preserve"> </w:t>
            </w:r>
            <w:r>
              <w:rPr>
                <w:w w:val="150"/>
                <w:sz w:val="11"/>
              </w:rPr>
              <w:t>Rachael</w:t>
            </w:r>
            <w:r>
              <w:rPr>
                <w:spacing w:val="5"/>
                <w:w w:val="150"/>
                <w:sz w:val="11"/>
              </w:rPr>
              <w:t xml:space="preserve"> </w:t>
            </w:r>
            <w:proofErr w:type="spellStart"/>
            <w:r>
              <w:rPr>
                <w:w w:val="150"/>
                <w:sz w:val="11"/>
              </w:rPr>
              <w:t>Liebmann</w:t>
            </w:r>
            <w:proofErr w:type="spellEnd"/>
            <w:r>
              <w:rPr>
                <w:w w:val="150"/>
                <w:sz w:val="11"/>
              </w:rPr>
              <w:t>,</w:t>
            </w:r>
            <w:r>
              <w:rPr>
                <w:spacing w:val="2"/>
                <w:w w:val="150"/>
                <w:sz w:val="11"/>
              </w:rPr>
              <w:t xml:space="preserve"> </w:t>
            </w:r>
            <w:r>
              <w:rPr>
                <w:w w:val="150"/>
                <w:sz w:val="11"/>
              </w:rPr>
              <w:t>Secondary Care</w:t>
            </w:r>
            <w:r>
              <w:rPr>
                <w:spacing w:val="2"/>
                <w:w w:val="150"/>
                <w:sz w:val="11"/>
              </w:rPr>
              <w:t xml:space="preserve"> </w:t>
            </w:r>
            <w:r>
              <w:rPr>
                <w:w w:val="150"/>
                <w:sz w:val="11"/>
              </w:rPr>
              <w:t>Consultant,</w:t>
            </w:r>
            <w:r>
              <w:rPr>
                <w:spacing w:val="2"/>
                <w:w w:val="150"/>
                <w:sz w:val="11"/>
              </w:rPr>
              <w:t xml:space="preserve"> </w:t>
            </w:r>
            <w:r>
              <w:rPr>
                <w:w w:val="150"/>
                <w:sz w:val="11"/>
              </w:rPr>
              <w:t>is</w:t>
            </w:r>
            <w:r>
              <w:rPr>
                <w:spacing w:val="9"/>
                <w:w w:val="150"/>
                <w:sz w:val="11"/>
              </w:rPr>
              <w:t xml:space="preserve"> </w:t>
            </w:r>
            <w:r>
              <w:rPr>
                <w:w w:val="150"/>
                <w:sz w:val="11"/>
              </w:rPr>
              <w:t>also</w:t>
            </w:r>
            <w:r>
              <w:rPr>
                <w:spacing w:val="-2"/>
                <w:w w:val="150"/>
                <w:sz w:val="11"/>
              </w:rPr>
              <w:t xml:space="preserve"> </w:t>
            </w:r>
            <w:r>
              <w:rPr>
                <w:w w:val="150"/>
                <w:sz w:val="11"/>
              </w:rPr>
              <w:t>member</w:t>
            </w:r>
            <w:r>
              <w:rPr>
                <w:spacing w:val="-4"/>
                <w:w w:val="150"/>
                <w:sz w:val="11"/>
              </w:rPr>
              <w:t xml:space="preserve"> </w:t>
            </w:r>
            <w:r>
              <w:rPr>
                <w:w w:val="150"/>
                <w:sz w:val="11"/>
              </w:rPr>
              <w:t>of</w:t>
            </w:r>
            <w:r>
              <w:rPr>
                <w:spacing w:val="3"/>
                <w:w w:val="150"/>
                <w:sz w:val="11"/>
              </w:rPr>
              <w:t xml:space="preserve"> </w:t>
            </w:r>
            <w:r>
              <w:rPr>
                <w:w w:val="150"/>
                <w:sz w:val="11"/>
              </w:rPr>
              <w:t>NHS</w:t>
            </w:r>
            <w:r>
              <w:rPr>
                <w:spacing w:val="-1"/>
                <w:w w:val="150"/>
                <w:sz w:val="11"/>
              </w:rPr>
              <w:t xml:space="preserve"> </w:t>
            </w:r>
            <w:r>
              <w:rPr>
                <w:w w:val="150"/>
                <w:sz w:val="11"/>
              </w:rPr>
              <w:t>Castle</w:t>
            </w:r>
            <w:r>
              <w:rPr>
                <w:spacing w:val="2"/>
                <w:w w:val="150"/>
                <w:sz w:val="11"/>
              </w:rPr>
              <w:t xml:space="preserve"> </w:t>
            </w:r>
            <w:r>
              <w:rPr>
                <w:w w:val="150"/>
                <w:sz w:val="11"/>
              </w:rPr>
              <w:t>Point</w:t>
            </w:r>
            <w:r>
              <w:rPr>
                <w:spacing w:val="-1"/>
                <w:w w:val="150"/>
                <w:sz w:val="11"/>
              </w:rPr>
              <w:t xml:space="preserve"> </w:t>
            </w:r>
            <w:r>
              <w:rPr>
                <w:w w:val="150"/>
                <w:sz w:val="11"/>
              </w:rPr>
              <w:t>&amp;</w:t>
            </w:r>
            <w:r>
              <w:rPr>
                <w:spacing w:val="2"/>
                <w:w w:val="150"/>
                <w:sz w:val="11"/>
              </w:rPr>
              <w:t xml:space="preserve"> </w:t>
            </w:r>
            <w:r>
              <w:rPr>
                <w:w w:val="150"/>
                <w:sz w:val="11"/>
              </w:rPr>
              <w:t>Rochford</w:t>
            </w:r>
            <w:r>
              <w:rPr>
                <w:spacing w:val="-2"/>
                <w:w w:val="150"/>
                <w:sz w:val="11"/>
              </w:rPr>
              <w:t xml:space="preserve"> </w:t>
            </w:r>
            <w:r>
              <w:rPr>
                <w:w w:val="150"/>
                <w:sz w:val="11"/>
              </w:rPr>
              <w:t>CCG</w:t>
            </w:r>
            <w:r>
              <w:rPr>
                <w:spacing w:val="1"/>
                <w:w w:val="150"/>
                <w:sz w:val="11"/>
              </w:rPr>
              <w:t xml:space="preserve"> </w:t>
            </w:r>
            <w:r>
              <w:rPr>
                <w:w w:val="150"/>
                <w:sz w:val="11"/>
              </w:rPr>
              <w:t>Board.</w:t>
            </w:r>
            <w:r>
              <w:rPr>
                <w:spacing w:val="1"/>
                <w:w w:val="150"/>
                <w:sz w:val="11"/>
              </w:rPr>
              <w:t xml:space="preserve"> </w:t>
            </w:r>
            <w:r>
              <w:rPr>
                <w:w w:val="150"/>
                <w:sz w:val="11"/>
              </w:rPr>
              <w:t>The</w:t>
            </w:r>
            <w:r>
              <w:rPr>
                <w:spacing w:val="3"/>
                <w:w w:val="150"/>
                <w:sz w:val="11"/>
              </w:rPr>
              <w:t xml:space="preserve"> </w:t>
            </w:r>
            <w:r>
              <w:rPr>
                <w:w w:val="150"/>
                <w:sz w:val="11"/>
              </w:rPr>
              <w:t>agreed</w:t>
            </w:r>
            <w:r>
              <w:rPr>
                <w:spacing w:val="-3"/>
                <w:w w:val="150"/>
                <w:sz w:val="11"/>
              </w:rPr>
              <w:t xml:space="preserve"> </w:t>
            </w:r>
            <w:r>
              <w:rPr>
                <w:w w:val="150"/>
                <w:sz w:val="11"/>
              </w:rPr>
              <w:t>remuneration</w:t>
            </w:r>
            <w:r>
              <w:rPr>
                <w:spacing w:val="-2"/>
                <w:w w:val="150"/>
                <w:sz w:val="11"/>
              </w:rPr>
              <w:t xml:space="preserve"> </w:t>
            </w:r>
            <w:r>
              <w:rPr>
                <w:w w:val="150"/>
                <w:sz w:val="11"/>
              </w:rPr>
              <w:t>as</w:t>
            </w:r>
            <w:r>
              <w:rPr>
                <w:spacing w:val="9"/>
                <w:w w:val="150"/>
                <w:sz w:val="11"/>
              </w:rPr>
              <w:t xml:space="preserve"> </w:t>
            </w:r>
            <w:r>
              <w:rPr>
                <w:w w:val="150"/>
                <w:sz w:val="11"/>
              </w:rPr>
              <w:t>shown</w:t>
            </w:r>
            <w:r>
              <w:rPr>
                <w:spacing w:val="-2"/>
                <w:w w:val="150"/>
                <w:sz w:val="11"/>
              </w:rPr>
              <w:t xml:space="preserve"> </w:t>
            </w:r>
            <w:r>
              <w:rPr>
                <w:w w:val="150"/>
                <w:sz w:val="11"/>
              </w:rPr>
              <w:t>in</w:t>
            </w:r>
            <w:r>
              <w:rPr>
                <w:spacing w:val="-2"/>
                <w:w w:val="150"/>
                <w:sz w:val="11"/>
              </w:rPr>
              <w:t xml:space="preserve"> </w:t>
            </w:r>
            <w:r>
              <w:rPr>
                <w:w w:val="150"/>
                <w:sz w:val="11"/>
              </w:rPr>
              <w:t>the</w:t>
            </w:r>
            <w:r>
              <w:rPr>
                <w:spacing w:val="2"/>
                <w:w w:val="150"/>
                <w:sz w:val="11"/>
              </w:rPr>
              <w:t xml:space="preserve"> </w:t>
            </w:r>
            <w:r>
              <w:rPr>
                <w:w w:val="150"/>
                <w:sz w:val="11"/>
              </w:rPr>
              <w:t>table</w:t>
            </w:r>
            <w:r>
              <w:rPr>
                <w:spacing w:val="3"/>
                <w:w w:val="150"/>
                <w:sz w:val="11"/>
              </w:rPr>
              <w:t xml:space="preserve"> </w:t>
            </w:r>
            <w:r>
              <w:rPr>
                <w:w w:val="150"/>
                <w:sz w:val="11"/>
              </w:rPr>
              <w:t>above</w:t>
            </w:r>
            <w:r>
              <w:rPr>
                <w:spacing w:val="2"/>
                <w:w w:val="150"/>
                <w:sz w:val="11"/>
              </w:rPr>
              <w:t xml:space="preserve"> </w:t>
            </w:r>
            <w:r>
              <w:rPr>
                <w:w w:val="150"/>
                <w:sz w:val="11"/>
              </w:rPr>
              <w:t>relates</w:t>
            </w:r>
            <w:r>
              <w:rPr>
                <w:spacing w:val="9"/>
                <w:w w:val="150"/>
                <w:sz w:val="11"/>
              </w:rPr>
              <w:t xml:space="preserve"> </w:t>
            </w:r>
            <w:r>
              <w:rPr>
                <w:w w:val="150"/>
                <w:sz w:val="11"/>
              </w:rPr>
              <w:t>to</w:t>
            </w:r>
            <w:r>
              <w:rPr>
                <w:spacing w:val="-2"/>
                <w:w w:val="150"/>
                <w:sz w:val="11"/>
              </w:rPr>
              <w:t xml:space="preserve"> </w:t>
            </w:r>
            <w:r>
              <w:rPr>
                <w:w w:val="150"/>
                <w:sz w:val="11"/>
              </w:rPr>
              <w:t>NHS</w:t>
            </w:r>
            <w:r>
              <w:rPr>
                <w:spacing w:val="-1"/>
                <w:w w:val="150"/>
                <w:sz w:val="11"/>
              </w:rPr>
              <w:t xml:space="preserve"> </w:t>
            </w:r>
            <w:r>
              <w:rPr>
                <w:w w:val="150"/>
                <w:sz w:val="11"/>
              </w:rPr>
              <w:t>Thurrock CCG.</w:t>
            </w:r>
            <w:r>
              <w:rPr>
                <w:spacing w:val="1"/>
                <w:w w:val="150"/>
                <w:sz w:val="11"/>
              </w:rPr>
              <w:t xml:space="preserve"> </w:t>
            </w:r>
            <w:r>
              <w:rPr>
                <w:w w:val="150"/>
                <w:sz w:val="11"/>
              </w:rPr>
              <w:t>The</w:t>
            </w:r>
            <w:r>
              <w:rPr>
                <w:spacing w:val="1"/>
                <w:w w:val="150"/>
                <w:sz w:val="11"/>
              </w:rPr>
              <w:t xml:space="preserve"> </w:t>
            </w:r>
            <w:r>
              <w:rPr>
                <w:w w:val="150"/>
                <w:sz w:val="11"/>
              </w:rPr>
              <w:t>total</w:t>
            </w:r>
            <w:r>
              <w:rPr>
                <w:spacing w:val="7"/>
                <w:w w:val="150"/>
                <w:sz w:val="11"/>
              </w:rPr>
              <w:t xml:space="preserve"> </w:t>
            </w:r>
            <w:r>
              <w:rPr>
                <w:w w:val="150"/>
                <w:sz w:val="11"/>
              </w:rPr>
              <w:t>remuneration</w:t>
            </w:r>
            <w:r>
              <w:rPr>
                <w:spacing w:val="-1"/>
                <w:w w:val="150"/>
                <w:sz w:val="11"/>
              </w:rPr>
              <w:t xml:space="preserve"> </w:t>
            </w:r>
            <w:r>
              <w:rPr>
                <w:w w:val="150"/>
                <w:sz w:val="11"/>
              </w:rPr>
              <w:t>for</w:t>
            </w:r>
            <w:r>
              <w:rPr>
                <w:spacing w:val="-3"/>
                <w:w w:val="150"/>
                <w:sz w:val="11"/>
              </w:rPr>
              <w:t xml:space="preserve"> </w:t>
            </w:r>
            <w:r>
              <w:rPr>
                <w:w w:val="150"/>
                <w:sz w:val="11"/>
              </w:rPr>
              <w:t>Dr</w:t>
            </w:r>
            <w:r>
              <w:rPr>
                <w:spacing w:val="-2"/>
                <w:w w:val="150"/>
                <w:sz w:val="11"/>
              </w:rPr>
              <w:t xml:space="preserve"> </w:t>
            </w:r>
            <w:r>
              <w:rPr>
                <w:w w:val="150"/>
                <w:sz w:val="11"/>
              </w:rPr>
              <w:t>Rachael</w:t>
            </w:r>
            <w:r>
              <w:rPr>
                <w:spacing w:val="7"/>
                <w:w w:val="150"/>
                <w:sz w:val="11"/>
              </w:rPr>
              <w:t xml:space="preserve"> </w:t>
            </w:r>
            <w:proofErr w:type="spellStart"/>
            <w:r>
              <w:rPr>
                <w:w w:val="150"/>
                <w:sz w:val="11"/>
              </w:rPr>
              <w:t>Liebmann</w:t>
            </w:r>
            <w:proofErr w:type="spellEnd"/>
            <w:r>
              <w:rPr>
                <w:w w:val="150"/>
                <w:sz w:val="11"/>
              </w:rPr>
              <w:t>,</w:t>
            </w:r>
            <w:r>
              <w:rPr>
                <w:spacing w:val="3"/>
                <w:w w:val="150"/>
                <w:sz w:val="11"/>
              </w:rPr>
              <w:t xml:space="preserve"> </w:t>
            </w:r>
            <w:r>
              <w:rPr>
                <w:w w:val="150"/>
                <w:sz w:val="11"/>
              </w:rPr>
              <w:t>was</w:t>
            </w:r>
            <w:r>
              <w:rPr>
                <w:spacing w:val="11"/>
                <w:w w:val="150"/>
                <w:sz w:val="11"/>
              </w:rPr>
              <w:t xml:space="preserve"> </w:t>
            </w:r>
            <w:r>
              <w:rPr>
                <w:w w:val="150"/>
                <w:sz w:val="11"/>
              </w:rPr>
              <w:t>in the</w:t>
            </w:r>
            <w:r>
              <w:rPr>
                <w:spacing w:val="4"/>
                <w:w w:val="150"/>
                <w:sz w:val="11"/>
              </w:rPr>
              <w:t xml:space="preserve"> </w:t>
            </w:r>
            <w:r>
              <w:rPr>
                <w:w w:val="150"/>
                <w:sz w:val="11"/>
              </w:rPr>
              <w:t>range</w:t>
            </w:r>
            <w:r>
              <w:rPr>
                <w:spacing w:val="4"/>
                <w:w w:val="150"/>
                <w:sz w:val="11"/>
              </w:rPr>
              <w:t xml:space="preserve"> </w:t>
            </w:r>
            <w:r>
              <w:rPr>
                <w:w w:val="150"/>
                <w:sz w:val="11"/>
              </w:rPr>
              <w:t>£15k-£20k.</w:t>
            </w:r>
          </w:p>
          <w:p w14:paraId="13522239" w14:textId="77777777" w:rsidR="002A4735" w:rsidRDefault="00272304">
            <w:pPr>
              <w:pStyle w:val="TableParagraph"/>
              <w:spacing w:before="19"/>
              <w:ind w:left="23"/>
              <w:rPr>
                <w:sz w:val="11"/>
              </w:rPr>
            </w:pPr>
            <w:r>
              <w:rPr>
                <w:w w:val="150"/>
                <w:sz w:val="11"/>
                <w:vertAlign w:val="superscript"/>
              </w:rPr>
              <w:t>7</w:t>
            </w:r>
            <w:r>
              <w:rPr>
                <w:spacing w:val="3"/>
                <w:w w:val="150"/>
                <w:sz w:val="11"/>
              </w:rPr>
              <w:t xml:space="preserve"> </w:t>
            </w:r>
            <w:r>
              <w:rPr>
                <w:w w:val="150"/>
                <w:sz w:val="11"/>
              </w:rPr>
              <w:t>The Employers</w:t>
            </w:r>
            <w:r>
              <w:rPr>
                <w:spacing w:val="7"/>
                <w:w w:val="150"/>
                <w:sz w:val="11"/>
              </w:rPr>
              <w:t xml:space="preserve"> </w:t>
            </w:r>
            <w:r>
              <w:rPr>
                <w:w w:val="150"/>
                <w:sz w:val="11"/>
              </w:rPr>
              <w:t>contribution</w:t>
            </w:r>
            <w:r>
              <w:rPr>
                <w:spacing w:val="-4"/>
                <w:w w:val="150"/>
                <w:sz w:val="11"/>
              </w:rPr>
              <w:t xml:space="preserve"> </w:t>
            </w:r>
            <w:r>
              <w:rPr>
                <w:w w:val="150"/>
                <w:sz w:val="11"/>
              </w:rPr>
              <w:t>to</w:t>
            </w:r>
            <w:r>
              <w:rPr>
                <w:spacing w:val="-5"/>
                <w:w w:val="150"/>
                <w:sz w:val="11"/>
              </w:rPr>
              <w:t xml:space="preserve"> </w:t>
            </w:r>
            <w:r>
              <w:rPr>
                <w:w w:val="150"/>
                <w:sz w:val="11"/>
              </w:rPr>
              <w:t>stakeholder</w:t>
            </w:r>
            <w:r>
              <w:rPr>
                <w:spacing w:val="-6"/>
                <w:w w:val="150"/>
                <w:sz w:val="11"/>
              </w:rPr>
              <w:t xml:space="preserve"> </w:t>
            </w:r>
            <w:r>
              <w:rPr>
                <w:w w:val="150"/>
                <w:sz w:val="11"/>
              </w:rPr>
              <w:t>pension</w:t>
            </w:r>
            <w:r>
              <w:rPr>
                <w:spacing w:val="-4"/>
                <w:w w:val="150"/>
                <w:sz w:val="11"/>
              </w:rPr>
              <w:t xml:space="preserve"> </w:t>
            </w:r>
            <w:r>
              <w:rPr>
                <w:w w:val="150"/>
                <w:sz w:val="11"/>
              </w:rPr>
              <w:t>has</w:t>
            </w:r>
            <w:r>
              <w:rPr>
                <w:spacing w:val="6"/>
                <w:w w:val="150"/>
                <w:sz w:val="11"/>
              </w:rPr>
              <w:t xml:space="preserve"> </w:t>
            </w:r>
            <w:r>
              <w:rPr>
                <w:w w:val="150"/>
                <w:sz w:val="11"/>
              </w:rPr>
              <w:t>been</w:t>
            </w:r>
            <w:r>
              <w:rPr>
                <w:spacing w:val="-4"/>
                <w:w w:val="150"/>
                <w:sz w:val="11"/>
              </w:rPr>
              <w:t xml:space="preserve"> </w:t>
            </w:r>
            <w:r>
              <w:rPr>
                <w:w w:val="150"/>
                <w:sz w:val="11"/>
              </w:rPr>
              <w:t>show</w:t>
            </w:r>
            <w:r>
              <w:rPr>
                <w:spacing w:val="-4"/>
                <w:w w:val="150"/>
                <w:sz w:val="11"/>
              </w:rPr>
              <w:t xml:space="preserve"> </w:t>
            </w:r>
            <w:r>
              <w:rPr>
                <w:w w:val="150"/>
                <w:sz w:val="11"/>
              </w:rPr>
              <w:t>in</w:t>
            </w:r>
            <w:r>
              <w:rPr>
                <w:spacing w:val="-5"/>
                <w:w w:val="150"/>
                <w:sz w:val="11"/>
              </w:rPr>
              <w:t xml:space="preserve"> </w:t>
            </w:r>
            <w:r>
              <w:rPr>
                <w:w w:val="150"/>
                <w:sz w:val="11"/>
              </w:rPr>
              <w:t>line</w:t>
            </w:r>
            <w:r>
              <w:rPr>
                <w:spacing w:val="1"/>
                <w:w w:val="150"/>
                <w:sz w:val="11"/>
              </w:rPr>
              <w:t xml:space="preserve"> </w:t>
            </w:r>
            <w:r>
              <w:rPr>
                <w:w w:val="150"/>
                <w:sz w:val="11"/>
              </w:rPr>
              <w:t>with</w:t>
            </w:r>
            <w:r>
              <w:rPr>
                <w:spacing w:val="-5"/>
                <w:w w:val="150"/>
                <w:sz w:val="11"/>
              </w:rPr>
              <w:t xml:space="preserve"> </w:t>
            </w:r>
            <w:r>
              <w:rPr>
                <w:w w:val="150"/>
                <w:sz w:val="11"/>
              </w:rPr>
              <w:t>the proportion</w:t>
            </w:r>
            <w:r>
              <w:rPr>
                <w:spacing w:val="-4"/>
                <w:w w:val="150"/>
                <w:sz w:val="11"/>
              </w:rPr>
              <w:t xml:space="preserve"> </w:t>
            </w:r>
            <w:r>
              <w:rPr>
                <w:w w:val="150"/>
                <w:sz w:val="11"/>
              </w:rPr>
              <w:t>funded</w:t>
            </w:r>
            <w:r>
              <w:rPr>
                <w:spacing w:val="-4"/>
                <w:w w:val="150"/>
                <w:sz w:val="11"/>
              </w:rPr>
              <w:t xml:space="preserve"> </w:t>
            </w:r>
            <w:r>
              <w:rPr>
                <w:w w:val="150"/>
                <w:sz w:val="11"/>
              </w:rPr>
              <w:t>by</w:t>
            </w:r>
            <w:r>
              <w:rPr>
                <w:spacing w:val="-3"/>
                <w:w w:val="150"/>
                <w:sz w:val="11"/>
              </w:rPr>
              <w:t xml:space="preserve"> </w:t>
            </w:r>
            <w:r>
              <w:rPr>
                <w:w w:val="150"/>
                <w:sz w:val="11"/>
              </w:rPr>
              <w:t>each</w:t>
            </w:r>
            <w:r>
              <w:rPr>
                <w:spacing w:val="-4"/>
                <w:w w:val="150"/>
                <w:sz w:val="11"/>
              </w:rPr>
              <w:t xml:space="preserve"> </w:t>
            </w:r>
            <w:r>
              <w:rPr>
                <w:w w:val="150"/>
                <w:sz w:val="11"/>
              </w:rPr>
              <w:t>CCG.</w:t>
            </w:r>
          </w:p>
          <w:p w14:paraId="50F79F3A" w14:textId="77777777" w:rsidR="002A4735" w:rsidRDefault="00272304">
            <w:pPr>
              <w:pStyle w:val="TableParagraph"/>
              <w:spacing w:before="47"/>
              <w:ind w:left="23"/>
              <w:rPr>
                <w:sz w:val="11"/>
              </w:rPr>
            </w:pPr>
            <w:r>
              <w:rPr>
                <w:w w:val="150"/>
                <w:sz w:val="11"/>
                <w:vertAlign w:val="superscript"/>
              </w:rPr>
              <w:t>8</w:t>
            </w:r>
            <w:r>
              <w:rPr>
                <w:spacing w:val="4"/>
                <w:w w:val="150"/>
                <w:sz w:val="11"/>
              </w:rPr>
              <w:t xml:space="preserve"> </w:t>
            </w:r>
            <w:r>
              <w:rPr>
                <w:w w:val="150"/>
                <w:sz w:val="11"/>
              </w:rPr>
              <w:t>The pension</w:t>
            </w:r>
            <w:r>
              <w:rPr>
                <w:spacing w:val="-4"/>
                <w:w w:val="150"/>
                <w:sz w:val="11"/>
              </w:rPr>
              <w:t xml:space="preserve"> </w:t>
            </w:r>
            <w:r>
              <w:rPr>
                <w:w w:val="150"/>
                <w:sz w:val="11"/>
              </w:rPr>
              <w:t>figures</w:t>
            </w:r>
            <w:r>
              <w:rPr>
                <w:spacing w:val="7"/>
                <w:w w:val="150"/>
                <w:sz w:val="11"/>
              </w:rPr>
              <w:t xml:space="preserve"> </w:t>
            </w:r>
            <w:r>
              <w:rPr>
                <w:w w:val="150"/>
                <w:sz w:val="11"/>
              </w:rPr>
              <w:t>for</w:t>
            </w:r>
            <w:r>
              <w:rPr>
                <w:spacing w:val="-6"/>
                <w:w w:val="150"/>
                <w:sz w:val="11"/>
              </w:rPr>
              <w:t xml:space="preserve"> </w:t>
            </w:r>
            <w:r>
              <w:rPr>
                <w:w w:val="150"/>
                <w:sz w:val="11"/>
              </w:rPr>
              <w:t>staff</w:t>
            </w:r>
            <w:r>
              <w:rPr>
                <w:spacing w:val="1"/>
                <w:w w:val="150"/>
                <w:sz w:val="11"/>
              </w:rPr>
              <w:t xml:space="preserve"> </w:t>
            </w:r>
            <w:r>
              <w:rPr>
                <w:w w:val="150"/>
                <w:sz w:val="11"/>
              </w:rPr>
              <w:t>who</w:t>
            </w:r>
            <w:r>
              <w:rPr>
                <w:spacing w:val="-3"/>
                <w:w w:val="150"/>
                <w:sz w:val="11"/>
              </w:rPr>
              <w:t xml:space="preserve"> </w:t>
            </w:r>
            <w:r>
              <w:rPr>
                <w:w w:val="150"/>
                <w:sz w:val="11"/>
              </w:rPr>
              <w:t>are also</w:t>
            </w:r>
            <w:r>
              <w:rPr>
                <w:spacing w:val="-4"/>
                <w:w w:val="150"/>
                <w:sz w:val="11"/>
              </w:rPr>
              <w:t xml:space="preserve"> </w:t>
            </w:r>
            <w:r>
              <w:rPr>
                <w:w w:val="150"/>
                <w:sz w:val="11"/>
              </w:rPr>
              <w:t>included</w:t>
            </w:r>
            <w:r>
              <w:rPr>
                <w:spacing w:val="-4"/>
                <w:w w:val="150"/>
                <w:sz w:val="11"/>
              </w:rPr>
              <w:t xml:space="preserve"> </w:t>
            </w:r>
            <w:r>
              <w:rPr>
                <w:w w:val="150"/>
                <w:sz w:val="11"/>
              </w:rPr>
              <w:t>in</w:t>
            </w:r>
            <w:r>
              <w:rPr>
                <w:spacing w:val="-4"/>
                <w:w w:val="150"/>
                <w:sz w:val="11"/>
              </w:rPr>
              <w:t xml:space="preserve"> </w:t>
            </w:r>
            <w:r>
              <w:rPr>
                <w:w w:val="150"/>
                <w:sz w:val="11"/>
              </w:rPr>
              <w:t>CCG</w:t>
            </w:r>
            <w:r>
              <w:rPr>
                <w:spacing w:val="-1"/>
                <w:w w:val="150"/>
                <w:sz w:val="11"/>
              </w:rPr>
              <w:t xml:space="preserve"> </w:t>
            </w:r>
            <w:r>
              <w:rPr>
                <w:w w:val="150"/>
                <w:sz w:val="11"/>
              </w:rPr>
              <w:t>remuneration</w:t>
            </w:r>
            <w:r>
              <w:rPr>
                <w:spacing w:val="-4"/>
                <w:w w:val="150"/>
                <w:sz w:val="11"/>
              </w:rPr>
              <w:t xml:space="preserve"> </w:t>
            </w:r>
            <w:r>
              <w:rPr>
                <w:w w:val="150"/>
                <w:sz w:val="11"/>
              </w:rPr>
              <w:t>reports</w:t>
            </w:r>
            <w:r>
              <w:rPr>
                <w:spacing w:val="6"/>
                <w:w w:val="150"/>
                <w:sz w:val="11"/>
              </w:rPr>
              <w:t xml:space="preserve"> </w:t>
            </w:r>
            <w:r>
              <w:rPr>
                <w:w w:val="150"/>
                <w:sz w:val="11"/>
              </w:rPr>
              <w:t>are</w:t>
            </w:r>
            <w:r>
              <w:rPr>
                <w:spacing w:val="1"/>
                <w:w w:val="150"/>
                <w:sz w:val="11"/>
              </w:rPr>
              <w:t xml:space="preserve"> </w:t>
            </w:r>
            <w:r>
              <w:rPr>
                <w:w w:val="150"/>
                <w:sz w:val="11"/>
              </w:rPr>
              <w:t>shown</w:t>
            </w:r>
            <w:r>
              <w:rPr>
                <w:spacing w:val="-4"/>
                <w:w w:val="150"/>
                <w:sz w:val="11"/>
              </w:rPr>
              <w:t xml:space="preserve"> </w:t>
            </w:r>
            <w:r>
              <w:rPr>
                <w:w w:val="150"/>
                <w:sz w:val="11"/>
              </w:rPr>
              <w:t>in</w:t>
            </w:r>
            <w:r>
              <w:rPr>
                <w:spacing w:val="-4"/>
                <w:w w:val="150"/>
                <w:sz w:val="11"/>
              </w:rPr>
              <w:t xml:space="preserve"> </w:t>
            </w:r>
            <w:r>
              <w:rPr>
                <w:w w:val="150"/>
                <w:sz w:val="11"/>
              </w:rPr>
              <w:t>full</w:t>
            </w:r>
            <w:r>
              <w:rPr>
                <w:spacing w:val="3"/>
                <w:w w:val="150"/>
                <w:sz w:val="11"/>
              </w:rPr>
              <w:t xml:space="preserve"> </w:t>
            </w:r>
            <w:r>
              <w:rPr>
                <w:w w:val="150"/>
                <w:sz w:val="11"/>
              </w:rPr>
              <w:t>in</w:t>
            </w:r>
            <w:r>
              <w:rPr>
                <w:spacing w:val="-4"/>
                <w:w w:val="150"/>
                <w:sz w:val="11"/>
              </w:rPr>
              <w:t xml:space="preserve"> </w:t>
            </w:r>
            <w:r>
              <w:rPr>
                <w:w w:val="150"/>
                <w:sz w:val="11"/>
              </w:rPr>
              <w:t>that</w:t>
            </w:r>
            <w:r>
              <w:rPr>
                <w:spacing w:val="-3"/>
                <w:w w:val="150"/>
                <w:sz w:val="11"/>
              </w:rPr>
              <w:t xml:space="preserve"> </w:t>
            </w:r>
            <w:r>
              <w:rPr>
                <w:w w:val="150"/>
                <w:sz w:val="11"/>
              </w:rPr>
              <w:t>CCG's</w:t>
            </w:r>
            <w:r>
              <w:rPr>
                <w:spacing w:val="7"/>
                <w:w w:val="150"/>
                <w:sz w:val="11"/>
              </w:rPr>
              <w:t xml:space="preserve"> </w:t>
            </w:r>
            <w:r>
              <w:rPr>
                <w:w w:val="150"/>
                <w:sz w:val="11"/>
              </w:rPr>
              <w:t>remuneration</w:t>
            </w:r>
            <w:r>
              <w:rPr>
                <w:spacing w:val="-4"/>
                <w:w w:val="150"/>
                <w:sz w:val="11"/>
              </w:rPr>
              <w:t xml:space="preserve"> </w:t>
            </w:r>
            <w:r>
              <w:rPr>
                <w:w w:val="150"/>
                <w:sz w:val="11"/>
              </w:rPr>
              <w:t>report</w:t>
            </w:r>
            <w:r>
              <w:rPr>
                <w:spacing w:val="-4"/>
                <w:w w:val="150"/>
                <w:sz w:val="11"/>
              </w:rPr>
              <w:t xml:space="preserve"> </w:t>
            </w:r>
            <w:r>
              <w:rPr>
                <w:w w:val="150"/>
                <w:sz w:val="11"/>
              </w:rPr>
              <w:t>and</w:t>
            </w:r>
            <w:r>
              <w:rPr>
                <w:spacing w:val="-4"/>
                <w:w w:val="150"/>
                <w:sz w:val="11"/>
              </w:rPr>
              <w:t xml:space="preserve"> </w:t>
            </w:r>
            <w:r>
              <w:rPr>
                <w:w w:val="150"/>
                <w:sz w:val="11"/>
              </w:rPr>
              <w:t>have</w:t>
            </w:r>
            <w:r>
              <w:rPr>
                <w:spacing w:val="1"/>
                <w:w w:val="150"/>
                <w:sz w:val="11"/>
              </w:rPr>
              <w:t xml:space="preserve"> </w:t>
            </w:r>
            <w:r>
              <w:rPr>
                <w:w w:val="150"/>
                <w:sz w:val="11"/>
              </w:rPr>
              <w:t>not</w:t>
            </w:r>
            <w:r>
              <w:rPr>
                <w:spacing w:val="-3"/>
                <w:w w:val="150"/>
                <w:sz w:val="11"/>
              </w:rPr>
              <w:t xml:space="preserve"> </w:t>
            </w:r>
            <w:r>
              <w:rPr>
                <w:w w:val="150"/>
                <w:sz w:val="11"/>
              </w:rPr>
              <w:t>been</w:t>
            </w:r>
            <w:r>
              <w:rPr>
                <w:spacing w:val="-4"/>
                <w:w w:val="150"/>
                <w:sz w:val="11"/>
              </w:rPr>
              <w:t xml:space="preserve"> </w:t>
            </w:r>
            <w:r>
              <w:rPr>
                <w:w w:val="150"/>
                <w:sz w:val="11"/>
              </w:rPr>
              <w:t>apportioned</w:t>
            </w:r>
            <w:r>
              <w:rPr>
                <w:spacing w:val="-4"/>
                <w:w w:val="150"/>
                <w:sz w:val="11"/>
              </w:rPr>
              <w:t xml:space="preserve"> </w:t>
            </w:r>
            <w:r>
              <w:rPr>
                <w:w w:val="150"/>
                <w:sz w:val="11"/>
              </w:rPr>
              <w:t>to</w:t>
            </w:r>
            <w:r>
              <w:rPr>
                <w:spacing w:val="-4"/>
                <w:w w:val="150"/>
                <w:sz w:val="11"/>
              </w:rPr>
              <w:t xml:space="preserve"> </w:t>
            </w:r>
            <w:r>
              <w:rPr>
                <w:w w:val="150"/>
                <w:sz w:val="11"/>
              </w:rPr>
              <w:t>more than</w:t>
            </w:r>
            <w:r>
              <w:rPr>
                <w:spacing w:val="-4"/>
                <w:w w:val="150"/>
                <w:sz w:val="11"/>
              </w:rPr>
              <w:t xml:space="preserve"> </w:t>
            </w:r>
            <w:r>
              <w:rPr>
                <w:w w:val="150"/>
                <w:sz w:val="11"/>
              </w:rPr>
              <w:t>one</w:t>
            </w:r>
            <w:r>
              <w:rPr>
                <w:spacing w:val="1"/>
                <w:w w:val="150"/>
                <w:sz w:val="11"/>
              </w:rPr>
              <w:t xml:space="preserve"> </w:t>
            </w:r>
            <w:r>
              <w:rPr>
                <w:w w:val="150"/>
                <w:sz w:val="11"/>
              </w:rPr>
              <w:t>organisation.</w:t>
            </w:r>
          </w:p>
          <w:p w14:paraId="46A44897" w14:textId="77777777" w:rsidR="002A4735" w:rsidRDefault="00272304">
            <w:pPr>
              <w:pStyle w:val="TableParagraph"/>
              <w:spacing w:before="61" w:line="271" w:lineRule="auto"/>
              <w:ind w:left="23" w:right="1063"/>
              <w:rPr>
                <w:sz w:val="11"/>
              </w:rPr>
            </w:pPr>
            <w:r>
              <w:rPr>
                <w:w w:val="150"/>
                <w:sz w:val="11"/>
              </w:rPr>
              <w:t xml:space="preserve">Dr Jo Broadbent, Director for Public Health, Thurrock Council, attends the board in a non-voting capacity as the Thurrock Council representative. No remuneration is paid to Thurrock </w:t>
            </w:r>
            <w:proofErr w:type="gramStart"/>
            <w:r>
              <w:rPr>
                <w:w w:val="150"/>
                <w:sz w:val="11"/>
              </w:rPr>
              <w:t>Council</w:t>
            </w:r>
            <w:proofErr w:type="gramEnd"/>
            <w:r>
              <w:rPr>
                <w:w w:val="150"/>
                <w:sz w:val="11"/>
              </w:rPr>
              <w:t xml:space="preserve"> and they</w:t>
            </w:r>
            <w:r>
              <w:rPr>
                <w:spacing w:val="-35"/>
                <w:w w:val="150"/>
                <w:sz w:val="11"/>
              </w:rPr>
              <w:t xml:space="preserve"> </w:t>
            </w:r>
            <w:r>
              <w:rPr>
                <w:w w:val="150"/>
                <w:sz w:val="11"/>
              </w:rPr>
              <w:t>are</w:t>
            </w:r>
            <w:r>
              <w:rPr>
                <w:spacing w:val="4"/>
                <w:w w:val="150"/>
                <w:sz w:val="11"/>
              </w:rPr>
              <w:t xml:space="preserve"> </w:t>
            </w:r>
            <w:r>
              <w:rPr>
                <w:w w:val="150"/>
                <w:sz w:val="11"/>
              </w:rPr>
              <w:t>therefore</w:t>
            </w:r>
            <w:r>
              <w:rPr>
                <w:spacing w:val="4"/>
                <w:w w:val="150"/>
                <w:sz w:val="11"/>
              </w:rPr>
              <w:t xml:space="preserve"> </w:t>
            </w:r>
            <w:r>
              <w:rPr>
                <w:w w:val="150"/>
                <w:sz w:val="11"/>
              </w:rPr>
              <w:t>not included in</w:t>
            </w:r>
            <w:r>
              <w:rPr>
                <w:spacing w:val="-1"/>
                <w:w w:val="150"/>
                <w:sz w:val="11"/>
              </w:rPr>
              <w:t xml:space="preserve"> </w:t>
            </w:r>
            <w:r>
              <w:rPr>
                <w:w w:val="150"/>
                <w:sz w:val="11"/>
              </w:rPr>
              <w:t>the</w:t>
            </w:r>
            <w:r>
              <w:rPr>
                <w:spacing w:val="4"/>
                <w:w w:val="150"/>
                <w:sz w:val="11"/>
              </w:rPr>
              <w:t xml:space="preserve"> </w:t>
            </w:r>
            <w:r>
              <w:rPr>
                <w:w w:val="150"/>
                <w:sz w:val="11"/>
              </w:rPr>
              <w:t>above</w:t>
            </w:r>
            <w:r>
              <w:rPr>
                <w:spacing w:val="4"/>
                <w:w w:val="150"/>
                <w:sz w:val="11"/>
              </w:rPr>
              <w:t xml:space="preserve"> </w:t>
            </w:r>
            <w:r>
              <w:rPr>
                <w:w w:val="150"/>
                <w:sz w:val="11"/>
              </w:rPr>
              <w:t>table.</w:t>
            </w:r>
          </w:p>
        </w:tc>
      </w:tr>
    </w:tbl>
    <w:p w14:paraId="32AA5F94" w14:textId="77777777" w:rsidR="002A4735" w:rsidRDefault="002A4735">
      <w:pPr>
        <w:spacing w:line="271" w:lineRule="auto"/>
        <w:rPr>
          <w:sz w:val="11"/>
        </w:rPr>
        <w:sectPr w:rsidR="002A4735">
          <w:footerReference w:type="default" r:id="rId30"/>
          <w:pgSz w:w="16840" w:h="11910" w:orient="landscape"/>
          <w:pgMar w:top="1100" w:right="1300" w:bottom="820" w:left="880" w:header="0" w:footer="625" w:gutter="0"/>
          <w:pgNumType w:start="64"/>
          <w:cols w:space="720"/>
        </w:sectPr>
      </w:pPr>
    </w:p>
    <w:p w14:paraId="4D218AC1" w14:textId="77777777" w:rsidR="002A4735" w:rsidRDefault="002A4735">
      <w:pPr>
        <w:pStyle w:val="BodyText"/>
        <w:spacing w:before="4"/>
        <w:rPr>
          <w:rFonts w:ascii="Calibri"/>
          <w:sz w:val="22"/>
        </w:rPr>
      </w:pPr>
    </w:p>
    <w:p w14:paraId="1AD4EDB9" w14:textId="77777777" w:rsidR="002A4735" w:rsidRDefault="00272304">
      <w:pPr>
        <w:spacing w:before="88"/>
        <w:ind w:left="143"/>
        <w:rPr>
          <w:rFonts w:ascii="Calibri"/>
          <w:b/>
          <w:sz w:val="9"/>
        </w:rPr>
      </w:pPr>
      <w:r>
        <w:pict w14:anchorId="3316E8C1">
          <v:group id="docshapegroup35" o:spid="_x0000_s1270" style="position:absolute;left:0;text-align:left;margin-left:299.1pt;margin-top:106.1pt;width:2.3pt;height:1.55pt;z-index:-251661824;mso-position-horizontal-relative:page" coordorigin="5982,2122" coordsize="46,31">
            <v:line id="_x0000_s1282" style="position:absolute" from="5982,2122" to="6028,2122" strokecolor="green" strokeweight="0"/>
            <v:rect id="docshape36" o:spid="_x0000_s1281" style="position:absolute;left:5981;top:2121;width:46;height:6" fillcolor="green" stroked="f"/>
            <v:line id="_x0000_s1280" style="position:absolute" from="5982,2127" to="6020,2127" strokecolor="green" strokeweight="0"/>
            <v:rect id="docshape37" o:spid="_x0000_s1279" style="position:absolute;left:5981;top:2126;width:39;height:6" fillcolor="green" stroked="f"/>
            <v:line id="_x0000_s1278" style="position:absolute" from="5982,2132" to="6012,2132" strokecolor="green" strokeweight="0"/>
            <v:rect id="docshape38" o:spid="_x0000_s1277" style="position:absolute;left:5981;top:2132;width:31;height:6" fillcolor="green" stroked="f"/>
            <v:line id="_x0000_s1276" style="position:absolute" from="5982,2137" to="6005,2137" strokecolor="green" strokeweight="0"/>
            <v:rect id="docshape39" o:spid="_x0000_s1275" style="position:absolute;left:5981;top:2137;width:23;height:6" fillcolor="green" stroked="f"/>
            <v:line id="_x0000_s1274" style="position:absolute" from="5982,2142" to="5997,2142" strokecolor="green" strokeweight="0"/>
            <v:rect id="docshape40" o:spid="_x0000_s1273" style="position:absolute;left:5981;top:2142;width:16;height:6" fillcolor="green" stroked="f"/>
            <v:line id="_x0000_s1272" style="position:absolute" from="5982,2148" to="5989,2148" strokecolor="green" strokeweight="0"/>
            <v:rect id="docshape41" o:spid="_x0000_s1271" style="position:absolute;left:5981;top:2147;width:8;height:6" fillcolor="green" stroked="f"/>
            <w10:wrap anchorx="page"/>
          </v:group>
        </w:pict>
      </w:r>
      <w:r>
        <w:pict w14:anchorId="10EBFC46">
          <v:group id="docshapegroup42" o:spid="_x0000_s1257" style="position:absolute;left:0;text-align:left;margin-left:341pt;margin-top:106.1pt;width:2.3pt;height:1.55pt;z-index:-251660800;mso-position-horizontal-relative:page" coordorigin="6820,2122" coordsize="46,31">
            <v:line id="_x0000_s1269" style="position:absolute" from="6820,2122" to="6865,2122" strokecolor="green" strokeweight="0"/>
            <v:rect id="docshape43" o:spid="_x0000_s1268" style="position:absolute;left:6819;top:2121;width:46;height:6" fillcolor="green" stroked="f"/>
            <v:line id="_x0000_s1267" style="position:absolute" from="6820,2127" to="6858,2127" strokecolor="green" strokeweight="0"/>
            <v:rect id="docshape44" o:spid="_x0000_s1266" style="position:absolute;left:6819;top:2126;width:39;height:6" fillcolor="green" stroked="f"/>
            <v:line id="_x0000_s1265" style="position:absolute" from="6820,2132" to="6850,2132" strokecolor="green" strokeweight="0"/>
            <v:rect id="docshape45" o:spid="_x0000_s1264" style="position:absolute;left:6819;top:2132;width:31;height:6" fillcolor="green" stroked="f"/>
            <v:line id="_x0000_s1263" style="position:absolute" from="6820,2137" to="6842,2137" strokecolor="green" strokeweight="0"/>
            <v:rect id="docshape46" o:spid="_x0000_s1262" style="position:absolute;left:6819;top:2137;width:23;height:6" fillcolor="green" stroked="f"/>
            <v:line id="_x0000_s1261" style="position:absolute" from="6820,2142" to="6835,2142" strokecolor="green" strokeweight="0"/>
            <v:rect id="docshape47" o:spid="_x0000_s1260" style="position:absolute;left:6819;top:2142;width:16;height:6" fillcolor="green" stroked="f"/>
            <v:line id="_x0000_s1259" style="position:absolute" from="6820,2148" to="6827,2148" strokecolor="green" strokeweight="0"/>
            <v:rect id="docshape48" o:spid="_x0000_s1258" style="position:absolute;left:6819;top:2147;width:8;height:6" fillcolor="green" stroked="f"/>
            <w10:wrap anchorx="page"/>
          </v:group>
        </w:pict>
      </w:r>
      <w:r>
        <w:pict w14:anchorId="4839B9D5">
          <v:group id="docshapegroup49" o:spid="_x0000_s1244" style="position:absolute;left:0;text-align:left;margin-left:382.85pt;margin-top:106.1pt;width:2.3pt;height:1.55pt;z-index:-251659776;mso-position-horizontal-relative:page" coordorigin="7657,2122" coordsize="46,31">
            <v:line id="_x0000_s1256" style="position:absolute" from="7657,2122" to="7703,2122" strokecolor="green" strokeweight="0"/>
            <v:rect id="docshape50" o:spid="_x0000_s1255" style="position:absolute;left:7657;top:2121;width:46;height:6" fillcolor="green" stroked="f"/>
            <v:line id="_x0000_s1254" style="position:absolute" from="7657,2127" to="7696,2127" strokecolor="green" strokeweight="0"/>
            <v:rect id="docshape51" o:spid="_x0000_s1253" style="position:absolute;left:7657;top:2126;width:39;height:6" fillcolor="green" stroked="f"/>
            <v:line id="_x0000_s1252" style="position:absolute" from="7657,2132" to="7688,2132" strokecolor="green" strokeweight="0"/>
            <v:rect id="docshape52" o:spid="_x0000_s1251" style="position:absolute;left:7657;top:2132;width:31;height:6" fillcolor="green" stroked="f"/>
            <v:line id="_x0000_s1250" style="position:absolute" from="7657,2137" to="7680,2137" strokecolor="green" strokeweight="0"/>
            <v:rect id="docshape53" o:spid="_x0000_s1249" style="position:absolute;left:7657;top:2137;width:23;height:6" fillcolor="green" stroked="f"/>
            <v:line id="_x0000_s1248" style="position:absolute" from="7657,2142" to="7673,2142" strokecolor="green" strokeweight="0"/>
            <v:rect id="docshape54" o:spid="_x0000_s1247" style="position:absolute;left:7657;top:2142;width:16;height:6" fillcolor="green" stroked="f"/>
            <v:line id="_x0000_s1246" style="position:absolute" from="7657,2148" to="7665,2148" strokecolor="green" strokeweight="0"/>
            <v:rect id="docshape55" o:spid="_x0000_s1245" style="position:absolute;left:7657;top:2147;width:8;height:6" fillcolor="green" stroked="f"/>
            <w10:wrap anchorx="page"/>
          </v:group>
        </w:pict>
      </w:r>
      <w:r>
        <w:pict w14:anchorId="699B0741">
          <v:group id="docshapegroup56" o:spid="_x0000_s1231" style="position:absolute;left:0;text-align:left;margin-left:424.75pt;margin-top:106.1pt;width:2.3pt;height:1.55pt;z-index:-251658752;mso-position-horizontal-relative:page" coordorigin="8495,2122" coordsize="46,31">
            <v:line id="_x0000_s1243" style="position:absolute" from="8495,2122" to="8541,2122" strokecolor="green" strokeweight="0"/>
            <v:rect id="docshape57" o:spid="_x0000_s1242" style="position:absolute;left:8495;top:2121;width:46;height:6" fillcolor="green" stroked="f"/>
            <v:line id="_x0000_s1241" style="position:absolute" from="8495,2127" to="8533,2127" strokecolor="green" strokeweight="0"/>
            <v:rect id="docshape58" o:spid="_x0000_s1240" style="position:absolute;left:8495;top:2126;width:39;height:6" fillcolor="green" stroked="f"/>
            <v:line id="_x0000_s1239" style="position:absolute" from="8495,2132" to="8526,2132" strokecolor="green" strokeweight="0"/>
            <v:rect id="docshape59" o:spid="_x0000_s1238" style="position:absolute;left:8495;top:2132;width:31;height:6" fillcolor="green" stroked="f"/>
            <v:line id="_x0000_s1237" style="position:absolute" from="8495,2137" to="8518,2137" strokecolor="green" strokeweight="0"/>
            <v:rect id="docshape60" o:spid="_x0000_s1236" style="position:absolute;left:8495;top:2137;width:23;height:6" fillcolor="green" stroked="f"/>
            <v:line id="_x0000_s1235" style="position:absolute" from="8495,2142" to="8511,2142" strokecolor="green" strokeweight="0"/>
            <v:rect id="docshape61" o:spid="_x0000_s1234" style="position:absolute;left:8495;top:2142;width:16;height:6" fillcolor="green" stroked="f"/>
            <v:line id="_x0000_s1233" style="position:absolute" from="8495,2148" to="8503,2148" strokecolor="green" strokeweight="0"/>
            <v:rect id="docshape62" o:spid="_x0000_s1232" style="position:absolute;left:8495;top:2147;width:8;height:6" fillcolor="green" stroked="f"/>
            <w10:wrap anchorx="page"/>
          </v:group>
        </w:pict>
      </w:r>
      <w:r>
        <w:rPr>
          <w:rFonts w:ascii="Calibri"/>
          <w:b/>
          <w:w w:val="160"/>
          <w:sz w:val="9"/>
        </w:rPr>
        <w:t>Joint</w:t>
      </w:r>
      <w:r>
        <w:rPr>
          <w:rFonts w:ascii="Calibri"/>
          <w:b/>
          <w:spacing w:val="1"/>
          <w:w w:val="160"/>
          <w:sz w:val="9"/>
        </w:rPr>
        <w:t xml:space="preserve"> </w:t>
      </w:r>
      <w:r>
        <w:rPr>
          <w:rFonts w:ascii="Calibri"/>
          <w:b/>
          <w:w w:val="160"/>
          <w:sz w:val="9"/>
        </w:rPr>
        <w:t>Committee</w:t>
      </w:r>
      <w:r>
        <w:rPr>
          <w:rFonts w:ascii="Calibri"/>
          <w:b/>
          <w:spacing w:val="3"/>
          <w:w w:val="160"/>
          <w:sz w:val="9"/>
        </w:rPr>
        <w:t xml:space="preserve"> </w:t>
      </w:r>
      <w:r>
        <w:rPr>
          <w:rFonts w:ascii="Calibri"/>
          <w:b/>
          <w:w w:val="160"/>
          <w:sz w:val="9"/>
        </w:rPr>
        <w:t>and</w:t>
      </w:r>
      <w:r>
        <w:rPr>
          <w:rFonts w:ascii="Calibri"/>
          <w:b/>
          <w:spacing w:val="-3"/>
          <w:w w:val="160"/>
          <w:sz w:val="9"/>
        </w:rPr>
        <w:t xml:space="preserve"> </w:t>
      </w:r>
      <w:r>
        <w:rPr>
          <w:rFonts w:ascii="Calibri"/>
          <w:b/>
          <w:w w:val="160"/>
          <w:sz w:val="9"/>
        </w:rPr>
        <w:t>Joint</w:t>
      </w:r>
      <w:r>
        <w:rPr>
          <w:rFonts w:ascii="Calibri"/>
          <w:b/>
          <w:spacing w:val="2"/>
          <w:w w:val="160"/>
          <w:sz w:val="9"/>
        </w:rPr>
        <w:t xml:space="preserve"> </w:t>
      </w:r>
      <w:r>
        <w:rPr>
          <w:rFonts w:ascii="Calibri"/>
          <w:b/>
          <w:w w:val="160"/>
          <w:sz w:val="9"/>
        </w:rPr>
        <w:t>Executive</w:t>
      </w:r>
      <w:r>
        <w:rPr>
          <w:rFonts w:ascii="Calibri"/>
          <w:b/>
          <w:spacing w:val="3"/>
          <w:w w:val="160"/>
          <w:sz w:val="9"/>
        </w:rPr>
        <w:t xml:space="preserve"> </w:t>
      </w:r>
      <w:r>
        <w:rPr>
          <w:rFonts w:ascii="Calibri"/>
          <w:b/>
          <w:w w:val="160"/>
          <w:sz w:val="9"/>
        </w:rPr>
        <w:t>Team</w:t>
      </w:r>
      <w:r>
        <w:rPr>
          <w:rFonts w:ascii="Calibri"/>
          <w:b/>
          <w:spacing w:val="-5"/>
          <w:w w:val="160"/>
          <w:sz w:val="9"/>
        </w:rPr>
        <w:t xml:space="preserve"> </w:t>
      </w:r>
      <w:r>
        <w:rPr>
          <w:rFonts w:ascii="Calibri"/>
          <w:b/>
          <w:w w:val="160"/>
          <w:sz w:val="9"/>
        </w:rPr>
        <w:t>2021-22</w:t>
      </w:r>
    </w:p>
    <w:p w14:paraId="75B0A35A" w14:textId="77777777" w:rsidR="002A4735" w:rsidRDefault="00272304">
      <w:pPr>
        <w:pStyle w:val="BodyText"/>
        <w:spacing w:before="6"/>
        <w:rPr>
          <w:rFonts w:ascii="Calibri"/>
          <w:b/>
          <w:sz w:val="9"/>
        </w:rPr>
      </w:pPr>
      <w:r>
        <w:pict w14:anchorId="7B723182">
          <v:shapetype id="_x0000_t202" coordsize="21600,21600" o:spt="202" path="m,l,21600r21600,l21600,xe">
            <v:stroke joinstyle="miter"/>
            <v:path gradientshapeok="t" o:connecttype="rect"/>
          </v:shapetype>
          <v:shape id="docshape63" o:spid="_x0000_s1230" type="#_x0000_t202" style="position:absolute;margin-left:49.65pt;margin-top:7.05pt;width:537.95pt;height:248.8pt;z-index:-251648512;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47"/>
                  </w:tblGrid>
                  <w:tr w:rsidR="002A4735" w14:paraId="72354978" w14:textId="77777777">
                    <w:trPr>
                      <w:trHeight w:val="92"/>
                    </w:trPr>
                    <w:tc>
                      <w:tcPr>
                        <w:tcW w:w="10747" w:type="dxa"/>
                        <w:shd w:val="clear" w:color="auto" w:fill="DCE6F0"/>
                      </w:tcPr>
                      <w:p w14:paraId="3D51479E" w14:textId="77777777" w:rsidR="002A4735" w:rsidRDefault="002A4735">
                        <w:pPr>
                          <w:pStyle w:val="TableParagraph"/>
                          <w:rPr>
                            <w:rFonts w:ascii="Times New Roman"/>
                            <w:sz w:val="4"/>
                          </w:rPr>
                        </w:pPr>
                      </w:p>
                    </w:tc>
                  </w:tr>
                  <w:tr w:rsidR="002A4735" w14:paraId="05BDC2A4" w14:textId="77777777">
                    <w:trPr>
                      <w:trHeight w:val="118"/>
                    </w:trPr>
                    <w:tc>
                      <w:tcPr>
                        <w:tcW w:w="10747" w:type="dxa"/>
                        <w:shd w:val="clear" w:color="auto" w:fill="B8CCE3"/>
                      </w:tcPr>
                      <w:p w14:paraId="01506EF8" w14:textId="77777777" w:rsidR="002A4735" w:rsidRDefault="00272304">
                        <w:pPr>
                          <w:pStyle w:val="TableParagraph"/>
                          <w:spacing w:before="9" w:line="89" w:lineRule="exact"/>
                          <w:ind w:left="25"/>
                          <w:rPr>
                            <w:b/>
                            <w:sz w:val="9"/>
                          </w:rPr>
                        </w:pPr>
                        <w:r>
                          <w:rPr>
                            <w:b/>
                            <w:w w:val="160"/>
                            <w:sz w:val="9"/>
                          </w:rPr>
                          <w:t>Joint Committee</w:t>
                        </w:r>
                      </w:p>
                    </w:tc>
                  </w:tr>
                  <w:tr w:rsidR="002A4735" w14:paraId="1C5552A2" w14:textId="77777777">
                    <w:trPr>
                      <w:trHeight w:val="4729"/>
                    </w:trPr>
                    <w:tc>
                      <w:tcPr>
                        <w:tcW w:w="10747" w:type="dxa"/>
                        <w:shd w:val="clear" w:color="auto" w:fill="DCE6F0"/>
                      </w:tcPr>
                      <w:p w14:paraId="5BE0B6F0" w14:textId="77777777" w:rsidR="002A4735" w:rsidRDefault="002A4735">
                        <w:pPr>
                          <w:pStyle w:val="TableParagraph"/>
                          <w:spacing w:before="1"/>
                          <w:rPr>
                            <w:b/>
                            <w:sz w:val="12"/>
                          </w:rPr>
                        </w:pPr>
                      </w:p>
                      <w:p w14:paraId="56D704B6" w14:textId="77777777" w:rsidR="002A4735" w:rsidRDefault="00272304">
                        <w:pPr>
                          <w:pStyle w:val="TableParagraph"/>
                          <w:spacing w:before="1"/>
                          <w:ind w:left="78"/>
                          <w:rPr>
                            <w:b/>
                            <w:sz w:val="9"/>
                          </w:rPr>
                        </w:pPr>
                        <w:r>
                          <w:rPr>
                            <w:b/>
                            <w:w w:val="160"/>
                            <w:sz w:val="9"/>
                          </w:rPr>
                          <w:t xml:space="preserve">Note  </w:t>
                        </w:r>
                        <w:r>
                          <w:rPr>
                            <w:b/>
                            <w:spacing w:val="17"/>
                            <w:w w:val="160"/>
                            <w:sz w:val="9"/>
                          </w:rPr>
                          <w:t xml:space="preserve"> </w:t>
                        </w:r>
                        <w:r>
                          <w:rPr>
                            <w:b/>
                            <w:w w:val="160"/>
                            <w:sz w:val="9"/>
                          </w:rPr>
                          <w:t>Joint</w:t>
                        </w:r>
                        <w:r>
                          <w:rPr>
                            <w:b/>
                            <w:spacing w:val="2"/>
                            <w:w w:val="160"/>
                            <w:sz w:val="9"/>
                          </w:rPr>
                          <w:t xml:space="preserve"> </w:t>
                        </w:r>
                        <w:r>
                          <w:rPr>
                            <w:b/>
                            <w:w w:val="160"/>
                            <w:sz w:val="9"/>
                          </w:rPr>
                          <w:t>Committee</w:t>
                        </w:r>
                        <w:r>
                          <w:rPr>
                            <w:b/>
                            <w:spacing w:val="3"/>
                            <w:w w:val="160"/>
                            <w:sz w:val="9"/>
                          </w:rPr>
                          <w:t xml:space="preserve"> </w:t>
                        </w:r>
                        <w:r>
                          <w:rPr>
                            <w:b/>
                            <w:w w:val="160"/>
                            <w:sz w:val="9"/>
                          </w:rPr>
                          <w:t>Members</w:t>
                        </w:r>
                      </w:p>
                      <w:p w14:paraId="11DCADCF" w14:textId="77777777" w:rsidR="002A4735" w:rsidRDefault="00272304">
                        <w:pPr>
                          <w:pStyle w:val="TableParagraph"/>
                          <w:spacing w:before="38" w:line="78" w:lineRule="exact"/>
                          <w:ind w:left="482"/>
                          <w:rPr>
                            <w:sz w:val="8"/>
                          </w:rPr>
                        </w:pPr>
                        <w:r>
                          <w:rPr>
                            <w:w w:val="150"/>
                            <w:sz w:val="8"/>
                          </w:rPr>
                          <w:t>The</w:t>
                        </w:r>
                        <w:r>
                          <w:rPr>
                            <w:spacing w:val="3"/>
                            <w:w w:val="150"/>
                            <w:sz w:val="8"/>
                          </w:rPr>
                          <w:t xml:space="preserve"> </w:t>
                        </w:r>
                        <w:r>
                          <w:rPr>
                            <w:w w:val="150"/>
                            <w:sz w:val="8"/>
                          </w:rPr>
                          <w:t>members</w:t>
                        </w:r>
                        <w:r>
                          <w:rPr>
                            <w:spacing w:val="9"/>
                            <w:w w:val="150"/>
                            <w:sz w:val="8"/>
                          </w:rPr>
                          <w:t xml:space="preserve"> </w:t>
                        </w:r>
                        <w:r>
                          <w:rPr>
                            <w:w w:val="150"/>
                            <w:sz w:val="8"/>
                          </w:rPr>
                          <w:t>of</w:t>
                        </w:r>
                        <w:r>
                          <w:rPr>
                            <w:spacing w:val="4"/>
                            <w:w w:val="150"/>
                            <w:sz w:val="8"/>
                          </w:rPr>
                          <w:t xml:space="preserve"> </w:t>
                        </w:r>
                        <w:r>
                          <w:rPr>
                            <w:w w:val="150"/>
                            <w:sz w:val="8"/>
                          </w:rPr>
                          <w:t>the</w:t>
                        </w:r>
                        <w:r>
                          <w:rPr>
                            <w:spacing w:val="4"/>
                            <w:w w:val="150"/>
                            <w:sz w:val="8"/>
                          </w:rPr>
                          <w:t xml:space="preserve"> </w:t>
                        </w:r>
                        <w:r>
                          <w:rPr>
                            <w:w w:val="150"/>
                            <w:sz w:val="8"/>
                          </w:rPr>
                          <w:t>Joint</w:t>
                        </w:r>
                        <w:r>
                          <w:rPr>
                            <w:spacing w:val="1"/>
                            <w:w w:val="150"/>
                            <w:sz w:val="8"/>
                          </w:rPr>
                          <w:t xml:space="preserve"> </w:t>
                        </w:r>
                        <w:r>
                          <w:rPr>
                            <w:w w:val="150"/>
                            <w:sz w:val="8"/>
                          </w:rPr>
                          <w:t>Committee</w:t>
                        </w:r>
                        <w:r>
                          <w:rPr>
                            <w:spacing w:val="3"/>
                            <w:w w:val="150"/>
                            <w:sz w:val="8"/>
                          </w:rPr>
                          <w:t xml:space="preserve"> </w:t>
                        </w:r>
                        <w:r>
                          <w:rPr>
                            <w:w w:val="150"/>
                            <w:sz w:val="8"/>
                          </w:rPr>
                          <w:t>comprise</w:t>
                        </w:r>
                        <w:r>
                          <w:rPr>
                            <w:spacing w:val="4"/>
                            <w:w w:val="150"/>
                            <w:sz w:val="8"/>
                          </w:rPr>
                          <w:t xml:space="preserve"> </w:t>
                        </w:r>
                        <w:r>
                          <w:rPr>
                            <w:w w:val="150"/>
                            <w:sz w:val="8"/>
                          </w:rPr>
                          <w:t>the</w:t>
                        </w:r>
                        <w:r>
                          <w:rPr>
                            <w:spacing w:val="3"/>
                            <w:w w:val="150"/>
                            <w:sz w:val="8"/>
                          </w:rPr>
                          <w:t xml:space="preserve"> </w:t>
                        </w:r>
                        <w:r>
                          <w:rPr>
                            <w:w w:val="150"/>
                            <w:sz w:val="8"/>
                          </w:rPr>
                          <w:t>Joint</w:t>
                        </w:r>
                        <w:r>
                          <w:rPr>
                            <w:spacing w:val="1"/>
                            <w:w w:val="150"/>
                            <w:sz w:val="8"/>
                          </w:rPr>
                          <w:t xml:space="preserve"> </w:t>
                        </w:r>
                        <w:r>
                          <w:rPr>
                            <w:w w:val="150"/>
                            <w:sz w:val="8"/>
                          </w:rPr>
                          <w:t>Accountable</w:t>
                        </w:r>
                        <w:r>
                          <w:rPr>
                            <w:spacing w:val="4"/>
                            <w:w w:val="150"/>
                            <w:sz w:val="8"/>
                          </w:rPr>
                          <w:t xml:space="preserve"> </w:t>
                        </w:r>
                        <w:r>
                          <w:rPr>
                            <w:w w:val="150"/>
                            <w:sz w:val="8"/>
                          </w:rPr>
                          <w:t>Officer</w:t>
                        </w:r>
                        <w:r>
                          <w:rPr>
                            <w:spacing w:val="-2"/>
                            <w:w w:val="150"/>
                            <w:sz w:val="8"/>
                          </w:rPr>
                          <w:t xml:space="preserve"> </w:t>
                        </w:r>
                        <w:r>
                          <w:rPr>
                            <w:w w:val="150"/>
                            <w:sz w:val="8"/>
                          </w:rPr>
                          <w:t>and</w:t>
                        </w:r>
                        <w:r>
                          <w:rPr>
                            <w:spacing w:val="1"/>
                            <w:w w:val="150"/>
                            <w:sz w:val="8"/>
                          </w:rPr>
                          <w:t xml:space="preserve"> </w:t>
                        </w:r>
                        <w:r>
                          <w:rPr>
                            <w:w w:val="150"/>
                            <w:sz w:val="8"/>
                          </w:rPr>
                          <w:t>Chairs</w:t>
                        </w:r>
                        <w:r>
                          <w:rPr>
                            <w:spacing w:val="8"/>
                            <w:w w:val="150"/>
                            <w:sz w:val="8"/>
                          </w:rPr>
                          <w:t xml:space="preserve"> </w:t>
                        </w:r>
                        <w:r>
                          <w:rPr>
                            <w:w w:val="150"/>
                            <w:sz w:val="8"/>
                          </w:rPr>
                          <w:t>of</w:t>
                        </w:r>
                        <w:r>
                          <w:rPr>
                            <w:spacing w:val="5"/>
                            <w:w w:val="150"/>
                            <w:sz w:val="8"/>
                          </w:rPr>
                          <w:t xml:space="preserve"> </w:t>
                        </w:r>
                        <w:r>
                          <w:rPr>
                            <w:w w:val="150"/>
                            <w:sz w:val="8"/>
                          </w:rPr>
                          <w:t>the</w:t>
                        </w:r>
                        <w:r>
                          <w:rPr>
                            <w:spacing w:val="4"/>
                            <w:w w:val="150"/>
                            <w:sz w:val="8"/>
                          </w:rPr>
                          <w:t xml:space="preserve"> </w:t>
                        </w:r>
                        <w:r>
                          <w:rPr>
                            <w:w w:val="150"/>
                            <w:sz w:val="8"/>
                          </w:rPr>
                          <w:t>five</w:t>
                        </w:r>
                        <w:r>
                          <w:rPr>
                            <w:spacing w:val="3"/>
                            <w:w w:val="150"/>
                            <w:sz w:val="8"/>
                          </w:rPr>
                          <w:t xml:space="preserve"> </w:t>
                        </w:r>
                        <w:r>
                          <w:rPr>
                            <w:w w:val="150"/>
                            <w:sz w:val="8"/>
                          </w:rPr>
                          <w:t>Mid</w:t>
                        </w:r>
                        <w:r>
                          <w:rPr>
                            <w:spacing w:val="1"/>
                            <w:w w:val="150"/>
                            <w:sz w:val="8"/>
                          </w:rPr>
                          <w:t xml:space="preserve"> </w:t>
                        </w:r>
                        <w:r>
                          <w:rPr>
                            <w:w w:val="150"/>
                            <w:sz w:val="8"/>
                          </w:rPr>
                          <w:t>&amp;</w:t>
                        </w:r>
                        <w:r>
                          <w:rPr>
                            <w:spacing w:val="3"/>
                            <w:w w:val="150"/>
                            <w:sz w:val="8"/>
                          </w:rPr>
                          <w:t xml:space="preserve"> </w:t>
                        </w:r>
                        <w:r>
                          <w:rPr>
                            <w:w w:val="150"/>
                            <w:sz w:val="8"/>
                          </w:rPr>
                          <w:t>South</w:t>
                        </w:r>
                        <w:r>
                          <w:rPr>
                            <w:spacing w:val="1"/>
                            <w:w w:val="150"/>
                            <w:sz w:val="8"/>
                          </w:rPr>
                          <w:t xml:space="preserve"> </w:t>
                        </w:r>
                        <w:r>
                          <w:rPr>
                            <w:w w:val="150"/>
                            <w:sz w:val="8"/>
                          </w:rPr>
                          <w:t>Essex</w:t>
                        </w:r>
                        <w:r>
                          <w:rPr>
                            <w:spacing w:val="4"/>
                            <w:w w:val="150"/>
                            <w:sz w:val="8"/>
                          </w:rPr>
                          <w:t xml:space="preserve"> </w:t>
                        </w:r>
                        <w:r>
                          <w:rPr>
                            <w:w w:val="150"/>
                            <w:sz w:val="8"/>
                          </w:rPr>
                          <w:t>CCGs</w:t>
                        </w:r>
                        <w:r>
                          <w:rPr>
                            <w:spacing w:val="8"/>
                            <w:w w:val="150"/>
                            <w:sz w:val="8"/>
                          </w:rPr>
                          <w:t xml:space="preserve"> </w:t>
                        </w:r>
                        <w:r>
                          <w:rPr>
                            <w:w w:val="150"/>
                            <w:sz w:val="8"/>
                          </w:rPr>
                          <w:t>(Basildon</w:t>
                        </w:r>
                        <w:r>
                          <w:rPr>
                            <w:spacing w:val="1"/>
                            <w:w w:val="150"/>
                            <w:sz w:val="8"/>
                          </w:rPr>
                          <w:t xml:space="preserve"> </w:t>
                        </w:r>
                        <w:r>
                          <w:rPr>
                            <w:w w:val="150"/>
                            <w:sz w:val="8"/>
                          </w:rPr>
                          <w:t>&amp;</w:t>
                        </w:r>
                        <w:r>
                          <w:rPr>
                            <w:spacing w:val="3"/>
                            <w:w w:val="150"/>
                            <w:sz w:val="8"/>
                          </w:rPr>
                          <w:t xml:space="preserve"> </w:t>
                        </w:r>
                        <w:r>
                          <w:rPr>
                            <w:w w:val="150"/>
                            <w:sz w:val="8"/>
                          </w:rPr>
                          <w:t>Brentwood</w:t>
                        </w:r>
                        <w:r>
                          <w:rPr>
                            <w:spacing w:val="1"/>
                            <w:w w:val="150"/>
                            <w:sz w:val="8"/>
                          </w:rPr>
                          <w:t xml:space="preserve"> </w:t>
                        </w:r>
                        <w:r>
                          <w:rPr>
                            <w:w w:val="150"/>
                            <w:sz w:val="8"/>
                          </w:rPr>
                          <w:t>CCG,</w:t>
                        </w:r>
                        <w:r>
                          <w:rPr>
                            <w:spacing w:val="4"/>
                            <w:w w:val="150"/>
                            <w:sz w:val="8"/>
                          </w:rPr>
                          <w:t xml:space="preserve"> </w:t>
                        </w:r>
                        <w:r>
                          <w:rPr>
                            <w:w w:val="150"/>
                            <w:sz w:val="8"/>
                          </w:rPr>
                          <w:t>Castle</w:t>
                        </w:r>
                        <w:r>
                          <w:rPr>
                            <w:spacing w:val="3"/>
                            <w:w w:val="150"/>
                            <w:sz w:val="8"/>
                          </w:rPr>
                          <w:t xml:space="preserve"> </w:t>
                        </w:r>
                        <w:r>
                          <w:rPr>
                            <w:w w:val="150"/>
                            <w:sz w:val="8"/>
                          </w:rPr>
                          <w:t>Point</w:t>
                        </w:r>
                        <w:r>
                          <w:rPr>
                            <w:spacing w:val="1"/>
                            <w:w w:val="150"/>
                            <w:sz w:val="8"/>
                          </w:rPr>
                          <w:t xml:space="preserve"> </w:t>
                        </w:r>
                        <w:r>
                          <w:rPr>
                            <w:w w:val="150"/>
                            <w:sz w:val="8"/>
                          </w:rPr>
                          <w:t>&amp;</w:t>
                        </w:r>
                        <w:r>
                          <w:rPr>
                            <w:spacing w:val="3"/>
                            <w:w w:val="150"/>
                            <w:sz w:val="8"/>
                          </w:rPr>
                          <w:t xml:space="preserve"> </w:t>
                        </w:r>
                        <w:r>
                          <w:rPr>
                            <w:w w:val="150"/>
                            <w:sz w:val="8"/>
                          </w:rPr>
                          <w:t>Rochford</w:t>
                        </w:r>
                        <w:r>
                          <w:rPr>
                            <w:spacing w:val="1"/>
                            <w:w w:val="150"/>
                            <w:sz w:val="8"/>
                          </w:rPr>
                          <w:t xml:space="preserve"> </w:t>
                        </w:r>
                        <w:r>
                          <w:rPr>
                            <w:w w:val="150"/>
                            <w:sz w:val="8"/>
                          </w:rPr>
                          <w:t>CCG,</w:t>
                        </w:r>
                        <w:r>
                          <w:rPr>
                            <w:spacing w:val="4"/>
                            <w:w w:val="150"/>
                            <w:sz w:val="8"/>
                          </w:rPr>
                          <w:t xml:space="preserve"> </w:t>
                        </w:r>
                        <w:r>
                          <w:rPr>
                            <w:w w:val="150"/>
                            <w:sz w:val="8"/>
                          </w:rPr>
                          <w:t>Mid Essex</w:t>
                        </w:r>
                        <w:r>
                          <w:rPr>
                            <w:spacing w:val="4"/>
                            <w:w w:val="150"/>
                            <w:sz w:val="8"/>
                          </w:rPr>
                          <w:t xml:space="preserve"> </w:t>
                        </w:r>
                        <w:r>
                          <w:rPr>
                            <w:w w:val="150"/>
                            <w:sz w:val="8"/>
                          </w:rPr>
                          <w:t>CCG,</w:t>
                        </w:r>
                      </w:p>
                      <w:p w14:paraId="5A04A30F" w14:textId="77777777" w:rsidR="002A4735" w:rsidRDefault="00272304">
                        <w:pPr>
                          <w:pStyle w:val="TableParagraph"/>
                          <w:numPr>
                            <w:ilvl w:val="0"/>
                            <w:numId w:val="7"/>
                          </w:numPr>
                          <w:tabs>
                            <w:tab w:val="left" w:pos="482"/>
                            <w:tab w:val="left" w:pos="483"/>
                          </w:tabs>
                          <w:spacing w:line="128" w:lineRule="exact"/>
                          <w:ind w:hanging="283"/>
                          <w:rPr>
                            <w:sz w:val="8"/>
                          </w:rPr>
                        </w:pPr>
                        <w:r>
                          <w:rPr>
                            <w:w w:val="150"/>
                            <w:sz w:val="8"/>
                          </w:rPr>
                          <w:t>Southend</w:t>
                        </w:r>
                        <w:r>
                          <w:rPr>
                            <w:spacing w:val="-2"/>
                            <w:w w:val="150"/>
                            <w:sz w:val="8"/>
                          </w:rPr>
                          <w:t xml:space="preserve"> </w:t>
                        </w:r>
                        <w:r>
                          <w:rPr>
                            <w:w w:val="150"/>
                            <w:sz w:val="8"/>
                          </w:rPr>
                          <w:t>CCG and</w:t>
                        </w:r>
                        <w:r>
                          <w:rPr>
                            <w:spacing w:val="-1"/>
                            <w:w w:val="150"/>
                            <w:sz w:val="8"/>
                          </w:rPr>
                          <w:t xml:space="preserve"> </w:t>
                        </w:r>
                        <w:r>
                          <w:rPr>
                            <w:w w:val="150"/>
                            <w:sz w:val="8"/>
                          </w:rPr>
                          <w:t>Thurrock</w:t>
                        </w:r>
                        <w:r>
                          <w:rPr>
                            <w:spacing w:val="-1"/>
                            <w:w w:val="150"/>
                            <w:sz w:val="8"/>
                          </w:rPr>
                          <w:t xml:space="preserve"> </w:t>
                        </w:r>
                        <w:r>
                          <w:rPr>
                            <w:w w:val="150"/>
                            <w:sz w:val="8"/>
                          </w:rPr>
                          <w:t>CCG).</w:t>
                        </w:r>
                      </w:p>
                      <w:p w14:paraId="7EF04D83" w14:textId="77777777" w:rsidR="002A4735" w:rsidRDefault="00272304">
                        <w:pPr>
                          <w:pStyle w:val="TableParagraph"/>
                          <w:numPr>
                            <w:ilvl w:val="0"/>
                            <w:numId w:val="7"/>
                          </w:numPr>
                          <w:tabs>
                            <w:tab w:val="left" w:pos="482"/>
                            <w:tab w:val="left" w:pos="483"/>
                          </w:tabs>
                          <w:spacing w:before="36"/>
                          <w:ind w:hanging="283"/>
                          <w:rPr>
                            <w:sz w:val="8"/>
                          </w:rPr>
                        </w:pPr>
                        <w:r>
                          <w:rPr>
                            <w:w w:val="150"/>
                            <w:position w:val="1"/>
                            <w:sz w:val="8"/>
                          </w:rPr>
                          <w:t>No</w:t>
                        </w:r>
                        <w:r>
                          <w:rPr>
                            <w:spacing w:val="-3"/>
                            <w:w w:val="150"/>
                            <w:position w:val="1"/>
                            <w:sz w:val="8"/>
                          </w:rPr>
                          <w:t xml:space="preserve"> </w:t>
                        </w:r>
                        <w:r>
                          <w:rPr>
                            <w:w w:val="150"/>
                            <w:position w:val="1"/>
                            <w:sz w:val="8"/>
                          </w:rPr>
                          <w:t>remuneration</w:t>
                        </w:r>
                        <w:r>
                          <w:rPr>
                            <w:spacing w:val="-1"/>
                            <w:w w:val="150"/>
                            <w:position w:val="1"/>
                            <w:sz w:val="8"/>
                          </w:rPr>
                          <w:t xml:space="preserve"> </w:t>
                        </w:r>
                        <w:r>
                          <w:rPr>
                            <w:w w:val="150"/>
                            <w:position w:val="1"/>
                            <w:sz w:val="8"/>
                          </w:rPr>
                          <w:t>is</w:t>
                        </w:r>
                        <w:r>
                          <w:rPr>
                            <w:spacing w:val="6"/>
                            <w:w w:val="150"/>
                            <w:position w:val="1"/>
                            <w:sz w:val="8"/>
                          </w:rPr>
                          <w:t xml:space="preserve"> </w:t>
                        </w:r>
                        <w:r>
                          <w:rPr>
                            <w:w w:val="150"/>
                            <w:position w:val="1"/>
                            <w:sz w:val="8"/>
                          </w:rPr>
                          <w:t>paid</w:t>
                        </w:r>
                        <w:r>
                          <w:rPr>
                            <w:spacing w:val="-1"/>
                            <w:w w:val="150"/>
                            <w:position w:val="1"/>
                            <w:sz w:val="8"/>
                          </w:rPr>
                          <w:t xml:space="preserve"> </w:t>
                        </w:r>
                        <w:r>
                          <w:rPr>
                            <w:w w:val="150"/>
                            <w:position w:val="1"/>
                            <w:sz w:val="8"/>
                          </w:rPr>
                          <w:t>to</w:t>
                        </w:r>
                        <w:r>
                          <w:rPr>
                            <w:spacing w:val="-2"/>
                            <w:w w:val="150"/>
                            <w:position w:val="1"/>
                            <w:sz w:val="8"/>
                          </w:rPr>
                          <w:t xml:space="preserve"> </w:t>
                        </w:r>
                        <w:r>
                          <w:rPr>
                            <w:w w:val="150"/>
                            <w:position w:val="1"/>
                            <w:sz w:val="8"/>
                          </w:rPr>
                          <w:t>Joint</w:t>
                        </w:r>
                        <w:r>
                          <w:rPr>
                            <w:spacing w:val="-1"/>
                            <w:w w:val="150"/>
                            <w:position w:val="1"/>
                            <w:sz w:val="8"/>
                          </w:rPr>
                          <w:t xml:space="preserve"> </w:t>
                        </w:r>
                        <w:r>
                          <w:rPr>
                            <w:w w:val="150"/>
                            <w:position w:val="1"/>
                            <w:sz w:val="8"/>
                          </w:rPr>
                          <w:t>Committee</w:t>
                        </w:r>
                        <w:r>
                          <w:rPr>
                            <w:spacing w:val="1"/>
                            <w:w w:val="150"/>
                            <w:position w:val="1"/>
                            <w:sz w:val="8"/>
                          </w:rPr>
                          <w:t xml:space="preserve"> </w:t>
                        </w:r>
                        <w:r>
                          <w:rPr>
                            <w:w w:val="150"/>
                            <w:position w:val="1"/>
                            <w:sz w:val="8"/>
                          </w:rPr>
                          <w:t>members</w:t>
                        </w:r>
                        <w:r>
                          <w:rPr>
                            <w:spacing w:val="6"/>
                            <w:w w:val="150"/>
                            <w:position w:val="1"/>
                            <w:sz w:val="8"/>
                          </w:rPr>
                          <w:t xml:space="preserve"> </w:t>
                        </w:r>
                        <w:proofErr w:type="gramStart"/>
                        <w:r>
                          <w:rPr>
                            <w:w w:val="150"/>
                            <w:position w:val="1"/>
                            <w:sz w:val="8"/>
                          </w:rPr>
                          <w:t>as</w:t>
                        </w:r>
                        <w:r>
                          <w:rPr>
                            <w:spacing w:val="7"/>
                            <w:w w:val="150"/>
                            <w:position w:val="1"/>
                            <w:sz w:val="8"/>
                          </w:rPr>
                          <w:t xml:space="preserve"> </w:t>
                        </w:r>
                        <w:r>
                          <w:rPr>
                            <w:w w:val="150"/>
                            <w:position w:val="1"/>
                            <w:sz w:val="8"/>
                          </w:rPr>
                          <w:t>a</w:t>
                        </w:r>
                        <w:r>
                          <w:rPr>
                            <w:spacing w:val="3"/>
                            <w:w w:val="150"/>
                            <w:position w:val="1"/>
                            <w:sz w:val="8"/>
                          </w:rPr>
                          <w:t xml:space="preserve"> </w:t>
                        </w:r>
                        <w:r>
                          <w:rPr>
                            <w:w w:val="150"/>
                            <w:position w:val="1"/>
                            <w:sz w:val="8"/>
                          </w:rPr>
                          <w:t>result</w:t>
                        </w:r>
                        <w:r>
                          <w:rPr>
                            <w:spacing w:val="-1"/>
                            <w:w w:val="150"/>
                            <w:position w:val="1"/>
                            <w:sz w:val="8"/>
                          </w:rPr>
                          <w:t xml:space="preserve"> </w:t>
                        </w:r>
                        <w:r>
                          <w:rPr>
                            <w:w w:val="150"/>
                            <w:position w:val="1"/>
                            <w:sz w:val="8"/>
                          </w:rPr>
                          <w:t>of</w:t>
                        </w:r>
                        <w:proofErr w:type="gramEnd"/>
                        <w:r>
                          <w:rPr>
                            <w:spacing w:val="2"/>
                            <w:w w:val="150"/>
                            <w:position w:val="1"/>
                            <w:sz w:val="8"/>
                          </w:rPr>
                          <w:t xml:space="preserve"> </w:t>
                        </w:r>
                        <w:r>
                          <w:rPr>
                            <w:w w:val="150"/>
                            <w:position w:val="1"/>
                            <w:sz w:val="8"/>
                          </w:rPr>
                          <w:t>them</w:t>
                        </w:r>
                        <w:r>
                          <w:rPr>
                            <w:spacing w:val="-4"/>
                            <w:w w:val="150"/>
                            <w:position w:val="1"/>
                            <w:sz w:val="8"/>
                          </w:rPr>
                          <w:t xml:space="preserve"> </w:t>
                        </w:r>
                        <w:r>
                          <w:rPr>
                            <w:w w:val="150"/>
                            <w:position w:val="1"/>
                            <w:sz w:val="8"/>
                          </w:rPr>
                          <w:t>being</w:t>
                        </w:r>
                        <w:r>
                          <w:rPr>
                            <w:spacing w:val="5"/>
                            <w:w w:val="150"/>
                            <w:position w:val="1"/>
                            <w:sz w:val="8"/>
                          </w:rPr>
                          <w:t xml:space="preserve"> </w:t>
                        </w:r>
                        <w:r>
                          <w:rPr>
                            <w:w w:val="150"/>
                            <w:position w:val="1"/>
                            <w:sz w:val="8"/>
                          </w:rPr>
                          <w:t>a</w:t>
                        </w:r>
                        <w:r>
                          <w:rPr>
                            <w:spacing w:val="3"/>
                            <w:w w:val="150"/>
                            <w:position w:val="1"/>
                            <w:sz w:val="8"/>
                          </w:rPr>
                          <w:t xml:space="preserve"> </w:t>
                        </w:r>
                        <w:r>
                          <w:rPr>
                            <w:w w:val="150"/>
                            <w:position w:val="1"/>
                            <w:sz w:val="8"/>
                          </w:rPr>
                          <w:t>CCG</w:t>
                        </w:r>
                        <w:r>
                          <w:rPr>
                            <w:spacing w:val="1"/>
                            <w:w w:val="150"/>
                            <w:position w:val="1"/>
                            <w:sz w:val="8"/>
                          </w:rPr>
                          <w:t xml:space="preserve"> </w:t>
                        </w:r>
                        <w:r>
                          <w:rPr>
                            <w:w w:val="150"/>
                            <w:position w:val="1"/>
                            <w:sz w:val="8"/>
                          </w:rPr>
                          <w:t>Chair</w:t>
                        </w:r>
                        <w:r>
                          <w:rPr>
                            <w:spacing w:val="-3"/>
                            <w:w w:val="150"/>
                            <w:position w:val="1"/>
                            <w:sz w:val="8"/>
                          </w:rPr>
                          <w:t xml:space="preserve"> </w:t>
                        </w:r>
                        <w:r>
                          <w:rPr>
                            <w:w w:val="150"/>
                            <w:position w:val="1"/>
                            <w:sz w:val="8"/>
                          </w:rPr>
                          <w:t>or</w:t>
                        </w:r>
                        <w:r>
                          <w:rPr>
                            <w:spacing w:val="-4"/>
                            <w:w w:val="150"/>
                            <w:position w:val="1"/>
                            <w:sz w:val="8"/>
                          </w:rPr>
                          <w:t xml:space="preserve"> </w:t>
                        </w:r>
                        <w:r>
                          <w:rPr>
                            <w:w w:val="150"/>
                            <w:position w:val="1"/>
                            <w:sz w:val="8"/>
                          </w:rPr>
                          <w:t>Joint</w:t>
                        </w:r>
                        <w:r>
                          <w:rPr>
                            <w:spacing w:val="-1"/>
                            <w:w w:val="150"/>
                            <w:position w:val="1"/>
                            <w:sz w:val="8"/>
                          </w:rPr>
                          <w:t xml:space="preserve"> </w:t>
                        </w:r>
                        <w:r>
                          <w:rPr>
                            <w:w w:val="150"/>
                            <w:position w:val="1"/>
                            <w:sz w:val="8"/>
                          </w:rPr>
                          <w:t>Accountable</w:t>
                        </w:r>
                        <w:r>
                          <w:rPr>
                            <w:spacing w:val="2"/>
                            <w:w w:val="150"/>
                            <w:position w:val="1"/>
                            <w:sz w:val="8"/>
                          </w:rPr>
                          <w:t xml:space="preserve"> </w:t>
                        </w:r>
                        <w:r>
                          <w:rPr>
                            <w:w w:val="150"/>
                            <w:position w:val="1"/>
                            <w:sz w:val="8"/>
                          </w:rPr>
                          <w:t>Officer</w:t>
                        </w:r>
                        <w:r>
                          <w:rPr>
                            <w:spacing w:val="-4"/>
                            <w:w w:val="150"/>
                            <w:position w:val="1"/>
                            <w:sz w:val="8"/>
                          </w:rPr>
                          <w:t xml:space="preserve"> </w:t>
                        </w:r>
                        <w:r>
                          <w:rPr>
                            <w:w w:val="150"/>
                            <w:position w:val="1"/>
                            <w:sz w:val="8"/>
                          </w:rPr>
                          <w:t>above</w:t>
                        </w:r>
                        <w:r>
                          <w:rPr>
                            <w:spacing w:val="2"/>
                            <w:w w:val="150"/>
                            <w:position w:val="1"/>
                            <w:sz w:val="8"/>
                          </w:rPr>
                          <w:t xml:space="preserve"> </w:t>
                        </w:r>
                        <w:r>
                          <w:rPr>
                            <w:w w:val="150"/>
                            <w:position w:val="1"/>
                            <w:sz w:val="8"/>
                          </w:rPr>
                          <w:t>the</w:t>
                        </w:r>
                        <w:r>
                          <w:rPr>
                            <w:spacing w:val="1"/>
                            <w:w w:val="150"/>
                            <w:position w:val="1"/>
                            <w:sz w:val="8"/>
                          </w:rPr>
                          <w:t xml:space="preserve"> </w:t>
                        </w:r>
                        <w:r>
                          <w:rPr>
                            <w:w w:val="150"/>
                            <w:position w:val="1"/>
                            <w:sz w:val="8"/>
                          </w:rPr>
                          <w:t>remuneration</w:t>
                        </w:r>
                        <w:r>
                          <w:rPr>
                            <w:spacing w:val="-1"/>
                            <w:w w:val="150"/>
                            <w:position w:val="1"/>
                            <w:sz w:val="8"/>
                          </w:rPr>
                          <w:t xml:space="preserve"> </w:t>
                        </w:r>
                        <w:r>
                          <w:rPr>
                            <w:w w:val="150"/>
                            <w:position w:val="1"/>
                            <w:sz w:val="8"/>
                          </w:rPr>
                          <w:t>paid</w:t>
                        </w:r>
                        <w:r>
                          <w:rPr>
                            <w:spacing w:val="-1"/>
                            <w:w w:val="150"/>
                            <w:position w:val="1"/>
                            <w:sz w:val="8"/>
                          </w:rPr>
                          <w:t xml:space="preserve"> </w:t>
                        </w:r>
                        <w:r>
                          <w:rPr>
                            <w:w w:val="150"/>
                            <w:position w:val="1"/>
                            <w:sz w:val="8"/>
                          </w:rPr>
                          <w:t>to</w:t>
                        </w:r>
                        <w:r>
                          <w:rPr>
                            <w:spacing w:val="-2"/>
                            <w:w w:val="150"/>
                            <w:position w:val="1"/>
                            <w:sz w:val="8"/>
                          </w:rPr>
                          <w:t xml:space="preserve"> </w:t>
                        </w:r>
                        <w:r>
                          <w:rPr>
                            <w:w w:val="150"/>
                            <w:position w:val="1"/>
                            <w:sz w:val="8"/>
                          </w:rPr>
                          <w:t>them</w:t>
                        </w:r>
                        <w:r>
                          <w:rPr>
                            <w:spacing w:val="-5"/>
                            <w:w w:val="150"/>
                            <w:position w:val="1"/>
                            <w:sz w:val="8"/>
                          </w:rPr>
                          <w:t xml:space="preserve"> </w:t>
                        </w:r>
                        <w:r>
                          <w:rPr>
                            <w:w w:val="150"/>
                            <w:position w:val="1"/>
                            <w:sz w:val="8"/>
                          </w:rPr>
                          <w:t>by that</w:t>
                        </w:r>
                        <w:r>
                          <w:rPr>
                            <w:spacing w:val="-1"/>
                            <w:w w:val="150"/>
                            <w:position w:val="1"/>
                            <w:sz w:val="8"/>
                          </w:rPr>
                          <w:t xml:space="preserve"> </w:t>
                        </w:r>
                        <w:r>
                          <w:rPr>
                            <w:w w:val="150"/>
                            <w:position w:val="1"/>
                            <w:sz w:val="8"/>
                          </w:rPr>
                          <w:t>CCG</w:t>
                        </w:r>
                      </w:p>
                      <w:p w14:paraId="63DA9D56" w14:textId="77777777" w:rsidR="002A4735" w:rsidRDefault="00272304">
                        <w:pPr>
                          <w:pStyle w:val="TableParagraph"/>
                          <w:numPr>
                            <w:ilvl w:val="0"/>
                            <w:numId w:val="7"/>
                          </w:numPr>
                          <w:tabs>
                            <w:tab w:val="left" w:pos="482"/>
                            <w:tab w:val="left" w:pos="483"/>
                          </w:tabs>
                          <w:spacing w:before="36"/>
                          <w:ind w:hanging="283"/>
                          <w:rPr>
                            <w:sz w:val="8"/>
                          </w:rPr>
                        </w:pPr>
                        <w:r>
                          <w:rPr>
                            <w:w w:val="150"/>
                            <w:sz w:val="8"/>
                          </w:rPr>
                          <w:t>The</w:t>
                        </w:r>
                        <w:r>
                          <w:rPr>
                            <w:spacing w:val="2"/>
                            <w:w w:val="150"/>
                            <w:sz w:val="8"/>
                          </w:rPr>
                          <w:t xml:space="preserve"> </w:t>
                        </w:r>
                        <w:r>
                          <w:rPr>
                            <w:w w:val="150"/>
                            <w:sz w:val="8"/>
                          </w:rPr>
                          <w:t>Chair</w:t>
                        </w:r>
                        <w:r>
                          <w:rPr>
                            <w:spacing w:val="-2"/>
                            <w:w w:val="150"/>
                            <w:sz w:val="8"/>
                          </w:rPr>
                          <w:t xml:space="preserve"> </w:t>
                        </w:r>
                        <w:r>
                          <w:rPr>
                            <w:w w:val="150"/>
                            <w:sz w:val="8"/>
                          </w:rPr>
                          <w:t>role</w:t>
                        </w:r>
                        <w:r>
                          <w:rPr>
                            <w:spacing w:val="3"/>
                            <w:w w:val="150"/>
                            <w:sz w:val="8"/>
                          </w:rPr>
                          <w:t xml:space="preserve"> </w:t>
                        </w:r>
                        <w:r>
                          <w:rPr>
                            <w:w w:val="150"/>
                            <w:sz w:val="8"/>
                          </w:rPr>
                          <w:t>is</w:t>
                        </w:r>
                        <w:r>
                          <w:rPr>
                            <w:spacing w:val="8"/>
                            <w:w w:val="150"/>
                            <w:sz w:val="8"/>
                          </w:rPr>
                          <w:t xml:space="preserve"> </w:t>
                        </w:r>
                        <w:r>
                          <w:rPr>
                            <w:w w:val="150"/>
                            <w:sz w:val="8"/>
                          </w:rPr>
                          <w:t>not</w:t>
                        </w:r>
                        <w:r>
                          <w:rPr>
                            <w:spacing w:val="-1"/>
                            <w:w w:val="150"/>
                            <w:sz w:val="8"/>
                          </w:rPr>
                          <w:t xml:space="preserve"> </w:t>
                        </w:r>
                        <w:r>
                          <w:rPr>
                            <w:w w:val="150"/>
                            <w:sz w:val="8"/>
                          </w:rPr>
                          <w:t>a</w:t>
                        </w:r>
                        <w:r>
                          <w:rPr>
                            <w:spacing w:val="5"/>
                            <w:w w:val="150"/>
                            <w:sz w:val="8"/>
                          </w:rPr>
                          <w:t xml:space="preserve"> </w:t>
                        </w:r>
                        <w:r>
                          <w:rPr>
                            <w:w w:val="150"/>
                            <w:sz w:val="8"/>
                          </w:rPr>
                          <w:t>pensionable</w:t>
                        </w:r>
                        <w:r>
                          <w:rPr>
                            <w:spacing w:val="3"/>
                            <w:w w:val="150"/>
                            <w:sz w:val="8"/>
                          </w:rPr>
                          <w:t xml:space="preserve"> </w:t>
                        </w:r>
                        <w:r>
                          <w:rPr>
                            <w:w w:val="150"/>
                            <w:sz w:val="8"/>
                          </w:rPr>
                          <w:t>role.</w:t>
                        </w:r>
                      </w:p>
                      <w:p w14:paraId="54D2EB18" w14:textId="77777777" w:rsidR="002A4735" w:rsidRDefault="00272304">
                        <w:pPr>
                          <w:pStyle w:val="TableParagraph"/>
                          <w:numPr>
                            <w:ilvl w:val="0"/>
                            <w:numId w:val="7"/>
                          </w:numPr>
                          <w:tabs>
                            <w:tab w:val="left" w:pos="482"/>
                            <w:tab w:val="left" w:pos="483"/>
                          </w:tabs>
                          <w:spacing w:before="31"/>
                          <w:ind w:hanging="283"/>
                          <w:rPr>
                            <w:sz w:val="8"/>
                          </w:rPr>
                        </w:pPr>
                        <w:r>
                          <w:rPr>
                            <w:w w:val="150"/>
                            <w:sz w:val="8"/>
                          </w:rPr>
                          <w:t>The</w:t>
                        </w:r>
                        <w:r>
                          <w:rPr>
                            <w:spacing w:val="3"/>
                            <w:w w:val="150"/>
                            <w:sz w:val="8"/>
                          </w:rPr>
                          <w:t xml:space="preserve"> </w:t>
                        </w:r>
                        <w:r>
                          <w:rPr>
                            <w:w w:val="150"/>
                            <w:sz w:val="8"/>
                          </w:rPr>
                          <w:t>Chair</w:t>
                        </w:r>
                        <w:r>
                          <w:rPr>
                            <w:spacing w:val="-1"/>
                            <w:w w:val="150"/>
                            <w:sz w:val="8"/>
                          </w:rPr>
                          <w:t xml:space="preserve"> </w:t>
                        </w:r>
                        <w:r>
                          <w:rPr>
                            <w:w w:val="150"/>
                            <w:sz w:val="8"/>
                          </w:rPr>
                          <w:t>role</w:t>
                        </w:r>
                        <w:r>
                          <w:rPr>
                            <w:spacing w:val="3"/>
                            <w:w w:val="150"/>
                            <w:sz w:val="8"/>
                          </w:rPr>
                          <w:t xml:space="preserve"> </w:t>
                        </w:r>
                        <w:r>
                          <w:rPr>
                            <w:w w:val="150"/>
                            <w:sz w:val="8"/>
                          </w:rPr>
                          <w:t>is</w:t>
                        </w:r>
                        <w:r>
                          <w:rPr>
                            <w:spacing w:val="9"/>
                            <w:w w:val="150"/>
                            <w:sz w:val="8"/>
                          </w:rPr>
                          <w:t xml:space="preserve"> </w:t>
                        </w:r>
                        <w:r>
                          <w:rPr>
                            <w:w w:val="150"/>
                            <w:sz w:val="8"/>
                          </w:rPr>
                          <w:t>fulfilled</w:t>
                        </w:r>
                        <w:r>
                          <w:rPr>
                            <w:spacing w:val="1"/>
                            <w:w w:val="150"/>
                            <w:sz w:val="8"/>
                          </w:rPr>
                          <w:t xml:space="preserve"> </w:t>
                        </w:r>
                        <w:r>
                          <w:rPr>
                            <w:w w:val="150"/>
                            <w:sz w:val="8"/>
                          </w:rPr>
                          <w:t>by</w:t>
                        </w:r>
                        <w:r>
                          <w:rPr>
                            <w:spacing w:val="2"/>
                            <w:w w:val="150"/>
                            <w:sz w:val="8"/>
                          </w:rPr>
                          <w:t xml:space="preserve"> </w:t>
                        </w:r>
                        <w:r>
                          <w:rPr>
                            <w:w w:val="150"/>
                            <w:sz w:val="8"/>
                          </w:rPr>
                          <w:t>existing</w:t>
                        </w:r>
                        <w:r>
                          <w:rPr>
                            <w:spacing w:val="6"/>
                            <w:w w:val="150"/>
                            <w:sz w:val="8"/>
                          </w:rPr>
                          <w:t xml:space="preserve"> </w:t>
                        </w:r>
                        <w:r>
                          <w:rPr>
                            <w:w w:val="150"/>
                            <w:sz w:val="8"/>
                          </w:rPr>
                          <w:t>CCG</w:t>
                        </w:r>
                        <w:r>
                          <w:rPr>
                            <w:spacing w:val="3"/>
                            <w:w w:val="150"/>
                            <w:sz w:val="8"/>
                          </w:rPr>
                          <w:t xml:space="preserve"> </w:t>
                        </w:r>
                        <w:r>
                          <w:rPr>
                            <w:w w:val="150"/>
                            <w:sz w:val="8"/>
                          </w:rPr>
                          <w:t>Chairs</w:t>
                        </w:r>
                        <w:r>
                          <w:rPr>
                            <w:spacing w:val="9"/>
                            <w:w w:val="150"/>
                            <w:sz w:val="8"/>
                          </w:rPr>
                          <w:t xml:space="preserve"> </w:t>
                        </w:r>
                        <w:r>
                          <w:rPr>
                            <w:w w:val="150"/>
                            <w:sz w:val="8"/>
                          </w:rPr>
                          <w:t>on</w:t>
                        </w:r>
                        <w:r>
                          <w:rPr>
                            <w:spacing w:val="1"/>
                            <w:w w:val="150"/>
                            <w:sz w:val="8"/>
                          </w:rPr>
                          <w:t xml:space="preserve"> </w:t>
                        </w:r>
                        <w:r>
                          <w:rPr>
                            <w:w w:val="150"/>
                            <w:sz w:val="8"/>
                          </w:rPr>
                          <w:t>a</w:t>
                        </w:r>
                        <w:r>
                          <w:rPr>
                            <w:spacing w:val="5"/>
                            <w:w w:val="150"/>
                            <w:sz w:val="8"/>
                          </w:rPr>
                          <w:t xml:space="preserve"> </w:t>
                        </w:r>
                        <w:r>
                          <w:rPr>
                            <w:w w:val="150"/>
                            <w:sz w:val="8"/>
                          </w:rPr>
                          <w:t>rotational</w:t>
                        </w:r>
                        <w:r>
                          <w:rPr>
                            <w:spacing w:val="6"/>
                            <w:w w:val="150"/>
                            <w:sz w:val="8"/>
                          </w:rPr>
                          <w:t xml:space="preserve"> </w:t>
                        </w:r>
                        <w:r>
                          <w:rPr>
                            <w:w w:val="150"/>
                            <w:sz w:val="8"/>
                          </w:rPr>
                          <w:t>basis.</w:t>
                        </w:r>
                        <w:r>
                          <w:rPr>
                            <w:spacing w:val="4"/>
                            <w:w w:val="150"/>
                            <w:sz w:val="8"/>
                          </w:rPr>
                          <w:t xml:space="preserve"> </w:t>
                        </w:r>
                        <w:r>
                          <w:rPr>
                            <w:w w:val="150"/>
                            <w:sz w:val="8"/>
                          </w:rPr>
                          <w:t>No additional</w:t>
                        </w:r>
                        <w:r>
                          <w:rPr>
                            <w:spacing w:val="5"/>
                            <w:w w:val="150"/>
                            <w:sz w:val="8"/>
                          </w:rPr>
                          <w:t xml:space="preserve"> </w:t>
                        </w:r>
                        <w:r>
                          <w:rPr>
                            <w:w w:val="150"/>
                            <w:sz w:val="8"/>
                          </w:rPr>
                          <w:t>remuneration</w:t>
                        </w:r>
                        <w:r>
                          <w:rPr>
                            <w:spacing w:val="1"/>
                            <w:w w:val="150"/>
                            <w:sz w:val="8"/>
                          </w:rPr>
                          <w:t xml:space="preserve"> </w:t>
                        </w:r>
                        <w:r>
                          <w:rPr>
                            <w:w w:val="150"/>
                            <w:sz w:val="8"/>
                          </w:rPr>
                          <w:t>is</w:t>
                        </w:r>
                        <w:r>
                          <w:rPr>
                            <w:spacing w:val="9"/>
                            <w:w w:val="150"/>
                            <w:sz w:val="8"/>
                          </w:rPr>
                          <w:t xml:space="preserve"> </w:t>
                        </w:r>
                        <w:r>
                          <w:rPr>
                            <w:w w:val="150"/>
                            <w:sz w:val="8"/>
                          </w:rPr>
                          <w:t>paid for</w:t>
                        </w:r>
                        <w:r>
                          <w:rPr>
                            <w:spacing w:val="-1"/>
                            <w:w w:val="150"/>
                            <w:sz w:val="8"/>
                          </w:rPr>
                          <w:t xml:space="preserve"> </w:t>
                        </w:r>
                        <w:r>
                          <w:rPr>
                            <w:w w:val="150"/>
                            <w:sz w:val="8"/>
                          </w:rPr>
                          <w:t>this</w:t>
                        </w:r>
                        <w:r>
                          <w:rPr>
                            <w:spacing w:val="9"/>
                            <w:w w:val="150"/>
                            <w:sz w:val="8"/>
                          </w:rPr>
                          <w:t xml:space="preserve"> </w:t>
                        </w:r>
                        <w:r>
                          <w:rPr>
                            <w:w w:val="150"/>
                            <w:sz w:val="8"/>
                          </w:rPr>
                          <w:t>role</w:t>
                        </w:r>
                        <w:r>
                          <w:rPr>
                            <w:spacing w:val="4"/>
                            <w:w w:val="150"/>
                            <w:sz w:val="8"/>
                          </w:rPr>
                          <w:t xml:space="preserve"> </w:t>
                        </w:r>
                        <w:r>
                          <w:rPr>
                            <w:w w:val="150"/>
                            <w:sz w:val="8"/>
                          </w:rPr>
                          <w:t>above</w:t>
                        </w:r>
                        <w:r>
                          <w:rPr>
                            <w:spacing w:val="3"/>
                            <w:w w:val="150"/>
                            <w:sz w:val="8"/>
                          </w:rPr>
                          <w:t xml:space="preserve"> </w:t>
                        </w:r>
                        <w:r>
                          <w:rPr>
                            <w:w w:val="150"/>
                            <w:sz w:val="8"/>
                          </w:rPr>
                          <w:t>that</w:t>
                        </w:r>
                        <w:r>
                          <w:rPr>
                            <w:spacing w:val="1"/>
                            <w:w w:val="150"/>
                            <w:sz w:val="8"/>
                          </w:rPr>
                          <w:t xml:space="preserve"> </w:t>
                        </w:r>
                        <w:r>
                          <w:rPr>
                            <w:w w:val="150"/>
                            <w:sz w:val="8"/>
                          </w:rPr>
                          <w:t>paid</w:t>
                        </w:r>
                        <w:r>
                          <w:rPr>
                            <w:spacing w:val="1"/>
                            <w:w w:val="150"/>
                            <w:sz w:val="8"/>
                          </w:rPr>
                          <w:t xml:space="preserve"> </w:t>
                        </w:r>
                        <w:r>
                          <w:rPr>
                            <w:w w:val="150"/>
                            <w:sz w:val="8"/>
                          </w:rPr>
                          <w:t>directly</w:t>
                        </w:r>
                        <w:r>
                          <w:rPr>
                            <w:spacing w:val="1"/>
                            <w:w w:val="150"/>
                            <w:sz w:val="8"/>
                          </w:rPr>
                          <w:t xml:space="preserve"> </w:t>
                        </w:r>
                        <w:r>
                          <w:rPr>
                            <w:w w:val="150"/>
                            <w:sz w:val="8"/>
                          </w:rPr>
                          <w:t>by</w:t>
                        </w:r>
                        <w:r>
                          <w:rPr>
                            <w:spacing w:val="2"/>
                            <w:w w:val="150"/>
                            <w:sz w:val="8"/>
                          </w:rPr>
                          <w:t xml:space="preserve"> </w:t>
                        </w:r>
                        <w:r>
                          <w:rPr>
                            <w:w w:val="150"/>
                            <w:sz w:val="8"/>
                          </w:rPr>
                          <w:t>the</w:t>
                        </w:r>
                        <w:r>
                          <w:rPr>
                            <w:spacing w:val="4"/>
                            <w:w w:val="150"/>
                            <w:sz w:val="8"/>
                          </w:rPr>
                          <w:t xml:space="preserve"> </w:t>
                        </w:r>
                        <w:r>
                          <w:rPr>
                            <w:w w:val="150"/>
                            <w:sz w:val="8"/>
                          </w:rPr>
                          <w:t>CCGs.</w:t>
                        </w:r>
                      </w:p>
                      <w:p w14:paraId="3A91E56A" w14:textId="77777777" w:rsidR="002A4735" w:rsidRDefault="002A4735">
                        <w:pPr>
                          <w:pStyle w:val="TableParagraph"/>
                          <w:spacing w:before="4"/>
                          <w:rPr>
                            <w:b/>
                            <w:sz w:val="6"/>
                          </w:rPr>
                        </w:pPr>
                      </w:p>
                      <w:p w14:paraId="0A1AEA5A" w14:textId="77777777" w:rsidR="002A4735" w:rsidRDefault="00272304">
                        <w:pPr>
                          <w:pStyle w:val="TableParagraph"/>
                          <w:ind w:right="3266"/>
                          <w:jc w:val="right"/>
                          <w:rPr>
                            <w:b/>
                            <w:sz w:val="8"/>
                          </w:rPr>
                        </w:pPr>
                        <w:r>
                          <w:rPr>
                            <w:b/>
                            <w:w w:val="160"/>
                            <w:sz w:val="8"/>
                          </w:rPr>
                          <w:t>All</w:t>
                        </w:r>
                        <w:r>
                          <w:rPr>
                            <w:b/>
                            <w:spacing w:val="-2"/>
                            <w:w w:val="160"/>
                            <w:sz w:val="8"/>
                          </w:rPr>
                          <w:t xml:space="preserve"> </w:t>
                        </w:r>
                        <w:r>
                          <w:rPr>
                            <w:b/>
                            <w:w w:val="160"/>
                            <w:sz w:val="8"/>
                          </w:rPr>
                          <w:t>pension-</w:t>
                        </w:r>
                      </w:p>
                      <w:p w14:paraId="459D462D" w14:textId="77777777" w:rsidR="002A4735" w:rsidRDefault="00272304">
                        <w:pPr>
                          <w:pStyle w:val="TableParagraph"/>
                          <w:tabs>
                            <w:tab w:val="left" w:pos="898"/>
                          </w:tabs>
                          <w:spacing w:before="21"/>
                          <w:ind w:right="3264"/>
                          <w:jc w:val="right"/>
                          <w:rPr>
                            <w:b/>
                            <w:sz w:val="8"/>
                          </w:rPr>
                        </w:pPr>
                        <w:r>
                          <w:rPr>
                            <w:b/>
                            <w:w w:val="160"/>
                            <w:sz w:val="8"/>
                          </w:rPr>
                          <w:t>Expense</w:t>
                        </w:r>
                        <w:r>
                          <w:rPr>
                            <w:b/>
                            <w:w w:val="160"/>
                            <w:sz w:val="8"/>
                          </w:rPr>
                          <w:tab/>
                          <w:t>related</w:t>
                        </w:r>
                      </w:p>
                      <w:p w14:paraId="3D9A1120" w14:textId="77777777" w:rsidR="002A4735" w:rsidRDefault="00272304">
                        <w:pPr>
                          <w:pStyle w:val="TableParagraph"/>
                          <w:tabs>
                            <w:tab w:val="left" w:pos="6095"/>
                            <w:tab w:val="left" w:pos="7024"/>
                            <w:tab w:val="left" w:pos="8037"/>
                          </w:tabs>
                          <w:spacing w:before="20"/>
                          <w:ind w:left="5471"/>
                          <w:rPr>
                            <w:b/>
                            <w:sz w:val="8"/>
                          </w:rPr>
                        </w:pPr>
                        <w:r>
                          <w:rPr>
                            <w:b/>
                            <w:w w:val="160"/>
                            <w:sz w:val="8"/>
                          </w:rPr>
                          <w:t>Salary</w:t>
                        </w:r>
                        <w:r>
                          <w:rPr>
                            <w:b/>
                            <w:w w:val="160"/>
                            <w:sz w:val="8"/>
                          </w:rPr>
                          <w:tab/>
                          <w:t>payments</w:t>
                        </w:r>
                        <w:r>
                          <w:rPr>
                            <w:b/>
                            <w:w w:val="160"/>
                            <w:sz w:val="8"/>
                          </w:rPr>
                          <w:tab/>
                          <w:t>benefits</w:t>
                        </w:r>
                        <w:r>
                          <w:rPr>
                            <w:b/>
                            <w:w w:val="160"/>
                            <w:sz w:val="8"/>
                          </w:rPr>
                          <w:tab/>
                          <w:t>Total</w:t>
                        </w:r>
                      </w:p>
                      <w:p w14:paraId="5A8FDE3A" w14:textId="77777777" w:rsidR="002A4735" w:rsidRDefault="00272304">
                        <w:pPr>
                          <w:pStyle w:val="TableParagraph"/>
                          <w:tabs>
                            <w:tab w:val="left" w:pos="1028"/>
                            <w:tab w:val="left" w:pos="1881"/>
                            <w:tab w:val="left" w:pos="2703"/>
                            <w:tab w:val="left" w:pos="3541"/>
                            <w:tab w:val="left" w:pos="4303"/>
                            <w:tab w:val="left" w:pos="5430"/>
                          </w:tabs>
                          <w:ind w:right="590"/>
                          <w:jc w:val="right"/>
                          <w:rPr>
                            <w:b/>
                            <w:sz w:val="8"/>
                          </w:rPr>
                        </w:pPr>
                        <w:r>
                          <w:rPr>
                            <w:b/>
                            <w:w w:val="165"/>
                            <w:position w:val="1"/>
                            <w:sz w:val="8"/>
                          </w:rPr>
                          <w:t>Whole</w:t>
                        </w:r>
                        <w:r>
                          <w:rPr>
                            <w:b/>
                            <w:spacing w:val="-6"/>
                            <w:w w:val="165"/>
                            <w:position w:val="1"/>
                            <w:sz w:val="8"/>
                          </w:rPr>
                          <w:t xml:space="preserve"> </w:t>
                        </w:r>
                        <w:r>
                          <w:rPr>
                            <w:b/>
                            <w:w w:val="165"/>
                            <w:position w:val="1"/>
                            <w:sz w:val="8"/>
                          </w:rPr>
                          <w:t>time</w:t>
                        </w:r>
                        <w:r>
                          <w:rPr>
                            <w:b/>
                            <w:w w:val="165"/>
                            <w:position w:val="1"/>
                            <w:sz w:val="8"/>
                          </w:rPr>
                          <w:tab/>
                        </w:r>
                        <w:r>
                          <w:rPr>
                            <w:b/>
                            <w:w w:val="165"/>
                            <w:sz w:val="7"/>
                          </w:rPr>
                          <w:t>(bands</w:t>
                        </w:r>
                        <w:r>
                          <w:rPr>
                            <w:b/>
                            <w:spacing w:val="-6"/>
                            <w:w w:val="165"/>
                            <w:sz w:val="7"/>
                          </w:rPr>
                          <w:t xml:space="preserve"> </w:t>
                        </w:r>
                        <w:r>
                          <w:rPr>
                            <w:b/>
                            <w:w w:val="165"/>
                            <w:sz w:val="7"/>
                          </w:rPr>
                          <w:t>of</w:t>
                        </w:r>
                        <w:r>
                          <w:rPr>
                            <w:b/>
                            <w:w w:val="165"/>
                            <w:sz w:val="7"/>
                          </w:rPr>
                          <w:tab/>
                          <w:t>(taxable)</w:t>
                        </w:r>
                        <w:r>
                          <w:rPr>
                            <w:b/>
                            <w:w w:val="165"/>
                            <w:sz w:val="7"/>
                          </w:rPr>
                          <w:tab/>
                          <w:t>(bands</w:t>
                        </w:r>
                        <w:r>
                          <w:rPr>
                            <w:b/>
                            <w:spacing w:val="-7"/>
                            <w:w w:val="165"/>
                            <w:sz w:val="7"/>
                          </w:rPr>
                          <w:t xml:space="preserve"> </w:t>
                        </w:r>
                        <w:r>
                          <w:rPr>
                            <w:b/>
                            <w:w w:val="165"/>
                            <w:sz w:val="7"/>
                          </w:rPr>
                          <w:t>of</w:t>
                        </w:r>
                        <w:r>
                          <w:rPr>
                            <w:b/>
                            <w:w w:val="165"/>
                            <w:sz w:val="7"/>
                          </w:rPr>
                          <w:tab/>
                          <w:t>(bands</w:t>
                        </w:r>
                        <w:r>
                          <w:rPr>
                            <w:b/>
                            <w:spacing w:val="-6"/>
                            <w:w w:val="165"/>
                            <w:sz w:val="7"/>
                          </w:rPr>
                          <w:t xml:space="preserve"> </w:t>
                        </w:r>
                        <w:r>
                          <w:rPr>
                            <w:b/>
                            <w:w w:val="165"/>
                            <w:sz w:val="7"/>
                          </w:rPr>
                          <w:t>of</w:t>
                        </w:r>
                        <w:r>
                          <w:rPr>
                            <w:b/>
                            <w:w w:val="165"/>
                            <w:sz w:val="7"/>
                          </w:rPr>
                          <w:tab/>
                        </w:r>
                        <w:r>
                          <w:rPr>
                            <w:b/>
                            <w:w w:val="165"/>
                            <w:position w:val="1"/>
                            <w:sz w:val="8"/>
                          </w:rPr>
                          <w:t>Commenced</w:t>
                        </w:r>
                        <w:r>
                          <w:rPr>
                            <w:b/>
                            <w:w w:val="165"/>
                            <w:position w:val="1"/>
                            <w:sz w:val="8"/>
                          </w:rPr>
                          <w:tab/>
                          <w:t>Ceased</w:t>
                        </w:r>
                      </w:p>
                      <w:p w14:paraId="5C4D3C99" w14:textId="77777777" w:rsidR="002A4735" w:rsidRDefault="00272304">
                        <w:pPr>
                          <w:pStyle w:val="TableParagraph"/>
                          <w:tabs>
                            <w:tab w:val="left" w:pos="1370"/>
                            <w:tab w:val="left" w:pos="3891"/>
                            <w:tab w:val="left" w:pos="4965"/>
                            <w:tab w:val="left" w:pos="6641"/>
                            <w:tab w:val="left" w:pos="7479"/>
                            <w:tab w:val="left" w:pos="8111"/>
                          </w:tabs>
                          <w:spacing w:before="13"/>
                          <w:ind w:right="597"/>
                          <w:jc w:val="right"/>
                          <w:rPr>
                            <w:b/>
                            <w:sz w:val="7"/>
                          </w:rPr>
                        </w:pPr>
                        <w:r>
                          <w:rPr>
                            <w:b/>
                            <w:w w:val="165"/>
                            <w:sz w:val="8"/>
                          </w:rPr>
                          <w:t>Name</w:t>
                        </w:r>
                        <w:r>
                          <w:rPr>
                            <w:b/>
                            <w:w w:val="165"/>
                            <w:sz w:val="8"/>
                          </w:rPr>
                          <w:tab/>
                          <w:t>Title</w:t>
                        </w:r>
                        <w:r>
                          <w:rPr>
                            <w:b/>
                            <w:w w:val="165"/>
                            <w:sz w:val="8"/>
                          </w:rPr>
                          <w:tab/>
                          <w:t>equivalent</w:t>
                        </w:r>
                        <w:r>
                          <w:rPr>
                            <w:b/>
                            <w:w w:val="165"/>
                            <w:sz w:val="8"/>
                          </w:rPr>
                          <w:tab/>
                        </w:r>
                        <w:r>
                          <w:rPr>
                            <w:b/>
                            <w:spacing w:val="-4"/>
                            <w:w w:val="165"/>
                            <w:position w:val="1"/>
                            <w:sz w:val="7"/>
                          </w:rPr>
                          <w:t>£5,000</w:t>
                        </w:r>
                        <w:proofErr w:type="gramStart"/>
                        <w:r>
                          <w:rPr>
                            <w:b/>
                            <w:spacing w:val="-4"/>
                            <w:w w:val="165"/>
                            <w:position w:val="1"/>
                            <w:sz w:val="7"/>
                          </w:rPr>
                          <w:t>)</w:t>
                        </w:r>
                        <w:r>
                          <w:rPr>
                            <w:b/>
                            <w:spacing w:val="35"/>
                            <w:w w:val="165"/>
                            <w:position w:val="1"/>
                            <w:sz w:val="7"/>
                          </w:rPr>
                          <w:t xml:space="preserve">  </w:t>
                        </w:r>
                        <w:r>
                          <w:rPr>
                            <w:b/>
                            <w:w w:val="160"/>
                            <w:position w:val="1"/>
                            <w:sz w:val="7"/>
                          </w:rPr>
                          <w:t>to</w:t>
                        </w:r>
                        <w:proofErr w:type="gramEnd"/>
                        <w:r>
                          <w:rPr>
                            <w:b/>
                            <w:spacing w:val="-5"/>
                            <w:w w:val="160"/>
                            <w:position w:val="1"/>
                            <w:sz w:val="7"/>
                          </w:rPr>
                          <w:t xml:space="preserve"> </w:t>
                        </w:r>
                        <w:r>
                          <w:rPr>
                            <w:b/>
                            <w:w w:val="160"/>
                            <w:position w:val="1"/>
                            <w:sz w:val="7"/>
                          </w:rPr>
                          <w:t>nearest</w:t>
                        </w:r>
                        <w:r>
                          <w:rPr>
                            <w:b/>
                            <w:spacing w:val="-5"/>
                            <w:w w:val="160"/>
                            <w:position w:val="1"/>
                            <w:sz w:val="7"/>
                          </w:rPr>
                          <w:t xml:space="preserve"> </w:t>
                        </w:r>
                        <w:r>
                          <w:rPr>
                            <w:b/>
                            <w:w w:val="160"/>
                            <w:position w:val="1"/>
                            <w:sz w:val="7"/>
                          </w:rPr>
                          <w:t>£100</w:t>
                        </w:r>
                        <w:r>
                          <w:rPr>
                            <w:b/>
                            <w:w w:val="160"/>
                            <w:position w:val="1"/>
                            <w:sz w:val="7"/>
                          </w:rPr>
                          <w:tab/>
                        </w:r>
                        <w:r>
                          <w:rPr>
                            <w:b/>
                            <w:w w:val="165"/>
                            <w:position w:val="1"/>
                            <w:sz w:val="7"/>
                          </w:rPr>
                          <w:t>£2,500)</w:t>
                        </w:r>
                        <w:r>
                          <w:rPr>
                            <w:b/>
                            <w:w w:val="165"/>
                            <w:position w:val="1"/>
                            <w:sz w:val="7"/>
                          </w:rPr>
                          <w:tab/>
                          <w:t>£5,000)</w:t>
                        </w:r>
                        <w:r>
                          <w:rPr>
                            <w:b/>
                            <w:w w:val="165"/>
                            <w:position w:val="1"/>
                            <w:sz w:val="7"/>
                          </w:rPr>
                          <w:tab/>
                        </w:r>
                        <w:r>
                          <w:rPr>
                            <w:b/>
                            <w:w w:val="160"/>
                            <w:position w:val="1"/>
                            <w:sz w:val="7"/>
                          </w:rPr>
                          <w:t>(if</w:t>
                        </w:r>
                        <w:r>
                          <w:rPr>
                            <w:b/>
                            <w:spacing w:val="3"/>
                            <w:w w:val="160"/>
                            <w:position w:val="1"/>
                            <w:sz w:val="7"/>
                          </w:rPr>
                          <w:t xml:space="preserve"> </w:t>
                        </w:r>
                        <w:r>
                          <w:rPr>
                            <w:b/>
                            <w:w w:val="160"/>
                            <w:position w:val="1"/>
                            <w:sz w:val="7"/>
                          </w:rPr>
                          <w:t xml:space="preserve">during year)    </w:t>
                        </w:r>
                        <w:r>
                          <w:rPr>
                            <w:b/>
                            <w:spacing w:val="13"/>
                            <w:w w:val="160"/>
                            <w:position w:val="1"/>
                            <w:sz w:val="7"/>
                          </w:rPr>
                          <w:t xml:space="preserve"> </w:t>
                        </w:r>
                        <w:r>
                          <w:rPr>
                            <w:b/>
                            <w:w w:val="160"/>
                            <w:position w:val="1"/>
                            <w:sz w:val="7"/>
                          </w:rPr>
                          <w:t>(if</w:t>
                        </w:r>
                        <w:r>
                          <w:rPr>
                            <w:b/>
                            <w:spacing w:val="4"/>
                            <w:w w:val="160"/>
                            <w:position w:val="1"/>
                            <w:sz w:val="7"/>
                          </w:rPr>
                          <w:t xml:space="preserve"> </w:t>
                        </w:r>
                        <w:r>
                          <w:rPr>
                            <w:b/>
                            <w:w w:val="160"/>
                            <w:position w:val="1"/>
                            <w:sz w:val="7"/>
                          </w:rPr>
                          <w:t>during year)</w:t>
                        </w:r>
                      </w:p>
                      <w:p w14:paraId="1A1A9825" w14:textId="77777777" w:rsidR="002A4735" w:rsidRDefault="00272304">
                        <w:pPr>
                          <w:pStyle w:val="TableParagraph"/>
                          <w:tabs>
                            <w:tab w:val="left" w:pos="1370"/>
                            <w:tab w:val="left" w:pos="4326"/>
                            <w:tab w:val="left" w:pos="5255"/>
                            <w:tab w:val="left" w:pos="6093"/>
                            <w:tab w:val="left" w:pos="6930"/>
                            <w:tab w:val="left" w:pos="7768"/>
                            <w:tab w:val="left" w:pos="8774"/>
                            <w:tab w:val="left" w:pos="9611"/>
                          </w:tabs>
                          <w:spacing w:before="21"/>
                          <w:ind w:right="596"/>
                          <w:jc w:val="right"/>
                          <w:rPr>
                            <w:sz w:val="9"/>
                          </w:rPr>
                        </w:pPr>
                        <w:r>
                          <w:rPr>
                            <w:spacing w:val="-1"/>
                            <w:w w:val="155"/>
                            <w:position w:val="1"/>
                            <w:sz w:val="8"/>
                          </w:rPr>
                          <w:t>Rotational</w:t>
                        </w:r>
                        <w:r>
                          <w:rPr>
                            <w:spacing w:val="-4"/>
                            <w:w w:val="155"/>
                            <w:position w:val="1"/>
                            <w:sz w:val="8"/>
                          </w:rPr>
                          <w:t xml:space="preserve"> </w:t>
                        </w:r>
                        <w:r>
                          <w:rPr>
                            <w:w w:val="155"/>
                            <w:position w:val="1"/>
                            <w:sz w:val="8"/>
                          </w:rPr>
                          <w:t>role</w:t>
                        </w:r>
                        <w:r>
                          <w:rPr>
                            <w:spacing w:val="-6"/>
                            <w:w w:val="155"/>
                            <w:position w:val="1"/>
                            <w:sz w:val="8"/>
                          </w:rPr>
                          <w:t xml:space="preserve"> </w:t>
                        </w:r>
                        <w:r>
                          <w:rPr>
                            <w:w w:val="155"/>
                            <w:position w:val="1"/>
                            <w:sz w:val="8"/>
                          </w:rPr>
                          <w:t>(note</w:t>
                        </w:r>
                        <w:r>
                          <w:rPr>
                            <w:spacing w:val="-5"/>
                            <w:w w:val="155"/>
                            <w:position w:val="1"/>
                            <w:sz w:val="8"/>
                          </w:rPr>
                          <w:t xml:space="preserve"> </w:t>
                        </w:r>
                        <w:r>
                          <w:rPr>
                            <w:w w:val="155"/>
                            <w:position w:val="1"/>
                            <w:sz w:val="8"/>
                          </w:rPr>
                          <w:t>4)</w:t>
                        </w:r>
                        <w:r>
                          <w:rPr>
                            <w:w w:val="155"/>
                            <w:position w:val="1"/>
                            <w:sz w:val="8"/>
                          </w:rPr>
                          <w:tab/>
                          <w:t>Chair</w:t>
                        </w:r>
                        <w:r>
                          <w:rPr>
                            <w:spacing w:val="-7"/>
                            <w:w w:val="155"/>
                            <w:position w:val="1"/>
                            <w:sz w:val="8"/>
                          </w:rPr>
                          <w:t xml:space="preserve"> </w:t>
                        </w:r>
                        <w:r>
                          <w:rPr>
                            <w:w w:val="155"/>
                            <w:position w:val="1"/>
                            <w:sz w:val="8"/>
                          </w:rPr>
                          <w:t>(note</w:t>
                        </w:r>
                        <w:r>
                          <w:rPr>
                            <w:spacing w:val="-2"/>
                            <w:w w:val="155"/>
                            <w:position w:val="1"/>
                            <w:sz w:val="8"/>
                          </w:rPr>
                          <w:t xml:space="preserve"> </w:t>
                        </w:r>
                        <w:r>
                          <w:rPr>
                            <w:w w:val="155"/>
                            <w:position w:val="1"/>
                            <w:sz w:val="8"/>
                          </w:rPr>
                          <w:t>3,</w:t>
                        </w:r>
                        <w:r>
                          <w:rPr>
                            <w:spacing w:val="-3"/>
                            <w:w w:val="155"/>
                            <w:position w:val="1"/>
                            <w:sz w:val="8"/>
                          </w:rPr>
                          <w:t xml:space="preserve"> </w:t>
                        </w:r>
                        <w:r>
                          <w:rPr>
                            <w:w w:val="155"/>
                            <w:position w:val="1"/>
                            <w:sz w:val="8"/>
                          </w:rPr>
                          <w:t>4)</w:t>
                        </w:r>
                        <w:r>
                          <w:rPr>
                            <w:w w:val="155"/>
                            <w:position w:val="1"/>
                            <w:sz w:val="8"/>
                          </w:rPr>
                          <w:tab/>
                          <w:t>0.0</w:t>
                        </w:r>
                        <w:r>
                          <w:rPr>
                            <w:w w:val="155"/>
                            <w:position w:val="1"/>
                            <w:sz w:val="8"/>
                          </w:rPr>
                          <w:tab/>
                          <w:t>0</w:t>
                        </w:r>
                        <w:r>
                          <w:rPr>
                            <w:w w:val="155"/>
                            <w:position w:val="1"/>
                            <w:sz w:val="8"/>
                          </w:rPr>
                          <w:tab/>
                          <w:t>0</w:t>
                        </w:r>
                        <w:r>
                          <w:rPr>
                            <w:w w:val="155"/>
                            <w:position w:val="1"/>
                            <w:sz w:val="8"/>
                          </w:rPr>
                          <w:tab/>
                          <w:t>0</w:t>
                        </w:r>
                        <w:r>
                          <w:rPr>
                            <w:w w:val="155"/>
                            <w:position w:val="1"/>
                            <w:sz w:val="8"/>
                          </w:rPr>
                          <w:tab/>
                          <w:t>0</w:t>
                        </w:r>
                        <w:r>
                          <w:rPr>
                            <w:w w:val="155"/>
                            <w:position w:val="1"/>
                            <w:sz w:val="8"/>
                          </w:rPr>
                          <w:tab/>
                        </w:r>
                        <w:r>
                          <w:rPr>
                            <w:w w:val="155"/>
                            <w:sz w:val="9"/>
                          </w:rPr>
                          <w:t>-</w:t>
                        </w:r>
                        <w:r>
                          <w:rPr>
                            <w:w w:val="155"/>
                            <w:sz w:val="9"/>
                          </w:rPr>
                          <w:tab/>
                          <w:t>-</w:t>
                        </w:r>
                      </w:p>
                      <w:p w14:paraId="094B7FC3" w14:textId="77777777" w:rsidR="002A4735" w:rsidRDefault="00272304">
                        <w:pPr>
                          <w:pStyle w:val="TableParagraph"/>
                          <w:tabs>
                            <w:tab w:val="left" w:pos="1370"/>
                            <w:tab w:val="left" w:pos="4326"/>
                            <w:tab w:val="left" w:pos="4821"/>
                            <w:tab w:val="left" w:pos="5658"/>
                            <w:tab w:val="left" w:pos="6496"/>
                            <w:tab w:val="left" w:pos="7334"/>
                            <w:tab w:val="left" w:pos="8774"/>
                            <w:tab w:val="left" w:pos="9611"/>
                          </w:tabs>
                          <w:spacing w:before="13"/>
                          <w:ind w:right="596"/>
                          <w:jc w:val="right"/>
                          <w:rPr>
                            <w:sz w:val="9"/>
                          </w:rPr>
                        </w:pPr>
                        <w:r>
                          <w:rPr>
                            <w:spacing w:val="-3"/>
                            <w:w w:val="155"/>
                            <w:position w:val="1"/>
                            <w:sz w:val="8"/>
                          </w:rPr>
                          <w:t>Anthony</w:t>
                        </w:r>
                        <w:r>
                          <w:rPr>
                            <w:spacing w:val="-4"/>
                            <w:w w:val="155"/>
                            <w:position w:val="1"/>
                            <w:sz w:val="8"/>
                          </w:rPr>
                          <w:t xml:space="preserve"> </w:t>
                        </w:r>
                        <w:r>
                          <w:rPr>
                            <w:spacing w:val="-2"/>
                            <w:w w:val="155"/>
                            <w:position w:val="1"/>
                            <w:sz w:val="8"/>
                          </w:rPr>
                          <w:t>McKeever</w:t>
                        </w:r>
                        <w:r>
                          <w:rPr>
                            <w:spacing w:val="-2"/>
                            <w:w w:val="155"/>
                            <w:position w:val="1"/>
                            <w:sz w:val="8"/>
                          </w:rPr>
                          <w:tab/>
                        </w:r>
                        <w:r>
                          <w:rPr>
                            <w:spacing w:val="-1"/>
                            <w:w w:val="155"/>
                            <w:position w:val="1"/>
                            <w:sz w:val="8"/>
                          </w:rPr>
                          <w:t>Joint</w:t>
                        </w:r>
                        <w:r>
                          <w:rPr>
                            <w:spacing w:val="-6"/>
                            <w:w w:val="155"/>
                            <w:position w:val="1"/>
                            <w:sz w:val="8"/>
                          </w:rPr>
                          <w:t xml:space="preserve"> </w:t>
                        </w:r>
                        <w:r>
                          <w:rPr>
                            <w:spacing w:val="-1"/>
                            <w:w w:val="155"/>
                            <w:position w:val="1"/>
                            <w:sz w:val="8"/>
                          </w:rPr>
                          <w:t>Accountable</w:t>
                        </w:r>
                        <w:r>
                          <w:rPr>
                            <w:spacing w:val="-3"/>
                            <w:w w:val="155"/>
                            <w:position w:val="1"/>
                            <w:sz w:val="8"/>
                          </w:rPr>
                          <w:t xml:space="preserve"> </w:t>
                        </w:r>
                        <w:r>
                          <w:rPr>
                            <w:w w:val="155"/>
                            <w:position w:val="1"/>
                            <w:sz w:val="8"/>
                          </w:rPr>
                          <w:t>Officer</w:t>
                        </w:r>
                        <w:r>
                          <w:rPr>
                            <w:w w:val="155"/>
                            <w:position w:val="1"/>
                            <w:sz w:val="8"/>
                          </w:rPr>
                          <w:tab/>
                          <w:t>0.0</w:t>
                        </w:r>
                        <w:r>
                          <w:rPr>
                            <w:w w:val="155"/>
                            <w:position w:val="1"/>
                            <w:sz w:val="8"/>
                          </w:rPr>
                          <w:tab/>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6"/>
                            <w:w w:val="155"/>
                            <w:position w:val="1"/>
                            <w:sz w:val="8"/>
                          </w:rPr>
                          <w:t xml:space="preserve"> </w:t>
                        </w:r>
                        <w:r>
                          <w:rPr>
                            <w:w w:val="155"/>
                            <w:position w:val="1"/>
                            <w:sz w:val="7"/>
                          </w:rPr>
                          <w:t>(note</w:t>
                        </w:r>
                        <w:r>
                          <w:rPr>
                            <w:spacing w:val="4"/>
                            <w:w w:val="155"/>
                            <w:position w:val="1"/>
                            <w:sz w:val="7"/>
                          </w:rPr>
                          <w:t xml:space="preserve"> </w:t>
                        </w:r>
                        <w:r>
                          <w:rPr>
                            <w:w w:val="155"/>
                            <w:position w:val="1"/>
                            <w:sz w:val="7"/>
                          </w:rPr>
                          <w:t>2)</w:t>
                        </w:r>
                        <w:r>
                          <w:rPr>
                            <w:w w:val="155"/>
                            <w:position w:val="1"/>
                            <w:sz w:val="7"/>
                          </w:rPr>
                          <w:tab/>
                        </w:r>
                        <w:r>
                          <w:rPr>
                            <w:w w:val="155"/>
                            <w:sz w:val="9"/>
                          </w:rPr>
                          <w:t>-</w:t>
                        </w:r>
                        <w:r>
                          <w:rPr>
                            <w:w w:val="155"/>
                            <w:sz w:val="9"/>
                          </w:rPr>
                          <w:tab/>
                          <w:t>-</w:t>
                        </w:r>
                      </w:p>
                      <w:p w14:paraId="307117C9" w14:textId="77777777" w:rsidR="002A4735" w:rsidRDefault="00272304">
                        <w:pPr>
                          <w:pStyle w:val="TableParagraph"/>
                          <w:tabs>
                            <w:tab w:val="left" w:pos="1370"/>
                            <w:tab w:val="left" w:pos="4326"/>
                            <w:tab w:val="left" w:pos="4821"/>
                            <w:tab w:val="left" w:pos="5658"/>
                            <w:tab w:val="left" w:pos="6496"/>
                            <w:tab w:val="left" w:pos="7334"/>
                            <w:tab w:val="left" w:pos="8774"/>
                            <w:tab w:val="left" w:pos="9611"/>
                          </w:tabs>
                          <w:spacing w:before="13"/>
                          <w:ind w:right="596"/>
                          <w:jc w:val="right"/>
                          <w:rPr>
                            <w:sz w:val="9"/>
                          </w:rPr>
                        </w:pPr>
                        <w:r>
                          <w:rPr>
                            <w:spacing w:val="-1"/>
                            <w:w w:val="155"/>
                            <w:position w:val="1"/>
                            <w:sz w:val="8"/>
                          </w:rPr>
                          <w:t>Dr</w:t>
                        </w:r>
                        <w:r>
                          <w:rPr>
                            <w:spacing w:val="-6"/>
                            <w:w w:val="155"/>
                            <w:position w:val="1"/>
                            <w:sz w:val="8"/>
                          </w:rPr>
                          <w:t xml:space="preserve"> </w:t>
                        </w:r>
                        <w:r>
                          <w:rPr>
                            <w:spacing w:val="-1"/>
                            <w:w w:val="155"/>
                            <w:position w:val="1"/>
                            <w:sz w:val="8"/>
                          </w:rPr>
                          <w:t>José</w:t>
                        </w:r>
                        <w:r>
                          <w:rPr>
                            <w:spacing w:val="-2"/>
                            <w:w w:val="155"/>
                            <w:position w:val="1"/>
                            <w:sz w:val="8"/>
                          </w:rPr>
                          <w:t xml:space="preserve"> </w:t>
                        </w:r>
                        <w:r>
                          <w:rPr>
                            <w:spacing w:val="-1"/>
                            <w:w w:val="155"/>
                            <w:position w:val="1"/>
                            <w:sz w:val="8"/>
                          </w:rPr>
                          <w:t>Garcia</w:t>
                        </w:r>
                        <w:r>
                          <w:rPr>
                            <w:spacing w:val="1"/>
                            <w:w w:val="155"/>
                            <w:position w:val="1"/>
                            <w:sz w:val="8"/>
                          </w:rPr>
                          <w:t xml:space="preserve"> </w:t>
                        </w:r>
                        <w:proofErr w:type="spellStart"/>
                        <w:r>
                          <w:rPr>
                            <w:w w:val="155"/>
                            <w:position w:val="1"/>
                            <w:sz w:val="8"/>
                          </w:rPr>
                          <w:t>Lobera</w:t>
                        </w:r>
                        <w:proofErr w:type="spellEnd"/>
                        <w:r>
                          <w:rPr>
                            <w:w w:val="155"/>
                            <w:position w:val="1"/>
                            <w:sz w:val="8"/>
                          </w:rPr>
                          <w:tab/>
                        </w:r>
                        <w:r>
                          <w:rPr>
                            <w:spacing w:val="-1"/>
                            <w:w w:val="155"/>
                            <w:position w:val="1"/>
                            <w:sz w:val="8"/>
                          </w:rPr>
                          <w:t>Chair</w:t>
                        </w:r>
                        <w:r>
                          <w:rPr>
                            <w:spacing w:val="-6"/>
                            <w:w w:val="155"/>
                            <w:position w:val="1"/>
                            <w:sz w:val="8"/>
                          </w:rPr>
                          <w:t xml:space="preserve"> </w:t>
                        </w:r>
                        <w:r>
                          <w:rPr>
                            <w:spacing w:val="-1"/>
                            <w:w w:val="155"/>
                            <w:position w:val="1"/>
                            <w:sz w:val="8"/>
                          </w:rPr>
                          <w:t>- Southend</w:t>
                        </w:r>
                        <w:r>
                          <w:rPr>
                            <w:spacing w:val="-4"/>
                            <w:w w:val="155"/>
                            <w:position w:val="1"/>
                            <w:sz w:val="8"/>
                          </w:rPr>
                          <w:t xml:space="preserve"> </w:t>
                        </w:r>
                        <w:r>
                          <w:rPr>
                            <w:w w:val="155"/>
                            <w:position w:val="1"/>
                            <w:sz w:val="8"/>
                          </w:rPr>
                          <w:t>CCG</w:t>
                        </w:r>
                        <w:r>
                          <w:rPr>
                            <w:w w:val="155"/>
                            <w:position w:val="1"/>
                            <w:sz w:val="8"/>
                          </w:rPr>
                          <w:tab/>
                          <w:t>0.0</w:t>
                        </w:r>
                        <w:r>
                          <w:rPr>
                            <w:w w:val="155"/>
                            <w:position w:val="1"/>
                            <w:sz w:val="8"/>
                          </w:rPr>
                          <w:tab/>
                          <w:t>0,</w:t>
                        </w:r>
                        <w:r>
                          <w:rPr>
                            <w:spacing w:val="6"/>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sz w:val="9"/>
                          </w:rPr>
                          <w:t>-</w:t>
                        </w:r>
                        <w:r>
                          <w:rPr>
                            <w:w w:val="155"/>
                            <w:sz w:val="9"/>
                          </w:rPr>
                          <w:tab/>
                          <w:t>-</w:t>
                        </w:r>
                      </w:p>
                      <w:p w14:paraId="7DAA397B" w14:textId="77777777" w:rsidR="002A4735" w:rsidRDefault="00272304">
                        <w:pPr>
                          <w:pStyle w:val="TableParagraph"/>
                          <w:tabs>
                            <w:tab w:val="left" w:pos="1370"/>
                            <w:tab w:val="left" w:pos="4326"/>
                            <w:tab w:val="left" w:pos="4821"/>
                            <w:tab w:val="left" w:pos="5658"/>
                            <w:tab w:val="left" w:pos="6496"/>
                            <w:tab w:val="left" w:pos="7334"/>
                            <w:tab w:val="left" w:pos="8774"/>
                            <w:tab w:val="left" w:pos="9611"/>
                          </w:tabs>
                          <w:spacing w:before="13"/>
                          <w:ind w:right="596"/>
                          <w:jc w:val="right"/>
                          <w:rPr>
                            <w:sz w:val="9"/>
                          </w:rPr>
                        </w:pPr>
                        <w:r>
                          <w:rPr>
                            <w:spacing w:val="-2"/>
                            <w:w w:val="155"/>
                            <w:position w:val="1"/>
                            <w:sz w:val="8"/>
                          </w:rPr>
                          <w:t>Dr</w:t>
                        </w:r>
                        <w:r>
                          <w:rPr>
                            <w:spacing w:val="-5"/>
                            <w:w w:val="155"/>
                            <w:position w:val="1"/>
                            <w:sz w:val="8"/>
                          </w:rPr>
                          <w:t xml:space="preserve"> </w:t>
                        </w:r>
                        <w:r>
                          <w:rPr>
                            <w:spacing w:val="-2"/>
                            <w:w w:val="155"/>
                            <w:position w:val="1"/>
                            <w:sz w:val="8"/>
                          </w:rPr>
                          <w:t>Sunil</w:t>
                        </w:r>
                        <w:r>
                          <w:rPr>
                            <w:spacing w:val="2"/>
                            <w:w w:val="155"/>
                            <w:position w:val="1"/>
                            <w:sz w:val="8"/>
                          </w:rPr>
                          <w:t xml:space="preserve"> </w:t>
                        </w:r>
                        <w:r>
                          <w:rPr>
                            <w:spacing w:val="-2"/>
                            <w:w w:val="155"/>
                            <w:position w:val="1"/>
                            <w:sz w:val="8"/>
                          </w:rPr>
                          <w:t>Gupta</w:t>
                        </w:r>
                        <w:r>
                          <w:rPr>
                            <w:spacing w:val="-2"/>
                            <w:w w:val="155"/>
                            <w:position w:val="1"/>
                            <w:sz w:val="8"/>
                          </w:rPr>
                          <w:tab/>
                        </w:r>
                        <w:r>
                          <w:rPr>
                            <w:w w:val="155"/>
                            <w:position w:val="1"/>
                            <w:sz w:val="8"/>
                          </w:rPr>
                          <w:t>Chair</w:t>
                        </w:r>
                        <w:r>
                          <w:rPr>
                            <w:spacing w:val="-7"/>
                            <w:w w:val="155"/>
                            <w:position w:val="1"/>
                            <w:sz w:val="8"/>
                          </w:rPr>
                          <w:t xml:space="preserve"> </w:t>
                        </w:r>
                        <w:r>
                          <w:rPr>
                            <w:w w:val="155"/>
                            <w:position w:val="1"/>
                            <w:sz w:val="8"/>
                          </w:rPr>
                          <w:t>-</w:t>
                        </w:r>
                        <w:r>
                          <w:rPr>
                            <w:spacing w:val="-1"/>
                            <w:w w:val="155"/>
                            <w:position w:val="1"/>
                            <w:sz w:val="8"/>
                          </w:rPr>
                          <w:t xml:space="preserve"> </w:t>
                        </w:r>
                        <w:r>
                          <w:rPr>
                            <w:w w:val="155"/>
                            <w:position w:val="1"/>
                            <w:sz w:val="8"/>
                          </w:rPr>
                          <w:t>Castle</w:t>
                        </w:r>
                        <w:r>
                          <w:rPr>
                            <w:spacing w:val="-2"/>
                            <w:w w:val="155"/>
                            <w:position w:val="1"/>
                            <w:sz w:val="8"/>
                          </w:rPr>
                          <w:t xml:space="preserve"> </w:t>
                        </w:r>
                        <w:r>
                          <w:rPr>
                            <w:w w:val="155"/>
                            <w:position w:val="1"/>
                            <w:sz w:val="8"/>
                          </w:rPr>
                          <w:t>Point</w:t>
                        </w:r>
                        <w:r>
                          <w:rPr>
                            <w:spacing w:val="-5"/>
                            <w:w w:val="155"/>
                            <w:position w:val="1"/>
                            <w:sz w:val="8"/>
                          </w:rPr>
                          <w:t xml:space="preserve"> </w:t>
                        </w:r>
                        <w:r>
                          <w:rPr>
                            <w:w w:val="155"/>
                            <w:position w:val="1"/>
                            <w:sz w:val="8"/>
                          </w:rPr>
                          <w:t>&amp;</w:t>
                        </w:r>
                        <w:r>
                          <w:rPr>
                            <w:spacing w:val="-3"/>
                            <w:w w:val="155"/>
                            <w:position w:val="1"/>
                            <w:sz w:val="8"/>
                          </w:rPr>
                          <w:t xml:space="preserve"> </w:t>
                        </w:r>
                        <w:r>
                          <w:rPr>
                            <w:w w:val="155"/>
                            <w:position w:val="1"/>
                            <w:sz w:val="8"/>
                          </w:rPr>
                          <w:t>Rochford</w:t>
                        </w:r>
                        <w:r>
                          <w:rPr>
                            <w:spacing w:val="-4"/>
                            <w:w w:val="155"/>
                            <w:position w:val="1"/>
                            <w:sz w:val="8"/>
                          </w:rPr>
                          <w:t xml:space="preserve"> </w:t>
                        </w:r>
                        <w:r>
                          <w:rPr>
                            <w:w w:val="155"/>
                            <w:position w:val="1"/>
                            <w:sz w:val="8"/>
                          </w:rPr>
                          <w:t>CCG</w:t>
                        </w:r>
                        <w:r>
                          <w:rPr>
                            <w:w w:val="155"/>
                            <w:position w:val="1"/>
                            <w:sz w:val="8"/>
                          </w:rPr>
                          <w:tab/>
                          <w:t>0.0</w:t>
                        </w:r>
                        <w:r>
                          <w:rPr>
                            <w:w w:val="155"/>
                            <w:position w:val="1"/>
                            <w:sz w:val="8"/>
                          </w:rPr>
                          <w:tab/>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sz w:val="9"/>
                          </w:rPr>
                          <w:t>-</w:t>
                        </w:r>
                        <w:r>
                          <w:rPr>
                            <w:w w:val="155"/>
                            <w:sz w:val="9"/>
                          </w:rPr>
                          <w:tab/>
                          <w:t>-</w:t>
                        </w:r>
                      </w:p>
                      <w:p w14:paraId="066C1E1F" w14:textId="77777777" w:rsidR="002A4735" w:rsidRDefault="00272304">
                        <w:pPr>
                          <w:pStyle w:val="TableParagraph"/>
                          <w:tabs>
                            <w:tab w:val="left" w:pos="1370"/>
                            <w:tab w:val="left" w:pos="4326"/>
                            <w:tab w:val="left" w:pos="4821"/>
                            <w:tab w:val="left" w:pos="5658"/>
                            <w:tab w:val="left" w:pos="6496"/>
                            <w:tab w:val="left" w:pos="7334"/>
                            <w:tab w:val="left" w:pos="8774"/>
                            <w:tab w:val="left" w:pos="9611"/>
                          </w:tabs>
                          <w:spacing w:before="13"/>
                          <w:ind w:right="596"/>
                          <w:jc w:val="right"/>
                          <w:rPr>
                            <w:sz w:val="9"/>
                          </w:rPr>
                        </w:pPr>
                        <w:r>
                          <w:rPr>
                            <w:w w:val="155"/>
                            <w:position w:val="1"/>
                            <w:sz w:val="8"/>
                          </w:rPr>
                          <w:t>Dr</w:t>
                        </w:r>
                        <w:r>
                          <w:rPr>
                            <w:spacing w:val="-5"/>
                            <w:w w:val="155"/>
                            <w:position w:val="1"/>
                            <w:sz w:val="8"/>
                          </w:rPr>
                          <w:t xml:space="preserve"> </w:t>
                        </w:r>
                        <w:r>
                          <w:rPr>
                            <w:w w:val="155"/>
                            <w:position w:val="1"/>
                            <w:sz w:val="8"/>
                          </w:rPr>
                          <w:t>Anil</w:t>
                        </w:r>
                        <w:r>
                          <w:rPr>
                            <w:spacing w:val="2"/>
                            <w:w w:val="155"/>
                            <w:position w:val="1"/>
                            <w:sz w:val="8"/>
                          </w:rPr>
                          <w:t xml:space="preserve"> </w:t>
                        </w:r>
                        <w:proofErr w:type="spellStart"/>
                        <w:r>
                          <w:rPr>
                            <w:w w:val="155"/>
                            <w:position w:val="1"/>
                            <w:sz w:val="8"/>
                          </w:rPr>
                          <w:t>Kallil</w:t>
                        </w:r>
                        <w:proofErr w:type="spellEnd"/>
                        <w:r>
                          <w:rPr>
                            <w:w w:val="155"/>
                            <w:position w:val="1"/>
                            <w:sz w:val="8"/>
                          </w:rPr>
                          <w:tab/>
                        </w:r>
                        <w:r>
                          <w:rPr>
                            <w:spacing w:val="-1"/>
                            <w:w w:val="155"/>
                            <w:position w:val="1"/>
                            <w:sz w:val="8"/>
                          </w:rPr>
                          <w:t>Chair</w:t>
                        </w:r>
                        <w:r>
                          <w:rPr>
                            <w:spacing w:val="-5"/>
                            <w:w w:val="155"/>
                            <w:position w:val="1"/>
                            <w:sz w:val="8"/>
                          </w:rPr>
                          <w:t xml:space="preserve"> </w:t>
                        </w:r>
                        <w:r>
                          <w:rPr>
                            <w:spacing w:val="-1"/>
                            <w:w w:val="155"/>
                            <w:position w:val="1"/>
                            <w:sz w:val="8"/>
                          </w:rPr>
                          <w:t>-</w:t>
                        </w:r>
                        <w:r>
                          <w:rPr>
                            <w:w w:val="155"/>
                            <w:position w:val="1"/>
                            <w:sz w:val="8"/>
                          </w:rPr>
                          <w:t xml:space="preserve"> </w:t>
                        </w:r>
                        <w:r>
                          <w:rPr>
                            <w:spacing w:val="-1"/>
                            <w:w w:val="155"/>
                            <w:position w:val="1"/>
                            <w:sz w:val="8"/>
                          </w:rPr>
                          <w:t>Thurrock</w:t>
                        </w:r>
                        <w:r>
                          <w:rPr>
                            <w:spacing w:val="-3"/>
                            <w:w w:val="155"/>
                            <w:position w:val="1"/>
                            <w:sz w:val="8"/>
                          </w:rPr>
                          <w:t xml:space="preserve"> </w:t>
                        </w:r>
                        <w:r>
                          <w:rPr>
                            <w:w w:val="155"/>
                            <w:position w:val="1"/>
                            <w:sz w:val="8"/>
                          </w:rPr>
                          <w:t>CCG</w:t>
                        </w:r>
                        <w:r>
                          <w:rPr>
                            <w:w w:val="155"/>
                            <w:position w:val="1"/>
                            <w:sz w:val="8"/>
                          </w:rPr>
                          <w:tab/>
                          <w:t>0.0</w:t>
                        </w:r>
                        <w:r>
                          <w:rPr>
                            <w:w w:val="155"/>
                            <w:position w:val="1"/>
                            <w:sz w:val="8"/>
                          </w:rPr>
                          <w:tab/>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6"/>
                            <w:w w:val="155"/>
                            <w:position w:val="1"/>
                            <w:sz w:val="8"/>
                          </w:rPr>
                          <w:t xml:space="preserve"> </w:t>
                        </w:r>
                        <w:r>
                          <w:rPr>
                            <w:w w:val="155"/>
                            <w:position w:val="1"/>
                            <w:sz w:val="7"/>
                          </w:rPr>
                          <w:t>(note</w:t>
                        </w:r>
                        <w:r>
                          <w:rPr>
                            <w:spacing w:val="4"/>
                            <w:w w:val="155"/>
                            <w:position w:val="1"/>
                            <w:sz w:val="7"/>
                          </w:rPr>
                          <w:t xml:space="preserve"> </w:t>
                        </w:r>
                        <w:r>
                          <w:rPr>
                            <w:w w:val="155"/>
                            <w:position w:val="1"/>
                            <w:sz w:val="7"/>
                          </w:rPr>
                          <w:t>2)</w:t>
                        </w:r>
                        <w:r>
                          <w:rPr>
                            <w:w w:val="155"/>
                            <w:position w:val="1"/>
                            <w:sz w:val="7"/>
                          </w:rPr>
                          <w:tab/>
                        </w:r>
                        <w:r>
                          <w:rPr>
                            <w:w w:val="155"/>
                            <w:position w:val="1"/>
                            <w:sz w:val="8"/>
                          </w:rPr>
                          <w:t>0,</w:t>
                        </w:r>
                        <w:r>
                          <w:rPr>
                            <w:spacing w:val="6"/>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sz w:val="9"/>
                          </w:rPr>
                          <w:t>-</w:t>
                        </w:r>
                        <w:r>
                          <w:rPr>
                            <w:w w:val="155"/>
                            <w:sz w:val="9"/>
                          </w:rPr>
                          <w:tab/>
                          <w:t>-</w:t>
                        </w:r>
                      </w:p>
                      <w:p w14:paraId="7CCC373E" w14:textId="77777777" w:rsidR="002A4735" w:rsidRDefault="00272304">
                        <w:pPr>
                          <w:pStyle w:val="TableParagraph"/>
                          <w:tabs>
                            <w:tab w:val="left" w:pos="1370"/>
                            <w:tab w:val="left" w:pos="4326"/>
                            <w:tab w:val="left" w:pos="4821"/>
                            <w:tab w:val="left" w:pos="5658"/>
                            <w:tab w:val="left" w:pos="6496"/>
                            <w:tab w:val="left" w:pos="7334"/>
                            <w:tab w:val="left" w:pos="8774"/>
                            <w:tab w:val="left" w:pos="9611"/>
                          </w:tabs>
                          <w:spacing w:before="13"/>
                          <w:ind w:right="596"/>
                          <w:jc w:val="right"/>
                          <w:rPr>
                            <w:sz w:val="9"/>
                          </w:rPr>
                        </w:pPr>
                        <w:r>
                          <w:rPr>
                            <w:spacing w:val="-1"/>
                            <w:w w:val="155"/>
                            <w:position w:val="1"/>
                            <w:sz w:val="8"/>
                          </w:rPr>
                          <w:t>Dr</w:t>
                        </w:r>
                        <w:r>
                          <w:rPr>
                            <w:spacing w:val="-5"/>
                            <w:w w:val="155"/>
                            <w:position w:val="1"/>
                            <w:sz w:val="8"/>
                          </w:rPr>
                          <w:t xml:space="preserve"> </w:t>
                        </w:r>
                        <w:r>
                          <w:rPr>
                            <w:spacing w:val="-1"/>
                            <w:w w:val="155"/>
                            <w:position w:val="1"/>
                            <w:sz w:val="8"/>
                          </w:rPr>
                          <w:t>Anna</w:t>
                        </w:r>
                        <w:r>
                          <w:rPr>
                            <w:spacing w:val="1"/>
                            <w:w w:val="155"/>
                            <w:position w:val="1"/>
                            <w:sz w:val="8"/>
                          </w:rPr>
                          <w:t xml:space="preserve"> </w:t>
                        </w:r>
                        <w:r>
                          <w:rPr>
                            <w:spacing w:val="-1"/>
                            <w:w w:val="155"/>
                            <w:position w:val="1"/>
                            <w:sz w:val="8"/>
                          </w:rPr>
                          <w:t>Davey</w:t>
                        </w:r>
                        <w:r>
                          <w:rPr>
                            <w:spacing w:val="-1"/>
                            <w:w w:val="155"/>
                            <w:position w:val="1"/>
                            <w:sz w:val="8"/>
                          </w:rPr>
                          <w:tab/>
                        </w:r>
                        <w:r>
                          <w:rPr>
                            <w:w w:val="155"/>
                            <w:position w:val="1"/>
                            <w:sz w:val="8"/>
                          </w:rPr>
                          <w:t>Chair</w:t>
                        </w:r>
                        <w:r>
                          <w:rPr>
                            <w:spacing w:val="-3"/>
                            <w:w w:val="155"/>
                            <w:position w:val="1"/>
                            <w:sz w:val="8"/>
                          </w:rPr>
                          <w:t xml:space="preserve"> </w:t>
                        </w:r>
                        <w:r>
                          <w:rPr>
                            <w:w w:val="155"/>
                            <w:position w:val="1"/>
                            <w:sz w:val="8"/>
                          </w:rPr>
                          <w:t>-</w:t>
                        </w:r>
                        <w:r>
                          <w:rPr>
                            <w:spacing w:val="3"/>
                            <w:w w:val="155"/>
                            <w:position w:val="1"/>
                            <w:sz w:val="8"/>
                          </w:rPr>
                          <w:t xml:space="preserve"> </w:t>
                        </w:r>
                        <w:r>
                          <w:rPr>
                            <w:w w:val="155"/>
                            <w:position w:val="1"/>
                            <w:sz w:val="8"/>
                          </w:rPr>
                          <w:t>Mid</w:t>
                        </w:r>
                        <w:r>
                          <w:rPr>
                            <w:spacing w:val="-1"/>
                            <w:w w:val="155"/>
                            <w:position w:val="1"/>
                            <w:sz w:val="8"/>
                          </w:rPr>
                          <w:t xml:space="preserve"> </w:t>
                        </w:r>
                        <w:r>
                          <w:rPr>
                            <w:w w:val="155"/>
                            <w:position w:val="1"/>
                            <w:sz w:val="8"/>
                          </w:rPr>
                          <w:t>Essex</w:t>
                        </w:r>
                        <w:r>
                          <w:rPr>
                            <w:spacing w:val="2"/>
                            <w:w w:val="155"/>
                            <w:position w:val="1"/>
                            <w:sz w:val="8"/>
                          </w:rPr>
                          <w:t xml:space="preserve"> </w:t>
                        </w:r>
                        <w:r>
                          <w:rPr>
                            <w:w w:val="155"/>
                            <w:position w:val="1"/>
                            <w:sz w:val="8"/>
                          </w:rPr>
                          <w:t>CCG</w:t>
                        </w:r>
                        <w:r>
                          <w:rPr>
                            <w:w w:val="155"/>
                            <w:position w:val="1"/>
                            <w:sz w:val="8"/>
                          </w:rPr>
                          <w:tab/>
                          <w:t>0.0</w:t>
                        </w:r>
                        <w:r>
                          <w:rPr>
                            <w:w w:val="155"/>
                            <w:position w:val="1"/>
                            <w:sz w:val="8"/>
                          </w:rPr>
                          <w:tab/>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6"/>
                            <w:w w:val="155"/>
                            <w:position w:val="1"/>
                            <w:sz w:val="8"/>
                          </w:rPr>
                          <w:t xml:space="preserve"> </w:t>
                        </w:r>
                        <w:r>
                          <w:rPr>
                            <w:w w:val="155"/>
                            <w:position w:val="1"/>
                            <w:sz w:val="7"/>
                          </w:rPr>
                          <w:t>(note</w:t>
                        </w:r>
                        <w:r>
                          <w:rPr>
                            <w:spacing w:val="4"/>
                            <w:w w:val="155"/>
                            <w:position w:val="1"/>
                            <w:sz w:val="7"/>
                          </w:rPr>
                          <w:t xml:space="preserve"> </w:t>
                        </w:r>
                        <w:r>
                          <w:rPr>
                            <w:w w:val="155"/>
                            <w:position w:val="1"/>
                            <w:sz w:val="7"/>
                          </w:rPr>
                          <w:t>2)</w:t>
                        </w:r>
                        <w:r>
                          <w:rPr>
                            <w:w w:val="155"/>
                            <w:position w:val="1"/>
                            <w:sz w:val="7"/>
                          </w:rPr>
                          <w:tab/>
                        </w:r>
                        <w:r>
                          <w:rPr>
                            <w:w w:val="155"/>
                            <w:position w:val="1"/>
                            <w:sz w:val="8"/>
                          </w:rPr>
                          <w:t>0,</w:t>
                        </w:r>
                        <w:r>
                          <w:rPr>
                            <w:spacing w:val="6"/>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sz w:val="9"/>
                          </w:rPr>
                          <w:t>-</w:t>
                        </w:r>
                        <w:r>
                          <w:rPr>
                            <w:w w:val="155"/>
                            <w:sz w:val="9"/>
                          </w:rPr>
                          <w:tab/>
                          <w:t>-</w:t>
                        </w:r>
                      </w:p>
                      <w:p w14:paraId="41703744" w14:textId="77777777" w:rsidR="002A4735" w:rsidRDefault="00272304">
                        <w:pPr>
                          <w:pStyle w:val="TableParagraph"/>
                          <w:tabs>
                            <w:tab w:val="left" w:pos="1370"/>
                            <w:tab w:val="left" w:pos="4326"/>
                            <w:tab w:val="left" w:pos="4821"/>
                            <w:tab w:val="left" w:pos="5658"/>
                            <w:tab w:val="left" w:pos="6496"/>
                            <w:tab w:val="left" w:pos="7334"/>
                            <w:tab w:val="left" w:pos="8774"/>
                            <w:tab w:val="left" w:pos="9611"/>
                          </w:tabs>
                          <w:spacing w:before="13"/>
                          <w:ind w:right="596"/>
                          <w:jc w:val="right"/>
                          <w:rPr>
                            <w:sz w:val="9"/>
                          </w:rPr>
                        </w:pPr>
                        <w:r>
                          <w:rPr>
                            <w:w w:val="155"/>
                            <w:position w:val="1"/>
                            <w:sz w:val="8"/>
                          </w:rPr>
                          <w:t>Dr</w:t>
                        </w:r>
                        <w:r>
                          <w:rPr>
                            <w:spacing w:val="-6"/>
                            <w:w w:val="155"/>
                            <w:position w:val="1"/>
                            <w:sz w:val="8"/>
                          </w:rPr>
                          <w:t xml:space="preserve"> </w:t>
                        </w:r>
                        <w:proofErr w:type="spellStart"/>
                        <w:r>
                          <w:rPr>
                            <w:w w:val="155"/>
                            <w:position w:val="1"/>
                            <w:sz w:val="8"/>
                          </w:rPr>
                          <w:t>Boye</w:t>
                        </w:r>
                        <w:proofErr w:type="spellEnd"/>
                        <w:r>
                          <w:rPr>
                            <w:spacing w:val="-2"/>
                            <w:w w:val="155"/>
                            <w:position w:val="1"/>
                            <w:sz w:val="8"/>
                          </w:rPr>
                          <w:t xml:space="preserve"> </w:t>
                        </w:r>
                        <w:r>
                          <w:rPr>
                            <w:w w:val="155"/>
                            <w:position w:val="1"/>
                            <w:sz w:val="8"/>
                          </w:rPr>
                          <w:t>Tayo</w:t>
                        </w:r>
                        <w:r>
                          <w:rPr>
                            <w:w w:val="155"/>
                            <w:position w:val="1"/>
                            <w:sz w:val="8"/>
                          </w:rPr>
                          <w:tab/>
                        </w:r>
                        <w:r>
                          <w:rPr>
                            <w:spacing w:val="-1"/>
                            <w:w w:val="155"/>
                            <w:position w:val="1"/>
                            <w:sz w:val="8"/>
                          </w:rPr>
                          <w:t>Chair</w:t>
                        </w:r>
                        <w:r>
                          <w:rPr>
                            <w:spacing w:val="-5"/>
                            <w:w w:val="155"/>
                            <w:position w:val="1"/>
                            <w:sz w:val="8"/>
                          </w:rPr>
                          <w:t xml:space="preserve"> </w:t>
                        </w:r>
                        <w:r>
                          <w:rPr>
                            <w:spacing w:val="-1"/>
                            <w:w w:val="155"/>
                            <w:position w:val="1"/>
                            <w:sz w:val="8"/>
                          </w:rPr>
                          <w:t>-</w:t>
                        </w:r>
                        <w:r>
                          <w:rPr>
                            <w:w w:val="155"/>
                            <w:position w:val="1"/>
                            <w:sz w:val="8"/>
                          </w:rPr>
                          <w:t xml:space="preserve"> </w:t>
                        </w:r>
                        <w:r>
                          <w:rPr>
                            <w:spacing w:val="-1"/>
                            <w:w w:val="155"/>
                            <w:position w:val="1"/>
                            <w:sz w:val="8"/>
                          </w:rPr>
                          <w:t>Basildon</w:t>
                        </w:r>
                        <w:r>
                          <w:rPr>
                            <w:spacing w:val="-4"/>
                            <w:w w:val="155"/>
                            <w:position w:val="1"/>
                            <w:sz w:val="8"/>
                          </w:rPr>
                          <w:t xml:space="preserve"> </w:t>
                        </w:r>
                        <w:r>
                          <w:rPr>
                            <w:w w:val="155"/>
                            <w:position w:val="1"/>
                            <w:sz w:val="8"/>
                          </w:rPr>
                          <w:t>&amp;</w:t>
                        </w:r>
                        <w:r>
                          <w:rPr>
                            <w:spacing w:val="-1"/>
                            <w:w w:val="155"/>
                            <w:position w:val="1"/>
                            <w:sz w:val="8"/>
                          </w:rPr>
                          <w:t xml:space="preserve"> </w:t>
                        </w:r>
                        <w:r>
                          <w:rPr>
                            <w:w w:val="155"/>
                            <w:position w:val="1"/>
                            <w:sz w:val="8"/>
                          </w:rPr>
                          <w:t>Brentwood</w:t>
                        </w:r>
                        <w:r>
                          <w:rPr>
                            <w:spacing w:val="-4"/>
                            <w:w w:val="155"/>
                            <w:position w:val="1"/>
                            <w:sz w:val="8"/>
                          </w:rPr>
                          <w:t xml:space="preserve"> </w:t>
                        </w:r>
                        <w:r>
                          <w:rPr>
                            <w:w w:val="155"/>
                            <w:position w:val="1"/>
                            <w:sz w:val="8"/>
                          </w:rPr>
                          <w:t>CCG</w:t>
                        </w:r>
                        <w:r>
                          <w:rPr>
                            <w:w w:val="155"/>
                            <w:position w:val="1"/>
                            <w:sz w:val="8"/>
                          </w:rPr>
                          <w:tab/>
                          <w:t>0.0</w:t>
                        </w:r>
                        <w:r>
                          <w:rPr>
                            <w:w w:val="155"/>
                            <w:position w:val="1"/>
                            <w:sz w:val="8"/>
                          </w:rPr>
                          <w:tab/>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position w:val="1"/>
                            <w:sz w:val="8"/>
                          </w:rPr>
                          <w:t>0,</w:t>
                        </w:r>
                        <w:r>
                          <w:rPr>
                            <w:spacing w:val="5"/>
                            <w:w w:val="155"/>
                            <w:position w:val="1"/>
                            <w:sz w:val="8"/>
                          </w:rPr>
                          <w:t xml:space="preserve"> </w:t>
                        </w:r>
                        <w:r>
                          <w:rPr>
                            <w:w w:val="155"/>
                            <w:position w:val="1"/>
                            <w:sz w:val="7"/>
                          </w:rPr>
                          <w:t>(note</w:t>
                        </w:r>
                        <w:r>
                          <w:rPr>
                            <w:spacing w:val="5"/>
                            <w:w w:val="155"/>
                            <w:position w:val="1"/>
                            <w:sz w:val="7"/>
                          </w:rPr>
                          <w:t xml:space="preserve"> </w:t>
                        </w:r>
                        <w:r>
                          <w:rPr>
                            <w:w w:val="155"/>
                            <w:position w:val="1"/>
                            <w:sz w:val="7"/>
                          </w:rPr>
                          <w:t>2)</w:t>
                        </w:r>
                        <w:r>
                          <w:rPr>
                            <w:w w:val="155"/>
                            <w:position w:val="1"/>
                            <w:sz w:val="7"/>
                          </w:rPr>
                          <w:tab/>
                        </w:r>
                        <w:r>
                          <w:rPr>
                            <w:w w:val="155"/>
                            <w:sz w:val="9"/>
                          </w:rPr>
                          <w:t>-</w:t>
                        </w:r>
                        <w:r>
                          <w:rPr>
                            <w:w w:val="155"/>
                            <w:sz w:val="9"/>
                          </w:rPr>
                          <w:tab/>
                          <w:t>-</w:t>
                        </w:r>
                      </w:p>
                      <w:p w14:paraId="0904FB5B" w14:textId="77777777" w:rsidR="002A4735" w:rsidRDefault="002A4735">
                        <w:pPr>
                          <w:pStyle w:val="TableParagraph"/>
                          <w:rPr>
                            <w:b/>
                            <w:sz w:val="10"/>
                          </w:rPr>
                        </w:pPr>
                      </w:p>
                      <w:p w14:paraId="1F2B88C2" w14:textId="77777777" w:rsidR="002A4735" w:rsidRDefault="00272304">
                        <w:pPr>
                          <w:pStyle w:val="TableParagraph"/>
                          <w:spacing w:before="61"/>
                          <w:ind w:left="78"/>
                          <w:rPr>
                            <w:b/>
                            <w:sz w:val="9"/>
                          </w:rPr>
                        </w:pPr>
                        <w:r>
                          <w:rPr>
                            <w:b/>
                            <w:w w:val="160"/>
                            <w:sz w:val="9"/>
                          </w:rPr>
                          <w:t xml:space="preserve">Note  </w:t>
                        </w:r>
                        <w:r>
                          <w:rPr>
                            <w:b/>
                            <w:spacing w:val="17"/>
                            <w:w w:val="160"/>
                            <w:sz w:val="9"/>
                          </w:rPr>
                          <w:t xml:space="preserve"> </w:t>
                        </w:r>
                        <w:r>
                          <w:rPr>
                            <w:b/>
                            <w:w w:val="160"/>
                            <w:sz w:val="9"/>
                          </w:rPr>
                          <w:t>Joint</w:t>
                        </w:r>
                        <w:r>
                          <w:rPr>
                            <w:b/>
                            <w:spacing w:val="3"/>
                            <w:w w:val="160"/>
                            <w:sz w:val="9"/>
                          </w:rPr>
                          <w:t xml:space="preserve"> </w:t>
                        </w:r>
                        <w:r>
                          <w:rPr>
                            <w:b/>
                            <w:w w:val="160"/>
                            <w:sz w:val="9"/>
                          </w:rPr>
                          <w:t>Committee</w:t>
                        </w:r>
                        <w:r>
                          <w:rPr>
                            <w:b/>
                            <w:spacing w:val="4"/>
                            <w:w w:val="160"/>
                            <w:sz w:val="9"/>
                          </w:rPr>
                          <w:t xml:space="preserve"> </w:t>
                        </w:r>
                        <w:r>
                          <w:rPr>
                            <w:b/>
                            <w:w w:val="160"/>
                            <w:sz w:val="9"/>
                          </w:rPr>
                          <w:t>Executive</w:t>
                        </w:r>
                      </w:p>
                      <w:p w14:paraId="642A44E1" w14:textId="77777777" w:rsidR="002A4735" w:rsidRDefault="00272304">
                        <w:pPr>
                          <w:pStyle w:val="TableParagraph"/>
                          <w:spacing w:before="74" w:line="78" w:lineRule="exact"/>
                          <w:ind w:left="482"/>
                          <w:rPr>
                            <w:sz w:val="8"/>
                          </w:rPr>
                        </w:pPr>
                        <w:r>
                          <w:rPr>
                            <w:w w:val="150"/>
                            <w:sz w:val="8"/>
                          </w:rPr>
                          <w:t>Payments</w:t>
                        </w:r>
                        <w:r>
                          <w:rPr>
                            <w:spacing w:val="6"/>
                            <w:w w:val="150"/>
                            <w:sz w:val="8"/>
                          </w:rPr>
                          <w:t xml:space="preserve"> </w:t>
                        </w:r>
                        <w:r>
                          <w:rPr>
                            <w:w w:val="150"/>
                            <w:sz w:val="8"/>
                          </w:rPr>
                          <w:t>include</w:t>
                        </w:r>
                        <w:r>
                          <w:rPr>
                            <w:spacing w:val="1"/>
                            <w:w w:val="150"/>
                            <w:sz w:val="8"/>
                          </w:rPr>
                          <w:t xml:space="preserve"> </w:t>
                        </w:r>
                        <w:r>
                          <w:rPr>
                            <w:w w:val="150"/>
                            <w:sz w:val="8"/>
                          </w:rPr>
                          <w:t>salaries,</w:t>
                        </w:r>
                        <w:r>
                          <w:rPr>
                            <w:spacing w:val="2"/>
                            <w:w w:val="150"/>
                            <w:sz w:val="8"/>
                          </w:rPr>
                          <w:t xml:space="preserve"> </w:t>
                        </w:r>
                        <w:r>
                          <w:rPr>
                            <w:w w:val="150"/>
                            <w:sz w:val="8"/>
                          </w:rPr>
                          <w:t>expenses</w:t>
                        </w:r>
                        <w:r>
                          <w:rPr>
                            <w:spacing w:val="6"/>
                            <w:w w:val="150"/>
                            <w:sz w:val="8"/>
                          </w:rPr>
                          <w:t xml:space="preserve"> </w:t>
                        </w:r>
                        <w:r>
                          <w:rPr>
                            <w:w w:val="150"/>
                            <w:sz w:val="8"/>
                          </w:rPr>
                          <w:t>and</w:t>
                        </w:r>
                        <w:r>
                          <w:rPr>
                            <w:spacing w:val="-1"/>
                            <w:w w:val="150"/>
                            <w:sz w:val="8"/>
                          </w:rPr>
                          <w:t xml:space="preserve"> </w:t>
                        </w:r>
                        <w:r>
                          <w:rPr>
                            <w:w w:val="150"/>
                            <w:sz w:val="8"/>
                          </w:rPr>
                          <w:t>bonus</w:t>
                        </w:r>
                        <w:r>
                          <w:rPr>
                            <w:spacing w:val="6"/>
                            <w:w w:val="150"/>
                            <w:sz w:val="8"/>
                          </w:rPr>
                          <w:t xml:space="preserve"> </w:t>
                        </w:r>
                        <w:r>
                          <w:rPr>
                            <w:w w:val="150"/>
                            <w:sz w:val="8"/>
                          </w:rPr>
                          <w:t>payments</w:t>
                        </w:r>
                        <w:r>
                          <w:rPr>
                            <w:spacing w:val="6"/>
                            <w:w w:val="150"/>
                            <w:sz w:val="8"/>
                          </w:rPr>
                          <w:t xml:space="preserve"> </w:t>
                        </w:r>
                        <w:r>
                          <w:rPr>
                            <w:w w:val="150"/>
                            <w:sz w:val="8"/>
                          </w:rPr>
                          <w:t>made</w:t>
                        </w:r>
                        <w:r>
                          <w:rPr>
                            <w:spacing w:val="2"/>
                            <w:w w:val="150"/>
                            <w:sz w:val="8"/>
                          </w:rPr>
                          <w:t xml:space="preserve"> </w:t>
                        </w:r>
                        <w:r>
                          <w:rPr>
                            <w:w w:val="150"/>
                            <w:sz w:val="8"/>
                          </w:rPr>
                          <w:t>to</w:t>
                        </w:r>
                        <w:r>
                          <w:rPr>
                            <w:spacing w:val="-1"/>
                            <w:w w:val="150"/>
                            <w:sz w:val="8"/>
                          </w:rPr>
                          <w:t xml:space="preserve"> </w:t>
                        </w:r>
                        <w:r>
                          <w:rPr>
                            <w:w w:val="150"/>
                            <w:sz w:val="8"/>
                          </w:rPr>
                          <w:t>staff,</w:t>
                        </w:r>
                        <w:r>
                          <w:rPr>
                            <w:spacing w:val="1"/>
                            <w:w w:val="150"/>
                            <w:sz w:val="8"/>
                          </w:rPr>
                          <w:t xml:space="preserve"> </w:t>
                        </w:r>
                        <w:r>
                          <w:rPr>
                            <w:w w:val="150"/>
                            <w:sz w:val="8"/>
                          </w:rPr>
                          <w:t>and</w:t>
                        </w:r>
                        <w:r>
                          <w:rPr>
                            <w:spacing w:val="-1"/>
                            <w:w w:val="150"/>
                            <w:sz w:val="8"/>
                          </w:rPr>
                          <w:t xml:space="preserve"> </w:t>
                        </w:r>
                        <w:r>
                          <w:rPr>
                            <w:w w:val="150"/>
                            <w:sz w:val="8"/>
                          </w:rPr>
                          <w:t>do</w:t>
                        </w:r>
                        <w:r>
                          <w:rPr>
                            <w:spacing w:val="-2"/>
                            <w:w w:val="150"/>
                            <w:sz w:val="8"/>
                          </w:rPr>
                          <w:t xml:space="preserve"> </w:t>
                        </w:r>
                        <w:r>
                          <w:rPr>
                            <w:w w:val="150"/>
                            <w:sz w:val="8"/>
                          </w:rPr>
                          <w:t>not</w:t>
                        </w:r>
                        <w:r>
                          <w:rPr>
                            <w:spacing w:val="-1"/>
                            <w:w w:val="150"/>
                            <w:sz w:val="8"/>
                          </w:rPr>
                          <w:t xml:space="preserve"> </w:t>
                        </w:r>
                        <w:r>
                          <w:rPr>
                            <w:w w:val="150"/>
                            <w:sz w:val="8"/>
                          </w:rPr>
                          <w:t>include</w:t>
                        </w:r>
                        <w:r>
                          <w:rPr>
                            <w:spacing w:val="2"/>
                            <w:w w:val="150"/>
                            <w:sz w:val="8"/>
                          </w:rPr>
                          <w:t xml:space="preserve"> </w:t>
                        </w:r>
                        <w:r>
                          <w:rPr>
                            <w:w w:val="150"/>
                            <w:sz w:val="8"/>
                          </w:rPr>
                          <w:t>employer's</w:t>
                        </w:r>
                        <w:r>
                          <w:rPr>
                            <w:spacing w:val="6"/>
                            <w:w w:val="150"/>
                            <w:sz w:val="8"/>
                          </w:rPr>
                          <w:t xml:space="preserve"> </w:t>
                        </w:r>
                        <w:r>
                          <w:rPr>
                            <w:w w:val="150"/>
                            <w:sz w:val="8"/>
                          </w:rPr>
                          <w:t>NI</w:t>
                        </w:r>
                        <w:r>
                          <w:rPr>
                            <w:spacing w:val="2"/>
                            <w:w w:val="150"/>
                            <w:sz w:val="8"/>
                          </w:rPr>
                          <w:t xml:space="preserve"> </w:t>
                        </w:r>
                        <w:r>
                          <w:rPr>
                            <w:w w:val="150"/>
                            <w:sz w:val="8"/>
                          </w:rPr>
                          <w:t>or</w:t>
                        </w:r>
                        <w:r>
                          <w:rPr>
                            <w:spacing w:val="-4"/>
                            <w:w w:val="150"/>
                            <w:sz w:val="8"/>
                          </w:rPr>
                          <w:t xml:space="preserve"> </w:t>
                        </w:r>
                        <w:r>
                          <w:rPr>
                            <w:w w:val="150"/>
                            <w:sz w:val="8"/>
                          </w:rPr>
                          <w:t>pension</w:t>
                        </w:r>
                        <w:r>
                          <w:rPr>
                            <w:spacing w:val="-1"/>
                            <w:w w:val="150"/>
                            <w:sz w:val="8"/>
                          </w:rPr>
                          <w:t xml:space="preserve"> </w:t>
                        </w:r>
                        <w:r>
                          <w:rPr>
                            <w:w w:val="150"/>
                            <w:sz w:val="8"/>
                          </w:rPr>
                          <w:t>contributions.</w:t>
                        </w:r>
                        <w:r>
                          <w:rPr>
                            <w:spacing w:val="1"/>
                            <w:w w:val="150"/>
                            <w:sz w:val="8"/>
                          </w:rPr>
                          <w:t xml:space="preserve"> </w:t>
                        </w:r>
                        <w:r>
                          <w:rPr>
                            <w:w w:val="150"/>
                            <w:sz w:val="8"/>
                          </w:rPr>
                          <w:t>Pension</w:t>
                        </w:r>
                        <w:r>
                          <w:rPr>
                            <w:spacing w:val="-1"/>
                            <w:w w:val="150"/>
                            <w:sz w:val="8"/>
                          </w:rPr>
                          <w:t xml:space="preserve"> </w:t>
                        </w:r>
                        <w:r>
                          <w:rPr>
                            <w:w w:val="150"/>
                            <w:sz w:val="8"/>
                          </w:rPr>
                          <w:t>related</w:t>
                        </w:r>
                        <w:r>
                          <w:rPr>
                            <w:spacing w:val="-1"/>
                            <w:w w:val="150"/>
                            <w:sz w:val="8"/>
                          </w:rPr>
                          <w:t xml:space="preserve"> </w:t>
                        </w:r>
                        <w:r>
                          <w:rPr>
                            <w:w w:val="150"/>
                            <w:sz w:val="8"/>
                          </w:rPr>
                          <w:t>benefits</w:t>
                        </w:r>
                        <w:r>
                          <w:rPr>
                            <w:spacing w:val="6"/>
                            <w:w w:val="150"/>
                            <w:sz w:val="8"/>
                          </w:rPr>
                          <w:t xml:space="preserve"> </w:t>
                        </w:r>
                        <w:r>
                          <w:rPr>
                            <w:w w:val="150"/>
                            <w:sz w:val="8"/>
                          </w:rPr>
                          <w:t>reflect</w:t>
                        </w:r>
                        <w:r>
                          <w:rPr>
                            <w:spacing w:val="-1"/>
                            <w:w w:val="150"/>
                            <w:sz w:val="8"/>
                          </w:rPr>
                          <w:t xml:space="preserve"> </w:t>
                        </w:r>
                        <w:r>
                          <w:rPr>
                            <w:w w:val="150"/>
                            <w:sz w:val="8"/>
                          </w:rPr>
                          <w:t>the</w:t>
                        </w:r>
                        <w:r>
                          <w:rPr>
                            <w:spacing w:val="1"/>
                            <w:w w:val="150"/>
                            <w:sz w:val="8"/>
                          </w:rPr>
                          <w:t xml:space="preserve"> </w:t>
                        </w:r>
                        <w:r>
                          <w:rPr>
                            <w:w w:val="150"/>
                            <w:sz w:val="8"/>
                          </w:rPr>
                          <w:t>increase</w:t>
                        </w:r>
                        <w:r>
                          <w:rPr>
                            <w:spacing w:val="2"/>
                            <w:w w:val="150"/>
                            <w:sz w:val="8"/>
                          </w:rPr>
                          <w:t xml:space="preserve"> </w:t>
                        </w:r>
                        <w:r>
                          <w:rPr>
                            <w:w w:val="150"/>
                            <w:sz w:val="8"/>
                          </w:rPr>
                          <w:t>in</w:t>
                        </w:r>
                        <w:r>
                          <w:rPr>
                            <w:spacing w:val="-1"/>
                            <w:w w:val="150"/>
                            <w:sz w:val="8"/>
                          </w:rPr>
                          <w:t xml:space="preserve"> </w:t>
                        </w:r>
                        <w:r>
                          <w:rPr>
                            <w:w w:val="150"/>
                            <w:sz w:val="8"/>
                          </w:rPr>
                          <w:t>the</w:t>
                        </w:r>
                        <w:r>
                          <w:rPr>
                            <w:spacing w:val="1"/>
                            <w:w w:val="150"/>
                            <w:sz w:val="8"/>
                          </w:rPr>
                          <w:t xml:space="preserve"> </w:t>
                        </w:r>
                        <w:r>
                          <w:rPr>
                            <w:w w:val="150"/>
                            <w:sz w:val="8"/>
                          </w:rPr>
                          <w:t>theoretical</w:t>
                        </w:r>
                        <w:r>
                          <w:rPr>
                            <w:spacing w:val="4"/>
                            <w:w w:val="150"/>
                            <w:sz w:val="8"/>
                          </w:rPr>
                          <w:t xml:space="preserve"> </w:t>
                        </w:r>
                        <w:r>
                          <w:rPr>
                            <w:w w:val="150"/>
                            <w:sz w:val="8"/>
                          </w:rPr>
                          <w:t>value</w:t>
                        </w:r>
                        <w:r>
                          <w:rPr>
                            <w:spacing w:val="1"/>
                            <w:w w:val="150"/>
                            <w:sz w:val="8"/>
                          </w:rPr>
                          <w:t xml:space="preserve"> </w:t>
                        </w:r>
                        <w:r>
                          <w:rPr>
                            <w:w w:val="150"/>
                            <w:sz w:val="8"/>
                          </w:rPr>
                          <w:t>of</w:t>
                        </w:r>
                        <w:r>
                          <w:rPr>
                            <w:spacing w:val="3"/>
                            <w:w w:val="150"/>
                            <w:sz w:val="8"/>
                          </w:rPr>
                          <w:t xml:space="preserve"> </w:t>
                        </w:r>
                        <w:r>
                          <w:rPr>
                            <w:w w:val="150"/>
                            <w:sz w:val="8"/>
                          </w:rPr>
                          <w:t>the</w:t>
                        </w:r>
                      </w:p>
                      <w:p w14:paraId="44A153BD" w14:textId="77777777" w:rsidR="002A4735" w:rsidRDefault="00272304">
                        <w:pPr>
                          <w:pStyle w:val="TableParagraph"/>
                          <w:numPr>
                            <w:ilvl w:val="0"/>
                            <w:numId w:val="7"/>
                          </w:numPr>
                          <w:tabs>
                            <w:tab w:val="left" w:pos="482"/>
                            <w:tab w:val="left" w:pos="483"/>
                          </w:tabs>
                          <w:spacing w:line="128" w:lineRule="exact"/>
                          <w:ind w:hanging="283"/>
                          <w:rPr>
                            <w:sz w:val="8"/>
                          </w:rPr>
                        </w:pPr>
                        <w:r>
                          <w:rPr>
                            <w:w w:val="150"/>
                            <w:sz w:val="8"/>
                          </w:rPr>
                          <w:t>pension</w:t>
                        </w:r>
                        <w:r>
                          <w:rPr>
                            <w:spacing w:val="-2"/>
                            <w:w w:val="150"/>
                            <w:sz w:val="8"/>
                          </w:rPr>
                          <w:t xml:space="preserve"> </w:t>
                        </w:r>
                        <w:r>
                          <w:rPr>
                            <w:w w:val="150"/>
                            <w:sz w:val="8"/>
                          </w:rPr>
                          <w:t>fund</w:t>
                        </w:r>
                        <w:r>
                          <w:rPr>
                            <w:spacing w:val="-2"/>
                            <w:w w:val="150"/>
                            <w:sz w:val="8"/>
                          </w:rPr>
                          <w:t xml:space="preserve"> </w:t>
                        </w:r>
                        <w:r>
                          <w:rPr>
                            <w:w w:val="150"/>
                            <w:sz w:val="8"/>
                          </w:rPr>
                          <w:t>for</w:t>
                        </w:r>
                        <w:r>
                          <w:rPr>
                            <w:spacing w:val="-4"/>
                            <w:w w:val="150"/>
                            <w:sz w:val="8"/>
                          </w:rPr>
                          <w:t xml:space="preserve"> </w:t>
                        </w:r>
                        <w:r>
                          <w:rPr>
                            <w:w w:val="150"/>
                            <w:sz w:val="8"/>
                          </w:rPr>
                          <w:t>the</w:t>
                        </w:r>
                        <w:r>
                          <w:rPr>
                            <w:spacing w:val="1"/>
                            <w:w w:val="150"/>
                            <w:sz w:val="8"/>
                          </w:rPr>
                          <w:t xml:space="preserve"> </w:t>
                        </w:r>
                        <w:r>
                          <w:rPr>
                            <w:w w:val="150"/>
                            <w:sz w:val="8"/>
                          </w:rPr>
                          <w:t>relevant</w:t>
                        </w:r>
                        <w:r>
                          <w:rPr>
                            <w:spacing w:val="-2"/>
                            <w:w w:val="150"/>
                            <w:sz w:val="8"/>
                          </w:rPr>
                          <w:t xml:space="preserve"> </w:t>
                        </w:r>
                        <w:r>
                          <w:rPr>
                            <w:w w:val="150"/>
                            <w:sz w:val="8"/>
                          </w:rPr>
                          <w:t>staff</w:t>
                        </w:r>
                        <w:r>
                          <w:rPr>
                            <w:spacing w:val="2"/>
                            <w:w w:val="150"/>
                            <w:sz w:val="8"/>
                          </w:rPr>
                          <w:t xml:space="preserve"> </w:t>
                        </w:r>
                        <w:r>
                          <w:rPr>
                            <w:w w:val="150"/>
                            <w:sz w:val="8"/>
                          </w:rPr>
                          <w:t>member</w:t>
                        </w:r>
                        <w:r>
                          <w:rPr>
                            <w:spacing w:val="-4"/>
                            <w:w w:val="150"/>
                            <w:sz w:val="8"/>
                          </w:rPr>
                          <w:t xml:space="preserve"> </w:t>
                        </w:r>
                        <w:r>
                          <w:rPr>
                            <w:w w:val="150"/>
                            <w:sz w:val="8"/>
                          </w:rPr>
                          <w:t>calculated</w:t>
                        </w:r>
                        <w:r>
                          <w:rPr>
                            <w:spacing w:val="-1"/>
                            <w:w w:val="150"/>
                            <w:sz w:val="8"/>
                          </w:rPr>
                          <w:t xml:space="preserve"> </w:t>
                        </w:r>
                        <w:r>
                          <w:rPr>
                            <w:w w:val="150"/>
                            <w:sz w:val="8"/>
                          </w:rPr>
                          <w:t>in</w:t>
                        </w:r>
                        <w:r>
                          <w:rPr>
                            <w:spacing w:val="-2"/>
                            <w:w w:val="150"/>
                            <w:sz w:val="8"/>
                          </w:rPr>
                          <w:t xml:space="preserve"> </w:t>
                        </w:r>
                        <w:r>
                          <w:rPr>
                            <w:w w:val="150"/>
                            <w:sz w:val="8"/>
                          </w:rPr>
                          <w:t>line</w:t>
                        </w:r>
                        <w:r>
                          <w:rPr>
                            <w:spacing w:val="1"/>
                            <w:w w:val="150"/>
                            <w:sz w:val="8"/>
                          </w:rPr>
                          <w:t xml:space="preserve"> </w:t>
                        </w:r>
                        <w:r>
                          <w:rPr>
                            <w:w w:val="150"/>
                            <w:sz w:val="8"/>
                          </w:rPr>
                          <w:t>with</w:t>
                        </w:r>
                        <w:r>
                          <w:rPr>
                            <w:spacing w:val="-2"/>
                            <w:w w:val="150"/>
                            <w:sz w:val="8"/>
                          </w:rPr>
                          <w:t xml:space="preserve"> </w:t>
                        </w:r>
                        <w:r>
                          <w:rPr>
                            <w:w w:val="150"/>
                            <w:sz w:val="8"/>
                          </w:rPr>
                          <w:t>NHS</w:t>
                        </w:r>
                        <w:r>
                          <w:rPr>
                            <w:spacing w:val="-2"/>
                            <w:w w:val="150"/>
                            <w:sz w:val="8"/>
                          </w:rPr>
                          <w:t xml:space="preserve"> </w:t>
                        </w:r>
                        <w:r>
                          <w:rPr>
                            <w:w w:val="150"/>
                            <w:sz w:val="8"/>
                          </w:rPr>
                          <w:t>guidance</w:t>
                        </w:r>
                        <w:r>
                          <w:rPr>
                            <w:spacing w:val="1"/>
                            <w:w w:val="150"/>
                            <w:sz w:val="8"/>
                          </w:rPr>
                          <w:t xml:space="preserve"> </w:t>
                        </w:r>
                        <w:r>
                          <w:rPr>
                            <w:w w:val="150"/>
                            <w:sz w:val="8"/>
                          </w:rPr>
                          <w:t>for</w:t>
                        </w:r>
                        <w:r>
                          <w:rPr>
                            <w:spacing w:val="-4"/>
                            <w:w w:val="150"/>
                            <w:sz w:val="8"/>
                          </w:rPr>
                          <w:t xml:space="preserve"> </w:t>
                        </w:r>
                        <w:r>
                          <w:rPr>
                            <w:w w:val="150"/>
                            <w:sz w:val="8"/>
                          </w:rPr>
                          <w:t>the</w:t>
                        </w:r>
                        <w:r>
                          <w:rPr>
                            <w:spacing w:val="1"/>
                            <w:w w:val="150"/>
                            <w:sz w:val="8"/>
                          </w:rPr>
                          <w:t xml:space="preserve"> </w:t>
                        </w:r>
                        <w:r>
                          <w:rPr>
                            <w:w w:val="150"/>
                            <w:sz w:val="8"/>
                          </w:rPr>
                          <w:t>purposes</w:t>
                        </w:r>
                        <w:r>
                          <w:rPr>
                            <w:spacing w:val="6"/>
                            <w:w w:val="150"/>
                            <w:sz w:val="8"/>
                          </w:rPr>
                          <w:t xml:space="preserve"> </w:t>
                        </w:r>
                        <w:r>
                          <w:rPr>
                            <w:w w:val="150"/>
                            <w:sz w:val="8"/>
                          </w:rPr>
                          <w:t>of</w:t>
                        </w:r>
                        <w:r>
                          <w:rPr>
                            <w:spacing w:val="2"/>
                            <w:w w:val="150"/>
                            <w:sz w:val="8"/>
                          </w:rPr>
                          <w:t xml:space="preserve"> </w:t>
                        </w:r>
                        <w:r>
                          <w:rPr>
                            <w:w w:val="150"/>
                            <w:sz w:val="8"/>
                          </w:rPr>
                          <w:t>the</w:t>
                        </w:r>
                        <w:r>
                          <w:rPr>
                            <w:spacing w:val="1"/>
                            <w:w w:val="150"/>
                            <w:sz w:val="8"/>
                          </w:rPr>
                          <w:t xml:space="preserve"> </w:t>
                        </w:r>
                        <w:r>
                          <w:rPr>
                            <w:w w:val="150"/>
                            <w:sz w:val="8"/>
                          </w:rPr>
                          <w:t>remuneration</w:t>
                        </w:r>
                        <w:r>
                          <w:rPr>
                            <w:spacing w:val="-2"/>
                            <w:w w:val="150"/>
                            <w:sz w:val="8"/>
                          </w:rPr>
                          <w:t xml:space="preserve"> </w:t>
                        </w:r>
                        <w:r>
                          <w:rPr>
                            <w:w w:val="150"/>
                            <w:sz w:val="8"/>
                          </w:rPr>
                          <w:t>report</w:t>
                        </w:r>
                        <w:r>
                          <w:rPr>
                            <w:spacing w:val="-2"/>
                            <w:w w:val="150"/>
                            <w:sz w:val="8"/>
                          </w:rPr>
                          <w:t xml:space="preserve"> </w:t>
                        </w:r>
                        <w:r>
                          <w:rPr>
                            <w:w w:val="150"/>
                            <w:sz w:val="8"/>
                          </w:rPr>
                          <w:t>and</w:t>
                        </w:r>
                        <w:r>
                          <w:rPr>
                            <w:spacing w:val="-1"/>
                            <w:w w:val="150"/>
                            <w:sz w:val="8"/>
                          </w:rPr>
                          <w:t xml:space="preserve"> </w:t>
                        </w:r>
                        <w:r>
                          <w:rPr>
                            <w:w w:val="150"/>
                            <w:sz w:val="8"/>
                          </w:rPr>
                          <w:t>do</w:t>
                        </w:r>
                        <w:r>
                          <w:rPr>
                            <w:spacing w:val="-2"/>
                            <w:w w:val="150"/>
                            <w:sz w:val="8"/>
                          </w:rPr>
                          <w:t xml:space="preserve"> </w:t>
                        </w:r>
                        <w:r>
                          <w:rPr>
                            <w:w w:val="150"/>
                            <w:sz w:val="8"/>
                          </w:rPr>
                          <w:t>not</w:t>
                        </w:r>
                        <w:r>
                          <w:rPr>
                            <w:spacing w:val="-2"/>
                            <w:w w:val="150"/>
                            <w:sz w:val="8"/>
                          </w:rPr>
                          <w:t xml:space="preserve"> </w:t>
                        </w:r>
                        <w:r>
                          <w:rPr>
                            <w:w w:val="150"/>
                            <w:sz w:val="8"/>
                          </w:rPr>
                          <w:t>reflect</w:t>
                        </w:r>
                        <w:r>
                          <w:rPr>
                            <w:spacing w:val="-2"/>
                            <w:w w:val="150"/>
                            <w:sz w:val="8"/>
                          </w:rPr>
                          <w:t xml:space="preserve"> </w:t>
                        </w:r>
                        <w:r>
                          <w:rPr>
                            <w:w w:val="150"/>
                            <w:sz w:val="8"/>
                          </w:rPr>
                          <w:t>payments</w:t>
                        </w:r>
                        <w:r>
                          <w:rPr>
                            <w:spacing w:val="6"/>
                            <w:w w:val="150"/>
                            <w:sz w:val="8"/>
                          </w:rPr>
                          <w:t xml:space="preserve"> </w:t>
                        </w:r>
                        <w:proofErr w:type="gramStart"/>
                        <w:r>
                          <w:rPr>
                            <w:w w:val="150"/>
                            <w:sz w:val="8"/>
                          </w:rPr>
                          <w:t>actually</w:t>
                        </w:r>
                        <w:r>
                          <w:rPr>
                            <w:spacing w:val="-1"/>
                            <w:w w:val="150"/>
                            <w:sz w:val="8"/>
                          </w:rPr>
                          <w:t xml:space="preserve"> </w:t>
                        </w:r>
                        <w:r>
                          <w:rPr>
                            <w:w w:val="150"/>
                            <w:sz w:val="8"/>
                          </w:rPr>
                          <w:t>made</w:t>
                        </w:r>
                        <w:proofErr w:type="gramEnd"/>
                        <w:r>
                          <w:rPr>
                            <w:spacing w:val="1"/>
                            <w:w w:val="150"/>
                            <w:sz w:val="8"/>
                          </w:rPr>
                          <w:t xml:space="preserve"> </w:t>
                        </w:r>
                        <w:r>
                          <w:rPr>
                            <w:w w:val="150"/>
                            <w:sz w:val="8"/>
                          </w:rPr>
                          <w:t>in-year</w:t>
                        </w:r>
                        <w:r>
                          <w:rPr>
                            <w:spacing w:val="-4"/>
                            <w:w w:val="150"/>
                            <w:sz w:val="8"/>
                          </w:rPr>
                          <w:t xml:space="preserve"> </w:t>
                        </w:r>
                        <w:r>
                          <w:rPr>
                            <w:w w:val="150"/>
                            <w:sz w:val="8"/>
                          </w:rPr>
                          <w:t>to</w:t>
                        </w:r>
                        <w:r>
                          <w:rPr>
                            <w:spacing w:val="-3"/>
                            <w:w w:val="150"/>
                            <w:sz w:val="8"/>
                          </w:rPr>
                          <w:t xml:space="preserve"> </w:t>
                        </w:r>
                        <w:r>
                          <w:rPr>
                            <w:w w:val="150"/>
                            <w:sz w:val="8"/>
                          </w:rPr>
                          <w:t>the</w:t>
                        </w:r>
                        <w:r>
                          <w:rPr>
                            <w:spacing w:val="1"/>
                            <w:w w:val="150"/>
                            <w:sz w:val="8"/>
                          </w:rPr>
                          <w:t xml:space="preserve"> </w:t>
                        </w:r>
                        <w:r>
                          <w:rPr>
                            <w:w w:val="150"/>
                            <w:sz w:val="8"/>
                          </w:rPr>
                          <w:t>member</w:t>
                        </w:r>
                        <w:r>
                          <w:rPr>
                            <w:spacing w:val="-3"/>
                            <w:w w:val="150"/>
                            <w:sz w:val="8"/>
                          </w:rPr>
                          <w:t xml:space="preserve"> </w:t>
                        </w:r>
                        <w:r>
                          <w:rPr>
                            <w:w w:val="150"/>
                            <w:sz w:val="8"/>
                          </w:rPr>
                          <w:t>of</w:t>
                        </w:r>
                        <w:r>
                          <w:rPr>
                            <w:spacing w:val="1"/>
                            <w:w w:val="150"/>
                            <w:sz w:val="8"/>
                          </w:rPr>
                          <w:t xml:space="preserve"> </w:t>
                        </w:r>
                        <w:r>
                          <w:rPr>
                            <w:w w:val="150"/>
                            <w:sz w:val="8"/>
                          </w:rPr>
                          <w:t>staff.</w:t>
                        </w:r>
                      </w:p>
                      <w:p w14:paraId="7C1657FE" w14:textId="77777777" w:rsidR="002A4735" w:rsidRDefault="002A4735">
                        <w:pPr>
                          <w:pStyle w:val="TableParagraph"/>
                          <w:spacing w:before="7"/>
                          <w:rPr>
                            <w:b/>
                            <w:sz w:val="10"/>
                          </w:rPr>
                        </w:pPr>
                      </w:p>
                      <w:p w14:paraId="003A9F6B" w14:textId="77777777" w:rsidR="002A4735" w:rsidRDefault="00272304">
                        <w:pPr>
                          <w:pStyle w:val="TableParagraph"/>
                          <w:numPr>
                            <w:ilvl w:val="0"/>
                            <w:numId w:val="7"/>
                          </w:numPr>
                          <w:tabs>
                            <w:tab w:val="left" w:pos="482"/>
                            <w:tab w:val="left" w:pos="483"/>
                          </w:tabs>
                          <w:ind w:hanging="283"/>
                          <w:rPr>
                            <w:sz w:val="8"/>
                          </w:rPr>
                        </w:pPr>
                        <w:r>
                          <w:rPr>
                            <w:w w:val="150"/>
                            <w:sz w:val="8"/>
                          </w:rPr>
                          <w:t>Andy</w:t>
                        </w:r>
                        <w:r>
                          <w:rPr>
                            <w:spacing w:val="-1"/>
                            <w:w w:val="150"/>
                            <w:sz w:val="8"/>
                          </w:rPr>
                          <w:t xml:space="preserve"> </w:t>
                        </w:r>
                        <w:r>
                          <w:rPr>
                            <w:w w:val="150"/>
                            <w:sz w:val="8"/>
                          </w:rPr>
                          <w:t>Ray</w:t>
                        </w:r>
                        <w:r>
                          <w:rPr>
                            <w:spacing w:val="-1"/>
                            <w:w w:val="150"/>
                            <w:sz w:val="8"/>
                          </w:rPr>
                          <w:t xml:space="preserve"> </w:t>
                        </w:r>
                        <w:r>
                          <w:rPr>
                            <w:w w:val="150"/>
                            <w:sz w:val="8"/>
                          </w:rPr>
                          <w:t>is</w:t>
                        </w:r>
                        <w:r>
                          <w:rPr>
                            <w:spacing w:val="6"/>
                            <w:w w:val="150"/>
                            <w:sz w:val="8"/>
                          </w:rPr>
                          <w:t xml:space="preserve"> </w:t>
                        </w:r>
                        <w:r>
                          <w:rPr>
                            <w:w w:val="150"/>
                            <w:sz w:val="8"/>
                          </w:rPr>
                          <w:t>on</w:t>
                        </w:r>
                        <w:r>
                          <w:rPr>
                            <w:spacing w:val="-1"/>
                            <w:w w:val="150"/>
                            <w:sz w:val="8"/>
                          </w:rPr>
                          <w:t xml:space="preserve"> </w:t>
                        </w:r>
                        <w:r>
                          <w:rPr>
                            <w:w w:val="150"/>
                            <w:sz w:val="8"/>
                          </w:rPr>
                          <w:t>secondment</w:t>
                        </w:r>
                        <w:r>
                          <w:rPr>
                            <w:spacing w:val="-2"/>
                            <w:w w:val="150"/>
                            <w:sz w:val="8"/>
                          </w:rPr>
                          <w:t xml:space="preserve"> </w:t>
                        </w:r>
                        <w:r>
                          <w:rPr>
                            <w:w w:val="150"/>
                            <w:sz w:val="8"/>
                          </w:rPr>
                          <w:t>to</w:t>
                        </w:r>
                        <w:r>
                          <w:rPr>
                            <w:spacing w:val="-1"/>
                            <w:w w:val="150"/>
                            <w:sz w:val="8"/>
                          </w:rPr>
                          <w:t xml:space="preserve"> </w:t>
                        </w:r>
                        <w:r>
                          <w:rPr>
                            <w:w w:val="150"/>
                            <w:sz w:val="8"/>
                          </w:rPr>
                          <w:t>the</w:t>
                        </w:r>
                        <w:r>
                          <w:rPr>
                            <w:spacing w:val="1"/>
                            <w:w w:val="150"/>
                            <w:sz w:val="8"/>
                          </w:rPr>
                          <w:t xml:space="preserve"> </w:t>
                        </w:r>
                        <w:r>
                          <w:rPr>
                            <w:w w:val="150"/>
                            <w:sz w:val="8"/>
                          </w:rPr>
                          <w:t>Finance</w:t>
                        </w:r>
                        <w:r>
                          <w:rPr>
                            <w:spacing w:val="1"/>
                            <w:w w:val="150"/>
                            <w:sz w:val="8"/>
                          </w:rPr>
                          <w:t xml:space="preserve"> </w:t>
                        </w:r>
                        <w:r>
                          <w:rPr>
                            <w:w w:val="150"/>
                            <w:sz w:val="8"/>
                          </w:rPr>
                          <w:t>Director</w:t>
                        </w:r>
                        <w:r>
                          <w:rPr>
                            <w:spacing w:val="-3"/>
                            <w:w w:val="150"/>
                            <w:sz w:val="8"/>
                          </w:rPr>
                          <w:t xml:space="preserve"> </w:t>
                        </w:r>
                        <w:r>
                          <w:rPr>
                            <w:w w:val="150"/>
                            <w:sz w:val="8"/>
                          </w:rPr>
                          <w:t>Purchase</w:t>
                        </w:r>
                        <w:r>
                          <w:rPr>
                            <w:spacing w:val="1"/>
                            <w:w w:val="150"/>
                            <w:sz w:val="8"/>
                          </w:rPr>
                          <w:t xml:space="preserve"> </w:t>
                        </w:r>
                        <w:r>
                          <w:rPr>
                            <w:w w:val="150"/>
                            <w:sz w:val="8"/>
                          </w:rPr>
                          <w:t>of</w:t>
                        </w:r>
                        <w:r>
                          <w:rPr>
                            <w:spacing w:val="2"/>
                            <w:w w:val="150"/>
                            <w:sz w:val="8"/>
                          </w:rPr>
                          <w:t xml:space="preserve"> </w:t>
                        </w:r>
                        <w:r>
                          <w:rPr>
                            <w:w w:val="150"/>
                            <w:sz w:val="8"/>
                          </w:rPr>
                          <w:t>Healthcare</w:t>
                        </w:r>
                        <w:r>
                          <w:rPr>
                            <w:spacing w:val="1"/>
                            <w:w w:val="150"/>
                            <w:sz w:val="8"/>
                          </w:rPr>
                          <w:t xml:space="preserve"> </w:t>
                        </w:r>
                        <w:r>
                          <w:rPr>
                            <w:w w:val="150"/>
                            <w:sz w:val="8"/>
                          </w:rPr>
                          <w:t>&amp;</w:t>
                        </w:r>
                        <w:r>
                          <w:rPr>
                            <w:spacing w:val="2"/>
                            <w:w w:val="150"/>
                            <w:sz w:val="8"/>
                          </w:rPr>
                          <w:t xml:space="preserve"> </w:t>
                        </w:r>
                        <w:r>
                          <w:rPr>
                            <w:w w:val="150"/>
                            <w:sz w:val="8"/>
                          </w:rPr>
                          <w:t>Contracting</w:t>
                        </w:r>
                        <w:r>
                          <w:rPr>
                            <w:spacing w:val="4"/>
                            <w:w w:val="150"/>
                            <w:sz w:val="8"/>
                          </w:rPr>
                          <w:t xml:space="preserve"> </w:t>
                        </w:r>
                        <w:r>
                          <w:rPr>
                            <w:w w:val="150"/>
                            <w:sz w:val="8"/>
                          </w:rPr>
                          <w:t>role.</w:t>
                        </w:r>
                        <w:r>
                          <w:rPr>
                            <w:spacing w:val="1"/>
                            <w:w w:val="150"/>
                            <w:sz w:val="8"/>
                          </w:rPr>
                          <w:t xml:space="preserve"> </w:t>
                        </w:r>
                        <w:r>
                          <w:rPr>
                            <w:w w:val="150"/>
                            <w:sz w:val="8"/>
                          </w:rPr>
                          <w:t>The</w:t>
                        </w:r>
                        <w:r>
                          <w:rPr>
                            <w:spacing w:val="1"/>
                            <w:w w:val="150"/>
                            <w:sz w:val="8"/>
                          </w:rPr>
                          <w:t xml:space="preserve"> </w:t>
                        </w:r>
                        <w:r>
                          <w:rPr>
                            <w:w w:val="150"/>
                            <w:sz w:val="8"/>
                          </w:rPr>
                          <w:t>costs</w:t>
                        </w:r>
                        <w:r>
                          <w:rPr>
                            <w:spacing w:val="6"/>
                            <w:w w:val="150"/>
                            <w:sz w:val="8"/>
                          </w:rPr>
                          <w:t xml:space="preserve"> </w:t>
                        </w:r>
                        <w:r>
                          <w:rPr>
                            <w:w w:val="150"/>
                            <w:sz w:val="8"/>
                          </w:rPr>
                          <w:t>included</w:t>
                        </w:r>
                        <w:r>
                          <w:rPr>
                            <w:spacing w:val="-1"/>
                            <w:w w:val="150"/>
                            <w:sz w:val="8"/>
                          </w:rPr>
                          <w:t xml:space="preserve"> </w:t>
                        </w:r>
                        <w:r>
                          <w:rPr>
                            <w:w w:val="150"/>
                            <w:sz w:val="8"/>
                          </w:rPr>
                          <w:t>under</w:t>
                        </w:r>
                        <w:r>
                          <w:rPr>
                            <w:spacing w:val="-4"/>
                            <w:w w:val="150"/>
                            <w:sz w:val="8"/>
                          </w:rPr>
                          <w:t xml:space="preserve"> </w:t>
                        </w:r>
                        <w:r>
                          <w:rPr>
                            <w:w w:val="150"/>
                            <w:sz w:val="8"/>
                          </w:rPr>
                          <w:t>salary payments</w:t>
                        </w:r>
                        <w:r>
                          <w:rPr>
                            <w:spacing w:val="6"/>
                            <w:w w:val="150"/>
                            <w:sz w:val="8"/>
                          </w:rPr>
                          <w:t xml:space="preserve"> </w:t>
                        </w:r>
                        <w:r>
                          <w:rPr>
                            <w:w w:val="150"/>
                            <w:sz w:val="8"/>
                          </w:rPr>
                          <w:t>reflect</w:t>
                        </w:r>
                        <w:r>
                          <w:rPr>
                            <w:spacing w:val="-2"/>
                            <w:w w:val="150"/>
                            <w:sz w:val="8"/>
                          </w:rPr>
                          <w:t xml:space="preserve"> </w:t>
                        </w:r>
                        <w:r>
                          <w:rPr>
                            <w:w w:val="150"/>
                            <w:sz w:val="8"/>
                          </w:rPr>
                          <w:t>the</w:t>
                        </w:r>
                        <w:r>
                          <w:rPr>
                            <w:spacing w:val="1"/>
                            <w:w w:val="150"/>
                            <w:sz w:val="8"/>
                          </w:rPr>
                          <w:t xml:space="preserve"> </w:t>
                        </w:r>
                        <w:r>
                          <w:rPr>
                            <w:w w:val="150"/>
                            <w:sz w:val="8"/>
                          </w:rPr>
                          <w:t>payment</w:t>
                        </w:r>
                        <w:r>
                          <w:rPr>
                            <w:spacing w:val="-1"/>
                            <w:w w:val="150"/>
                            <w:sz w:val="8"/>
                          </w:rPr>
                          <w:t xml:space="preserve"> </w:t>
                        </w:r>
                        <w:r>
                          <w:rPr>
                            <w:w w:val="150"/>
                            <w:sz w:val="8"/>
                          </w:rPr>
                          <w:t>made</w:t>
                        </w:r>
                        <w:r>
                          <w:rPr>
                            <w:spacing w:val="1"/>
                            <w:w w:val="150"/>
                            <w:sz w:val="8"/>
                          </w:rPr>
                          <w:t xml:space="preserve"> </w:t>
                        </w:r>
                        <w:r>
                          <w:rPr>
                            <w:w w:val="150"/>
                            <w:sz w:val="8"/>
                          </w:rPr>
                          <w:t>to</w:t>
                        </w:r>
                        <w:r>
                          <w:rPr>
                            <w:spacing w:val="-3"/>
                            <w:w w:val="150"/>
                            <w:sz w:val="8"/>
                          </w:rPr>
                          <w:t xml:space="preserve"> </w:t>
                        </w:r>
                        <w:r>
                          <w:rPr>
                            <w:w w:val="150"/>
                            <w:sz w:val="8"/>
                          </w:rPr>
                          <w:t>his</w:t>
                        </w:r>
                        <w:r>
                          <w:rPr>
                            <w:spacing w:val="6"/>
                            <w:w w:val="150"/>
                            <w:sz w:val="8"/>
                          </w:rPr>
                          <w:t xml:space="preserve"> </w:t>
                        </w:r>
                        <w:r>
                          <w:rPr>
                            <w:w w:val="150"/>
                            <w:sz w:val="8"/>
                          </w:rPr>
                          <w:t>employing</w:t>
                        </w:r>
                        <w:r>
                          <w:rPr>
                            <w:spacing w:val="5"/>
                            <w:w w:val="150"/>
                            <w:sz w:val="8"/>
                          </w:rPr>
                          <w:t xml:space="preserve"> </w:t>
                        </w:r>
                        <w:r>
                          <w:rPr>
                            <w:w w:val="150"/>
                            <w:sz w:val="8"/>
                          </w:rPr>
                          <w:t>NHS</w:t>
                        </w:r>
                        <w:r>
                          <w:rPr>
                            <w:spacing w:val="-2"/>
                            <w:w w:val="150"/>
                            <w:sz w:val="8"/>
                          </w:rPr>
                          <w:t xml:space="preserve"> </w:t>
                        </w:r>
                        <w:r>
                          <w:rPr>
                            <w:w w:val="150"/>
                            <w:sz w:val="8"/>
                          </w:rPr>
                          <w:t>organisation.</w:t>
                        </w:r>
                      </w:p>
                      <w:p w14:paraId="64026DF6" w14:textId="77777777" w:rsidR="002A4735" w:rsidRDefault="002A4735">
                        <w:pPr>
                          <w:pStyle w:val="TableParagraph"/>
                          <w:spacing w:before="3"/>
                          <w:rPr>
                            <w:b/>
                            <w:sz w:val="6"/>
                          </w:rPr>
                        </w:pPr>
                      </w:p>
                      <w:p w14:paraId="4C416902" w14:textId="77777777" w:rsidR="002A4735" w:rsidRDefault="00272304">
                        <w:pPr>
                          <w:pStyle w:val="TableParagraph"/>
                          <w:numPr>
                            <w:ilvl w:val="0"/>
                            <w:numId w:val="7"/>
                          </w:numPr>
                          <w:tabs>
                            <w:tab w:val="left" w:pos="482"/>
                            <w:tab w:val="left" w:pos="483"/>
                          </w:tabs>
                          <w:spacing w:before="1"/>
                          <w:ind w:hanging="283"/>
                          <w:rPr>
                            <w:sz w:val="8"/>
                          </w:rPr>
                        </w:pPr>
                        <w:r>
                          <w:rPr>
                            <w:w w:val="150"/>
                            <w:sz w:val="8"/>
                          </w:rPr>
                          <w:t>The</w:t>
                        </w:r>
                        <w:r>
                          <w:rPr>
                            <w:spacing w:val="-1"/>
                            <w:w w:val="150"/>
                            <w:sz w:val="8"/>
                          </w:rPr>
                          <w:t xml:space="preserve"> </w:t>
                        </w:r>
                        <w:r>
                          <w:rPr>
                            <w:w w:val="150"/>
                            <w:sz w:val="8"/>
                          </w:rPr>
                          <w:t>pension</w:t>
                        </w:r>
                        <w:r>
                          <w:rPr>
                            <w:spacing w:val="-3"/>
                            <w:w w:val="150"/>
                            <w:sz w:val="8"/>
                          </w:rPr>
                          <w:t xml:space="preserve"> </w:t>
                        </w:r>
                        <w:r>
                          <w:rPr>
                            <w:w w:val="150"/>
                            <w:sz w:val="8"/>
                          </w:rPr>
                          <w:t>figures</w:t>
                        </w:r>
                        <w:r>
                          <w:rPr>
                            <w:spacing w:val="4"/>
                            <w:w w:val="150"/>
                            <w:sz w:val="8"/>
                          </w:rPr>
                          <w:t xml:space="preserve"> </w:t>
                        </w:r>
                        <w:r>
                          <w:rPr>
                            <w:w w:val="150"/>
                            <w:sz w:val="8"/>
                          </w:rPr>
                          <w:t>have not</w:t>
                        </w:r>
                        <w:r>
                          <w:rPr>
                            <w:spacing w:val="-4"/>
                            <w:w w:val="150"/>
                            <w:sz w:val="8"/>
                          </w:rPr>
                          <w:t xml:space="preserve"> </w:t>
                        </w:r>
                        <w:r>
                          <w:rPr>
                            <w:w w:val="150"/>
                            <w:sz w:val="8"/>
                          </w:rPr>
                          <w:t>been</w:t>
                        </w:r>
                        <w:r>
                          <w:rPr>
                            <w:spacing w:val="-3"/>
                            <w:w w:val="150"/>
                            <w:sz w:val="8"/>
                          </w:rPr>
                          <w:t xml:space="preserve"> </w:t>
                        </w:r>
                        <w:r>
                          <w:rPr>
                            <w:w w:val="150"/>
                            <w:sz w:val="8"/>
                          </w:rPr>
                          <w:t>apportioned</w:t>
                        </w:r>
                        <w:r>
                          <w:rPr>
                            <w:spacing w:val="-3"/>
                            <w:w w:val="150"/>
                            <w:sz w:val="8"/>
                          </w:rPr>
                          <w:t xml:space="preserve"> </w:t>
                        </w:r>
                        <w:r>
                          <w:rPr>
                            <w:w w:val="150"/>
                            <w:sz w:val="8"/>
                          </w:rPr>
                          <w:t>to</w:t>
                        </w:r>
                        <w:r>
                          <w:rPr>
                            <w:spacing w:val="-4"/>
                            <w:w w:val="150"/>
                            <w:sz w:val="8"/>
                          </w:rPr>
                          <w:t xml:space="preserve"> </w:t>
                        </w:r>
                        <w:r>
                          <w:rPr>
                            <w:w w:val="150"/>
                            <w:sz w:val="8"/>
                          </w:rPr>
                          <w:t>more than</w:t>
                        </w:r>
                        <w:r>
                          <w:rPr>
                            <w:spacing w:val="-3"/>
                            <w:w w:val="150"/>
                            <w:sz w:val="8"/>
                          </w:rPr>
                          <w:t xml:space="preserve"> </w:t>
                        </w:r>
                        <w:r>
                          <w:rPr>
                            <w:w w:val="150"/>
                            <w:sz w:val="8"/>
                          </w:rPr>
                          <w:t>one</w:t>
                        </w:r>
                        <w:r>
                          <w:rPr>
                            <w:spacing w:val="-1"/>
                            <w:w w:val="150"/>
                            <w:sz w:val="8"/>
                          </w:rPr>
                          <w:t xml:space="preserve"> </w:t>
                        </w:r>
                        <w:r>
                          <w:rPr>
                            <w:w w:val="150"/>
                            <w:sz w:val="8"/>
                          </w:rPr>
                          <w:t>organisation.</w:t>
                        </w:r>
                      </w:p>
                      <w:p w14:paraId="04665682" w14:textId="77777777" w:rsidR="002A4735" w:rsidRDefault="002A4735">
                        <w:pPr>
                          <w:pStyle w:val="TableParagraph"/>
                          <w:spacing w:before="3"/>
                          <w:rPr>
                            <w:b/>
                            <w:sz w:val="6"/>
                          </w:rPr>
                        </w:pPr>
                      </w:p>
                      <w:p w14:paraId="65117877" w14:textId="77777777" w:rsidR="002A4735" w:rsidRDefault="00272304">
                        <w:pPr>
                          <w:pStyle w:val="TableParagraph"/>
                          <w:spacing w:before="1"/>
                          <w:ind w:right="3266"/>
                          <w:jc w:val="right"/>
                          <w:rPr>
                            <w:b/>
                            <w:sz w:val="8"/>
                          </w:rPr>
                        </w:pPr>
                        <w:r>
                          <w:rPr>
                            <w:b/>
                            <w:w w:val="160"/>
                            <w:sz w:val="8"/>
                          </w:rPr>
                          <w:t>All</w:t>
                        </w:r>
                        <w:r>
                          <w:rPr>
                            <w:b/>
                            <w:spacing w:val="-2"/>
                            <w:w w:val="160"/>
                            <w:sz w:val="8"/>
                          </w:rPr>
                          <w:t xml:space="preserve"> </w:t>
                        </w:r>
                        <w:r>
                          <w:rPr>
                            <w:b/>
                            <w:w w:val="160"/>
                            <w:sz w:val="8"/>
                          </w:rPr>
                          <w:t>pension-</w:t>
                        </w:r>
                      </w:p>
                      <w:p w14:paraId="6A4752C2" w14:textId="77777777" w:rsidR="002A4735" w:rsidRDefault="00272304">
                        <w:pPr>
                          <w:pStyle w:val="TableParagraph"/>
                          <w:tabs>
                            <w:tab w:val="left" w:pos="898"/>
                          </w:tabs>
                          <w:spacing w:before="20"/>
                          <w:ind w:right="3264"/>
                          <w:jc w:val="right"/>
                          <w:rPr>
                            <w:b/>
                            <w:sz w:val="8"/>
                          </w:rPr>
                        </w:pPr>
                        <w:r>
                          <w:rPr>
                            <w:b/>
                            <w:w w:val="160"/>
                            <w:sz w:val="8"/>
                          </w:rPr>
                          <w:t>Expense</w:t>
                        </w:r>
                        <w:r>
                          <w:rPr>
                            <w:b/>
                            <w:w w:val="160"/>
                            <w:sz w:val="8"/>
                          </w:rPr>
                          <w:tab/>
                          <w:t>related</w:t>
                        </w:r>
                      </w:p>
                      <w:p w14:paraId="4D3EBB09" w14:textId="77777777" w:rsidR="002A4735" w:rsidRDefault="00272304">
                        <w:pPr>
                          <w:pStyle w:val="TableParagraph"/>
                          <w:tabs>
                            <w:tab w:val="left" w:pos="6095"/>
                            <w:tab w:val="left" w:pos="7024"/>
                            <w:tab w:val="left" w:pos="8037"/>
                          </w:tabs>
                          <w:spacing w:before="21"/>
                          <w:ind w:left="5471"/>
                          <w:rPr>
                            <w:b/>
                            <w:sz w:val="8"/>
                          </w:rPr>
                        </w:pPr>
                        <w:r>
                          <w:rPr>
                            <w:b/>
                            <w:w w:val="160"/>
                            <w:sz w:val="8"/>
                          </w:rPr>
                          <w:t>Salary</w:t>
                        </w:r>
                        <w:r>
                          <w:rPr>
                            <w:b/>
                            <w:w w:val="160"/>
                            <w:sz w:val="8"/>
                          </w:rPr>
                          <w:tab/>
                          <w:t>payments</w:t>
                        </w:r>
                        <w:r>
                          <w:rPr>
                            <w:b/>
                            <w:w w:val="160"/>
                            <w:sz w:val="8"/>
                          </w:rPr>
                          <w:tab/>
                          <w:t>benefits</w:t>
                        </w:r>
                        <w:r>
                          <w:rPr>
                            <w:b/>
                            <w:w w:val="160"/>
                            <w:sz w:val="8"/>
                          </w:rPr>
                          <w:tab/>
                          <w:t>Total</w:t>
                        </w:r>
                      </w:p>
                      <w:p w14:paraId="7A9A2AF2" w14:textId="77777777" w:rsidR="002A4735" w:rsidRDefault="00272304">
                        <w:pPr>
                          <w:pStyle w:val="TableParagraph"/>
                          <w:tabs>
                            <w:tab w:val="left" w:pos="1028"/>
                            <w:tab w:val="left" w:pos="1881"/>
                            <w:tab w:val="left" w:pos="2703"/>
                            <w:tab w:val="left" w:pos="3541"/>
                            <w:tab w:val="left" w:pos="4303"/>
                            <w:tab w:val="left" w:pos="5430"/>
                          </w:tabs>
                          <w:ind w:right="590"/>
                          <w:jc w:val="right"/>
                          <w:rPr>
                            <w:b/>
                            <w:sz w:val="8"/>
                          </w:rPr>
                        </w:pPr>
                        <w:r>
                          <w:rPr>
                            <w:b/>
                            <w:w w:val="165"/>
                            <w:position w:val="1"/>
                            <w:sz w:val="8"/>
                          </w:rPr>
                          <w:t>Whole</w:t>
                        </w:r>
                        <w:r>
                          <w:rPr>
                            <w:b/>
                            <w:spacing w:val="-6"/>
                            <w:w w:val="165"/>
                            <w:position w:val="1"/>
                            <w:sz w:val="8"/>
                          </w:rPr>
                          <w:t xml:space="preserve"> </w:t>
                        </w:r>
                        <w:r>
                          <w:rPr>
                            <w:b/>
                            <w:w w:val="165"/>
                            <w:position w:val="1"/>
                            <w:sz w:val="8"/>
                          </w:rPr>
                          <w:t>time</w:t>
                        </w:r>
                        <w:r>
                          <w:rPr>
                            <w:b/>
                            <w:w w:val="165"/>
                            <w:position w:val="1"/>
                            <w:sz w:val="8"/>
                          </w:rPr>
                          <w:tab/>
                        </w:r>
                        <w:r>
                          <w:rPr>
                            <w:b/>
                            <w:w w:val="165"/>
                            <w:sz w:val="7"/>
                          </w:rPr>
                          <w:t>(bands</w:t>
                        </w:r>
                        <w:r>
                          <w:rPr>
                            <w:b/>
                            <w:spacing w:val="-6"/>
                            <w:w w:val="165"/>
                            <w:sz w:val="7"/>
                          </w:rPr>
                          <w:t xml:space="preserve"> </w:t>
                        </w:r>
                        <w:r>
                          <w:rPr>
                            <w:b/>
                            <w:w w:val="165"/>
                            <w:sz w:val="7"/>
                          </w:rPr>
                          <w:t>of</w:t>
                        </w:r>
                        <w:r>
                          <w:rPr>
                            <w:b/>
                            <w:w w:val="165"/>
                            <w:sz w:val="7"/>
                          </w:rPr>
                          <w:tab/>
                          <w:t>(taxable)</w:t>
                        </w:r>
                        <w:r>
                          <w:rPr>
                            <w:b/>
                            <w:w w:val="165"/>
                            <w:sz w:val="7"/>
                          </w:rPr>
                          <w:tab/>
                        </w:r>
                        <w:r>
                          <w:rPr>
                            <w:b/>
                            <w:w w:val="165"/>
                            <w:sz w:val="7"/>
                          </w:rPr>
                          <w:t>(bands</w:t>
                        </w:r>
                        <w:r>
                          <w:rPr>
                            <w:b/>
                            <w:spacing w:val="-7"/>
                            <w:w w:val="165"/>
                            <w:sz w:val="7"/>
                          </w:rPr>
                          <w:t xml:space="preserve"> </w:t>
                        </w:r>
                        <w:r>
                          <w:rPr>
                            <w:b/>
                            <w:w w:val="165"/>
                            <w:sz w:val="7"/>
                          </w:rPr>
                          <w:t>of</w:t>
                        </w:r>
                        <w:r>
                          <w:rPr>
                            <w:b/>
                            <w:w w:val="165"/>
                            <w:sz w:val="7"/>
                          </w:rPr>
                          <w:tab/>
                          <w:t>(bands</w:t>
                        </w:r>
                        <w:r>
                          <w:rPr>
                            <w:b/>
                            <w:spacing w:val="-6"/>
                            <w:w w:val="165"/>
                            <w:sz w:val="7"/>
                          </w:rPr>
                          <w:t xml:space="preserve"> </w:t>
                        </w:r>
                        <w:r>
                          <w:rPr>
                            <w:b/>
                            <w:w w:val="165"/>
                            <w:sz w:val="7"/>
                          </w:rPr>
                          <w:t>of</w:t>
                        </w:r>
                        <w:r>
                          <w:rPr>
                            <w:b/>
                            <w:w w:val="165"/>
                            <w:sz w:val="7"/>
                          </w:rPr>
                          <w:tab/>
                        </w:r>
                        <w:r>
                          <w:rPr>
                            <w:b/>
                            <w:w w:val="165"/>
                            <w:position w:val="1"/>
                            <w:sz w:val="8"/>
                          </w:rPr>
                          <w:t>Commenced</w:t>
                        </w:r>
                        <w:r>
                          <w:rPr>
                            <w:b/>
                            <w:w w:val="165"/>
                            <w:position w:val="1"/>
                            <w:sz w:val="8"/>
                          </w:rPr>
                          <w:tab/>
                          <w:t>Ceased</w:t>
                        </w:r>
                      </w:p>
                      <w:p w14:paraId="076E8E96" w14:textId="77777777" w:rsidR="002A4735" w:rsidRDefault="00272304">
                        <w:pPr>
                          <w:pStyle w:val="TableParagraph"/>
                          <w:tabs>
                            <w:tab w:val="left" w:pos="1370"/>
                            <w:tab w:val="left" w:pos="3891"/>
                            <w:tab w:val="left" w:pos="4965"/>
                            <w:tab w:val="left" w:pos="6641"/>
                            <w:tab w:val="left" w:pos="7479"/>
                            <w:tab w:val="left" w:pos="8111"/>
                          </w:tabs>
                          <w:spacing w:before="12"/>
                          <w:ind w:right="597"/>
                          <w:jc w:val="right"/>
                          <w:rPr>
                            <w:b/>
                            <w:sz w:val="7"/>
                          </w:rPr>
                        </w:pPr>
                        <w:r>
                          <w:rPr>
                            <w:b/>
                            <w:w w:val="165"/>
                            <w:sz w:val="8"/>
                          </w:rPr>
                          <w:t>Name</w:t>
                        </w:r>
                        <w:r>
                          <w:rPr>
                            <w:b/>
                            <w:w w:val="165"/>
                            <w:sz w:val="8"/>
                          </w:rPr>
                          <w:tab/>
                          <w:t>Title</w:t>
                        </w:r>
                        <w:r>
                          <w:rPr>
                            <w:b/>
                            <w:w w:val="165"/>
                            <w:sz w:val="8"/>
                          </w:rPr>
                          <w:tab/>
                          <w:t>equivalent</w:t>
                        </w:r>
                        <w:r>
                          <w:rPr>
                            <w:b/>
                            <w:w w:val="165"/>
                            <w:sz w:val="8"/>
                          </w:rPr>
                          <w:tab/>
                        </w:r>
                        <w:r>
                          <w:rPr>
                            <w:b/>
                            <w:spacing w:val="-4"/>
                            <w:w w:val="165"/>
                            <w:position w:val="1"/>
                            <w:sz w:val="7"/>
                          </w:rPr>
                          <w:t>£5,000</w:t>
                        </w:r>
                        <w:proofErr w:type="gramStart"/>
                        <w:r>
                          <w:rPr>
                            <w:b/>
                            <w:spacing w:val="-4"/>
                            <w:w w:val="165"/>
                            <w:position w:val="1"/>
                            <w:sz w:val="7"/>
                          </w:rPr>
                          <w:t>)</w:t>
                        </w:r>
                        <w:r>
                          <w:rPr>
                            <w:b/>
                            <w:spacing w:val="35"/>
                            <w:w w:val="165"/>
                            <w:position w:val="1"/>
                            <w:sz w:val="7"/>
                          </w:rPr>
                          <w:t xml:space="preserve">  </w:t>
                        </w:r>
                        <w:r>
                          <w:rPr>
                            <w:b/>
                            <w:w w:val="160"/>
                            <w:position w:val="1"/>
                            <w:sz w:val="7"/>
                          </w:rPr>
                          <w:t>to</w:t>
                        </w:r>
                        <w:proofErr w:type="gramEnd"/>
                        <w:r>
                          <w:rPr>
                            <w:b/>
                            <w:spacing w:val="-5"/>
                            <w:w w:val="160"/>
                            <w:position w:val="1"/>
                            <w:sz w:val="7"/>
                          </w:rPr>
                          <w:t xml:space="preserve"> </w:t>
                        </w:r>
                        <w:r>
                          <w:rPr>
                            <w:b/>
                            <w:w w:val="160"/>
                            <w:position w:val="1"/>
                            <w:sz w:val="7"/>
                          </w:rPr>
                          <w:t>nearest</w:t>
                        </w:r>
                        <w:r>
                          <w:rPr>
                            <w:b/>
                            <w:spacing w:val="-5"/>
                            <w:w w:val="160"/>
                            <w:position w:val="1"/>
                            <w:sz w:val="7"/>
                          </w:rPr>
                          <w:t xml:space="preserve"> </w:t>
                        </w:r>
                        <w:r>
                          <w:rPr>
                            <w:b/>
                            <w:w w:val="160"/>
                            <w:position w:val="1"/>
                            <w:sz w:val="7"/>
                          </w:rPr>
                          <w:t>£100</w:t>
                        </w:r>
                        <w:r>
                          <w:rPr>
                            <w:b/>
                            <w:w w:val="160"/>
                            <w:position w:val="1"/>
                            <w:sz w:val="7"/>
                          </w:rPr>
                          <w:tab/>
                        </w:r>
                        <w:r>
                          <w:rPr>
                            <w:b/>
                            <w:w w:val="165"/>
                            <w:position w:val="1"/>
                            <w:sz w:val="7"/>
                          </w:rPr>
                          <w:t>£2,500)</w:t>
                        </w:r>
                        <w:r>
                          <w:rPr>
                            <w:b/>
                            <w:w w:val="165"/>
                            <w:position w:val="1"/>
                            <w:sz w:val="7"/>
                          </w:rPr>
                          <w:tab/>
                          <w:t>£5,000)</w:t>
                        </w:r>
                        <w:r>
                          <w:rPr>
                            <w:b/>
                            <w:w w:val="165"/>
                            <w:position w:val="1"/>
                            <w:sz w:val="7"/>
                          </w:rPr>
                          <w:tab/>
                        </w:r>
                        <w:r>
                          <w:rPr>
                            <w:b/>
                            <w:w w:val="160"/>
                            <w:position w:val="1"/>
                            <w:sz w:val="7"/>
                          </w:rPr>
                          <w:t>(if</w:t>
                        </w:r>
                        <w:r>
                          <w:rPr>
                            <w:b/>
                            <w:spacing w:val="3"/>
                            <w:w w:val="160"/>
                            <w:position w:val="1"/>
                            <w:sz w:val="7"/>
                          </w:rPr>
                          <w:t xml:space="preserve"> </w:t>
                        </w:r>
                        <w:r>
                          <w:rPr>
                            <w:b/>
                            <w:w w:val="160"/>
                            <w:position w:val="1"/>
                            <w:sz w:val="7"/>
                          </w:rPr>
                          <w:t xml:space="preserve">during year)    </w:t>
                        </w:r>
                        <w:r>
                          <w:rPr>
                            <w:b/>
                            <w:spacing w:val="13"/>
                            <w:w w:val="160"/>
                            <w:position w:val="1"/>
                            <w:sz w:val="7"/>
                          </w:rPr>
                          <w:t xml:space="preserve"> </w:t>
                        </w:r>
                        <w:r>
                          <w:rPr>
                            <w:b/>
                            <w:w w:val="160"/>
                            <w:position w:val="1"/>
                            <w:sz w:val="7"/>
                          </w:rPr>
                          <w:t>(if</w:t>
                        </w:r>
                        <w:r>
                          <w:rPr>
                            <w:b/>
                            <w:spacing w:val="4"/>
                            <w:w w:val="160"/>
                            <w:position w:val="1"/>
                            <w:sz w:val="7"/>
                          </w:rPr>
                          <w:t xml:space="preserve"> </w:t>
                        </w:r>
                        <w:r>
                          <w:rPr>
                            <w:b/>
                            <w:w w:val="160"/>
                            <w:position w:val="1"/>
                            <w:sz w:val="7"/>
                          </w:rPr>
                          <w:t>during year)</w:t>
                        </w:r>
                      </w:p>
                      <w:p w14:paraId="3760CFF5" w14:textId="77777777" w:rsidR="002A4735" w:rsidRDefault="00272304">
                        <w:pPr>
                          <w:pStyle w:val="TableParagraph"/>
                          <w:spacing w:before="21" w:line="77" w:lineRule="exact"/>
                          <w:ind w:left="1853"/>
                          <w:rPr>
                            <w:sz w:val="8"/>
                          </w:rPr>
                        </w:pPr>
                        <w:r>
                          <w:rPr>
                            <w:w w:val="150"/>
                            <w:sz w:val="8"/>
                          </w:rPr>
                          <w:t>Director</w:t>
                        </w:r>
                        <w:r>
                          <w:rPr>
                            <w:spacing w:val="-5"/>
                            <w:w w:val="150"/>
                            <w:sz w:val="8"/>
                          </w:rPr>
                          <w:t xml:space="preserve"> </w:t>
                        </w:r>
                        <w:r>
                          <w:rPr>
                            <w:w w:val="150"/>
                            <w:sz w:val="8"/>
                          </w:rPr>
                          <w:t>of</w:t>
                        </w:r>
                        <w:r>
                          <w:rPr>
                            <w:spacing w:val="2"/>
                            <w:w w:val="150"/>
                            <w:sz w:val="8"/>
                          </w:rPr>
                          <w:t xml:space="preserve"> </w:t>
                        </w:r>
                        <w:r>
                          <w:rPr>
                            <w:w w:val="150"/>
                            <w:sz w:val="8"/>
                          </w:rPr>
                          <w:t>Commissioning, Performance</w:t>
                        </w:r>
                        <w:r>
                          <w:rPr>
                            <w:spacing w:val="1"/>
                            <w:w w:val="150"/>
                            <w:sz w:val="8"/>
                          </w:rPr>
                          <w:t xml:space="preserve"> </w:t>
                        </w:r>
                        <w:r>
                          <w:rPr>
                            <w:w w:val="150"/>
                            <w:sz w:val="8"/>
                          </w:rPr>
                          <w:t>&amp;</w:t>
                        </w:r>
                      </w:p>
                      <w:p w14:paraId="1816BE14" w14:textId="77777777" w:rsidR="002A4735" w:rsidRDefault="00272304">
                        <w:pPr>
                          <w:pStyle w:val="TableParagraph"/>
                          <w:tabs>
                            <w:tab w:val="left" w:pos="1853"/>
                            <w:tab w:val="left" w:pos="4808"/>
                            <w:tab w:val="left" w:pos="5334"/>
                            <w:tab w:val="left" w:pos="6575"/>
                            <w:tab w:val="left" w:pos="6918"/>
                            <w:tab w:val="left" w:pos="7847"/>
                            <w:tab w:val="left" w:pos="9271"/>
                            <w:tab w:val="left" w:pos="10109"/>
                          </w:tabs>
                          <w:spacing w:line="175" w:lineRule="auto"/>
                          <w:ind w:left="482"/>
                          <w:rPr>
                            <w:sz w:val="8"/>
                          </w:rPr>
                        </w:pPr>
                        <w:r>
                          <w:rPr>
                            <w:w w:val="150"/>
                            <w:sz w:val="8"/>
                          </w:rPr>
                          <w:t>Karen</w:t>
                        </w:r>
                        <w:r>
                          <w:rPr>
                            <w:spacing w:val="2"/>
                            <w:w w:val="150"/>
                            <w:sz w:val="8"/>
                          </w:rPr>
                          <w:t xml:space="preserve"> </w:t>
                        </w:r>
                        <w:r>
                          <w:rPr>
                            <w:w w:val="150"/>
                            <w:sz w:val="8"/>
                          </w:rPr>
                          <w:t>Wesson</w:t>
                        </w:r>
                        <w:r>
                          <w:rPr>
                            <w:w w:val="150"/>
                            <w:sz w:val="8"/>
                          </w:rPr>
                          <w:tab/>
                        </w:r>
                        <w:r>
                          <w:rPr>
                            <w:w w:val="150"/>
                            <w:position w:val="-4"/>
                            <w:sz w:val="8"/>
                          </w:rPr>
                          <w:t>EPRR</w:t>
                        </w:r>
                        <w:r>
                          <w:rPr>
                            <w:w w:val="150"/>
                            <w:position w:val="-4"/>
                            <w:sz w:val="8"/>
                          </w:rPr>
                          <w:tab/>
                        </w:r>
                        <w:r>
                          <w:rPr>
                            <w:w w:val="150"/>
                            <w:sz w:val="8"/>
                          </w:rPr>
                          <w:t>1.0</w:t>
                        </w:r>
                        <w:r>
                          <w:rPr>
                            <w:w w:val="150"/>
                            <w:sz w:val="8"/>
                          </w:rPr>
                          <w:tab/>
                          <w:t>125</w:t>
                        </w:r>
                        <w:r>
                          <w:rPr>
                            <w:spacing w:val="2"/>
                            <w:w w:val="150"/>
                            <w:sz w:val="8"/>
                          </w:rPr>
                          <w:t xml:space="preserve"> </w:t>
                        </w:r>
                        <w:r>
                          <w:rPr>
                            <w:w w:val="150"/>
                            <w:sz w:val="8"/>
                          </w:rPr>
                          <w:t>-</w:t>
                        </w:r>
                        <w:r>
                          <w:rPr>
                            <w:spacing w:val="5"/>
                            <w:w w:val="150"/>
                            <w:sz w:val="8"/>
                          </w:rPr>
                          <w:t xml:space="preserve"> </w:t>
                        </w:r>
                        <w:r>
                          <w:rPr>
                            <w:w w:val="150"/>
                            <w:sz w:val="8"/>
                          </w:rPr>
                          <w:t>130</w:t>
                        </w:r>
                        <w:r>
                          <w:rPr>
                            <w:w w:val="150"/>
                            <w:sz w:val="8"/>
                          </w:rPr>
                          <w:tab/>
                          <w:t>0</w:t>
                        </w:r>
                        <w:r>
                          <w:rPr>
                            <w:w w:val="150"/>
                            <w:sz w:val="8"/>
                          </w:rPr>
                          <w:tab/>
                          <w:t>125</w:t>
                        </w:r>
                        <w:r>
                          <w:rPr>
                            <w:spacing w:val="2"/>
                            <w:w w:val="150"/>
                            <w:sz w:val="8"/>
                          </w:rPr>
                          <w:t xml:space="preserve"> </w:t>
                        </w:r>
                        <w:r>
                          <w:rPr>
                            <w:w w:val="150"/>
                            <w:sz w:val="8"/>
                          </w:rPr>
                          <w:t>-</w:t>
                        </w:r>
                        <w:r>
                          <w:rPr>
                            <w:spacing w:val="5"/>
                            <w:w w:val="150"/>
                            <w:sz w:val="8"/>
                          </w:rPr>
                          <w:t xml:space="preserve"> </w:t>
                        </w:r>
                        <w:r>
                          <w:rPr>
                            <w:w w:val="150"/>
                            <w:sz w:val="8"/>
                          </w:rPr>
                          <w:t>127.5</w:t>
                        </w:r>
                        <w:r>
                          <w:rPr>
                            <w:w w:val="150"/>
                            <w:sz w:val="8"/>
                          </w:rPr>
                          <w:tab/>
                          <w:t>250</w:t>
                        </w:r>
                        <w:r>
                          <w:rPr>
                            <w:spacing w:val="2"/>
                            <w:w w:val="150"/>
                            <w:sz w:val="8"/>
                          </w:rPr>
                          <w:t xml:space="preserve"> </w:t>
                        </w:r>
                        <w:r>
                          <w:rPr>
                            <w:w w:val="150"/>
                            <w:sz w:val="8"/>
                          </w:rPr>
                          <w:t>-</w:t>
                        </w:r>
                        <w:r>
                          <w:rPr>
                            <w:spacing w:val="5"/>
                            <w:w w:val="150"/>
                            <w:sz w:val="8"/>
                          </w:rPr>
                          <w:t xml:space="preserve"> </w:t>
                        </w:r>
                        <w:r>
                          <w:rPr>
                            <w:w w:val="150"/>
                            <w:sz w:val="8"/>
                          </w:rPr>
                          <w:t>255</w:t>
                        </w:r>
                        <w:r>
                          <w:rPr>
                            <w:w w:val="150"/>
                            <w:sz w:val="8"/>
                          </w:rPr>
                          <w:tab/>
                          <w:t>-</w:t>
                        </w:r>
                        <w:r>
                          <w:rPr>
                            <w:w w:val="150"/>
                            <w:sz w:val="8"/>
                          </w:rPr>
                          <w:tab/>
                          <w:t>-</w:t>
                        </w:r>
                      </w:p>
                      <w:p w14:paraId="3B86B119" w14:textId="77777777" w:rsidR="002A4735" w:rsidRDefault="00272304">
                        <w:pPr>
                          <w:pStyle w:val="TableParagraph"/>
                          <w:spacing w:before="33" w:line="77" w:lineRule="exact"/>
                          <w:ind w:left="1853"/>
                          <w:rPr>
                            <w:sz w:val="8"/>
                          </w:rPr>
                        </w:pPr>
                        <w:r>
                          <w:rPr>
                            <w:w w:val="150"/>
                            <w:sz w:val="8"/>
                          </w:rPr>
                          <w:t>Finance</w:t>
                        </w:r>
                        <w:r>
                          <w:rPr>
                            <w:spacing w:val="2"/>
                            <w:w w:val="150"/>
                            <w:sz w:val="8"/>
                          </w:rPr>
                          <w:t xml:space="preserve"> </w:t>
                        </w:r>
                        <w:r>
                          <w:rPr>
                            <w:w w:val="150"/>
                            <w:sz w:val="8"/>
                          </w:rPr>
                          <w:t>Director,</w:t>
                        </w:r>
                        <w:r>
                          <w:rPr>
                            <w:spacing w:val="2"/>
                            <w:w w:val="150"/>
                            <w:sz w:val="8"/>
                          </w:rPr>
                          <w:t xml:space="preserve"> </w:t>
                        </w:r>
                        <w:r>
                          <w:rPr>
                            <w:w w:val="150"/>
                            <w:sz w:val="8"/>
                          </w:rPr>
                          <w:t>Purchase</w:t>
                        </w:r>
                        <w:r>
                          <w:rPr>
                            <w:spacing w:val="2"/>
                            <w:w w:val="150"/>
                            <w:sz w:val="8"/>
                          </w:rPr>
                          <w:t xml:space="preserve"> </w:t>
                        </w:r>
                        <w:r>
                          <w:rPr>
                            <w:w w:val="150"/>
                            <w:sz w:val="8"/>
                          </w:rPr>
                          <w:t>of</w:t>
                        </w:r>
                        <w:r>
                          <w:rPr>
                            <w:spacing w:val="3"/>
                            <w:w w:val="150"/>
                            <w:sz w:val="8"/>
                          </w:rPr>
                          <w:t xml:space="preserve"> </w:t>
                        </w:r>
                        <w:r>
                          <w:rPr>
                            <w:w w:val="150"/>
                            <w:sz w:val="8"/>
                          </w:rPr>
                          <w:t>Healthcare</w:t>
                        </w:r>
                        <w:r>
                          <w:rPr>
                            <w:spacing w:val="2"/>
                            <w:w w:val="150"/>
                            <w:sz w:val="8"/>
                          </w:rPr>
                          <w:t xml:space="preserve"> </w:t>
                        </w:r>
                        <w:r>
                          <w:rPr>
                            <w:w w:val="150"/>
                            <w:sz w:val="8"/>
                          </w:rPr>
                          <w:t>&amp;</w:t>
                        </w:r>
                      </w:p>
                      <w:p w14:paraId="3944EFE3" w14:textId="77777777" w:rsidR="002A4735" w:rsidRDefault="00272304">
                        <w:pPr>
                          <w:pStyle w:val="TableParagraph"/>
                          <w:tabs>
                            <w:tab w:val="left" w:pos="1853"/>
                            <w:tab w:val="left" w:pos="4808"/>
                            <w:tab w:val="left" w:pos="5334"/>
                            <w:tab w:val="left" w:pos="6575"/>
                            <w:tab w:val="left" w:pos="7040"/>
                            <w:tab w:val="left" w:pos="7847"/>
                            <w:tab w:val="left" w:pos="9271"/>
                            <w:tab w:val="left" w:pos="10109"/>
                          </w:tabs>
                          <w:spacing w:line="175" w:lineRule="auto"/>
                          <w:ind w:left="482"/>
                          <w:rPr>
                            <w:sz w:val="8"/>
                          </w:rPr>
                        </w:pPr>
                        <w:r>
                          <w:rPr>
                            <w:w w:val="150"/>
                            <w:sz w:val="8"/>
                          </w:rPr>
                          <w:t>Andy</w:t>
                        </w:r>
                        <w:r>
                          <w:rPr>
                            <w:spacing w:val="1"/>
                            <w:w w:val="150"/>
                            <w:sz w:val="8"/>
                          </w:rPr>
                          <w:t xml:space="preserve"> </w:t>
                        </w:r>
                        <w:r>
                          <w:rPr>
                            <w:w w:val="150"/>
                            <w:sz w:val="8"/>
                          </w:rPr>
                          <w:t>Ray</w:t>
                        </w:r>
                        <w:r>
                          <w:rPr>
                            <w:w w:val="150"/>
                            <w:sz w:val="8"/>
                          </w:rPr>
                          <w:tab/>
                        </w:r>
                        <w:r>
                          <w:rPr>
                            <w:w w:val="150"/>
                            <w:position w:val="-4"/>
                            <w:sz w:val="8"/>
                          </w:rPr>
                          <w:t>Contracting</w:t>
                        </w:r>
                        <w:r>
                          <w:rPr>
                            <w:w w:val="150"/>
                            <w:position w:val="-4"/>
                            <w:sz w:val="8"/>
                          </w:rPr>
                          <w:tab/>
                        </w:r>
                        <w:r>
                          <w:rPr>
                            <w:w w:val="150"/>
                            <w:sz w:val="8"/>
                          </w:rPr>
                          <w:t>1.0</w:t>
                        </w:r>
                        <w:r>
                          <w:rPr>
                            <w:w w:val="150"/>
                            <w:sz w:val="8"/>
                          </w:rPr>
                          <w:tab/>
                          <w:t>140</w:t>
                        </w:r>
                        <w:r>
                          <w:rPr>
                            <w:spacing w:val="2"/>
                            <w:w w:val="150"/>
                            <w:sz w:val="8"/>
                          </w:rPr>
                          <w:t xml:space="preserve"> </w:t>
                        </w:r>
                        <w:r>
                          <w:rPr>
                            <w:w w:val="150"/>
                            <w:sz w:val="8"/>
                          </w:rPr>
                          <w:t>-</w:t>
                        </w:r>
                        <w:r>
                          <w:rPr>
                            <w:spacing w:val="5"/>
                            <w:w w:val="150"/>
                            <w:sz w:val="8"/>
                          </w:rPr>
                          <w:t xml:space="preserve"> </w:t>
                        </w:r>
                        <w:r>
                          <w:rPr>
                            <w:w w:val="150"/>
                            <w:sz w:val="8"/>
                          </w:rPr>
                          <w:t>145</w:t>
                        </w:r>
                        <w:r>
                          <w:rPr>
                            <w:w w:val="150"/>
                            <w:sz w:val="8"/>
                          </w:rPr>
                          <w:tab/>
                          <w:t>0</w:t>
                        </w:r>
                        <w:r>
                          <w:rPr>
                            <w:w w:val="150"/>
                            <w:sz w:val="8"/>
                          </w:rPr>
                          <w:tab/>
                          <w:t>42.5</w:t>
                        </w:r>
                        <w:r>
                          <w:rPr>
                            <w:spacing w:val="2"/>
                            <w:w w:val="150"/>
                            <w:sz w:val="8"/>
                          </w:rPr>
                          <w:t xml:space="preserve"> </w:t>
                        </w:r>
                        <w:r>
                          <w:rPr>
                            <w:w w:val="150"/>
                            <w:sz w:val="8"/>
                          </w:rPr>
                          <w:t>-</w:t>
                        </w:r>
                        <w:r>
                          <w:rPr>
                            <w:spacing w:val="5"/>
                            <w:w w:val="150"/>
                            <w:sz w:val="8"/>
                          </w:rPr>
                          <w:t xml:space="preserve"> </w:t>
                        </w:r>
                        <w:r>
                          <w:rPr>
                            <w:w w:val="150"/>
                            <w:sz w:val="8"/>
                          </w:rPr>
                          <w:t>45</w:t>
                        </w:r>
                        <w:r>
                          <w:rPr>
                            <w:w w:val="150"/>
                            <w:sz w:val="8"/>
                          </w:rPr>
                          <w:tab/>
                          <w:t>185</w:t>
                        </w:r>
                        <w:r>
                          <w:rPr>
                            <w:spacing w:val="2"/>
                            <w:w w:val="150"/>
                            <w:sz w:val="8"/>
                          </w:rPr>
                          <w:t xml:space="preserve"> </w:t>
                        </w:r>
                        <w:r>
                          <w:rPr>
                            <w:w w:val="150"/>
                            <w:sz w:val="8"/>
                          </w:rPr>
                          <w:t>-</w:t>
                        </w:r>
                        <w:r>
                          <w:rPr>
                            <w:spacing w:val="5"/>
                            <w:w w:val="150"/>
                            <w:sz w:val="8"/>
                          </w:rPr>
                          <w:t xml:space="preserve"> </w:t>
                        </w:r>
                        <w:r>
                          <w:rPr>
                            <w:w w:val="150"/>
                            <w:sz w:val="8"/>
                          </w:rPr>
                          <w:t>190</w:t>
                        </w:r>
                        <w:r>
                          <w:rPr>
                            <w:w w:val="150"/>
                            <w:sz w:val="8"/>
                          </w:rPr>
                          <w:tab/>
                          <w:t>-</w:t>
                        </w:r>
                        <w:r>
                          <w:rPr>
                            <w:w w:val="150"/>
                            <w:sz w:val="8"/>
                          </w:rPr>
                          <w:tab/>
                          <w:t>-</w:t>
                        </w:r>
                      </w:p>
                      <w:p w14:paraId="24B3AF35" w14:textId="77777777" w:rsidR="002A4735" w:rsidRDefault="00272304">
                        <w:pPr>
                          <w:pStyle w:val="TableParagraph"/>
                          <w:tabs>
                            <w:tab w:val="left" w:pos="1370"/>
                            <w:tab w:val="left" w:pos="4326"/>
                            <w:tab w:val="left" w:pos="4973"/>
                            <w:tab w:val="left" w:pos="6093"/>
                            <w:tab w:val="left" w:pos="6930"/>
                            <w:tab w:val="left" w:pos="7486"/>
                            <w:tab w:val="left" w:pos="8789"/>
                            <w:tab w:val="left" w:pos="9215"/>
                          </w:tabs>
                          <w:spacing w:before="33"/>
                          <w:ind w:right="587"/>
                          <w:jc w:val="right"/>
                          <w:rPr>
                            <w:sz w:val="8"/>
                          </w:rPr>
                        </w:pPr>
                        <w:r>
                          <w:rPr>
                            <w:w w:val="150"/>
                            <w:sz w:val="8"/>
                          </w:rPr>
                          <w:t>Donald</w:t>
                        </w:r>
                        <w:r>
                          <w:rPr>
                            <w:spacing w:val="1"/>
                            <w:w w:val="150"/>
                            <w:sz w:val="8"/>
                          </w:rPr>
                          <w:t xml:space="preserve"> </w:t>
                        </w:r>
                        <w:proofErr w:type="spellStart"/>
                        <w:r>
                          <w:rPr>
                            <w:w w:val="150"/>
                            <w:sz w:val="8"/>
                          </w:rPr>
                          <w:t>McGeachy</w:t>
                        </w:r>
                        <w:proofErr w:type="spellEnd"/>
                        <w:r>
                          <w:rPr>
                            <w:w w:val="150"/>
                            <w:sz w:val="8"/>
                          </w:rPr>
                          <w:tab/>
                          <w:t>Joint</w:t>
                        </w:r>
                        <w:r>
                          <w:rPr>
                            <w:spacing w:val="-3"/>
                            <w:w w:val="150"/>
                            <w:sz w:val="8"/>
                          </w:rPr>
                          <w:t xml:space="preserve"> </w:t>
                        </w:r>
                        <w:r>
                          <w:rPr>
                            <w:w w:val="150"/>
                            <w:sz w:val="8"/>
                          </w:rPr>
                          <w:t>Committee</w:t>
                        </w:r>
                        <w:r>
                          <w:rPr>
                            <w:spacing w:val="1"/>
                            <w:w w:val="150"/>
                            <w:sz w:val="8"/>
                          </w:rPr>
                          <w:t xml:space="preserve"> </w:t>
                        </w:r>
                        <w:r>
                          <w:rPr>
                            <w:w w:val="150"/>
                            <w:sz w:val="8"/>
                          </w:rPr>
                          <w:t>Medical</w:t>
                        </w:r>
                        <w:r>
                          <w:rPr>
                            <w:spacing w:val="2"/>
                            <w:w w:val="150"/>
                            <w:sz w:val="8"/>
                          </w:rPr>
                          <w:t xml:space="preserve"> </w:t>
                        </w:r>
                        <w:r>
                          <w:rPr>
                            <w:w w:val="150"/>
                            <w:sz w:val="8"/>
                          </w:rPr>
                          <w:t>Director</w:t>
                        </w:r>
                        <w:r>
                          <w:rPr>
                            <w:w w:val="150"/>
                            <w:sz w:val="8"/>
                          </w:rPr>
                          <w:tab/>
                          <w:t>0.6</w:t>
                        </w:r>
                        <w:r>
                          <w:rPr>
                            <w:w w:val="150"/>
                            <w:sz w:val="8"/>
                          </w:rPr>
                          <w:tab/>
                          <w:t>20</w:t>
                        </w:r>
                        <w:r>
                          <w:rPr>
                            <w:spacing w:val="2"/>
                            <w:w w:val="150"/>
                            <w:sz w:val="8"/>
                          </w:rPr>
                          <w:t xml:space="preserve"> </w:t>
                        </w:r>
                        <w:r>
                          <w:rPr>
                            <w:w w:val="150"/>
                            <w:sz w:val="8"/>
                          </w:rPr>
                          <w:t>-</w:t>
                        </w:r>
                        <w:r>
                          <w:rPr>
                            <w:spacing w:val="5"/>
                            <w:w w:val="150"/>
                            <w:sz w:val="8"/>
                          </w:rPr>
                          <w:t xml:space="preserve"> </w:t>
                        </w:r>
                        <w:r>
                          <w:rPr>
                            <w:w w:val="150"/>
                            <w:sz w:val="8"/>
                          </w:rPr>
                          <w:t>25</w:t>
                        </w:r>
                        <w:r>
                          <w:rPr>
                            <w:w w:val="150"/>
                            <w:sz w:val="8"/>
                          </w:rPr>
                          <w:tab/>
                          <w:t>0</w:t>
                        </w:r>
                        <w:r>
                          <w:rPr>
                            <w:w w:val="150"/>
                            <w:sz w:val="8"/>
                          </w:rPr>
                          <w:tab/>
                          <w:t>0</w:t>
                        </w:r>
                        <w:r>
                          <w:rPr>
                            <w:w w:val="150"/>
                            <w:sz w:val="8"/>
                          </w:rPr>
                          <w:tab/>
                          <w:t>20</w:t>
                        </w:r>
                        <w:r>
                          <w:rPr>
                            <w:spacing w:val="3"/>
                            <w:w w:val="150"/>
                            <w:sz w:val="8"/>
                          </w:rPr>
                          <w:t xml:space="preserve"> </w:t>
                        </w:r>
                        <w:r>
                          <w:rPr>
                            <w:w w:val="150"/>
                            <w:sz w:val="8"/>
                          </w:rPr>
                          <w:t>-</w:t>
                        </w:r>
                        <w:r>
                          <w:rPr>
                            <w:spacing w:val="4"/>
                            <w:w w:val="150"/>
                            <w:sz w:val="8"/>
                          </w:rPr>
                          <w:t xml:space="preserve"> </w:t>
                        </w:r>
                        <w:r>
                          <w:rPr>
                            <w:w w:val="150"/>
                            <w:sz w:val="8"/>
                          </w:rPr>
                          <w:t>25</w:t>
                        </w:r>
                        <w:r>
                          <w:rPr>
                            <w:w w:val="150"/>
                            <w:sz w:val="8"/>
                          </w:rPr>
                          <w:tab/>
                          <w:t>-</w:t>
                        </w:r>
                        <w:r>
                          <w:rPr>
                            <w:w w:val="150"/>
                            <w:sz w:val="8"/>
                          </w:rPr>
                          <w:tab/>
                          <w:t>02-Jul-21</w:t>
                        </w:r>
                      </w:p>
                    </w:tc>
                  </w:tr>
                </w:tbl>
                <w:p w14:paraId="104FC42E" w14:textId="77777777" w:rsidR="002A4735" w:rsidRDefault="002A4735">
                  <w:pPr>
                    <w:pStyle w:val="BodyText"/>
                  </w:pPr>
                </w:p>
              </w:txbxContent>
            </v:textbox>
            <w10:wrap type="topAndBottom" anchorx="page"/>
          </v:shape>
        </w:pict>
      </w:r>
      <w:r>
        <w:pict w14:anchorId="66E253D1">
          <v:shape id="docshape64" o:spid="_x0000_s1229" type="#_x0000_t202" style="position:absolute;margin-left:596.9pt;margin-top:7.05pt;width:146.85pt;height:248.8pt;z-index:-251647488;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
                    <w:gridCol w:w="731"/>
                    <w:gridCol w:w="731"/>
                    <w:gridCol w:w="731"/>
                  </w:tblGrid>
                  <w:tr w:rsidR="002A4735" w14:paraId="0C9BF425" w14:textId="77777777">
                    <w:trPr>
                      <w:trHeight w:val="221"/>
                    </w:trPr>
                    <w:tc>
                      <w:tcPr>
                        <w:tcW w:w="731" w:type="dxa"/>
                        <w:shd w:val="clear" w:color="auto" w:fill="DCE6F0"/>
                      </w:tcPr>
                      <w:p w14:paraId="4A86E30C" w14:textId="77777777" w:rsidR="002A4735" w:rsidRDefault="002A4735">
                        <w:pPr>
                          <w:pStyle w:val="TableParagraph"/>
                          <w:rPr>
                            <w:rFonts w:ascii="Times New Roman"/>
                            <w:sz w:val="12"/>
                          </w:rPr>
                        </w:pPr>
                      </w:p>
                    </w:tc>
                    <w:tc>
                      <w:tcPr>
                        <w:tcW w:w="731" w:type="dxa"/>
                        <w:shd w:val="clear" w:color="auto" w:fill="DCE6F0"/>
                      </w:tcPr>
                      <w:p w14:paraId="33C110D6" w14:textId="77777777" w:rsidR="002A4735" w:rsidRDefault="002A4735">
                        <w:pPr>
                          <w:pStyle w:val="TableParagraph"/>
                          <w:rPr>
                            <w:rFonts w:ascii="Times New Roman"/>
                            <w:sz w:val="12"/>
                          </w:rPr>
                        </w:pPr>
                      </w:p>
                    </w:tc>
                    <w:tc>
                      <w:tcPr>
                        <w:tcW w:w="731" w:type="dxa"/>
                        <w:shd w:val="clear" w:color="auto" w:fill="DCE6F0"/>
                      </w:tcPr>
                      <w:p w14:paraId="10AFB48B" w14:textId="77777777" w:rsidR="002A4735" w:rsidRDefault="002A4735">
                        <w:pPr>
                          <w:pStyle w:val="TableParagraph"/>
                          <w:rPr>
                            <w:rFonts w:ascii="Times New Roman"/>
                            <w:sz w:val="12"/>
                          </w:rPr>
                        </w:pPr>
                      </w:p>
                    </w:tc>
                    <w:tc>
                      <w:tcPr>
                        <w:tcW w:w="731" w:type="dxa"/>
                        <w:shd w:val="clear" w:color="auto" w:fill="DCE6F0"/>
                      </w:tcPr>
                      <w:p w14:paraId="3FADE0F5" w14:textId="77777777" w:rsidR="002A4735" w:rsidRDefault="002A4735">
                        <w:pPr>
                          <w:pStyle w:val="TableParagraph"/>
                          <w:rPr>
                            <w:rFonts w:ascii="Times New Roman"/>
                            <w:sz w:val="12"/>
                          </w:rPr>
                        </w:pPr>
                      </w:p>
                    </w:tc>
                  </w:tr>
                  <w:tr w:rsidR="002A4735" w14:paraId="0AFC0CDC" w14:textId="77777777">
                    <w:trPr>
                      <w:trHeight w:val="118"/>
                    </w:trPr>
                    <w:tc>
                      <w:tcPr>
                        <w:tcW w:w="731" w:type="dxa"/>
                        <w:shd w:val="clear" w:color="auto" w:fill="B8CCE3"/>
                      </w:tcPr>
                      <w:p w14:paraId="55F1DA73" w14:textId="77777777" w:rsidR="002A4735" w:rsidRDefault="00272304">
                        <w:pPr>
                          <w:pStyle w:val="TableParagraph"/>
                          <w:spacing w:before="9" w:line="89" w:lineRule="exact"/>
                          <w:ind w:left="177"/>
                          <w:rPr>
                            <w:b/>
                            <w:sz w:val="9"/>
                          </w:rPr>
                        </w:pPr>
                        <w:r>
                          <w:rPr>
                            <w:b/>
                            <w:w w:val="160"/>
                            <w:sz w:val="9"/>
                          </w:rPr>
                          <w:t>Salary</w:t>
                        </w:r>
                      </w:p>
                    </w:tc>
                    <w:tc>
                      <w:tcPr>
                        <w:tcW w:w="731" w:type="dxa"/>
                        <w:shd w:val="clear" w:color="auto" w:fill="B8CCE3"/>
                      </w:tcPr>
                      <w:p w14:paraId="3A5651A8" w14:textId="77777777" w:rsidR="002A4735" w:rsidRDefault="00272304">
                        <w:pPr>
                          <w:pStyle w:val="TableParagraph"/>
                          <w:spacing w:before="9" w:line="89" w:lineRule="exact"/>
                          <w:ind w:left="78"/>
                          <w:rPr>
                            <w:b/>
                            <w:sz w:val="9"/>
                          </w:rPr>
                        </w:pPr>
                        <w:r>
                          <w:rPr>
                            <w:b/>
                            <w:w w:val="160"/>
                            <w:sz w:val="9"/>
                          </w:rPr>
                          <w:t>Expenses</w:t>
                        </w:r>
                      </w:p>
                    </w:tc>
                    <w:tc>
                      <w:tcPr>
                        <w:tcW w:w="731" w:type="dxa"/>
                        <w:shd w:val="clear" w:color="auto" w:fill="B8CCE3"/>
                      </w:tcPr>
                      <w:p w14:paraId="1C8778BE" w14:textId="77777777" w:rsidR="002A4735" w:rsidRDefault="00272304">
                        <w:pPr>
                          <w:pStyle w:val="TableParagraph"/>
                          <w:spacing w:before="9" w:line="89" w:lineRule="exact"/>
                          <w:ind w:left="124"/>
                          <w:rPr>
                            <w:b/>
                            <w:sz w:val="9"/>
                          </w:rPr>
                        </w:pPr>
                        <w:r>
                          <w:rPr>
                            <w:b/>
                            <w:w w:val="160"/>
                            <w:sz w:val="9"/>
                          </w:rPr>
                          <w:t>Pension</w:t>
                        </w:r>
                      </w:p>
                    </w:tc>
                    <w:tc>
                      <w:tcPr>
                        <w:tcW w:w="731" w:type="dxa"/>
                        <w:shd w:val="clear" w:color="auto" w:fill="B8CCE3"/>
                      </w:tcPr>
                      <w:p w14:paraId="142FDB48" w14:textId="77777777" w:rsidR="002A4735" w:rsidRDefault="00272304">
                        <w:pPr>
                          <w:pStyle w:val="TableParagraph"/>
                          <w:spacing w:before="9" w:line="89" w:lineRule="exact"/>
                          <w:ind w:left="178"/>
                          <w:rPr>
                            <w:b/>
                            <w:sz w:val="9"/>
                          </w:rPr>
                        </w:pPr>
                        <w:r>
                          <w:rPr>
                            <w:b/>
                            <w:w w:val="160"/>
                            <w:sz w:val="9"/>
                          </w:rPr>
                          <w:t>Totals</w:t>
                        </w:r>
                      </w:p>
                    </w:tc>
                  </w:tr>
                  <w:tr w:rsidR="002A4735" w14:paraId="36BBE000" w14:textId="77777777">
                    <w:trPr>
                      <w:trHeight w:val="139"/>
                    </w:trPr>
                    <w:tc>
                      <w:tcPr>
                        <w:tcW w:w="731" w:type="dxa"/>
                        <w:shd w:val="clear" w:color="auto" w:fill="DCE6F0"/>
                      </w:tcPr>
                      <w:p w14:paraId="02861424" w14:textId="77777777" w:rsidR="002A4735" w:rsidRDefault="002A4735">
                        <w:pPr>
                          <w:pStyle w:val="TableParagraph"/>
                          <w:rPr>
                            <w:rFonts w:ascii="Times New Roman"/>
                            <w:sz w:val="8"/>
                          </w:rPr>
                        </w:pPr>
                      </w:p>
                    </w:tc>
                    <w:tc>
                      <w:tcPr>
                        <w:tcW w:w="731" w:type="dxa"/>
                        <w:shd w:val="clear" w:color="auto" w:fill="DCE6F0"/>
                      </w:tcPr>
                      <w:p w14:paraId="6CBF4FBD" w14:textId="77777777" w:rsidR="002A4735" w:rsidRDefault="002A4735">
                        <w:pPr>
                          <w:pStyle w:val="TableParagraph"/>
                          <w:rPr>
                            <w:rFonts w:ascii="Times New Roman"/>
                            <w:sz w:val="8"/>
                          </w:rPr>
                        </w:pPr>
                      </w:p>
                    </w:tc>
                    <w:tc>
                      <w:tcPr>
                        <w:tcW w:w="731" w:type="dxa"/>
                        <w:shd w:val="clear" w:color="auto" w:fill="DCE6F0"/>
                      </w:tcPr>
                      <w:p w14:paraId="0262FB61" w14:textId="77777777" w:rsidR="002A4735" w:rsidRDefault="002A4735">
                        <w:pPr>
                          <w:pStyle w:val="TableParagraph"/>
                          <w:rPr>
                            <w:rFonts w:ascii="Times New Roman"/>
                            <w:sz w:val="8"/>
                          </w:rPr>
                        </w:pPr>
                      </w:p>
                    </w:tc>
                    <w:tc>
                      <w:tcPr>
                        <w:tcW w:w="731" w:type="dxa"/>
                        <w:shd w:val="clear" w:color="auto" w:fill="DCE6F0"/>
                      </w:tcPr>
                      <w:p w14:paraId="2A526A11" w14:textId="77777777" w:rsidR="002A4735" w:rsidRDefault="002A4735">
                        <w:pPr>
                          <w:pStyle w:val="TableParagraph"/>
                          <w:rPr>
                            <w:rFonts w:ascii="Times New Roman"/>
                            <w:sz w:val="8"/>
                          </w:rPr>
                        </w:pPr>
                      </w:p>
                    </w:tc>
                  </w:tr>
                  <w:tr w:rsidR="002A4735" w14:paraId="7DF35A6A" w14:textId="77777777">
                    <w:trPr>
                      <w:trHeight w:val="247"/>
                    </w:trPr>
                    <w:tc>
                      <w:tcPr>
                        <w:tcW w:w="2924" w:type="dxa"/>
                        <w:gridSpan w:val="4"/>
                        <w:shd w:val="clear" w:color="auto" w:fill="B8CCE3"/>
                      </w:tcPr>
                      <w:p w14:paraId="608D37F7" w14:textId="77777777" w:rsidR="002A4735" w:rsidRDefault="002A4735">
                        <w:pPr>
                          <w:pStyle w:val="TableParagraph"/>
                          <w:spacing w:before="2"/>
                          <w:rPr>
                            <w:b/>
                            <w:sz w:val="6"/>
                          </w:rPr>
                        </w:pPr>
                      </w:p>
                      <w:p w14:paraId="24A8E203" w14:textId="77777777" w:rsidR="002A4735" w:rsidRDefault="00272304">
                        <w:pPr>
                          <w:pStyle w:val="TableParagraph"/>
                          <w:ind w:left="802"/>
                          <w:rPr>
                            <w:b/>
                            <w:sz w:val="8"/>
                          </w:rPr>
                        </w:pPr>
                        <w:r>
                          <w:rPr>
                            <w:b/>
                            <w:w w:val="160"/>
                            <w:sz w:val="8"/>
                          </w:rPr>
                          <w:t>NHS</w:t>
                        </w:r>
                        <w:r>
                          <w:rPr>
                            <w:b/>
                            <w:spacing w:val="-1"/>
                            <w:w w:val="160"/>
                            <w:sz w:val="8"/>
                          </w:rPr>
                          <w:t xml:space="preserve"> </w:t>
                        </w:r>
                        <w:r>
                          <w:rPr>
                            <w:b/>
                            <w:w w:val="160"/>
                            <w:sz w:val="8"/>
                          </w:rPr>
                          <w:t>Thurrock CCG</w:t>
                        </w:r>
                        <w:r>
                          <w:rPr>
                            <w:b/>
                            <w:spacing w:val="2"/>
                            <w:w w:val="160"/>
                            <w:sz w:val="8"/>
                          </w:rPr>
                          <w:t xml:space="preserve"> </w:t>
                        </w:r>
                        <w:r>
                          <w:rPr>
                            <w:b/>
                            <w:w w:val="160"/>
                            <w:sz w:val="8"/>
                          </w:rPr>
                          <w:t>share</w:t>
                        </w:r>
                      </w:p>
                    </w:tc>
                  </w:tr>
                  <w:tr w:rsidR="002A4735" w14:paraId="79F73379" w14:textId="77777777">
                    <w:trPr>
                      <w:trHeight w:val="564"/>
                    </w:trPr>
                    <w:tc>
                      <w:tcPr>
                        <w:tcW w:w="731" w:type="dxa"/>
                        <w:tcBorders>
                          <w:bottom w:val="nil"/>
                        </w:tcBorders>
                        <w:shd w:val="clear" w:color="auto" w:fill="DCE6F0"/>
                      </w:tcPr>
                      <w:p w14:paraId="7BE07FBA" w14:textId="77777777" w:rsidR="002A4735" w:rsidRDefault="002A4735">
                        <w:pPr>
                          <w:pStyle w:val="TableParagraph"/>
                          <w:rPr>
                            <w:rFonts w:ascii="Times New Roman"/>
                            <w:sz w:val="12"/>
                          </w:rPr>
                        </w:pPr>
                      </w:p>
                    </w:tc>
                    <w:tc>
                      <w:tcPr>
                        <w:tcW w:w="731" w:type="dxa"/>
                        <w:tcBorders>
                          <w:bottom w:val="nil"/>
                        </w:tcBorders>
                        <w:shd w:val="clear" w:color="auto" w:fill="DCE6F0"/>
                      </w:tcPr>
                      <w:p w14:paraId="6E910013" w14:textId="77777777" w:rsidR="002A4735" w:rsidRDefault="002A4735">
                        <w:pPr>
                          <w:pStyle w:val="TableParagraph"/>
                          <w:rPr>
                            <w:rFonts w:ascii="Times New Roman"/>
                            <w:sz w:val="12"/>
                          </w:rPr>
                        </w:pPr>
                      </w:p>
                    </w:tc>
                    <w:tc>
                      <w:tcPr>
                        <w:tcW w:w="731" w:type="dxa"/>
                        <w:tcBorders>
                          <w:bottom w:val="nil"/>
                        </w:tcBorders>
                        <w:shd w:val="clear" w:color="auto" w:fill="DCE6F0"/>
                      </w:tcPr>
                      <w:p w14:paraId="4BBCBC55" w14:textId="77777777" w:rsidR="002A4735" w:rsidRDefault="002A4735">
                        <w:pPr>
                          <w:pStyle w:val="TableParagraph"/>
                          <w:rPr>
                            <w:b/>
                            <w:sz w:val="8"/>
                          </w:rPr>
                        </w:pPr>
                      </w:p>
                      <w:p w14:paraId="2291E438" w14:textId="77777777" w:rsidR="002A4735" w:rsidRDefault="002A4735">
                        <w:pPr>
                          <w:pStyle w:val="TableParagraph"/>
                          <w:rPr>
                            <w:b/>
                            <w:sz w:val="8"/>
                          </w:rPr>
                        </w:pPr>
                      </w:p>
                      <w:p w14:paraId="51ECFBEE" w14:textId="77777777" w:rsidR="002A4735" w:rsidRDefault="002A4735">
                        <w:pPr>
                          <w:pStyle w:val="TableParagraph"/>
                          <w:rPr>
                            <w:b/>
                            <w:sz w:val="8"/>
                          </w:rPr>
                        </w:pPr>
                      </w:p>
                      <w:p w14:paraId="0B89AD29" w14:textId="77777777" w:rsidR="002A4735" w:rsidRDefault="002A4735">
                        <w:pPr>
                          <w:pStyle w:val="TableParagraph"/>
                          <w:rPr>
                            <w:b/>
                            <w:sz w:val="8"/>
                          </w:rPr>
                        </w:pPr>
                      </w:p>
                      <w:p w14:paraId="3BC4AD40" w14:textId="77777777" w:rsidR="002A4735" w:rsidRDefault="00272304">
                        <w:pPr>
                          <w:pStyle w:val="TableParagraph"/>
                          <w:spacing w:before="60" w:line="93" w:lineRule="exact"/>
                          <w:ind w:right="13"/>
                          <w:jc w:val="right"/>
                          <w:rPr>
                            <w:b/>
                            <w:sz w:val="8"/>
                          </w:rPr>
                        </w:pPr>
                        <w:r>
                          <w:rPr>
                            <w:b/>
                            <w:w w:val="160"/>
                            <w:sz w:val="8"/>
                          </w:rPr>
                          <w:t>All</w:t>
                        </w:r>
                        <w:r>
                          <w:rPr>
                            <w:b/>
                            <w:spacing w:val="-2"/>
                            <w:w w:val="160"/>
                            <w:sz w:val="8"/>
                          </w:rPr>
                          <w:t xml:space="preserve"> </w:t>
                        </w:r>
                        <w:r>
                          <w:rPr>
                            <w:b/>
                            <w:w w:val="160"/>
                            <w:sz w:val="8"/>
                          </w:rPr>
                          <w:t>pension-</w:t>
                        </w:r>
                      </w:p>
                    </w:tc>
                    <w:tc>
                      <w:tcPr>
                        <w:tcW w:w="731" w:type="dxa"/>
                        <w:tcBorders>
                          <w:bottom w:val="nil"/>
                        </w:tcBorders>
                        <w:shd w:val="clear" w:color="auto" w:fill="DCE6F0"/>
                      </w:tcPr>
                      <w:p w14:paraId="0337424D" w14:textId="77777777" w:rsidR="002A4735" w:rsidRDefault="002A4735">
                        <w:pPr>
                          <w:pStyle w:val="TableParagraph"/>
                          <w:rPr>
                            <w:rFonts w:ascii="Times New Roman"/>
                            <w:sz w:val="12"/>
                          </w:rPr>
                        </w:pPr>
                      </w:p>
                    </w:tc>
                  </w:tr>
                  <w:tr w:rsidR="002A4735" w14:paraId="2E7512AE" w14:textId="77777777">
                    <w:trPr>
                      <w:trHeight w:val="118"/>
                    </w:trPr>
                    <w:tc>
                      <w:tcPr>
                        <w:tcW w:w="731" w:type="dxa"/>
                        <w:tcBorders>
                          <w:top w:val="nil"/>
                          <w:bottom w:val="nil"/>
                        </w:tcBorders>
                        <w:shd w:val="clear" w:color="auto" w:fill="DCE6F0"/>
                      </w:tcPr>
                      <w:p w14:paraId="1B7EAF4F" w14:textId="77777777" w:rsidR="002A4735" w:rsidRDefault="002A4735">
                        <w:pPr>
                          <w:pStyle w:val="TableParagraph"/>
                          <w:rPr>
                            <w:rFonts w:ascii="Times New Roman"/>
                            <w:sz w:val="6"/>
                          </w:rPr>
                        </w:pPr>
                      </w:p>
                    </w:tc>
                    <w:tc>
                      <w:tcPr>
                        <w:tcW w:w="731" w:type="dxa"/>
                        <w:tcBorders>
                          <w:top w:val="nil"/>
                          <w:bottom w:val="nil"/>
                        </w:tcBorders>
                        <w:shd w:val="clear" w:color="auto" w:fill="DCE6F0"/>
                      </w:tcPr>
                      <w:p w14:paraId="661827F6" w14:textId="77777777" w:rsidR="002A4735" w:rsidRDefault="00272304">
                        <w:pPr>
                          <w:pStyle w:val="TableParagraph"/>
                          <w:spacing w:before="4" w:line="93" w:lineRule="exact"/>
                          <w:ind w:right="18"/>
                          <w:jc w:val="right"/>
                          <w:rPr>
                            <w:b/>
                            <w:sz w:val="8"/>
                          </w:rPr>
                        </w:pPr>
                        <w:r>
                          <w:rPr>
                            <w:b/>
                            <w:w w:val="160"/>
                            <w:sz w:val="8"/>
                          </w:rPr>
                          <w:t>Expense</w:t>
                        </w:r>
                      </w:p>
                    </w:tc>
                    <w:tc>
                      <w:tcPr>
                        <w:tcW w:w="731" w:type="dxa"/>
                        <w:tcBorders>
                          <w:top w:val="nil"/>
                          <w:bottom w:val="nil"/>
                        </w:tcBorders>
                        <w:shd w:val="clear" w:color="auto" w:fill="DCE6F0"/>
                      </w:tcPr>
                      <w:p w14:paraId="47C20665" w14:textId="77777777" w:rsidR="002A4735" w:rsidRDefault="00272304">
                        <w:pPr>
                          <w:pStyle w:val="TableParagraph"/>
                          <w:spacing w:before="4" w:line="93" w:lineRule="exact"/>
                          <w:ind w:right="11"/>
                          <w:jc w:val="right"/>
                          <w:rPr>
                            <w:b/>
                            <w:sz w:val="8"/>
                          </w:rPr>
                        </w:pPr>
                        <w:r>
                          <w:rPr>
                            <w:b/>
                            <w:w w:val="160"/>
                            <w:sz w:val="8"/>
                          </w:rPr>
                          <w:t>related</w:t>
                        </w:r>
                      </w:p>
                    </w:tc>
                    <w:tc>
                      <w:tcPr>
                        <w:tcW w:w="731" w:type="dxa"/>
                        <w:tcBorders>
                          <w:top w:val="nil"/>
                          <w:bottom w:val="nil"/>
                        </w:tcBorders>
                        <w:shd w:val="clear" w:color="auto" w:fill="DCE6F0"/>
                      </w:tcPr>
                      <w:p w14:paraId="797C3E75" w14:textId="77777777" w:rsidR="002A4735" w:rsidRDefault="002A4735">
                        <w:pPr>
                          <w:pStyle w:val="TableParagraph"/>
                          <w:rPr>
                            <w:rFonts w:ascii="Times New Roman"/>
                            <w:sz w:val="6"/>
                          </w:rPr>
                        </w:pPr>
                      </w:p>
                    </w:tc>
                  </w:tr>
                  <w:tr w:rsidR="002A4735" w14:paraId="47B9589D" w14:textId="77777777">
                    <w:trPr>
                      <w:trHeight w:val="116"/>
                    </w:trPr>
                    <w:tc>
                      <w:tcPr>
                        <w:tcW w:w="731" w:type="dxa"/>
                        <w:tcBorders>
                          <w:top w:val="nil"/>
                          <w:bottom w:val="nil"/>
                        </w:tcBorders>
                        <w:shd w:val="clear" w:color="auto" w:fill="DCE6F0"/>
                      </w:tcPr>
                      <w:p w14:paraId="5C5A6092" w14:textId="77777777" w:rsidR="002A4735" w:rsidRDefault="00272304">
                        <w:pPr>
                          <w:pStyle w:val="TableParagraph"/>
                          <w:spacing w:before="4" w:line="92" w:lineRule="exact"/>
                          <w:ind w:right="15"/>
                          <w:jc w:val="right"/>
                          <w:rPr>
                            <w:b/>
                            <w:sz w:val="8"/>
                          </w:rPr>
                        </w:pPr>
                        <w:r>
                          <w:rPr>
                            <w:b/>
                            <w:w w:val="160"/>
                            <w:sz w:val="8"/>
                          </w:rPr>
                          <w:t>salary</w:t>
                        </w:r>
                      </w:p>
                    </w:tc>
                    <w:tc>
                      <w:tcPr>
                        <w:tcW w:w="731" w:type="dxa"/>
                        <w:tcBorders>
                          <w:top w:val="nil"/>
                          <w:bottom w:val="nil"/>
                        </w:tcBorders>
                        <w:shd w:val="clear" w:color="auto" w:fill="DCE6F0"/>
                      </w:tcPr>
                      <w:p w14:paraId="1237A632" w14:textId="77777777" w:rsidR="002A4735" w:rsidRDefault="00272304">
                        <w:pPr>
                          <w:pStyle w:val="TableParagraph"/>
                          <w:spacing w:before="4" w:line="92" w:lineRule="exact"/>
                          <w:ind w:right="17"/>
                          <w:jc w:val="right"/>
                          <w:rPr>
                            <w:b/>
                            <w:sz w:val="8"/>
                          </w:rPr>
                        </w:pPr>
                        <w:r>
                          <w:rPr>
                            <w:b/>
                            <w:w w:val="160"/>
                            <w:sz w:val="8"/>
                          </w:rPr>
                          <w:t>payments</w:t>
                        </w:r>
                      </w:p>
                    </w:tc>
                    <w:tc>
                      <w:tcPr>
                        <w:tcW w:w="731" w:type="dxa"/>
                        <w:tcBorders>
                          <w:top w:val="nil"/>
                          <w:bottom w:val="nil"/>
                        </w:tcBorders>
                        <w:shd w:val="clear" w:color="auto" w:fill="DCE6F0"/>
                      </w:tcPr>
                      <w:p w14:paraId="7BEF87E1" w14:textId="77777777" w:rsidR="002A4735" w:rsidRDefault="00272304">
                        <w:pPr>
                          <w:pStyle w:val="TableParagraph"/>
                          <w:spacing w:before="4" w:line="92" w:lineRule="exact"/>
                          <w:ind w:right="16"/>
                          <w:jc w:val="right"/>
                          <w:rPr>
                            <w:b/>
                            <w:sz w:val="8"/>
                          </w:rPr>
                        </w:pPr>
                        <w:r>
                          <w:rPr>
                            <w:b/>
                            <w:w w:val="160"/>
                            <w:sz w:val="8"/>
                          </w:rPr>
                          <w:t>benefits</w:t>
                        </w:r>
                      </w:p>
                    </w:tc>
                    <w:tc>
                      <w:tcPr>
                        <w:tcW w:w="731" w:type="dxa"/>
                        <w:tcBorders>
                          <w:top w:val="nil"/>
                          <w:bottom w:val="nil"/>
                        </w:tcBorders>
                        <w:shd w:val="clear" w:color="auto" w:fill="DCE6F0"/>
                      </w:tcPr>
                      <w:p w14:paraId="2F3CBA07" w14:textId="77777777" w:rsidR="002A4735" w:rsidRDefault="00272304">
                        <w:pPr>
                          <w:pStyle w:val="TableParagraph"/>
                          <w:spacing w:before="4" w:line="92" w:lineRule="exact"/>
                          <w:ind w:right="16"/>
                          <w:jc w:val="right"/>
                          <w:rPr>
                            <w:b/>
                            <w:sz w:val="8"/>
                          </w:rPr>
                        </w:pPr>
                        <w:r>
                          <w:rPr>
                            <w:b/>
                            <w:w w:val="160"/>
                            <w:sz w:val="8"/>
                          </w:rPr>
                          <w:t>Total</w:t>
                        </w:r>
                      </w:p>
                    </w:tc>
                  </w:tr>
                  <w:tr w:rsidR="002A4735" w14:paraId="43B58F7A" w14:textId="77777777">
                    <w:trPr>
                      <w:trHeight w:val="104"/>
                    </w:trPr>
                    <w:tc>
                      <w:tcPr>
                        <w:tcW w:w="731" w:type="dxa"/>
                        <w:tcBorders>
                          <w:top w:val="nil"/>
                          <w:bottom w:val="nil"/>
                        </w:tcBorders>
                        <w:shd w:val="clear" w:color="auto" w:fill="DCE6F0"/>
                      </w:tcPr>
                      <w:p w14:paraId="2C89501C" w14:textId="77777777" w:rsidR="002A4735" w:rsidRDefault="00272304">
                        <w:pPr>
                          <w:pStyle w:val="TableParagraph"/>
                          <w:spacing w:before="5" w:line="79" w:lineRule="exact"/>
                          <w:ind w:right="17"/>
                          <w:jc w:val="right"/>
                          <w:rPr>
                            <w:b/>
                            <w:sz w:val="7"/>
                          </w:rPr>
                        </w:pPr>
                        <w:r>
                          <w:rPr>
                            <w:b/>
                            <w:spacing w:val="-1"/>
                            <w:w w:val="165"/>
                            <w:sz w:val="7"/>
                          </w:rPr>
                          <w:t>(</w:t>
                        </w:r>
                        <w:proofErr w:type="gramStart"/>
                        <w:r>
                          <w:rPr>
                            <w:b/>
                            <w:spacing w:val="-1"/>
                            <w:w w:val="165"/>
                            <w:sz w:val="7"/>
                          </w:rPr>
                          <w:t>bands</w:t>
                        </w:r>
                        <w:proofErr w:type="gramEnd"/>
                        <w:r>
                          <w:rPr>
                            <w:b/>
                            <w:spacing w:val="-5"/>
                            <w:w w:val="165"/>
                            <w:sz w:val="7"/>
                          </w:rPr>
                          <w:t xml:space="preserve"> </w:t>
                        </w:r>
                        <w:r>
                          <w:rPr>
                            <w:b/>
                            <w:spacing w:val="-1"/>
                            <w:w w:val="165"/>
                            <w:sz w:val="7"/>
                          </w:rPr>
                          <w:t>of</w:t>
                        </w:r>
                      </w:p>
                    </w:tc>
                    <w:tc>
                      <w:tcPr>
                        <w:tcW w:w="731" w:type="dxa"/>
                        <w:tcBorders>
                          <w:top w:val="nil"/>
                          <w:bottom w:val="nil"/>
                        </w:tcBorders>
                        <w:shd w:val="clear" w:color="auto" w:fill="DCE6F0"/>
                      </w:tcPr>
                      <w:p w14:paraId="2AD30A2E" w14:textId="77777777" w:rsidR="002A4735" w:rsidRDefault="00272304">
                        <w:pPr>
                          <w:pStyle w:val="TableParagraph"/>
                          <w:spacing w:before="5" w:line="79" w:lineRule="exact"/>
                          <w:ind w:right="17"/>
                          <w:jc w:val="right"/>
                          <w:rPr>
                            <w:b/>
                            <w:sz w:val="7"/>
                          </w:rPr>
                        </w:pPr>
                        <w:r>
                          <w:rPr>
                            <w:b/>
                            <w:spacing w:val="-1"/>
                            <w:w w:val="165"/>
                            <w:sz w:val="7"/>
                          </w:rPr>
                          <w:t>(</w:t>
                        </w:r>
                        <w:proofErr w:type="gramStart"/>
                        <w:r>
                          <w:rPr>
                            <w:b/>
                            <w:spacing w:val="-1"/>
                            <w:w w:val="165"/>
                            <w:sz w:val="7"/>
                          </w:rPr>
                          <w:t>bands</w:t>
                        </w:r>
                        <w:proofErr w:type="gramEnd"/>
                        <w:r>
                          <w:rPr>
                            <w:b/>
                            <w:spacing w:val="-5"/>
                            <w:w w:val="165"/>
                            <w:sz w:val="7"/>
                          </w:rPr>
                          <w:t xml:space="preserve"> </w:t>
                        </w:r>
                        <w:r>
                          <w:rPr>
                            <w:b/>
                            <w:spacing w:val="-1"/>
                            <w:w w:val="165"/>
                            <w:sz w:val="7"/>
                          </w:rPr>
                          <w:t>of</w:t>
                        </w:r>
                      </w:p>
                    </w:tc>
                    <w:tc>
                      <w:tcPr>
                        <w:tcW w:w="731" w:type="dxa"/>
                        <w:tcBorders>
                          <w:top w:val="nil"/>
                          <w:bottom w:val="nil"/>
                        </w:tcBorders>
                        <w:shd w:val="clear" w:color="auto" w:fill="DCE6F0"/>
                      </w:tcPr>
                      <w:p w14:paraId="7D3A4F8A" w14:textId="77777777" w:rsidR="002A4735" w:rsidRDefault="00272304">
                        <w:pPr>
                          <w:pStyle w:val="TableParagraph"/>
                          <w:spacing w:before="5" w:line="79" w:lineRule="exact"/>
                          <w:ind w:right="17"/>
                          <w:jc w:val="right"/>
                          <w:rPr>
                            <w:b/>
                            <w:sz w:val="7"/>
                          </w:rPr>
                        </w:pPr>
                        <w:r>
                          <w:rPr>
                            <w:b/>
                            <w:spacing w:val="-1"/>
                            <w:w w:val="165"/>
                            <w:sz w:val="7"/>
                          </w:rPr>
                          <w:t>(</w:t>
                        </w:r>
                        <w:proofErr w:type="gramStart"/>
                        <w:r>
                          <w:rPr>
                            <w:b/>
                            <w:spacing w:val="-1"/>
                            <w:w w:val="165"/>
                            <w:sz w:val="7"/>
                          </w:rPr>
                          <w:t>bands</w:t>
                        </w:r>
                        <w:proofErr w:type="gramEnd"/>
                        <w:r>
                          <w:rPr>
                            <w:b/>
                            <w:spacing w:val="-5"/>
                            <w:w w:val="165"/>
                            <w:sz w:val="7"/>
                          </w:rPr>
                          <w:t xml:space="preserve"> </w:t>
                        </w:r>
                        <w:r>
                          <w:rPr>
                            <w:b/>
                            <w:spacing w:val="-1"/>
                            <w:w w:val="165"/>
                            <w:sz w:val="7"/>
                          </w:rPr>
                          <w:t>of</w:t>
                        </w:r>
                      </w:p>
                    </w:tc>
                    <w:tc>
                      <w:tcPr>
                        <w:tcW w:w="731" w:type="dxa"/>
                        <w:tcBorders>
                          <w:top w:val="nil"/>
                          <w:bottom w:val="nil"/>
                        </w:tcBorders>
                        <w:shd w:val="clear" w:color="auto" w:fill="DCE6F0"/>
                      </w:tcPr>
                      <w:p w14:paraId="410A5040" w14:textId="77777777" w:rsidR="002A4735" w:rsidRDefault="00272304">
                        <w:pPr>
                          <w:pStyle w:val="TableParagraph"/>
                          <w:spacing w:before="5" w:line="79" w:lineRule="exact"/>
                          <w:ind w:right="17"/>
                          <w:jc w:val="right"/>
                          <w:rPr>
                            <w:b/>
                            <w:sz w:val="7"/>
                          </w:rPr>
                        </w:pPr>
                        <w:r>
                          <w:rPr>
                            <w:b/>
                            <w:spacing w:val="-1"/>
                            <w:w w:val="165"/>
                            <w:sz w:val="7"/>
                          </w:rPr>
                          <w:t>(</w:t>
                        </w:r>
                        <w:proofErr w:type="gramStart"/>
                        <w:r>
                          <w:rPr>
                            <w:b/>
                            <w:spacing w:val="-1"/>
                            <w:w w:val="165"/>
                            <w:sz w:val="7"/>
                          </w:rPr>
                          <w:t>bands</w:t>
                        </w:r>
                        <w:proofErr w:type="gramEnd"/>
                        <w:r>
                          <w:rPr>
                            <w:b/>
                            <w:spacing w:val="-5"/>
                            <w:w w:val="165"/>
                            <w:sz w:val="7"/>
                          </w:rPr>
                          <w:t xml:space="preserve"> </w:t>
                        </w:r>
                        <w:r>
                          <w:rPr>
                            <w:b/>
                            <w:spacing w:val="-1"/>
                            <w:w w:val="165"/>
                            <w:sz w:val="7"/>
                          </w:rPr>
                          <w:t>of</w:t>
                        </w:r>
                      </w:p>
                    </w:tc>
                  </w:tr>
                  <w:tr w:rsidR="002A4735" w14:paraId="38858956" w14:textId="77777777">
                    <w:trPr>
                      <w:trHeight w:val="111"/>
                    </w:trPr>
                    <w:tc>
                      <w:tcPr>
                        <w:tcW w:w="731" w:type="dxa"/>
                        <w:tcBorders>
                          <w:top w:val="nil"/>
                          <w:bottom w:val="nil"/>
                        </w:tcBorders>
                        <w:shd w:val="clear" w:color="auto" w:fill="DCE6F0"/>
                      </w:tcPr>
                      <w:p w14:paraId="274E0833" w14:textId="77777777" w:rsidR="002A4735" w:rsidRDefault="00272304">
                        <w:pPr>
                          <w:pStyle w:val="TableParagraph"/>
                          <w:spacing w:before="4"/>
                          <w:ind w:right="22"/>
                          <w:jc w:val="right"/>
                          <w:rPr>
                            <w:b/>
                            <w:sz w:val="7"/>
                          </w:rPr>
                        </w:pPr>
                        <w:r>
                          <w:rPr>
                            <w:b/>
                            <w:w w:val="165"/>
                            <w:sz w:val="7"/>
                          </w:rPr>
                          <w:t>£5,000)</w:t>
                        </w:r>
                      </w:p>
                    </w:tc>
                    <w:tc>
                      <w:tcPr>
                        <w:tcW w:w="731" w:type="dxa"/>
                        <w:tcBorders>
                          <w:top w:val="nil"/>
                          <w:bottom w:val="nil"/>
                        </w:tcBorders>
                        <w:shd w:val="clear" w:color="auto" w:fill="DCE6F0"/>
                      </w:tcPr>
                      <w:p w14:paraId="779D4DF0" w14:textId="77777777" w:rsidR="002A4735" w:rsidRDefault="00272304">
                        <w:pPr>
                          <w:pStyle w:val="TableParagraph"/>
                          <w:spacing w:before="4"/>
                          <w:ind w:right="22"/>
                          <w:jc w:val="right"/>
                          <w:rPr>
                            <w:b/>
                            <w:sz w:val="7"/>
                          </w:rPr>
                        </w:pPr>
                        <w:r>
                          <w:rPr>
                            <w:b/>
                            <w:w w:val="165"/>
                            <w:sz w:val="7"/>
                          </w:rPr>
                          <w:t>£100)</w:t>
                        </w:r>
                      </w:p>
                    </w:tc>
                    <w:tc>
                      <w:tcPr>
                        <w:tcW w:w="731" w:type="dxa"/>
                        <w:tcBorders>
                          <w:top w:val="nil"/>
                          <w:bottom w:val="nil"/>
                        </w:tcBorders>
                        <w:shd w:val="clear" w:color="auto" w:fill="DCE6F0"/>
                      </w:tcPr>
                      <w:p w14:paraId="68C3DFFA" w14:textId="77777777" w:rsidR="002A4735" w:rsidRDefault="00272304">
                        <w:pPr>
                          <w:pStyle w:val="TableParagraph"/>
                          <w:spacing w:before="4"/>
                          <w:ind w:right="22"/>
                          <w:jc w:val="right"/>
                          <w:rPr>
                            <w:b/>
                            <w:sz w:val="7"/>
                          </w:rPr>
                        </w:pPr>
                        <w:r>
                          <w:rPr>
                            <w:b/>
                            <w:w w:val="165"/>
                            <w:sz w:val="7"/>
                          </w:rPr>
                          <w:t>£2,500)</w:t>
                        </w:r>
                      </w:p>
                    </w:tc>
                    <w:tc>
                      <w:tcPr>
                        <w:tcW w:w="731" w:type="dxa"/>
                        <w:tcBorders>
                          <w:top w:val="nil"/>
                          <w:bottom w:val="nil"/>
                        </w:tcBorders>
                        <w:shd w:val="clear" w:color="auto" w:fill="DCE6F0"/>
                      </w:tcPr>
                      <w:p w14:paraId="3D747A53" w14:textId="77777777" w:rsidR="002A4735" w:rsidRDefault="00272304">
                        <w:pPr>
                          <w:pStyle w:val="TableParagraph"/>
                          <w:spacing w:before="4"/>
                          <w:ind w:right="21"/>
                          <w:jc w:val="right"/>
                          <w:rPr>
                            <w:b/>
                            <w:sz w:val="7"/>
                          </w:rPr>
                        </w:pPr>
                        <w:r>
                          <w:rPr>
                            <w:b/>
                            <w:w w:val="165"/>
                            <w:sz w:val="7"/>
                          </w:rPr>
                          <w:t>£5,000)</w:t>
                        </w:r>
                      </w:p>
                    </w:tc>
                  </w:tr>
                  <w:tr w:rsidR="002A4735" w14:paraId="68CBB351" w14:textId="77777777">
                    <w:trPr>
                      <w:trHeight w:val="124"/>
                    </w:trPr>
                    <w:tc>
                      <w:tcPr>
                        <w:tcW w:w="731" w:type="dxa"/>
                        <w:tcBorders>
                          <w:top w:val="nil"/>
                          <w:bottom w:val="nil"/>
                        </w:tcBorders>
                        <w:shd w:val="clear" w:color="auto" w:fill="DCE6F0"/>
                      </w:tcPr>
                      <w:p w14:paraId="75F27125"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70EB8E87"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17C7B513" w14:textId="77777777" w:rsidR="002A4735" w:rsidRDefault="00272304">
                        <w:pPr>
                          <w:pStyle w:val="TableParagraph"/>
                          <w:spacing w:before="6" w:line="97" w:lineRule="exact"/>
                          <w:ind w:right="6"/>
                          <w:jc w:val="right"/>
                          <w:rPr>
                            <w:sz w:val="8"/>
                          </w:rPr>
                        </w:pPr>
                        <w:r>
                          <w:rPr>
                            <w:w w:val="152"/>
                            <w:sz w:val="8"/>
                          </w:rPr>
                          <w:t>0</w:t>
                        </w:r>
                      </w:p>
                    </w:tc>
                    <w:tc>
                      <w:tcPr>
                        <w:tcW w:w="731" w:type="dxa"/>
                        <w:tcBorders>
                          <w:top w:val="nil"/>
                          <w:bottom w:val="nil"/>
                        </w:tcBorders>
                        <w:shd w:val="clear" w:color="auto" w:fill="DCE6F0"/>
                      </w:tcPr>
                      <w:p w14:paraId="637A6042" w14:textId="77777777" w:rsidR="002A4735" w:rsidRDefault="00272304">
                        <w:pPr>
                          <w:pStyle w:val="TableParagraph"/>
                          <w:spacing w:before="6" w:line="97" w:lineRule="exact"/>
                          <w:ind w:right="6"/>
                          <w:jc w:val="right"/>
                          <w:rPr>
                            <w:sz w:val="8"/>
                          </w:rPr>
                        </w:pPr>
                        <w:r>
                          <w:rPr>
                            <w:w w:val="152"/>
                            <w:sz w:val="8"/>
                          </w:rPr>
                          <w:t>0</w:t>
                        </w:r>
                      </w:p>
                    </w:tc>
                  </w:tr>
                  <w:tr w:rsidR="002A4735" w14:paraId="69758DA4" w14:textId="77777777">
                    <w:trPr>
                      <w:trHeight w:val="123"/>
                    </w:trPr>
                    <w:tc>
                      <w:tcPr>
                        <w:tcW w:w="731" w:type="dxa"/>
                        <w:tcBorders>
                          <w:top w:val="nil"/>
                          <w:bottom w:val="nil"/>
                        </w:tcBorders>
                        <w:shd w:val="clear" w:color="auto" w:fill="DCE6F0"/>
                      </w:tcPr>
                      <w:p w14:paraId="69AB277B"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66167997"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074382E1" w14:textId="77777777" w:rsidR="002A4735" w:rsidRDefault="00272304">
                        <w:pPr>
                          <w:pStyle w:val="TableParagraph"/>
                          <w:spacing w:before="6" w:line="97" w:lineRule="exact"/>
                          <w:ind w:right="6"/>
                          <w:jc w:val="right"/>
                          <w:rPr>
                            <w:sz w:val="8"/>
                          </w:rPr>
                        </w:pPr>
                        <w:r>
                          <w:rPr>
                            <w:w w:val="152"/>
                            <w:sz w:val="8"/>
                          </w:rPr>
                          <w:t>0</w:t>
                        </w:r>
                      </w:p>
                    </w:tc>
                    <w:tc>
                      <w:tcPr>
                        <w:tcW w:w="731" w:type="dxa"/>
                        <w:tcBorders>
                          <w:top w:val="nil"/>
                          <w:bottom w:val="nil"/>
                        </w:tcBorders>
                        <w:shd w:val="clear" w:color="auto" w:fill="DCE6F0"/>
                      </w:tcPr>
                      <w:p w14:paraId="4400B03B" w14:textId="77777777" w:rsidR="002A4735" w:rsidRDefault="00272304">
                        <w:pPr>
                          <w:pStyle w:val="TableParagraph"/>
                          <w:spacing w:before="6" w:line="97" w:lineRule="exact"/>
                          <w:ind w:right="6"/>
                          <w:jc w:val="right"/>
                          <w:rPr>
                            <w:sz w:val="8"/>
                          </w:rPr>
                        </w:pPr>
                        <w:r>
                          <w:rPr>
                            <w:w w:val="152"/>
                            <w:sz w:val="8"/>
                          </w:rPr>
                          <w:t>0</w:t>
                        </w:r>
                      </w:p>
                    </w:tc>
                  </w:tr>
                  <w:tr w:rsidR="002A4735" w14:paraId="2C9D3153" w14:textId="77777777">
                    <w:trPr>
                      <w:trHeight w:val="123"/>
                    </w:trPr>
                    <w:tc>
                      <w:tcPr>
                        <w:tcW w:w="731" w:type="dxa"/>
                        <w:tcBorders>
                          <w:top w:val="nil"/>
                          <w:bottom w:val="nil"/>
                        </w:tcBorders>
                        <w:shd w:val="clear" w:color="auto" w:fill="DCE6F0"/>
                      </w:tcPr>
                      <w:p w14:paraId="5DC7ADFC"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506A7B7B"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200FFCD8" w14:textId="77777777" w:rsidR="002A4735" w:rsidRDefault="00272304">
                        <w:pPr>
                          <w:pStyle w:val="TableParagraph"/>
                          <w:spacing w:before="6" w:line="97" w:lineRule="exact"/>
                          <w:ind w:right="6"/>
                          <w:jc w:val="right"/>
                          <w:rPr>
                            <w:sz w:val="8"/>
                          </w:rPr>
                        </w:pPr>
                        <w:r>
                          <w:rPr>
                            <w:w w:val="152"/>
                            <w:sz w:val="8"/>
                          </w:rPr>
                          <w:t>0</w:t>
                        </w:r>
                      </w:p>
                    </w:tc>
                    <w:tc>
                      <w:tcPr>
                        <w:tcW w:w="731" w:type="dxa"/>
                        <w:tcBorders>
                          <w:top w:val="nil"/>
                          <w:bottom w:val="nil"/>
                        </w:tcBorders>
                        <w:shd w:val="clear" w:color="auto" w:fill="DCE6F0"/>
                      </w:tcPr>
                      <w:p w14:paraId="2063B82C" w14:textId="77777777" w:rsidR="002A4735" w:rsidRDefault="00272304">
                        <w:pPr>
                          <w:pStyle w:val="TableParagraph"/>
                          <w:spacing w:before="6" w:line="97" w:lineRule="exact"/>
                          <w:ind w:right="6"/>
                          <w:jc w:val="right"/>
                          <w:rPr>
                            <w:sz w:val="8"/>
                          </w:rPr>
                        </w:pPr>
                        <w:r>
                          <w:rPr>
                            <w:w w:val="152"/>
                            <w:sz w:val="8"/>
                          </w:rPr>
                          <w:t>0</w:t>
                        </w:r>
                      </w:p>
                    </w:tc>
                  </w:tr>
                  <w:tr w:rsidR="002A4735" w14:paraId="72FACAF0" w14:textId="77777777">
                    <w:trPr>
                      <w:trHeight w:val="123"/>
                    </w:trPr>
                    <w:tc>
                      <w:tcPr>
                        <w:tcW w:w="731" w:type="dxa"/>
                        <w:tcBorders>
                          <w:top w:val="nil"/>
                          <w:bottom w:val="nil"/>
                        </w:tcBorders>
                        <w:shd w:val="clear" w:color="auto" w:fill="DCE6F0"/>
                      </w:tcPr>
                      <w:p w14:paraId="2579FF9E"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5450084B"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1D5B126B" w14:textId="77777777" w:rsidR="002A4735" w:rsidRDefault="00272304">
                        <w:pPr>
                          <w:pStyle w:val="TableParagraph"/>
                          <w:spacing w:before="6" w:line="97" w:lineRule="exact"/>
                          <w:ind w:right="6"/>
                          <w:jc w:val="right"/>
                          <w:rPr>
                            <w:sz w:val="8"/>
                          </w:rPr>
                        </w:pPr>
                        <w:r>
                          <w:rPr>
                            <w:w w:val="152"/>
                            <w:sz w:val="8"/>
                          </w:rPr>
                          <w:t>0</w:t>
                        </w:r>
                      </w:p>
                    </w:tc>
                    <w:tc>
                      <w:tcPr>
                        <w:tcW w:w="731" w:type="dxa"/>
                        <w:tcBorders>
                          <w:top w:val="nil"/>
                          <w:bottom w:val="nil"/>
                        </w:tcBorders>
                        <w:shd w:val="clear" w:color="auto" w:fill="DCE6F0"/>
                      </w:tcPr>
                      <w:p w14:paraId="49DE5F4C" w14:textId="77777777" w:rsidR="002A4735" w:rsidRDefault="00272304">
                        <w:pPr>
                          <w:pStyle w:val="TableParagraph"/>
                          <w:spacing w:before="6" w:line="97" w:lineRule="exact"/>
                          <w:ind w:right="6"/>
                          <w:jc w:val="right"/>
                          <w:rPr>
                            <w:sz w:val="8"/>
                          </w:rPr>
                        </w:pPr>
                        <w:r>
                          <w:rPr>
                            <w:w w:val="152"/>
                            <w:sz w:val="8"/>
                          </w:rPr>
                          <w:t>0</w:t>
                        </w:r>
                      </w:p>
                    </w:tc>
                  </w:tr>
                  <w:tr w:rsidR="002A4735" w14:paraId="1483CAC8" w14:textId="77777777">
                    <w:trPr>
                      <w:trHeight w:val="123"/>
                    </w:trPr>
                    <w:tc>
                      <w:tcPr>
                        <w:tcW w:w="731" w:type="dxa"/>
                        <w:tcBorders>
                          <w:top w:val="nil"/>
                          <w:bottom w:val="nil"/>
                        </w:tcBorders>
                        <w:shd w:val="clear" w:color="auto" w:fill="DCE6F0"/>
                      </w:tcPr>
                      <w:p w14:paraId="1A483B59"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60197702"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4BF771F9" w14:textId="77777777" w:rsidR="002A4735" w:rsidRDefault="00272304">
                        <w:pPr>
                          <w:pStyle w:val="TableParagraph"/>
                          <w:spacing w:before="6" w:line="97" w:lineRule="exact"/>
                          <w:ind w:right="6"/>
                          <w:jc w:val="right"/>
                          <w:rPr>
                            <w:sz w:val="8"/>
                          </w:rPr>
                        </w:pPr>
                        <w:r>
                          <w:rPr>
                            <w:w w:val="152"/>
                            <w:sz w:val="8"/>
                          </w:rPr>
                          <w:t>0</w:t>
                        </w:r>
                      </w:p>
                    </w:tc>
                    <w:tc>
                      <w:tcPr>
                        <w:tcW w:w="731" w:type="dxa"/>
                        <w:tcBorders>
                          <w:top w:val="nil"/>
                          <w:bottom w:val="nil"/>
                        </w:tcBorders>
                        <w:shd w:val="clear" w:color="auto" w:fill="DCE6F0"/>
                      </w:tcPr>
                      <w:p w14:paraId="6EDC4D06" w14:textId="77777777" w:rsidR="002A4735" w:rsidRDefault="00272304">
                        <w:pPr>
                          <w:pStyle w:val="TableParagraph"/>
                          <w:spacing w:before="6" w:line="97" w:lineRule="exact"/>
                          <w:ind w:right="6"/>
                          <w:jc w:val="right"/>
                          <w:rPr>
                            <w:sz w:val="8"/>
                          </w:rPr>
                        </w:pPr>
                        <w:r>
                          <w:rPr>
                            <w:w w:val="152"/>
                            <w:sz w:val="8"/>
                          </w:rPr>
                          <w:t>0</w:t>
                        </w:r>
                      </w:p>
                    </w:tc>
                  </w:tr>
                  <w:tr w:rsidR="002A4735" w14:paraId="2442BB68" w14:textId="77777777">
                    <w:trPr>
                      <w:trHeight w:val="123"/>
                    </w:trPr>
                    <w:tc>
                      <w:tcPr>
                        <w:tcW w:w="731" w:type="dxa"/>
                        <w:tcBorders>
                          <w:top w:val="nil"/>
                          <w:bottom w:val="nil"/>
                        </w:tcBorders>
                        <w:shd w:val="clear" w:color="auto" w:fill="DCE6F0"/>
                      </w:tcPr>
                      <w:p w14:paraId="1F0707D7"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6BC48AE2" w14:textId="77777777" w:rsidR="002A4735" w:rsidRDefault="00272304">
                        <w:pPr>
                          <w:pStyle w:val="TableParagraph"/>
                          <w:spacing w:before="6" w:line="97" w:lineRule="exact"/>
                          <w:ind w:right="7"/>
                          <w:jc w:val="right"/>
                          <w:rPr>
                            <w:sz w:val="8"/>
                          </w:rPr>
                        </w:pPr>
                        <w:r>
                          <w:rPr>
                            <w:w w:val="152"/>
                            <w:sz w:val="8"/>
                          </w:rPr>
                          <w:t>0</w:t>
                        </w:r>
                      </w:p>
                    </w:tc>
                    <w:tc>
                      <w:tcPr>
                        <w:tcW w:w="731" w:type="dxa"/>
                        <w:tcBorders>
                          <w:top w:val="nil"/>
                          <w:bottom w:val="nil"/>
                        </w:tcBorders>
                        <w:shd w:val="clear" w:color="auto" w:fill="DCE6F0"/>
                      </w:tcPr>
                      <w:p w14:paraId="6E1100C0" w14:textId="77777777" w:rsidR="002A4735" w:rsidRDefault="00272304">
                        <w:pPr>
                          <w:pStyle w:val="TableParagraph"/>
                          <w:spacing w:before="6" w:line="97" w:lineRule="exact"/>
                          <w:ind w:right="6"/>
                          <w:jc w:val="right"/>
                          <w:rPr>
                            <w:sz w:val="8"/>
                          </w:rPr>
                        </w:pPr>
                        <w:r>
                          <w:rPr>
                            <w:w w:val="152"/>
                            <w:sz w:val="8"/>
                          </w:rPr>
                          <w:t>0</w:t>
                        </w:r>
                      </w:p>
                    </w:tc>
                    <w:tc>
                      <w:tcPr>
                        <w:tcW w:w="731" w:type="dxa"/>
                        <w:tcBorders>
                          <w:top w:val="nil"/>
                          <w:bottom w:val="nil"/>
                        </w:tcBorders>
                        <w:shd w:val="clear" w:color="auto" w:fill="DCE6F0"/>
                      </w:tcPr>
                      <w:p w14:paraId="1D56C14F" w14:textId="77777777" w:rsidR="002A4735" w:rsidRDefault="00272304">
                        <w:pPr>
                          <w:pStyle w:val="TableParagraph"/>
                          <w:spacing w:before="6" w:line="97" w:lineRule="exact"/>
                          <w:ind w:right="6"/>
                          <w:jc w:val="right"/>
                          <w:rPr>
                            <w:sz w:val="8"/>
                          </w:rPr>
                        </w:pPr>
                        <w:r>
                          <w:rPr>
                            <w:w w:val="152"/>
                            <w:sz w:val="8"/>
                          </w:rPr>
                          <w:t>0</w:t>
                        </w:r>
                      </w:p>
                    </w:tc>
                  </w:tr>
                  <w:tr w:rsidR="002A4735" w14:paraId="4B4C1638" w14:textId="77777777">
                    <w:trPr>
                      <w:trHeight w:val="640"/>
                    </w:trPr>
                    <w:tc>
                      <w:tcPr>
                        <w:tcW w:w="731" w:type="dxa"/>
                        <w:tcBorders>
                          <w:top w:val="nil"/>
                          <w:bottom w:val="nil"/>
                        </w:tcBorders>
                        <w:shd w:val="clear" w:color="auto" w:fill="DCE6F0"/>
                      </w:tcPr>
                      <w:p w14:paraId="2F1C581A" w14:textId="77777777" w:rsidR="002A4735" w:rsidRDefault="00272304">
                        <w:pPr>
                          <w:pStyle w:val="TableParagraph"/>
                          <w:spacing w:before="6"/>
                          <w:ind w:right="7"/>
                          <w:jc w:val="right"/>
                          <w:rPr>
                            <w:sz w:val="8"/>
                          </w:rPr>
                        </w:pPr>
                        <w:r>
                          <w:rPr>
                            <w:w w:val="152"/>
                            <w:sz w:val="8"/>
                          </w:rPr>
                          <w:t>0</w:t>
                        </w:r>
                      </w:p>
                    </w:tc>
                    <w:tc>
                      <w:tcPr>
                        <w:tcW w:w="731" w:type="dxa"/>
                        <w:tcBorders>
                          <w:top w:val="nil"/>
                          <w:bottom w:val="nil"/>
                        </w:tcBorders>
                        <w:shd w:val="clear" w:color="auto" w:fill="DCE6F0"/>
                      </w:tcPr>
                      <w:p w14:paraId="6D6CB6AF" w14:textId="77777777" w:rsidR="002A4735" w:rsidRDefault="00272304">
                        <w:pPr>
                          <w:pStyle w:val="TableParagraph"/>
                          <w:spacing w:before="6"/>
                          <w:ind w:right="7"/>
                          <w:jc w:val="right"/>
                          <w:rPr>
                            <w:sz w:val="8"/>
                          </w:rPr>
                        </w:pPr>
                        <w:r>
                          <w:rPr>
                            <w:w w:val="152"/>
                            <w:sz w:val="8"/>
                          </w:rPr>
                          <w:t>0</w:t>
                        </w:r>
                      </w:p>
                    </w:tc>
                    <w:tc>
                      <w:tcPr>
                        <w:tcW w:w="731" w:type="dxa"/>
                        <w:tcBorders>
                          <w:top w:val="nil"/>
                          <w:bottom w:val="nil"/>
                        </w:tcBorders>
                        <w:shd w:val="clear" w:color="auto" w:fill="DCE6F0"/>
                      </w:tcPr>
                      <w:p w14:paraId="7EA93E39" w14:textId="77777777" w:rsidR="002A4735" w:rsidRDefault="00272304">
                        <w:pPr>
                          <w:pStyle w:val="TableParagraph"/>
                          <w:spacing w:before="6"/>
                          <w:ind w:right="6"/>
                          <w:jc w:val="right"/>
                          <w:rPr>
                            <w:sz w:val="8"/>
                          </w:rPr>
                        </w:pPr>
                        <w:r>
                          <w:rPr>
                            <w:w w:val="152"/>
                            <w:sz w:val="8"/>
                          </w:rPr>
                          <w:t>0</w:t>
                        </w:r>
                      </w:p>
                    </w:tc>
                    <w:tc>
                      <w:tcPr>
                        <w:tcW w:w="731" w:type="dxa"/>
                        <w:tcBorders>
                          <w:top w:val="nil"/>
                          <w:bottom w:val="nil"/>
                        </w:tcBorders>
                        <w:shd w:val="clear" w:color="auto" w:fill="DCE6F0"/>
                      </w:tcPr>
                      <w:p w14:paraId="3DC50B37" w14:textId="77777777" w:rsidR="002A4735" w:rsidRDefault="00272304">
                        <w:pPr>
                          <w:pStyle w:val="TableParagraph"/>
                          <w:spacing w:before="6"/>
                          <w:ind w:right="6"/>
                          <w:jc w:val="right"/>
                          <w:rPr>
                            <w:sz w:val="8"/>
                          </w:rPr>
                        </w:pPr>
                        <w:r>
                          <w:rPr>
                            <w:w w:val="152"/>
                            <w:sz w:val="8"/>
                          </w:rPr>
                          <w:t>0</w:t>
                        </w:r>
                      </w:p>
                    </w:tc>
                  </w:tr>
                  <w:tr w:rsidR="002A4735" w14:paraId="76D8E3A8" w14:textId="77777777">
                    <w:trPr>
                      <w:trHeight w:val="640"/>
                    </w:trPr>
                    <w:tc>
                      <w:tcPr>
                        <w:tcW w:w="731" w:type="dxa"/>
                        <w:tcBorders>
                          <w:top w:val="nil"/>
                          <w:bottom w:val="nil"/>
                        </w:tcBorders>
                        <w:shd w:val="clear" w:color="auto" w:fill="DCE6F0"/>
                      </w:tcPr>
                      <w:p w14:paraId="40FD48FF" w14:textId="77777777" w:rsidR="002A4735" w:rsidRDefault="002A4735">
                        <w:pPr>
                          <w:pStyle w:val="TableParagraph"/>
                          <w:rPr>
                            <w:rFonts w:ascii="Times New Roman"/>
                            <w:sz w:val="12"/>
                          </w:rPr>
                        </w:pPr>
                      </w:p>
                    </w:tc>
                    <w:tc>
                      <w:tcPr>
                        <w:tcW w:w="731" w:type="dxa"/>
                        <w:tcBorders>
                          <w:top w:val="nil"/>
                          <w:bottom w:val="nil"/>
                        </w:tcBorders>
                        <w:shd w:val="clear" w:color="auto" w:fill="DCE6F0"/>
                      </w:tcPr>
                      <w:p w14:paraId="4FE632A1" w14:textId="77777777" w:rsidR="002A4735" w:rsidRDefault="002A4735">
                        <w:pPr>
                          <w:pStyle w:val="TableParagraph"/>
                          <w:rPr>
                            <w:rFonts w:ascii="Times New Roman"/>
                            <w:sz w:val="12"/>
                          </w:rPr>
                        </w:pPr>
                      </w:p>
                    </w:tc>
                    <w:tc>
                      <w:tcPr>
                        <w:tcW w:w="731" w:type="dxa"/>
                        <w:tcBorders>
                          <w:top w:val="nil"/>
                          <w:bottom w:val="nil"/>
                        </w:tcBorders>
                        <w:shd w:val="clear" w:color="auto" w:fill="DCE6F0"/>
                      </w:tcPr>
                      <w:p w14:paraId="4D313C14" w14:textId="77777777" w:rsidR="002A4735" w:rsidRDefault="002A4735">
                        <w:pPr>
                          <w:pStyle w:val="TableParagraph"/>
                          <w:rPr>
                            <w:b/>
                            <w:sz w:val="8"/>
                          </w:rPr>
                        </w:pPr>
                      </w:p>
                      <w:p w14:paraId="74DAB330" w14:textId="77777777" w:rsidR="002A4735" w:rsidRDefault="002A4735">
                        <w:pPr>
                          <w:pStyle w:val="TableParagraph"/>
                          <w:rPr>
                            <w:b/>
                            <w:sz w:val="8"/>
                          </w:rPr>
                        </w:pPr>
                      </w:p>
                      <w:p w14:paraId="0519362C" w14:textId="77777777" w:rsidR="002A4735" w:rsidRDefault="002A4735">
                        <w:pPr>
                          <w:pStyle w:val="TableParagraph"/>
                          <w:rPr>
                            <w:b/>
                            <w:sz w:val="8"/>
                          </w:rPr>
                        </w:pPr>
                      </w:p>
                      <w:p w14:paraId="333FE1AB" w14:textId="77777777" w:rsidR="002A4735" w:rsidRDefault="002A4735">
                        <w:pPr>
                          <w:pStyle w:val="TableParagraph"/>
                          <w:rPr>
                            <w:b/>
                            <w:sz w:val="8"/>
                          </w:rPr>
                        </w:pPr>
                      </w:p>
                      <w:p w14:paraId="34C132FD" w14:textId="77777777" w:rsidR="002A4735" w:rsidRDefault="002A4735">
                        <w:pPr>
                          <w:pStyle w:val="TableParagraph"/>
                          <w:spacing w:before="2"/>
                          <w:rPr>
                            <w:b/>
                            <w:sz w:val="11"/>
                          </w:rPr>
                        </w:pPr>
                      </w:p>
                      <w:p w14:paraId="72CDF3E4" w14:textId="77777777" w:rsidR="002A4735" w:rsidRDefault="00272304">
                        <w:pPr>
                          <w:pStyle w:val="TableParagraph"/>
                          <w:spacing w:line="93" w:lineRule="exact"/>
                          <w:ind w:right="13"/>
                          <w:jc w:val="right"/>
                          <w:rPr>
                            <w:b/>
                            <w:sz w:val="8"/>
                          </w:rPr>
                        </w:pPr>
                        <w:r>
                          <w:rPr>
                            <w:b/>
                            <w:w w:val="160"/>
                            <w:sz w:val="8"/>
                          </w:rPr>
                          <w:t>All</w:t>
                        </w:r>
                        <w:r>
                          <w:rPr>
                            <w:b/>
                            <w:spacing w:val="-2"/>
                            <w:w w:val="160"/>
                            <w:sz w:val="8"/>
                          </w:rPr>
                          <w:t xml:space="preserve"> </w:t>
                        </w:r>
                        <w:r>
                          <w:rPr>
                            <w:b/>
                            <w:w w:val="160"/>
                            <w:sz w:val="8"/>
                          </w:rPr>
                          <w:t>pension-</w:t>
                        </w:r>
                      </w:p>
                    </w:tc>
                    <w:tc>
                      <w:tcPr>
                        <w:tcW w:w="731" w:type="dxa"/>
                        <w:tcBorders>
                          <w:top w:val="nil"/>
                          <w:bottom w:val="nil"/>
                        </w:tcBorders>
                        <w:shd w:val="clear" w:color="auto" w:fill="DCE6F0"/>
                      </w:tcPr>
                      <w:p w14:paraId="621265D1" w14:textId="77777777" w:rsidR="002A4735" w:rsidRDefault="002A4735">
                        <w:pPr>
                          <w:pStyle w:val="TableParagraph"/>
                          <w:rPr>
                            <w:rFonts w:ascii="Times New Roman"/>
                            <w:sz w:val="12"/>
                          </w:rPr>
                        </w:pPr>
                      </w:p>
                    </w:tc>
                  </w:tr>
                  <w:tr w:rsidR="002A4735" w14:paraId="711A3C04" w14:textId="77777777">
                    <w:trPr>
                      <w:trHeight w:val="118"/>
                    </w:trPr>
                    <w:tc>
                      <w:tcPr>
                        <w:tcW w:w="731" w:type="dxa"/>
                        <w:tcBorders>
                          <w:top w:val="nil"/>
                          <w:bottom w:val="nil"/>
                        </w:tcBorders>
                        <w:shd w:val="clear" w:color="auto" w:fill="DCE6F0"/>
                      </w:tcPr>
                      <w:p w14:paraId="79A290F9" w14:textId="77777777" w:rsidR="002A4735" w:rsidRDefault="002A4735">
                        <w:pPr>
                          <w:pStyle w:val="TableParagraph"/>
                          <w:rPr>
                            <w:rFonts w:ascii="Times New Roman"/>
                            <w:sz w:val="6"/>
                          </w:rPr>
                        </w:pPr>
                      </w:p>
                    </w:tc>
                    <w:tc>
                      <w:tcPr>
                        <w:tcW w:w="731" w:type="dxa"/>
                        <w:tcBorders>
                          <w:top w:val="nil"/>
                          <w:bottom w:val="nil"/>
                        </w:tcBorders>
                        <w:shd w:val="clear" w:color="auto" w:fill="DCE6F0"/>
                      </w:tcPr>
                      <w:p w14:paraId="6CA0A4DA" w14:textId="77777777" w:rsidR="002A4735" w:rsidRDefault="00272304">
                        <w:pPr>
                          <w:pStyle w:val="TableParagraph"/>
                          <w:spacing w:before="4" w:line="93" w:lineRule="exact"/>
                          <w:ind w:right="18"/>
                          <w:jc w:val="right"/>
                          <w:rPr>
                            <w:b/>
                            <w:sz w:val="8"/>
                          </w:rPr>
                        </w:pPr>
                        <w:r>
                          <w:rPr>
                            <w:b/>
                            <w:w w:val="160"/>
                            <w:sz w:val="8"/>
                          </w:rPr>
                          <w:t>Expense</w:t>
                        </w:r>
                      </w:p>
                    </w:tc>
                    <w:tc>
                      <w:tcPr>
                        <w:tcW w:w="731" w:type="dxa"/>
                        <w:tcBorders>
                          <w:top w:val="nil"/>
                          <w:bottom w:val="nil"/>
                        </w:tcBorders>
                        <w:shd w:val="clear" w:color="auto" w:fill="DCE6F0"/>
                      </w:tcPr>
                      <w:p w14:paraId="69E13DE6" w14:textId="77777777" w:rsidR="002A4735" w:rsidRDefault="00272304">
                        <w:pPr>
                          <w:pStyle w:val="TableParagraph"/>
                          <w:spacing w:before="4" w:line="93" w:lineRule="exact"/>
                          <w:ind w:right="11"/>
                          <w:jc w:val="right"/>
                          <w:rPr>
                            <w:b/>
                            <w:sz w:val="8"/>
                          </w:rPr>
                        </w:pPr>
                        <w:r>
                          <w:rPr>
                            <w:b/>
                            <w:w w:val="160"/>
                            <w:sz w:val="8"/>
                          </w:rPr>
                          <w:t>related</w:t>
                        </w:r>
                      </w:p>
                    </w:tc>
                    <w:tc>
                      <w:tcPr>
                        <w:tcW w:w="731" w:type="dxa"/>
                        <w:tcBorders>
                          <w:top w:val="nil"/>
                          <w:bottom w:val="nil"/>
                        </w:tcBorders>
                        <w:shd w:val="clear" w:color="auto" w:fill="DCE6F0"/>
                      </w:tcPr>
                      <w:p w14:paraId="01108064" w14:textId="77777777" w:rsidR="002A4735" w:rsidRDefault="002A4735">
                        <w:pPr>
                          <w:pStyle w:val="TableParagraph"/>
                          <w:rPr>
                            <w:rFonts w:ascii="Times New Roman"/>
                            <w:sz w:val="6"/>
                          </w:rPr>
                        </w:pPr>
                      </w:p>
                    </w:tc>
                  </w:tr>
                  <w:tr w:rsidR="002A4735" w14:paraId="320AA7E5" w14:textId="77777777">
                    <w:trPr>
                      <w:trHeight w:val="116"/>
                    </w:trPr>
                    <w:tc>
                      <w:tcPr>
                        <w:tcW w:w="731" w:type="dxa"/>
                        <w:tcBorders>
                          <w:top w:val="nil"/>
                          <w:bottom w:val="nil"/>
                        </w:tcBorders>
                        <w:shd w:val="clear" w:color="auto" w:fill="DCE6F0"/>
                      </w:tcPr>
                      <w:p w14:paraId="167D4E6F" w14:textId="77777777" w:rsidR="002A4735" w:rsidRDefault="00272304">
                        <w:pPr>
                          <w:pStyle w:val="TableParagraph"/>
                          <w:spacing w:before="4" w:line="92" w:lineRule="exact"/>
                          <w:ind w:right="15"/>
                          <w:jc w:val="right"/>
                          <w:rPr>
                            <w:b/>
                            <w:sz w:val="8"/>
                          </w:rPr>
                        </w:pPr>
                        <w:r>
                          <w:rPr>
                            <w:b/>
                            <w:w w:val="160"/>
                            <w:sz w:val="8"/>
                          </w:rPr>
                          <w:t>salary</w:t>
                        </w:r>
                      </w:p>
                    </w:tc>
                    <w:tc>
                      <w:tcPr>
                        <w:tcW w:w="731" w:type="dxa"/>
                        <w:tcBorders>
                          <w:top w:val="nil"/>
                          <w:bottom w:val="nil"/>
                        </w:tcBorders>
                        <w:shd w:val="clear" w:color="auto" w:fill="DCE6F0"/>
                      </w:tcPr>
                      <w:p w14:paraId="6036A368" w14:textId="77777777" w:rsidR="002A4735" w:rsidRDefault="00272304">
                        <w:pPr>
                          <w:pStyle w:val="TableParagraph"/>
                          <w:spacing w:before="4" w:line="92" w:lineRule="exact"/>
                          <w:ind w:right="17"/>
                          <w:jc w:val="right"/>
                          <w:rPr>
                            <w:b/>
                            <w:sz w:val="8"/>
                          </w:rPr>
                        </w:pPr>
                        <w:r>
                          <w:rPr>
                            <w:b/>
                            <w:w w:val="160"/>
                            <w:sz w:val="8"/>
                          </w:rPr>
                          <w:t>payments</w:t>
                        </w:r>
                      </w:p>
                    </w:tc>
                    <w:tc>
                      <w:tcPr>
                        <w:tcW w:w="731" w:type="dxa"/>
                        <w:tcBorders>
                          <w:top w:val="nil"/>
                          <w:bottom w:val="nil"/>
                        </w:tcBorders>
                        <w:shd w:val="clear" w:color="auto" w:fill="DCE6F0"/>
                      </w:tcPr>
                      <w:p w14:paraId="2B27B7A1" w14:textId="77777777" w:rsidR="002A4735" w:rsidRDefault="00272304">
                        <w:pPr>
                          <w:pStyle w:val="TableParagraph"/>
                          <w:spacing w:before="4" w:line="92" w:lineRule="exact"/>
                          <w:ind w:right="16"/>
                          <w:jc w:val="right"/>
                          <w:rPr>
                            <w:b/>
                            <w:sz w:val="8"/>
                          </w:rPr>
                        </w:pPr>
                        <w:r>
                          <w:rPr>
                            <w:b/>
                            <w:w w:val="160"/>
                            <w:sz w:val="8"/>
                          </w:rPr>
                          <w:t>benefits</w:t>
                        </w:r>
                      </w:p>
                    </w:tc>
                    <w:tc>
                      <w:tcPr>
                        <w:tcW w:w="731" w:type="dxa"/>
                        <w:tcBorders>
                          <w:top w:val="nil"/>
                          <w:bottom w:val="nil"/>
                        </w:tcBorders>
                        <w:shd w:val="clear" w:color="auto" w:fill="DCE6F0"/>
                      </w:tcPr>
                      <w:p w14:paraId="2DBC7614" w14:textId="77777777" w:rsidR="002A4735" w:rsidRDefault="00272304">
                        <w:pPr>
                          <w:pStyle w:val="TableParagraph"/>
                          <w:spacing w:before="4" w:line="92" w:lineRule="exact"/>
                          <w:ind w:right="16"/>
                          <w:jc w:val="right"/>
                          <w:rPr>
                            <w:b/>
                            <w:sz w:val="8"/>
                          </w:rPr>
                        </w:pPr>
                        <w:r>
                          <w:rPr>
                            <w:b/>
                            <w:w w:val="160"/>
                            <w:sz w:val="8"/>
                          </w:rPr>
                          <w:t>Total</w:t>
                        </w:r>
                      </w:p>
                    </w:tc>
                  </w:tr>
                  <w:tr w:rsidR="002A4735" w14:paraId="76023EFE" w14:textId="77777777">
                    <w:trPr>
                      <w:trHeight w:val="104"/>
                    </w:trPr>
                    <w:tc>
                      <w:tcPr>
                        <w:tcW w:w="731" w:type="dxa"/>
                        <w:tcBorders>
                          <w:top w:val="nil"/>
                          <w:bottom w:val="nil"/>
                        </w:tcBorders>
                        <w:shd w:val="clear" w:color="auto" w:fill="DCE6F0"/>
                      </w:tcPr>
                      <w:p w14:paraId="5DD7D2BB" w14:textId="77777777" w:rsidR="002A4735" w:rsidRDefault="00272304">
                        <w:pPr>
                          <w:pStyle w:val="TableParagraph"/>
                          <w:spacing w:before="5" w:line="79" w:lineRule="exact"/>
                          <w:ind w:right="17"/>
                          <w:jc w:val="right"/>
                          <w:rPr>
                            <w:b/>
                            <w:sz w:val="7"/>
                          </w:rPr>
                        </w:pPr>
                        <w:r>
                          <w:rPr>
                            <w:b/>
                            <w:spacing w:val="-1"/>
                            <w:w w:val="165"/>
                            <w:sz w:val="7"/>
                          </w:rPr>
                          <w:t>(</w:t>
                        </w:r>
                        <w:proofErr w:type="gramStart"/>
                        <w:r>
                          <w:rPr>
                            <w:b/>
                            <w:spacing w:val="-1"/>
                            <w:w w:val="165"/>
                            <w:sz w:val="7"/>
                          </w:rPr>
                          <w:t>bands</w:t>
                        </w:r>
                        <w:proofErr w:type="gramEnd"/>
                        <w:r>
                          <w:rPr>
                            <w:b/>
                            <w:spacing w:val="-5"/>
                            <w:w w:val="165"/>
                            <w:sz w:val="7"/>
                          </w:rPr>
                          <w:t xml:space="preserve"> </w:t>
                        </w:r>
                        <w:r>
                          <w:rPr>
                            <w:b/>
                            <w:spacing w:val="-1"/>
                            <w:w w:val="165"/>
                            <w:sz w:val="7"/>
                          </w:rPr>
                          <w:t>of</w:t>
                        </w:r>
                      </w:p>
                    </w:tc>
                    <w:tc>
                      <w:tcPr>
                        <w:tcW w:w="731" w:type="dxa"/>
                        <w:tcBorders>
                          <w:top w:val="nil"/>
                          <w:bottom w:val="nil"/>
                        </w:tcBorders>
                        <w:shd w:val="clear" w:color="auto" w:fill="DCE6F0"/>
                      </w:tcPr>
                      <w:p w14:paraId="3BBC4845" w14:textId="77777777" w:rsidR="002A4735" w:rsidRDefault="00272304">
                        <w:pPr>
                          <w:pStyle w:val="TableParagraph"/>
                          <w:spacing w:before="5" w:line="79" w:lineRule="exact"/>
                          <w:ind w:right="17"/>
                          <w:jc w:val="right"/>
                          <w:rPr>
                            <w:b/>
                            <w:sz w:val="7"/>
                          </w:rPr>
                        </w:pPr>
                        <w:r>
                          <w:rPr>
                            <w:b/>
                            <w:spacing w:val="-1"/>
                            <w:w w:val="165"/>
                            <w:sz w:val="7"/>
                          </w:rPr>
                          <w:t>(</w:t>
                        </w:r>
                        <w:proofErr w:type="gramStart"/>
                        <w:r>
                          <w:rPr>
                            <w:b/>
                            <w:spacing w:val="-1"/>
                            <w:w w:val="165"/>
                            <w:sz w:val="7"/>
                          </w:rPr>
                          <w:t>bands</w:t>
                        </w:r>
                        <w:proofErr w:type="gramEnd"/>
                        <w:r>
                          <w:rPr>
                            <w:b/>
                            <w:spacing w:val="-5"/>
                            <w:w w:val="165"/>
                            <w:sz w:val="7"/>
                          </w:rPr>
                          <w:t xml:space="preserve"> </w:t>
                        </w:r>
                        <w:r>
                          <w:rPr>
                            <w:b/>
                            <w:spacing w:val="-1"/>
                            <w:w w:val="165"/>
                            <w:sz w:val="7"/>
                          </w:rPr>
                          <w:t>of</w:t>
                        </w:r>
                      </w:p>
                    </w:tc>
                    <w:tc>
                      <w:tcPr>
                        <w:tcW w:w="731" w:type="dxa"/>
                        <w:tcBorders>
                          <w:top w:val="nil"/>
                          <w:bottom w:val="nil"/>
                        </w:tcBorders>
                        <w:shd w:val="clear" w:color="auto" w:fill="DCE6F0"/>
                      </w:tcPr>
                      <w:p w14:paraId="412D4DF7" w14:textId="77777777" w:rsidR="002A4735" w:rsidRDefault="00272304">
                        <w:pPr>
                          <w:pStyle w:val="TableParagraph"/>
                          <w:spacing w:before="5" w:line="79" w:lineRule="exact"/>
                          <w:ind w:right="17"/>
                          <w:jc w:val="right"/>
                          <w:rPr>
                            <w:b/>
                            <w:sz w:val="7"/>
                          </w:rPr>
                        </w:pPr>
                        <w:r>
                          <w:rPr>
                            <w:b/>
                            <w:spacing w:val="-1"/>
                            <w:w w:val="165"/>
                            <w:sz w:val="7"/>
                          </w:rPr>
                          <w:t>(</w:t>
                        </w:r>
                        <w:proofErr w:type="gramStart"/>
                        <w:r>
                          <w:rPr>
                            <w:b/>
                            <w:spacing w:val="-1"/>
                            <w:w w:val="165"/>
                            <w:sz w:val="7"/>
                          </w:rPr>
                          <w:t>bands</w:t>
                        </w:r>
                        <w:proofErr w:type="gramEnd"/>
                        <w:r>
                          <w:rPr>
                            <w:b/>
                            <w:spacing w:val="-5"/>
                            <w:w w:val="165"/>
                            <w:sz w:val="7"/>
                          </w:rPr>
                          <w:t xml:space="preserve"> </w:t>
                        </w:r>
                        <w:r>
                          <w:rPr>
                            <w:b/>
                            <w:spacing w:val="-1"/>
                            <w:w w:val="165"/>
                            <w:sz w:val="7"/>
                          </w:rPr>
                          <w:t>of</w:t>
                        </w:r>
                      </w:p>
                    </w:tc>
                    <w:tc>
                      <w:tcPr>
                        <w:tcW w:w="731" w:type="dxa"/>
                        <w:tcBorders>
                          <w:top w:val="nil"/>
                          <w:bottom w:val="nil"/>
                        </w:tcBorders>
                        <w:shd w:val="clear" w:color="auto" w:fill="DCE6F0"/>
                      </w:tcPr>
                      <w:p w14:paraId="0214E0D7" w14:textId="77777777" w:rsidR="002A4735" w:rsidRDefault="00272304">
                        <w:pPr>
                          <w:pStyle w:val="TableParagraph"/>
                          <w:spacing w:before="5" w:line="79" w:lineRule="exact"/>
                          <w:ind w:right="17"/>
                          <w:jc w:val="right"/>
                          <w:rPr>
                            <w:b/>
                            <w:sz w:val="7"/>
                          </w:rPr>
                        </w:pPr>
                        <w:r>
                          <w:rPr>
                            <w:b/>
                            <w:spacing w:val="-1"/>
                            <w:w w:val="165"/>
                            <w:sz w:val="7"/>
                          </w:rPr>
                          <w:t>(</w:t>
                        </w:r>
                        <w:proofErr w:type="gramStart"/>
                        <w:r>
                          <w:rPr>
                            <w:b/>
                            <w:spacing w:val="-1"/>
                            <w:w w:val="165"/>
                            <w:sz w:val="7"/>
                          </w:rPr>
                          <w:t>bands</w:t>
                        </w:r>
                        <w:proofErr w:type="gramEnd"/>
                        <w:r>
                          <w:rPr>
                            <w:b/>
                            <w:spacing w:val="-5"/>
                            <w:w w:val="165"/>
                            <w:sz w:val="7"/>
                          </w:rPr>
                          <w:t xml:space="preserve"> </w:t>
                        </w:r>
                        <w:r>
                          <w:rPr>
                            <w:b/>
                            <w:spacing w:val="-1"/>
                            <w:w w:val="165"/>
                            <w:sz w:val="7"/>
                          </w:rPr>
                          <w:t>of</w:t>
                        </w:r>
                      </w:p>
                    </w:tc>
                  </w:tr>
                  <w:tr w:rsidR="002A4735" w14:paraId="75F7F01D" w14:textId="77777777">
                    <w:trPr>
                      <w:trHeight w:val="139"/>
                    </w:trPr>
                    <w:tc>
                      <w:tcPr>
                        <w:tcW w:w="731" w:type="dxa"/>
                        <w:tcBorders>
                          <w:top w:val="nil"/>
                          <w:bottom w:val="nil"/>
                        </w:tcBorders>
                        <w:shd w:val="clear" w:color="auto" w:fill="DCE6F0"/>
                      </w:tcPr>
                      <w:p w14:paraId="4F377A87" w14:textId="77777777" w:rsidR="002A4735" w:rsidRDefault="00272304">
                        <w:pPr>
                          <w:pStyle w:val="TableParagraph"/>
                          <w:spacing w:before="4"/>
                          <w:ind w:right="22"/>
                          <w:jc w:val="right"/>
                          <w:rPr>
                            <w:b/>
                            <w:sz w:val="7"/>
                          </w:rPr>
                        </w:pPr>
                        <w:r>
                          <w:rPr>
                            <w:b/>
                            <w:w w:val="165"/>
                            <w:sz w:val="7"/>
                          </w:rPr>
                          <w:t>£5,000)</w:t>
                        </w:r>
                      </w:p>
                    </w:tc>
                    <w:tc>
                      <w:tcPr>
                        <w:tcW w:w="731" w:type="dxa"/>
                        <w:tcBorders>
                          <w:top w:val="nil"/>
                          <w:bottom w:val="nil"/>
                        </w:tcBorders>
                        <w:shd w:val="clear" w:color="auto" w:fill="DCE6F0"/>
                      </w:tcPr>
                      <w:p w14:paraId="1E647F50" w14:textId="77777777" w:rsidR="002A4735" w:rsidRDefault="00272304">
                        <w:pPr>
                          <w:pStyle w:val="TableParagraph"/>
                          <w:spacing w:before="4"/>
                          <w:ind w:right="22"/>
                          <w:jc w:val="right"/>
                          <w:rPr>
                            <w:b/>
                            <w:sz w:val="7"/>
                          </w:rPr>
                        </w:pPr>
                        <w:r>
                          <w:rPr>
                            <w:b/>
                            <w:w w:val="165"/>
                            <w:sz w:val="7"/>
                          </w:rPr>
                          <w:t>£100)</w:t>
                        </w:r>
                      </w:p>
                    </w:tc>
                    <w:tc>
                      <w:tcPr>
                        <w:tcW w:w="731" w:type="dxa"/>
                        <w:tcBorders>
                          <w:top w:val="nil"/>
                          <w:bottom w:val="nil"/>
                        </w:tcBorders>
                        <w:shd w:val="clear" w:color="auto" w:fill="DCE6F0"/>
                      </w:tcPr>
                      <w:p w14:paraId="1074D39E" w14:textId="77777777" w:rsidR="002A4735" w:rsidRDefault="00272304">
                        <w:pPr>
                          <w:pStyle w:val="TableParagraph"/>
                          <w:spacing w:before="4"/>
                          <w:ind w:right="22"/>
                          <w:jc w:val="right"/>
                          <w:rPr>
                            <w:b/>
                            <w:sz w:val="7"/>
                          </w:rPr>
                        </w:pPr>
                        <w:r>
                          <w:rPr>
                            <w:b/>
                            <w:w w:val="165"/>
                            <w:sz w:val="7"/>
                          </w:rPr>
                          <w:t>£2,500)</w:t>
                        </w:r>
                      </w:p>
                    </w:tc>
                    <w:tc>
                      <w:tcPr>
                        <w:tcW w:w="731" w:type="dxa"/>
                        <w:tcBorders>
                          <w:top w:val="nil"/>
                          <w:bottom w:val="nil"/>
                        </w:tcBorders>
                        <w:shd w:val="clear" w:color="auto" w:fill="DCE6F0"/>
                      </w:tcPr>
                      <w:p w14:paraId="6CE706AC" w14:textId="77777777" w:rsidR="002A4735" w:rsidRDefault="00272304">
                        <w:pPr>
                          <w:pStyle w:val="TableParagraph"/>
                          <w:spacing w:before="4"/>
                          <w:ind w:right="21"/>
                          <w:jc w:val="right"/>
                          <w:rPr>
                            <w:b/>
                            <w:sz w:val="7"/>
                          </w:rPr>
                        </w:pPr>
                        <w:r>
                          <w:rPr>
                            <w:b/>
                            <w:w w:val="165"/>
                            <w:sz w:val="7"/>
                          </w:rPr>
                          <w:t>£5,000)</w:t>
                        </w:r>
                      </w:p>
                    </w:tc>
                  </w:tr>
                  <w:tr w:rsidR="002A4735" w14:paraId="7B6AC996" w14:textId="77777777">
                    <w:trPr>
                      <w:trHeight w:val="206"/>
                    </w:trPr>
                    <w:tc>
                      <w:tcPr>
                        <w:tcW w:w="731" w:type="dxa"/>
                        <w:tcBorders>
                          <w:top w:val="nil"/>
                          <w:bottom w:val="nil"/>
                        </w:tcBorders>
                        <w:shd w:val="clear" w:color="auto" w:fill="DCE6F0"/>
                      </w:tcPr>
                      <w:p w14:paraId="43C37DA6" w14:textId="77777777" w:rsidR="002A4735" w:rsidRDefault="00272304">
                        <w:pPr>
                          <w:pStyle w:val="TableParagraph"/>
                          <w:spacing w:before="35"/>
                          <w:ind w:right="7"/>
                          <w:jc w:val="right"/>
                          <w:rPr>
                            <w:sz w:val="8"/>
                          </w:rPr>
                        </w:pPr>
                        <w:r>
                          <w:rPr>
                            <w:w w:val="150"/>
                            <w:sz w:val="8"/>
                          </w:rPr>
                          <w:t>15</w:t>
                        </w:r>
                        <w:r>
                          <w:rPr>
                            <w:spacing w:val="2"/>
                            <w:w w:val="150"/>
                            <w:sz w:val="8"/>
                          </w:rPr>
                          <w:t xml:space="preserve"> </w:t>
                        </w:r>
                        <w:r>
                          <w:rPr>
                            <w:w w:val="150"/>
                            <w:sz w:val="8"/>
                          </w:rPr>
                          <w:t>-</w:t>
                        </w:r>
                        <w:r>
                          <w:rPr>
                            <w:spacing w:val="5"/>
                            <w:w w:val="150"/>
                            <w:sz w:val="8"/>
                          </w:rPr>
                          <w:t xml:space="preserve"> </w:t>
                        </w:r>
                        <w:r>
                          <w:rPr>
                            <w:w w:val="150"/>
                            <w:sz w:val="8"/>
                          </w:rPr>
                          <w:t>20</w:t>
                        </w:r>
                      </w:p>
                    </w:tc>
                    <w:tc>
                      <w:tcPr>
                        <w:tcW w:w="731" w:type="dxa"/>
                        <w:tcBorders>
                          <w:top w:val="nil"/>
                          <w:bottom w:val="nil"/>
                        </w:tcBorders>
                        <w:shd w:val="clear" w:color="auto" w:fill="DCE6F0"/>
                      </w:tcPr>
                      <w:p w14:paraId="3DB81F8C" w14:textId="77777777" w:rsidR="002A4735" w:rsidRDefault="00272304">
                        <w:pPr>
                          <w:pStyle w:val="TableParagraph"/>
                          <w:spacing w:before="35"/>
                          <w:ind w:right="6"/>
                          <w:jc w:val="right"/>
                          <w:rPr>
                            <w:sz w:val="8"/>
                          </w:rPr>
                        </w:pPr>
                        <w:r>
                          <w:rPr>
                            <w:w w:val="152"/>
                            <w:sz w:val="8"/>
                          </w:rPr>
                          <w:t>0</w:t>
                        </w:r>
                      </w:p>
                    </w:tc>
                    <w:tc>
                      <w:tcPr>
                        <w:tcW w:w="731" w:type="dxa"/>
                        <w:tcBorders>
                          <w:top w:val="nil"/>
                          <w:bottom w:val="nil"/>
                        </w:tcBorders>
                        <w:shd w:val="clear" w:color="auto" w:fill="DCE6F0"/>
                      </w:tcPr>
                      <w:p w14:paraId="5B9F1A52" w14:textId="77777777" w:rsidR="002A4735" w:rsidRDefault="00272304">
                        <w:pPr>
                          <w:pStyle w:val="TableParagraph"/>
                          <w:spacing w:before="35"/>
                          <w:ind w:right="9"/>
                          <w:jc w:val="right"/>
                          <w:rPr>
                            <w:sz w:val="8"/>
                          </w:rPr>
                        </w:pPr>
                        <w:r>
                          <w:rPr>
                            <w:w w:val="150"/>
                            <w:sz w:val="8"/>
                          </w:rPr>
                          <w:t>0, (note</w:t>
                        </w:r>
                        <w:r>
                          <w:rPr>
                            <w:spacing w:val="1"/>
                            <w:w w:val="150"/>
                            <w:sz w:val="8"/>
                          </w:rPr>
                          <w:t xml:space="preserve"> </w:t>
                        </w:r>
                        <w:r>
                          <w:rPr>
                            <w:w w:val="150"/>
                            <w:sz w:val="8"/>
                          </w:rPr>
                          <w:t>7)</w:t>
                        </w:r>
                      </w:p>
                    </w:tc>
                    <w:tc>
                      <w:tcPr>
                        <w:tcW w:w="731" w:type="dxa"/>
                        <w:tcBorders>
                          <w:top w:val="nil"/>
                          <w:bottom w:val="nil"/>
                        </w:tcBorders>
                        <w:shd w:val="clear" w:color="auto" w:fill="DCE6F0"/>
                      </w:tcPr>
                      <w:p w14:paraId="01C19B2D" w14:textId="77777777" w:rsidR="002A4735" w:rsidRDefault="00272304">
                        <w:pPr>
                          <w:pStyle w:val="TableParagraph"/>
                          <w:spacing w:before="35"/>
                          <w:ind w:right="7"/>
                          <w:jc w:val="right"/>
                          <w:rPr>
                            <w:sz w:val="8"/>
                          </w:rPr>
                        </w:pPr>
                        <w:r>
                          <w:rPr>
                            <w:w w:val="150"/>
                            <w:sz w:val="8"/>
                          </w:rPr>
                          <w:t>15</w:t>
                        </w:r>
                        <w:r>
                          <w:rPr>
                            <w:spacing w:val="2"/>
                            <w:w w:val="150"/>
                            <w:sz w:val="8"/>
                          </w:rPr>
                          <w:t xml:space="preserve"> </w:t>
                        </w:r>
                        <w:r>
                          <w:rPr>
                            <w:w w:val="150"/>
                            <w:sz w:val="8"/>
                          </w:rPr>
                          <w:t>-</w:t>
                        </w:r>
                        <w:r>
                          <w:rPr>
                            <w:spacing w:val="5"/>
                            <w:w w:val="150"/>
                            <w:sz w:val="8"/>
                          </w:rPr>
                          <w:t xml:space="preserve"> </w:t>
                        </w:r>
                        <w:r>
                          <w:rPr>
                            <w:w w:val="150"/>
                            <w:sz w:val="8"/>
                          </w:rPr>
                          <w:t>20</w:t>
                        </w:r>
                      </w:p>
                    </w:tc>
                  </w:tr>
                  <w:tr w:rsidR="002A4735" w14:paraId="32762EB9" w14:textId="77777777">
                    <w:trPr>
                      <w:trHeight w:val="203"/>
                    </w:trPr>
                    <w:tc>
                      <w:tcPr>
                        <w:tcW w:w="731" w:type="dxa"/>
                        <w:tcBorders>
                          <w:top w:val="nil"/>
                          <w:bottom w:val="nil"/>
                        </w:tcBorders>
                        <w:shd w:val="clear" w:color="auto" w:fill="DCE6F0"/>
                      </w:tcPr>
                      <w:p w14:paraId="4AC48132" w14:textId="77777777" w:rsidR="002A4735" w:rsidRDefault="00272304">
                        <w:pPr>
                          <w:pStyle w:val="TableParagraph"/>
                          <w:spacing w:before="60"/>
                          <w:ind w:right="8"/>
                          <w:jc w:val="right"/>
                          <w:rPr>
                            <w:sz w:val="8"/>
                          </w:rPr>
                        </w:pPr>
                        <w:r>
                          <w:rPr>
                            <w:w w:val="150"/>
                            <w:sz w:val="8"/>
                          </w:rPr>
                          <w:t>20</w:t>
                        </w:r>
                        <w:r>
                          <w:rPr>
                            <w:spacing w:val="2"/>
                            <w:w w:val="150"/>
                            <w:sz w:val="8"/>
                          </w:rPr>
                          <w:t xml:space="preserve"> </w:t>
                        </w:r>
                        <w:r>
                          <w:rPr>
                            <w:w w:val="150"/>
                            <w:sz w:val="8"/>
                          </w:rPr>
                          <w:t>-</w:t>
                        </w:r>
                        <w:r>
                          <w:rPr>
                            <w:spacing w:val="5"/>
                            <w:w w:val="150"/>
                            <w:sz w:val="8"/>
                          </w:rPr>
                          <w:t xml:space="preserve"> </w:t>
                        </w:r>
                        <w:r>
                          <w:rPr>
                            <w:w w:val="150"/>
                            <w:sz w:val="8"/>
                          </w:rPr>
                          <w:t>25</w:t>
                        </w:r>
                      </w:p>
                    </w:tc>
                    <w:tc>
                      <w:tcPr>
                        <w:tcW w:w="731" w:type="dxa"/>
                        <w:tcBorders>
                          <w:top w:val="nil"/>
                          <w:bottom w:val="nil"/>
                        </w:tcBorders>
                        <w:shd w:val="clear" w:color="auto" w:fill="DCE6F0"/>
                      </w:tcPr>
                      <w:p w14:paraId="6F9D35C0" w14:textId="77777777" w:rsidR="002A4735" w:rsidRDefault="00272304">
                        <w:pPr>
                          <w:pStyle w:val="TableParagraph"/>
                          <w:spacing w:before="60"/>
                          <w:ind w:right="7"/>
                          <w:jc w:val="right"/>
                          <w:rPr>
                            <w:sz w:val="8"/>
                          </w:rPr>
                        </w:pPr>
                        <w:r>
                          <w:rPr>
                            <w:w w:val="152"/>
                            <w:sz w:val="8"/>
                          </w:rPr>
                          <w:t>0</w:t>
                        </w:r>
                      </w:p>
                    </w:tc>
                    <w:tc>
                      <w:tcPr>
                        <w:tcW w:w="731" w:type="dxa"/>
                        <w:tcBorders>
                          <w:top w:val="nil"/>
                          <w:bottom w:val="nil"/>
                        </w:tcBorders>
                        <w:shd w:val="clear" w:color="auto" w:fill="DCE6F0"/>
                      </w:tcPr>
                      <w:p w14:paraId="7D23F7BD" w14:textId="77777777" w:rsidR="002A4735" w:rsidRDefault="00272304">
                        <w:pPr>
                          <w:pStyle w:val="TableParagraph"/>
                          <w:spacing w:before="60"/>
                          <w:ind w:right="9"/>
                          <w:jc w:val="right"/>
                          <w:rPr>
                            <w:sz w:val="8"/>
                          </w:rPr>
                        </w:pPr>
                        <w:r>
                          <w:rPr>
                            <w:w w:val="150"/>
                            <w:sz w:val="8"/>
                          </w:rPr>
                          <w:t>0, (note</w:t>
                        </w:r>
                        <w:r>
                          <w:rPr>
                            <w:spacing w:val="1"/>
                            <w:w w:val="150"/>
                            <w:sz w:val="8"/>
                          </w:rPr>
                          <w:t xml:space="preserve"> </w:t>
                        </w:r>
                        <w:r>
                          <w:rPr>
                            <w:w w:val="150"/>
                            <w:sz w:val="8"/>
                          </w:rPr>
                          <w:t>7)</w:t>
                        </w:r>
                      </w:p>
                    </w:tc>
                    <w:tc>
                      <w:tcPr>
                        <w:tcW w:w="731" w:type="dxa"/>
                        <w:tcBorders>
                          <w:top w:val="nil"/>
                          <w:bottom w:val="nil"/>
                        </w:tcBorders>
                        <w:shd w:val="clear" w:color="auto" w:fill="DCE6F0"/>
                      </w:tcPr>
                      <w:p w14:paraId="67E40A90" w14:textId="77777777" w:rsidR="002A4735" w:rsidRDefault="00272304">
                        <w:pPr>
                          <w:pStyle w:val="TableParagraph"/>
                          <w:spacing w:before="60"/>
                          <w:ind w:right="7"/>
                          <w:jc w:val="right"/>
                          <w:rPr>
                            <w:sz w:val="8"/>
                          </w:rPr>
                        </w:pPr>
                        <w:r>
                          <w:rPr>
                            <w:w w:val="150"/>
                            <w:sz w:val="8"/>
                          </w:rPr>
                          <w:t>20</w:t>
                        </w:r>
                        <w:r>
                          <w:rPr>
                            <w:spacing w:val="2"/>
                            <w:w w:val="150"/>
                            <w:sz w:val="8"/>
                          </w:rPr>
                          <w:t xml:space="preserve"> </w:t>
                        </w:r>
                        <w:r>
                          <w:rPr>
                            <w:w w:val="150"/>
                            <w:sz w:val="8"/>
                          </w:rPr>
                          <w:t>-</w:t>
                        </w:r>
                        <w:r>
                          <w:rPr>
                            <w:spacing w:val="5"/>
                            <w:w w:val="150"/>
                            <w:sz w:val="8"/>
                          </w:rPr>
                          <w:t xml:space="preserve"> </w:t>
                        </w:r>
                        <w:r>
                          <w:rPr>
                            <w:w w:val="150"/>
                            <w:sz w:val="8"/>
                          </w:rPr>
                          <w:t>25</w:t>
                        </w:r>
                      </w:p>
                    </w:tc>
                  </w:tr>
                  <w:tr w:rsidR="002A4735" w14:paraId="7B4898D3" w14:textId="77777777">
                    <w:trPr>
                      <w:trHeight w:val="270"/>
                    </w:trPr>
                    <w:tc>
                      <w:tcPr>
                        <w:tcW w:w="731" w:type="dxa"/>
                        <w:tcBorders>
                          <w:top w:val="nil"/>
                        </w:tcBorders>
                        <w:shd w:val="clear" w:color="auto" w:fill="DCE6F0"/>
                      </w:tcPr>
                      <w:p w14:paraId="7AEB4512" w14:textId="77777777" w:rsidR="002A4735" w:rsidRDefault="00272304">
                        <w:pPr>
                          <w:pStyle w:val="TableParagraph"/>
                          <w:spacing w:before="31"/>
                          <w:ind w:right="7"/>
                          <w:jc w:val="right"/>
                          <w:rPr>
                            <w:sz w:val="8"/>
                          </w:rPr>
                        </w:pPr>
                        <w:r>
                          <w:rPr>
                            <w:w w:val="150"/>
                            <w:sz w:val="8"/>
                          </w:rPr>
                          <w:t>0</w:t>
                        </w:r>
                        <w:r>
                          <w:rPr>
                            <w:spacing w:val="2"/>
                            <w:w w:val="150"/>
                            <w:sz w:val="8"/>
                          </w:rPr>
                          <w:t xml:space="preserve"> </w:t>
                        </w:r>
                        <w:r>
                          <w:rPr>
                            <w:w w:val="150"/>
                            <w:sz w:val="8"/>
                          </w:rPr>
                          <w:t>-</w:t>
                        </w:r>
                        <w:r>
                          <w:rPr>
                            <w:spacing w:val="5"/>
                            <w:w w:val="150"/>
                            <w:sz w:val="8"/>
                          </w:rPr>
                          <w:t xml:space="preserve"> </w:t>
                        </w:r>
                        <w:r>
                          <w:rPr>
                            <w:w w:val="150"/>
                            <w:sz w:val="8"/>
                          </w:rPr>
                          <w:t>5</w:t>
                        </w:r>
                      </w:p>
                    </w:tc>
                    <w:tc>
                      <w:tcPr>
                        <w:tcW w:w="731" w:type="dxa"/>
                        <w:tcBorders>
                          <w:top w:val="nil"/>
                        </w:tcBorders>
                        <w:shd w:val="clear" w:color="auto" w:fill="DCE6F0"/>
                      </w:tcPr>
                      <w:p w14:paraId="2EC5C9E3" w14:textId="77777777" w:rsidR="002A4735" w:rsidRDefault="00272304">
                        <w:pPr>
                          <w:pStyle w:val="TableParagraph"/>
                          <w:spacing w:before="31"/>
                          <w:ind w:right="8"/>
                          <w:jc w:val="right"/>
                          <w:rPr>
                            <w:sz w:val="8"/>
                          </w:rPr>
                        </w:pPr>
                        <w:r>
                          <w:rPr>
                            <w:w w:val="152"/>
                            <w:sz w:val="8"/>
                          </w:rPr>
                          <w:t>0</w:t>
                        </w:r>
                      </w:p>
                    </w:tc>
                    <w:tc>
                      <w:tcPr>
                        <w:tcW w:w="731" w:type="dxa"/>
                        <w:tcBorders>
                          <w:top w:val="nil"/>
                        </w:tcBorders>
                        <w:shd w:val="clear" w:color="auto" w:fill="DCE6F0"/>
                      </w:tcPr>
                      <w:p w14:paraId="74DED72A" w14:textId="77777777" w:rsidR="002A4735" w:rsidRDefault="00272304">
                        <w:pPr>
                          <w:pStyle w:val="TableParagraph"/>
                          <w:spacing w:before="31"/>
                          <w:ind w:right="6"/>
                          <w:jc w:val="right"/>
                          <w:rPr>
                            <w:sz w:val="8"/>
                          </w:rPr>
                        </w:pPr>
                        <w:r>
                          <w:rPr>
                            <w:w w:val="152"/>
                            <w:sz w:val="8"/>
                          </w:rPr>
                          <w:t>0</w:t>
                        </w:r>
                      </w:p>
                    </w:tc>
                    <w:tc>
                      <w:tcPr>
                        <w:tcW w:w="731" w:type="dxa"/>
                        <w:tcBorders>
                          <w:top w:val="nil"/>
                        </w:tcBorders>
                        <w:shd w:val="clear" w:color="auto" w:fill="DCE6F0"/>
                      </w:tcPr>
                      <w:p w14:paraId="23F14DF6" w14:textId="77777777" w:rsidR="002A4735" w:rsidRDefault="00272304">
                        <w:pPr>
                          <w:pStyle w:val="TableParagraph"/>
                          <w:spacing w:before="31"/>
                          <w:ind w:right="6"/>
                          <w:jc w:val="right"/>
                          <w:rPr>
                            <w:sz w:val="8"/>
                          </w:rPr>
                        </w:pPr>
                        <w:r>
                          <w:rPr>
                            <w:w w:val="150"/>
                            <w:sz w:val="8"/>
                          </w:rPr>
                          <w:t>0</w:t>
                        </w:r>
                        <w:r>
                          <w:rPr>
                            <w:spacing w:val="2"/>
                            <w:w w:val="150"/>
                            <w:sz w:val="8"/>
                          </w:rPr>
                          <w:t xml:space="preserve"> </w:t>
                        </w:r>
                        <w:r>
                          <w:rPr>
                            <w:w w:val="150"/>
                            <w:sz w:val="8"/>
                          </w:rPr>
                          <w:t>-</w:t>
                        </w:r>
                        <w:r>
                          <w:rPr>
                            <w:spacing w:val="5"/>
                            <w:w w:val="150"/>
                            <w:sz w:val="8"/>
                          </w:rPr>
                          <w:t xml:space="preserve"> </w:t>
                        </w:r>
                        <w:r>
                          <w:rPr>
                            <w:w w:val="150"/>
                            <w:sz w:val="8"/>
                          </w:rPr>
                          <w:t>5</w:t>
                        </w:r>
                      </w:p>
                    </w:tc>
                  </w:tr>
                </w:tbl>
                <w:p w14:paraId="2B1BDB47" w14:textId="77777777" w:rsidR="002A4735" w:rsidRDefault="002A4735">
                  <w:pPr>
                    <w:pStyle w:val="BodyText"/>
                  </w:pPr>
                </w:p>
              </w:txbxContent>
            </v:textbox>
            <w10:wrap type="topAndBottom" anchorx="page"/>
          </v:shape>
        </w:pict>
      </w:r>
    </w:p>
    <w:p w14:paraId="1477A909" w14:textId="77777777" w:rsidR="002A4735" w:rsidRDefault="002A4735">
      <w:pPr>
        <w:pStyle w:val="BodyText"/>
        <w:spacing w:before="6"/>
        <w:rPr>
          <w:rFonts w:ascii="Calibri"/>
          <w:b/>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47"/>
        <w:gridCol w:w="198"/>
        <w:gridCol w:w="731"/>
        <w:gridCol w:w="731"/>
        <w:gridCol w:w="731"/>
        <w:gridCol w:w="731"/>
      </w:tblGrid>
      <w:tr w:rsidR="002A4735" w14:paraId="6AA5D21A" w14:textId="77777777">
        <w:trPr>
          <w:trHeight w:val="118"/>
        </w:trPr>
        <w:tc>
          <w:tcPr>
            <w:tcW w:w="10747" w:type="dxa"/>
            <w:shd w:val="clear" w:color="auto" w:fill="DCE6F0"/>
          </w:tcPr>
          <w:p w14:paraId="4D9C8321" w14:textId="77777777" w:rsidR="002A4735" w:rsidRDefault="002A4735">
            <w:pPr>
              <w:pStyle w:val="TableParagraph"/>
              <w:rPr>
                <w:rFonts w:ascii="Times New Roman"/>
                <w:sz w:val="6"/>
              </w:rPr>
            </w:pPr>
          </w:p>
        </w:tc>
        <w:tc>
          <w:tcPr>
            <w:tcW w:w="198" w:type="dxa"/>
            <w:vMerge w:val="restart"/>
            <w:tcBorders>
              <w:top w:val="nil"/>
              <w:bottom w:val="single" w:sz="4" w:space="0" w:color="FFFFFF"/>
            </w:tcBorders>
          </w:tcPr>
          <w:p w14:paraId="085F600F" w14:textId="77777777" w:rsidR="002A4735" w:rsidRDefault="002A4735">
            <w:pPr>
              <w:pStyle w:val="TableParagraph"/>
              <w:rPr>
                <w:rFonts w:ascii="Times New Roman"/>
                <w:sz w:val="12"/>
              </w:rPr>
            </w:pPr>
          </w:p>
        </w:tc>
        <w:tc>
          <w:tcPr>
            <w:tcW w:w="731" w:type="dxa"/>
            <w:vMerge w:val="restart"/>
            <w:shd w:val="clear" w:color="auto" w:fill="DCE6F0"/>
          </w:tcPr>
          <w:p w14:paraId="4DF4D579" w14:textId="77777777" w:rsidR="002A4735" w:rsidRDefault="002A4735">
            <w:pPr>
              <w:pStyle w:val="TableParagraph"/>
              <w:rPr>
                <w:b/>
                <w:sz w:val="8"/>
              </w:rPr>
            </w:pPr>
          </w:p>
          <w:p w14:paraId="44AE5B5F" w14:textId="77777777" w:rsidR="002A4735" w:rsidRDefault="002A4735">
            <w:pPr>
              <w:pStyle w:val="TableParagraph"/>
              <w:rPr>
                <w:b/>
                <w:sz w:val="8"/>
              </w:rPr>
            </w:pPr>
          </w:p>
          <w:p w14:paraId="6FF4323C" w14:textId="77777777" w:rsidR="002A4735" w:rsidRDefault="002A4735">
            <w:pPr>
              <w:pStyle w:val="TableParagraph"/>
              <w:rPr>
                <w:b/>
                <w:sz w:val="8"/>
              </w:rPr>
            </w:pPr>
          </w:p>
          <w:p w14:paraId="06382921" w14:textId="77777777" w:rsidR="002A4735" w:rsidRDefault="002A4735">
            <w:pPr>
              <w:pStyle w:val="TableParagraph"/>
              <w:rPr>
                <w:b/>
                <w:sz w:val="8"/>
              </w:rPr>
            </w:pPr>
          </w:p>
          <w:p w14:paraId="338E77E2" w14:textId="77777777" w:rsidR="002A4735" w:rsidRDefault="002A4735">
            <w:pPr>
              <w:pStyle w:val="TableParagraph"/>
              <w:rPr>
                <w:b/>
                <w:sz w:val="8"/>
              </w:rPr>
            </w:pPr>
          </w:p>
          <w:p w14:paraId="7B99E8F9" w14:textId="77777777" w:rsidR="002A4735" w:rsidRDefault="002A4735">
            <w:pPr>
              <w:pStyle w:val="TableParagraph"/>
              <w:rPr>
                <w:b/>
                <w:sz w:val="8"/>
              </w:rPr>
            </w:pPr>
          </w:p>
          <w:p w14:paraId="5A8B8A6C" w14:textId="77777777" w:rsidR="002A4735" w:rsidRDefault="002A4735">
            <w:pPr>
              <w:pStyle w:val="TableParagraph"/>
              <w:rPr>
                <w:b/>
                <w:sz w:val="8"/>
              </w:rPr>
            </w:pPr>
          </w:p>
          <w:p w14:paraId="364A35B7" w14:textId="77777777" w:rsidR="002A4735" w:rsidRDefault="002A4735">
            <w:pPr>
              <w:pStyle w:val="TableParagraph"/>
              <w:rPr>
                <w:b/>
                <w:sz w:val="8"/>
              </w:rPr>
            </w:pPr>
          </w:p>
          <w:p w14:paraId="57FB7735" w14:textId="77777777" w:rsidR="002A4735" w:rsidRDefault="002A4735">
            <w:pPr>
              <w:pStyle w:val="TableParagraph"/>
              <w:rPr>
                <w:b/>
                <w:sz w:val="8"/>
              </w:rPr>
            </w:pPr>
          </w:p>
          <w:p w14:paraId="65192244" w14:textId="77777777" w:rsidR="002A4735" w:rsidRDefault="002A4735">
            <w:pPr>
              <w:pStyle w:val="TableParagraph"/>
              <w:rPr>
                <w:b/>
                <w:sz w:val="8"/>
              </w:rPr>
            </w:pPr>
          </w:p>
          <w:p w14:paraId="104467C4" w14:textId="77777777" w:rsidR="002A4735" w:rsidRDefault="002A4735">
            <w:pPr>
              <w:pStyle w:val="TableParagraph"/>
              <w:rPr>
                <w:b/>
                <w:sz w:val="8"/>
              </w:rPr>
            </w:pPr>
          </w:p>
          <w:p w14:paraId="2B4D949C" w14:textId="77777777" w:rsidR="002A4735" w:rsidRDefault="002A4735">
            <w:pPr>
              <w:pStyle w:val="TableParagraph"/>
              <w:rPr>
                <w:b/>
                <w:sz w:val="8"/>
              </w:rPr>
            </w:pPr>
          </w:p>
          <w:p w14:paraId="5A4AE64F" w14:textId="77777777" w:rsidR="002A4735" w:rsidRDefault="002A4735">
            <w:pPr>
              <w:pStyle w:val="TableParagraph"/>
              <w:rPr>
                <w:b/>
                <w:sz w:val="8"/>
              </w:rPr>
            </w:pPr>
          </w:p>
          <w:p w14:paraId="0672430A" w14:textId="77777777" w:rsidR="002A4735" w:rsidRDefault="002A4735">
            <w:pPr>
              <w:pStyle w:val="TableParagraph"/>
              <w:rPr>
                <w:b/>
                <w:sz w:val="8"/>
              </w:rPr>
            </w:pPr>
          </w:p>
          <w:p w14:paraId="68827E0B" w14:textId="77777777" w:rsidR="002A4735" w:rsidRDefault="002A4735">
            <w:pPr>
              <w:pStyle w:val="TableParagraph"/>
              <w:rPr>
                <w:b/>
                <w:sz w:val="8"/>
              </w:rPr>
            </w:pPr>
          </w:p>
          <w:p w14:paraId="712A5AAA" w14:textId="77777777" w:rsidR="002A4735" w:rsidRDefault="002A4735">
            <w:pPr>
              <w:pStyle w:val="TableParagraph"/>
              <w:rPr>
                <w:b/>
                <w:sz w:val="8"/>
              </w:rPr>
            </w:pPr>
          </w:p>
          <w:p w14:paraId="00E51077" w14:textId="77777777" w:rsidR="002A4735" w:rsidRDefault="002A4735">
            <w:pPr>
              <w:pStyle w:val="TableParagraph"/>
              <w:rPr>
                <w:b/>
                <w:sz w:val="8"/>
              </w:rPr>
            </w:pPr>
          </w:p>
          <w:p w14:paraId="6EB55D80" w14:textId="77777777" w:rsidR="002A4735" w:rsidRDefault="002A4735">
            <w:pPr>
              <w:pStyle w:val="TableParagraph"/>
              <w:rPr>
                <w:b/>
                <w:sz w:val="8"/>
              </w:rPr>
            </w:pPr>
          </w:p>
          <w:p w14:paraId="3ED0E127" w14:textId="77777777" w:rsidR="002A4735" w:rsidRDefault="00272304">
            <w:pPr>
              <w:pStyle w:val="TableParagraph"/>
              <w:spacing w:before="60"/>
              <w:ind w:right="17"/>
              <w:jc w:val="right"/>
              <w:rPr>
                <w:b/>
                <w:sz w:val="8"/>
              </w:rPr>
            </w:pPr>
            <w:r>
              <w:rPr>
                <w:b/>
                <w:w w:val="160"/>
                <w:sz w:val="8"/>
              </w:rPr>
              <w:t>Total</w:t>
            </w:r>
          </w:p>
          <w:p w14:paraId="6E5A5887" w14:textId="77777777" w:rsidR="002A4735" w:rsidRDefault="00272304">
            <w:pPr>
              <w:pStyle w:val="TableParagraph"/>
              <w:spacing w:before="20"/>
              <w:ind w:right="17"/>
              <w:jc w:val="right"/>
              <w:rPr>
                <w:b/>
                <w:sz w:val="7"/>
              </w:rPr>
            </w:pPr>
            <w:r>
              <w:rPr>
                <w:b/>
                <w:w w:val="160"/>
                <w:sz w:val="7"/>
              </w:rPr>
              <w:t>(</w:t>
            </w:r>
            <w:proofErr w:type="gramStart"/>
            <w:r>
              <w:rPr>
                <w:b/>
                <w:w w:val="160"/>
                <w:sz w:val="7"/>
              </w:rPr>
              <w:t>bands</w:t>
            </w:r>
            <w:proofErr w:type="gramEnd"/>
            <w:r>
              <w:rPr>
                <w:b/>
                <w:spacing w:val="-1"/>
                <w:w w:val="160"/>
                <w:sz w:val="7"/>
              </w:rPr>
              <w:t xml:space="preserve"> </w:t>
            </w:r>
            <w:r>
              <w:rPr>
                <w:b/>
                <w:w w:val="160"/>
                <w:sz w:val="7"/>
              </w:rPr>
              <w:t>of</w:t>
            </w:r>
          </w:p>
          <w:p w14:paraId="1B031833" w14:textId="77777777" w:rsidR="002A4735" w:rsidRDefault="00272304">
            <w:pPr>
              <w:pStyle w:val="TableParagraph"/>
              <w:spacing w:before="17"/>
              <w:ind w:right="22"/>
              <w:jc w:val="right"/>
              <w:rPr>
                <w:b/>
                <w:sz w:val="7"/>
              </w:rPr>
            </w:pPr>
            <w:r>
              <w:rPr>
                <w:b/>
                <w:w w:val="165"/>
                <w:sz w:val="7"/>
              </w:rPr>
              <w:t>£5,000)</w:t>
            </w:r>
          </w:p>
          <w:p w14:paraId="60C41865" w14:textId="77777777" w:rsidR="002A4735" w:rsidRDefault="002A4735">
            <w:pPr>
              <w:pStyle w:val="TableParagraph"/>
              <w:spacing w:before="1"/>
              <w:rPr>
                <w:b/>
                <w:sz w:val="6"/>
              </w:rPr>
            </w:pPr>
          </w:p>
          <w:p w14:paraId="5DE8B98D" w14:textId="77777777" w:rsidR="002A4735" w:rsidRDefault="00272304">
            <w:pPr>
              <w:pStyle w:val="TableParagraph"/>
              <w:spacing w:before="1"/>
              <w:ind w:right="8"/>
              <w:jc w:val="right"/>
              <w:rPr>
                <w:sz w:val="8"/>
              </w:rPr>
            </w:pPr>
            <w:r>
              <w:rPr>
                <w:w w:val="150"/>
                <w:sz w:val="8"/>
              </w:rPr>
              <w:t>20</w:t>
            </w:r>
            <w:r>
              <w:rPr>
                <w:spacing w:val="2"/>
                <w:w w:val="150"/>
                <w:sz w:val="8"/>
              </w:rPr>
              <w:t xml:space="preserve"> </w:t>
            </w:r>
            <w:r>
              <w:rPr>
                <w:w w:val="150"/>
                <w:sz w:val="8"/>
              </w:rPr>
              <w:t>-</w:t>
            </w:r>
            <w:r>
              <w:rPr>
                <w:spacing w:val="5"/>
                <w:w w:val="150"/>
                <w:sz w:val="8"/>
              </w:rPr>
              <w:t xml:space="preserve"> </w:t>
            </w:r>
            <w:r>
              <w:rPr>
                <w:w w:val="150"/>
                <w:sz w:val="8"/>
              </w:rPr>
              <w:t>25</w:t>
            </w:r>
          </w:p>
          <w:p w14:paraId="44232E6A" w14:textId="77777777" w:rsidR="002A4735" w:rsidRDefault="00272304">
            <w:pPr>
              <w:pStyle w:val="TableParagraph"/>
              <w:spacing w:before="72"/>
              <w:ind w:right="8"/>
              <w:jc w:val="right"/>
              <w:rPr>
                <w:sz w:val="8"/>
              </w:rPr>
            </w:pPr>
            <w:r>
              <w:rPr>
                <w:w w:val="150"/>
                <w:sz w:val="8"/>
              </w:rPr>
              <w:t>15</w:t>
            </w:r>
            <w:r>
              <w:rPr>
                <w:spacing w:val="2"/>
                <w:w w:val="150"/>
                <w:sz w:val="8"/>
              </w:rPr>
              <w:t xml:space="preserve"> </w:t>
            </w:r>
            <w:r>
              <w:rPr>
                <w:w w:val="150"/>
                <w:sz w:val="8"/>
              </w:rPr>
              <w:t>-</w:t>
            </w:r>
            <w:r>
              <w:rPr>
                <w:spacing w:val="5"/>
                <w:w w:val="150"/>
                <w:sz w:val="8"/>
              </w:rPr>
              <w:t xml:space="preserve"> </w:t>
            </w:r>
            <w:r>
              <w:rPr>
                <w:w w:val="150"/>
                <w:sz w:val="8"/>
              </w:rPr>
              <w:t>20</w:t>
            </w:r>
          </w:p>
          <w:p w14:paraId="14B86A55" w14:textId="77777777" w:rsidR="002A4735" w:rsidRDefault="00272304">
            <w:pPr>
              <w:pStyle w:val="TableParagraph"/>
              <w:spacing w:before="25"/>
              <w:ind w:right="8"/>
              <w:jc w:val="right"/>
              <w:rPr>
                <w:sz w:val="8"/>
              </w:rPr>
            </w:pPr>
            <w:r>
              <w:rPr>
                <w:w w:val="150"/>
                <w:sz w:val="8"/>
              </w:rPr>
              <w:t>15</w:t>
            </w:r>
            <w:r>
              <w:rPr>
                <w:spacing w:val="2"/>
                <w:w w:val="150"/>
                <w:sz w:val="8"/>
              </w:rPr>
              <w:t xml:space="preserve"> </w:t>
            </w:r>
            <w:r>
              <w:rPr>
                <w:w w:val="150"/>
                <w:sz w:val="8"/>
              </w:rPr>
              <w:t>-</w:t>
            </w:r>
            <w:r>
              <w:rPr>
                <w:spacing w:val="5"/>
                <w:w w:val="150"/>
                <w:sz w:val="8"/>
              </w:rPr>
              <w:t xml:space="preserve"> </w:t>
            </w:r>
            <w:r>
              <w:rPr>
                <w:w w:val="150"/>
                <w:sz w:val="8"/>
              </w:rPr>
              <w:t>20</w:t>
            </w:r>
          </w:p>
          <w:p w14:paraId="01D3FFD9" w14:textId="77777777" w:rsidR="002A4735" w:rsidRDefault="00272304">
            <w:pPr>
              <w:pStyle w:val="TableParagraph"/>
              <w:spacing w:before="26"/>
              <w:ind w:right="7"/>
              <w:jc w:val="right"/>
              <w:rPr>
                <w:sz w:val="8"/>
              </w:rPr>
            </w:pPr>
            <w:r>
              <w:rPr>
                <w:w w:val="152"/>
                <w:sz w:val="8"/>
              </w:rPr>
              <w:t>0</w:t>
            </w:r>
          </w:p>
          <w:p w14:paraId="3D0AC774" w14:textId="77777777" w:rsidR="002A4735" w:rsidRDefault="00272304">
            <w:pPr>
              <w:pStyle w:val="TableParagraph"/>
              <w:spacing w:before="26"/>
              <w:ind w:right="7"/>
              <w:jc w:val="right"/>
              <w:rPr>
                <w:sz w:val="8"/>
              </w:rPr>
            </w:pPr>
            <w:r>
              <w:rPr>
                <w:w w:val="152"/>
                <w:sz w:val="8"/>
              </w:rPr>
              <w:t>0</w:t>
            </w:r>
          </w:p>
          <w:p w14:paraId="619279A5" w14:textId="77777777" w:rsidR="002A4735" w:rsidRDefault="00272304">
            <w:pPr>
              <w:pStyle w:val="TableParagraph"/>
              <w:spacing w:before="25"/>
              <w:ind w:right="7"/>
              <w:jc w:val="right"/>
              <w:rPr>
                <w:sz w:val="8"/>
              </w:rPr>
            </w:pPr>
            <w:r>
              <w:rPr>
                <w:w w:val="152"/>
                <w:sz w:val="8"/>
              </w:rPr>
              <w:t>0</w:t>
            </w:r>
          </w:p>
          <w:p w14:paraId="4B518AE1" w14:textId="77777777" w:rsidR="002A4735" w:rsidRDefault="00272304">
            <w:pPr>
              <w:pStyle w:val="TableParagraph"/>
              <w:spacing w:before="26"/>
              <w:ind w:right="7"/>
              <w:jc w:val="right"/>
              <w:rPr>
                <w:sz w:val="8"/>
              </w:rPr>
            </w:pPr>
            <w:r>
              <w:rPr>
                <w:w w:val="152"/>
                <w:sz w:val="8"/>
              </w:rPr>
              <w:t>0</w:t>
            </w:r>
          </w:p>
        </w:tc>
        <w:tc>
          <w:tcPr>
            <w:tcW w:w="731" w:type="dxa"/>
            <w:vMerge w:val="restart"/>
            <w:shd w:val="clear" w:color="auto" w:fill="DCE6F0"/>
          </w:tcPr>
          <w:p w14:paraId="1249AEB6" w14:textId="77777777" w:rsidR="002A4735" w:rsidRDefault="002A4735">
            <w:pPr>
              <w:pStyle w:val="TableParagraph"/>
              <w:rPr>
                <w:b/>
                <w:sz w:val="8"/>
              </w:rPr>
            </w:pPr>
          </w:p>
          <w:p w14:paraId="2FC02ED8" w14:textId="77777777" w:rsidR="002A4735" w:rsidRDefault="002A4735">
            <w:pPr>
              <w:pStyle w:val="TableParagraph"/>
              <w:rPr>
                <w:b/>
                <w:sz w:val="8"/>
              </w:rPr>
            </w:pPr>
          </w:p>
          <w:p w14:paraId="7AD1ED2E" w14:textId="77777777" w:rsidR="002A4735" w:rsidRDefault="002A4735">
            <w:pPr>
              <w:pStyle w:val="TableParagraph"/>
              <w:rPr>
                <w:b/>
                <w:sz w:val="8"/>
              </w:rPr>
            </w:pPr>
          </w:p>
          <w:p w14:paraId="6285004F" w14:textId="77777777" w:rsidR="002A4735" w:rsidRDefault="002A4735">
            <w:pPr>
              <w:pStyle w:val="TableParagraph"/>
              <w:rPr>
                <w:b/>
                <w:sz w:val="8"/>
              </w:rPr>
            </w:pPr>
          </w:p>
          <w:p w14:paraId="2369C79E" w14:textId="77777777" w:rsidR="002A4735" w:rsidRDefault="002A4735">
            <w:pPr>
              <w:pStyle w:val="TableParagraph"/>
              <w:rPr>
                <w:b/>
                <w:sz w:val="8"/>
              </w:rPr>
            </w:pPr>
          </w:p>
          <w:p w14:paraId="2C1BC7F9" w14:textId="77777777" w:rsidR="002A4735" w:rsidRDefault="002A4735">
            <w:pPr>
              <w:pStyle w:val="TableParagraph"/>
              <w:rPr>
                <w:b/>
                <w:sz w:val="8"/>
              </w:rPr>
            </w:pPr>
          </w:p>
          <w:p w14:paraId="40D3718D" w14:textId="77777777" w:rsidR="002A4735" w:rsidRDefault="002A4735">
            <w:pPr>
              <w:pStyle w:val="TableParagraph"/>
              <w:rPr>
                <w:b/>
                <w:sz w:val="8"/>
              </w:rPr>
            </w:pPr>
          </w:p>
          <w:p w14:paraId="0AB7FCC0" w14:textId="77777777" w:rsidR="002A4735" w:rsidRDefault="002A4735">
            <w:pPr>
              <w:pStyle w:val="TableParagraph"/>
              <w:rPr>
                <w:b/>
                <w:sz w:val="8"/>
              </w:rPr>
            </w:pPr>
          </w:p>
          <w:p w14:paraId="4F681303" w14:textId="77777777" w:rsidR="002A4735" w:rsidRDefault="002A4735">
            <w:pPr>
              <w:pStyle w:val="TableParagraph"/>
              <w:rPr>
                <w:b/>
                <w:sz w:val="8"/>
              </w:rPr>
            </w:pPr>
          </w:p>
          <w:p w14:paraId="66AE3BF2" w14:textId="77777777" w:rsidR="002A4735" w:rsidRDefault="002A4735">
            <w:pPr>
              <w:pStyle w:val="TableParagraph"/>
              <w:rPr>
                <w:b/>
                <w:sz w:val="8"/>
              </w:rPr>
            </w:pPr>
          </w:p>
          <w:p w14:paraId="453E954B" w14:textId="77777777" w:rsidR="002A4735" w:rsidRDefault="002A4735">
            <w:pPr>
              <w:pStyle w:val="TableParagraph"/>
              <w:rPr>
                <w:b/>
                <w:sz w:val="8"/>
              </w:rPr>
            </w:pPr>
          </w:p>
          <w:p w14:paraId="0CF24B0C" w14:textId="77777777" w:rsidR="002A4735" w:rsidRDefault="002A4735">
            <w:pPr>
              <w:pStyle w:val="TableParagraph"/>
              <w:rPr>
                <w:b/>
                <w:sz w:val="8"/>
              </w:rPr>
            </w:pPr>
          </w:p>
          <w:p w14:paraId="4635B4F2" w14:textId="77777777" w:rsidR="002A4735" w:rsidRDefault="002A4735">
            <w:pPr>
              <w:pStyle w:val="TableParagraph"/>
              <w:rPr>
                <w:b/>
                <w:sz w:val="8"/>
              </w:rPr>
            </w:pPr>
          </w:p>
          <w:p w14:paraId="156B7A7D" w14:textId="77777777" w:rsidR="002A4735" w:rsidRDefault="002A4735">
            <w:pPr>
              <w:pStyle w:val="TableParagraph"/>
              <w:rPr>
                <w:b/>
                <w:sz w:val="8"/>
              </w:rPr>
            </w:pPr>
          </w:p>
          <w:p w14:paraId="5746C754" w14:textId="77777777" w:rsidR="002A4735" w:rsidRDefault="002A4735">
            <w:pPr>
              <w:pStyle w:val="TableParagraph"/>
              <w:rPr>
                <w:b/>
                <w:sz w:val="8"/>
              </w:rPr>
            </w:pPr>
          </w:p>
          <w:p w14:paraId="5159CB04" w14:textId="77777777" w:rsidR="002A4735" w:rsidRDefault="002A4735">
            <w:pPr>
              <w:pStyle w:val="TableParagraph"/>
              <w:rPr>
                <w:b/>
                <w:sz w:val="8"/>
              </w:rPr>
            </w:pPr>
          </w:p>
          <w:p w14:paraId="7CCE28B3" w14:textId="77777777" w:rsidR="002A4735" w:rsidRDefault="002A4735">
            <w:pPr>
              <w:pStyle w:val="TableParagraph"/>
              <w:spacing w:before="3"/>
              <w:rPr>
                <w:b/>
                <w:sz w:val="11"/>
              </w:rPr>
            </w:pPr>
          </w:p>
          <w:p w14:paraId="0BFC497A" w14:textId="77777777" w:rsidR="002A4735" w:rsidRDefault="00272304">
            <w:pPr>
              <w:pStyle w:val="TableParagraph"/>
              <w:spacing w:line="290" w:lineRule="auto"/>
              <w:ind w:left="170" w:right="17" w:firstLine="83"/>
              <w:jc w:val="right"/>
              <w:rPr>
                <w:b/>
                <w:sz w:val="7"/>
              </w:rPr>
            </w:pPr>
            <w:r>
              <w:rPr>
                <w:b/>
                <w:w w:val="160"/>
                <w:sz w:val="8"/>
              </w:rPr>
              <w:t>Expense</w:t>
            </w:r>
            <w:r>
              <w:rPr>
                <w:b/>
                <w:spacing w:val="-26"/>
                <w:w w:val="160"/>
                <w:sz w:val="8"/>
              </w:rPr>
              <w:t xml:space="preserve"> </w:t>
            </w:r>
            <w:r>
              <w:rPr>
                <w:b/>
                <w:w w:val="160"/>
                <w:sz w:val="8"/>
              </w:rPr>
              <w:t>payments</w:t>
            </w:r>
            <w:r>
              <w:rPr>
                <w:b/>
                <w:spacing w:val="-26"/>
                <w:w w:val="160"/>
                <w:sz w:val="8"/>
              </w:rPr>
              <w:t xml:space="preserve"> </w:t>
            </w:r>
            <w:r>
              <w:rPr>
                <w:b/>
                <w:w w:val="165"/>
                <w:sz w:val="7"/>
              </w:rPr>
              <w:t>(bands</w:t>
            </w:r>
            <w:r>
              <w:rPr>
                <w:b/>
                <w:spacing w:val="-6"/>
                <w:w w:val="165"/>
                <w:sz w:val="7"/>
              </w:rPr>
              <w:t xml:space="preserve"> </w:t>
            </w:r>
            <w:r>
              <w:rPr>
                <w:b/>
                <w:w w:val="165"/>
                <w:sz w:val="7"/>
              </w:rPr>
              <w:t>of</w:t>
            </w:r>
          </w:p>
          <w:p w14:paraId="689B76E7" w14:textId="77777777" w:rsidR="002A4735" w:rsidRDefault="00272304">
            <w:pPr>
              <w:pStyle w:val="TableParagraph"/>
              <w:spacing w:line="84" w:lineRule="exact"/>
              <w:ind w:right="22"/>
              <w:jc w:val="right"/>
              <w:rPr>
                <w:b/>
                <w:sz w:val="7"/>
              </w:rPr>
            </w:pPr>
            <w:r>
              <w:rPr>
                <w:b/>
                <w:w w:val="165"/>
                <w:sz w:val="7"/>
              </w:rPr>
              <w:t>£100)</w:t>
            </w:r>
          </w:p>
          <w:p w14:paraId="2F2D74DB" w14:textId="77777777" w:rsidR="002A4735" w:rsidRDefault="002A4735">
            <w:pPr>
              <w:pStyle w:val="TableParagraph"/>
              <w:spacing w:before="1"/>
              <w:rPr>
                <w:b/>
                <w:sz w:val="6"/>
              </w:rPr>
            </w:pPr>
          </w:p>
          <w:p w14:paraId="7DE8AF7A" w14:textId="77777777" w:rsidR="002A4735" w:rsidRDefault="00272304">
            <w:pPr>
              <w:pStyle w:val="TableParagraph"/>
              <w:ind w:right="7"/>
              <w:jc w:val="right"/>
              <w:rPr>
                <w:sz w:val="8"/>
              </w:rPr>
            </w:pPr>
            <w:r>
              <w:rPr>
                <w:w w:val="152"/>
                <w:sz w:val="8"/>
              </w:rPr>
              <w:t>0</w:t>
            </w:r>
          </w:p>
          <w:p w14:paraId="62A0C4D1" w14:textId="77777777" w:rsidR="002A4735" w:rsidRDefault="002A4735">
            <w:pPr>
              <w:pStyle w:val="TableParagraph"/>
              <w:spacing w:before="11"/>
              <w:rPr>
                <w:b/>
                <w:sz w:val="5"/>
              </w:rPr>
            </w:pPr>
          </w:p>
          <w:p w14:paraId="4CAB7C89" w14:textId="77777777" w:rsidR="002A4735" w:rsidRDefault="00272304">
            <w:pPr>
              <w:pStyle w:val="TableParagraph"/>
              <w:ind w:right="7"/>
              <w:jc w:val="right"/>
              <w:rPr>
                <w:sz w:val="8"/>
              </w:rPr>
            </w:pPr>
            <w:r>
              <w:rPr>
                <w:w w:val="152"/>
                <w:sz w:val="8"/>
              </w:rPr>
              <w:t>0</w:t>
            </w:r>
          </w:p>
          <w:p w14:paraId="69D58236" w14:textId="77777777" w:rsidR="002A4735" w:rsidRDefault="00272304">
            <w:pPr>
              <w:pStyle w:val="TableParagraph"/>
              <w:spacing w:before="26"/>
              <w:ind w:right="7"/>
              <w:jc w:val="right"/>
              <w:rPr>
                <w:sz w:val="8"/>
              </w:rPr>
            </w:pPr>
            <w:r>
              <w:rPr>
                <w:w w:val="152"/>
                <w:sz w:val="8"/>
              </w:rPr>
              <w:t>0</w:t>
            </w:r>
          </w:p>
          <w:p w14:paraId="3EF147C8" w14:textId="77777777" w:rsidR="002A4735" w:rsidRDefault="00272304">
            <w:pPr>
              <w:pStyle w:val="TableParagraph"/>
              <w:spacing w:before="26"/>
              <w:ind w:right="7"/>
              <w:jc w:val="right"/>
              <w:rPr>
                <w:sz w:val="8"/>
              </w:rPr>
            </w:pPr>
            <w:r>
              <w:rPr>
                <w:w w:val="152"/>
                <w:sz w:val="8"/>
              </w:rPr>
              <w:t>0</w:t>
            </w:r>
          </w:p>
          <w:p w14:paraId="495B884A" w14:textId="77777777" w:rsidR="002A4735" w:rsidRDefault="00272304">
            <w:pPr>
              <w:pStyle w:val="TableParagraph"/>
              <w:spacing w:before="25"/>
              <w:ind w:right="7"/>
              <w:jc w:val="right"/>
              <w:rPr>
                <w:sz w:val="8"/>
              </w:rPr>
            </w:pPr>
            <w:r>
              <w:rPr>
                <w:w w:val="152"/>
                <w:sz w:val="8"/>
              </w:rPr>
              <w:t>0</w:t>
            </w:r>
          </w:p>
          <w:p w14:paraId="57886768" w14:textId="77777777" w:rsidR="002A4735" w:rsidRDefault="00272304">
            <w:pPr>
              <w:pStyle w:val="TableParagraph"/>
              <w:spacing w:before="26"/>
              <w:ind w:right="7"/>
              <w:jc w:val="right"/>
              <w:rPr>
                <w:sz w:val="8"/>
              </w:rPr>
            </w:pPr>
            <w:r>
              <w:rPr>
                <w:w w:val="152"/>
                <w:sz w:val="8"/>
              </w:rPr>
              <w:t>0</w:t>
            </w:r>
          </w:p>
          <w:p w14:paraId="26F3E988" w14:textId="77777777" w:rsidR="002A4735" w:rsidRDefault="00272304">
            <w:pPr>
              <w:pStyle w:val="TableParagraph"/>
              <w:spacing w:before="26"/>
              <w:ind w:right="7"/>
              <w:jc w:val="right"/>
              <w:rPr>
                <w:sz w:val="8"/>
              </w:rPr>
            </w:pPr>
            <w:r>
              <w:rPr>
                <w:w w:val="152"/>
                <w:sz w:val="8"/>
              </w:rPr>
              <w:t>0</w:t>
            </w:r>
          </w:p>
        </w:tc>
        <w:tc>
          <w:tcPr>
            <w:tcW w:w="731" w:type="dxa"/>
            <w:vMerge w:val="restart"/>
            <w:shd w:val="clear" w:color="auto" w:fill="DCE6F0"/>
          </w:tcPr>
          <w:p w14:paraId="7652DDB2" w14:textId="77777777" w:rsidR="002A4735" w:rsidRDefault="002A4735">
            <w:pPr>
              <w:pStyle w:val="TableParagraph"/>
              <w:rPr>
                <w:b/>
                <w:sz w:val="8"/>
              </w:rPr>
            </w:pPr>
          </w:p>
          <w:p w14:paraId="640FE6F4" w14:textId="77777777" w:rsidR="002A4735" w:rsidRDefault="002A4735">
            <w:pPr>
              <w:pStyle w:val="TableParagraph"/>
              <w:rPr>
                <w:b/>
                <w:sz w:val="8"/>
              </w:rPr>
            </w:pPr>
          </w:p>
          <w:p w14:paraId="511C110E" w14:textId="77777777" w:rsidR="002A4735" w:rsidRDefault="002A4735">
            <w:pPr>
              <w:pStyle w:val="TableParagraph"/>
              <w:rPr>
                <w:b/>
                <w:sz w:val="8"/>
              </w:rPr>
            </w:pPr>
          </w:p>
          <w:p w14:paraId="3CC72DF0" w14:textId="77777777" w:rsidR="002A4735" w:rsidRDefault="002A4735">
            <w:pPr>
              <w:pStyle w:val="TableParagraph"/>
              <w:rPr>
                <w:b/>
                <w:sz w:val="8"/>
              </w:rPr>
            </w:pPr>
          </w:p>
          <w:p w14:paraId="403A2096" w14:textId="77777777" w:rsidR="002A4735" w:rsidRDefault="002A4735">
            <w:pPr>
              <w:pStyle w:val="TableParagraph"/>
              <w:rPr>
                <w:b/>
                <w:sz w:val="8"/>
              </w:rPr>
            </w:pPr>
          </w:p>
          <w:p w14:paraId="1100F083" w14:textId="77777777" w:rsidR="002A4735" w:rsidRDefault="002A4735">
            <w:pPr>
              <w:pStyle w:val="TableParagraph"/>
              <w:rPr>
                <w:b/>
                <w:sz w:val="8"/>
              </w:rPr>
            </w:pPr>
          </w:p>
          <w:p w14:paraId="6C179925" w14:textId="77777777" w:rsidR="002A4735" w:rsidRDefault="002A4735">
            <w:pPr>
              <w:pStyle w:val="TableParagraph"/>
              <w:rPr>
                <w:b/>
                <w:sz w:val="8"/>
              </w:rPr>
            </w:pPr>
          </w:p>
          <w:p w14:paraId="605B0C30" w14:textId="77777777" w:rsidR="002A4735" w:rsidRDefault="002A4735">
            <w:pPr>
              <w:pStyle w:val="TableParagraph"/>
              <w:rPr>
                <w:b/>
                <w:sz w:val="8"/>
              </w:rPr>
            </w:pPr>
          </w:p>
          <w:p w14:paraId="1FEF6F12" w14:textId="77777777" w:rsidR="002A4735" w:rsidRDefault="002A4735">
            <w:pPr>
              <w:pStyle w:val="TableParagraph"/>
              <w:rPr>
                <w:b/>
                <w:sz w:val="8"/>
              </w:rPr>
            </w:pPr>
          </w:p>
          <w:p w14:paraId="3F84D304" w14:textId="77777777" w:rsidR="002A4735" w:rsidRDefault="002A4735">
            <w:pPr>
              <w:pStyle w:val="TableParagraph"/>
              <w:rPr>
                <w:b/>
                <w:sz w:val="8"/>
              </w:rPr>
            </w:pPr>
          </w:p>
          <w:p w14:paraId="65A0133F" w14:textId="77777777" w:rsidR="002A4735" w:rsidRDefault="002A4735">
            <w:pPr>
              <w:pStyle w:val="TableParagraph"/>
              <w:rPr>
                <w:b/>
                <w:sz w:val="8"/>
              </w:rPr>
            </w:pPr>
          </w:p>
          <w:p w14:paraId="490F4D13" w14:textId="77777777" w:rsidR="002A4735" w:rsidRDefault="002A4735">
            <w:pPr>
              <w:pStyle w:val="TableParagraph"/>
              <w:rPr>
                <w:b/>
                <w:sz w:val="8"/>
              </w:rPr>
            </w:pPr>
          </w:p>
          <w:p w14:paraId="6B0CAF09" w14:textId="77777777" w:rsidR="002A4735" w:rsidRDefault="002A4735">
            <w:pPr>
              <w:pStyle w:val="TableParagraph"/>
              <w:rPr>
                <w:b/>
                <w:sz w:val="8"/>
              </w:rPr>
            </w:pPr>
          </w:p>
          <w:p w14:paraId="60A3E401" w14:textId="77777777" w:rsidR="002A4735" w:rsidRDefault="002A4735">
            <w:pPr>
              <w:pStyle w:val="TableParagraph"/>
              <w:rPr>
                <w:b/>
                <w:sz w:val="8"/>
              </w:rPr>
            </w:pPr>
          </w:p>
          <w:p w14:paraId="0A6EDE65" w14:textId="77777777" w:rsidR="002A4735" w:rsidRDefault="002A4735">
            <w:pPr>
              <w:pStyle w:val="TableParagraph"/>
              <w:rPr>
                <w:b/>
                <w:sz w:val="8"/>
              </w:rPr>
            </w:pPr>
          </w:p>
          <w:p w14:paraId="5A568EF9" w14:textId="77777777" w:rsidR="002A4735" w:rsidRDefault="002A4735">
            <w:pPr>
              <w:pStyle w:val="TableParagraph"/>
              <w:rPr>
                <w:b/>
                <w:sz w:val="8"/>
              </w:rPr>
            </w:pPr>
          </w:p>
          <w:p w14:paraId="45B7CED5" w14:textId="77777777" w:rsidR="002A4735" w:rsidRDefault="002A4735">
            <w:pPr>
              <w:pStyle w:val="TableParagraph"/>
              <w:rPr>
                <w:b/>
                <w:sz w:val="8"/>
              </w:rPr>
            </w:pPr>
          </w:p>
          <w:p w14:paraId="37869C31" w14:textId="77777777" w:rsidR="002A4735" w:rsidRDefault="002A4735">
            <w:pPr>
              <w:pStyle w:val="TableParagraph"/>
              <w:rPr>
                <w:b/>
                <w:sz w:val="8"/>
              </w:rPr>
            </w:pPr>
          </w:p>
          <w:p w14:paraId="4222E356" w14:textId="77777777" w:rsidR="002A4735" w:rsidRDefault="00272304">
            <w:pPr>
              <w:pStyle w:val="TableParagraph"/>
              <w:spacing w:before="60"/>
              <w:ind w:right="17"/>
              <w:jc w:val="right"/>
              <w:rPr>
                <w:b/>
                <w:sz w:val="8"/>
              </w:rPr>
            </w:pPr>
            <w:r>
              <w:rPr>
                <w:b/>
                <w:w w:val="160"/>
                <w:sz w:val="8"/>
              </w:rPr>
              <w:t>Total</w:t>
            </w:r>
          </w:p>
          <w:p w14:paraId="4F78246C" w14:textId="77777777" w:rsidR="002A4735" w:rsidRDefault="00272304">
            <w:pPr>
              <w:pStyle w:val="TableParagraph"/>
              <w:spacing w:before="20"/>
              <w:ind w:right="17"/>
              <w:jc w:val="right"/>
              <w:rPr>
                <w:b/>
                <w:sz w:val="7"/>
              </w:rPr>
            </w:pPr>
            <w:r>
              <w:rPr>
                <w:b/>
                <w:w w:val="160"/>
                <w:sz w:val="7"/>
              </w:rPr>
              <w:t>(</w:t>
            </w:r>
            <w:proofErr w:type="gramStart"/>
            <w:r>
              <w:rPr>
                <w:b/>
                <w:w w:val="160"/>
                <w:sz w:val="7"/>
              </w:rPr>
              <w:t>bands</w:t>
            </w:r>
            <w:proofErr w:type="gramEnd"/>
            <w:r>
              <w:rPr>
                <w:b/>
                <w:spacing w:val="-1"/>
                <w:w w:val="160"/>
                <w:sz w:val="7"/>
              </w:rPr>
              <w:t xml:space="preserve"> </w:t>
            </w:r>
            <w:r>
              <w:rPr>
                <w:b/>
                <w:w w:val="160"/>
                <w:sz w:val="7"/>
              </w:rPr>
              <w:t>of</w:t>
            </w:r>
          </w:p>
          <w:p w14:paraId="4F1A1654" w14:textId="77777777" w:rsidR="002A4735" w:rsidRDefault="00272304">
            <w:pPr>
              <w:pStyle w:val="TableParagraph"/>
              <w:spacing w:before="17"/>
              <w:ind w:right="22"/>
              <w:jc w:val="right"/>
              <w:rPr>
                <w:b/>
                <w:sz w:val="7"/>
              </w:rPr>
            </w:pPr>
            <w:r>
              <w:rPr>
                <w:b/>
                <w:w w:val="165"/>
                <w:sz w:val="7"/>
              </w:rPr>
              <w:t>£5,000)</w:t>
            </w:r>
          </w:p>
          <w:p w14:paraId="36D77F37" w14:textId="77777777" w:rsidR="002A4735" w:rsidRDefault="00272304">
            <w:pPr>
              <w:pStyle w:val="TableParagraph"/>
              <w:spacing w:before="23"/>
              <w:ind w:right="6"/>
              <w:jc w:val="right"/>
              <w:rPr>
                <w:sz w:val="8"/>
              </w:rPr>
            </w:pPr>
            <w:r>
              <w:rPr>
                <w:w w:val="150"/>
                <w:sz w:val="8"/>
              </w:rPr>
              <w:t>2.5</w:t>
            </w:r>
            <w:r>
              <w:rPr>
                <w:spacing w:val="2"/>
                <w:w w:val="150"/>
                <w:sz w:val="8"/>
              </w:rPr>
              <w:t xml:space="preserve"> </w:t>
            </w:r>
            <w:r>
              <w:rPr>
                <w:w w:val="150"/>
                <w:sz w:val="8"/>
              </w:rPr>
              <w:t>-</w:t>
            </w:r>
            <w:r>
              <w:rPr>
                <w:spacing w:val="5"/>
                <w:w w:val="150"/>
                <w:sz w:val="8"/>
              </w:rPr>
              <w:t xml:space="preserve"> </w:t>
            </w:r>
            <w:r>
              <w:rPr>
                <w:w w:val="150"/>
                <w:sz w:val="8"/>
              </w:rPr>
              <w:t>5</w:t>
            </w:r>
          </w:p>
          <w:p w14:paraId="04382DA3" w14:textId="77777777" w:rsidR="002A4735" w:rsidRDefault="00272304">
            <w:pPr>
              <w:pStyle w:val="TableParagraph"/>
              <w:spacing w:before="11"/>
              <w:ind w:right="8"/>
              <w:jc w:val="right"/>
              <w:rPr>
                <w:sz w:val="8"/>
              </w:rPr>
            </w:pPr>
            <w:r>
              <w:rPr>
                <w:w w:val="150"/>
                <w:sz w:val="8"/>
              </w:rPr>
              <w:t>(</w:t>
            </w:r>
            <w:proofErr w:type="gramStart"/>
            <w:r>
              <w:rPr>
                <w:w w:val="150"/>
                <w:sz w:val="8"/>
              </w:rPr>
              <w:t>note</w:t>
            </w:r>
            <w:proofErr w:type="gramEnd"/>
            <w:r>
              <w:rPr>
                <w:spacing w:val="-3"/>
                <w:w w:val="150"/>
                <w:sz w:val="8"/>
              </w:rPr>
              <w:t xml:space="preserve"> </w:t>
            </w:r>
            <w:r>
              <w:rPr>
                <w:w w:val="150"/>
                <w:sz w:val="8"/>
              </w:rPr>
              <w:t>9)</w:t>
            </w:r>
          </w:p>
          <w:p w14:paraId="7A3B72B8" w14:textId="77777777" w:rsidR="002A4735" w:rsidRDefault="00272304">
            <w:pPr>
              <w:pStyle w:val="TableParagraph"/>
              <w:spacing w:before="15"/>
              <w:ind w:right="9"/>
              <w:jc w:val="right"/>
              <w:rPr>
                <w:sz w:val="8"/>
              </w:rPr>
            </w:pPr>
            <w:r>
              <w:rPr>
                <w:w w:val="150"/>
                <w:sz w:val="8"/>
              </w:rPr>
              <w:t>0, (note 10)</w:t>
            </w:r>
          </w:p>
          <w:p w14:paraId="55ACF900" w14:textId="77777777" w:rsidR="002A4735" w:rsidRDefault="00272304">
            <w:pPr>
              <w:pStyle w:val="TableParagraph"/>
              <w:spacing w:before="26"/>
              <w:ind w:right="9"/>
              <w:jc w:val="right"/>
              <w:rPr>
                <w:sz w:val="8"/>
              </w:rPr>
            </w:pPr>
            <w:r>
              <w:rPr>
                <w:w w:val="150"/>
                <w:sz w:val="8"/>
              </w:rPr>
              <w:t>0, (note 10)</w:t>
            </w:r>
          </w:p>
          <w:p w14:paraId="67D94E16" w14:textId="77777777" w:rsidR="002A4735" w:rsidRDefault="00272304">
            <w:pPr>
              <w:pStyle w:val="TableParagraph"/>
              <w:spacing w:before="26"/>
              <w:ind w:right="6"/>
              <w:jc w:val="right"/>
              <w:rPr>
                <w:sz w:val="8"/>
              </w:rPr>
            </w:pPr>
            <w:r>
              <w:rPr>
                <w:w w:val="152"/>
                <w:sz w:val="8"/>
              </w:rPr>
              <w:t>0</w:t>
            </w:r>
          </w:p>
          <w:p w14:paraId="1695A113" w14:textId="77777777" w:rsidR="002A4735" w:rsidRDefault="00272304">
            <w:pPr>
              <w:pStyle w:val="TableParagraph"/>
              <w:spacing w:before="25"/>
              <w:ind w:right="6"/>
              <w:jc w:val="right"/>
              <w:rPr>
                <w:sz w:val="8"/>
              </w:rPr>
            </w:pPr>
            <w:r>
              <w:rPr>
                <w:w w:val="152"/>
                <w:sz w:val="8"/>
              </w:rPr>
              <w:t>0</w:t>
            </w:r>
          </w:p>
          <w:p w14:paraId="05510BC8" w14:textId="77777777" w:rsidR="002A4735" w:rsidRDefault="00272304">
            <w:pPr>
              <w:pStyle w:val="TableParagraph"/>
              <w:spacing w:before="26"/>
              <w:ind w:right="6"/>
              <w:jc w:val="right"/>
              <w:rPr>
                <w:sz w:val="8"/>
              </w:rPr>
            </w:pPr>
            <w:r>
              <w:rPr>
                <w:w w:val="152"/>
                <w:sz w:val="8"/>
              </w:rPr>
              <w:t>0</w:t>
            </w:r>
          </w:p>
          <w:p w14:paraId="113D9BC6" w14:textId="77777777" w:rsidR="002A4735" w:rsidRDefault="00272304">
            <w:pPr>
              <w:pStyle w:val="TableParagraph"/>
              <w:spacing w:before="26"/>
              <w:ind w:right="6"/>
              <w:jc w:val="right"/>
              <w:rPr>
                <w:sz w:val="8"/>
              </w:rPr>
            </w:pPr>
            <w:r>
              <w:rPr>
                <w:w w:val="152"/>
                <w:sz w:val="8"/>
              </w:rPr>
              <w:t>0</w:t>
            </w:r>
          </w:p>
        </w:tc>
        <w:tc>
          <w:tcPr>
            <w:tcW w:w="731" w:type="dxa"/>
            <w:vMerge w:val="restart"/>
            <w:shd w:val="clear" w:color="auto" w:fill="DCE6F0"/>
          </w:tcPr>
          <w:p w14:paraId="038DC38A" w14:textId="77777777" w:rsidR="002A4735" w:rsidRDefault="002A4735">
            <w:pPr>
              <w:pStyle w:val="TableParagraph"/>
              <w:rPr>
                <w:b/>
                <w:sz w:val="8"/>
              </w:rPr>
            </w:pPr>
          </w:p>
          <w:p w14:paraId="709338FB" w14:textId="77777777" w:rsidR="002A4735" w:rsidRDefault="002A4735">
            <w:pPr>
              <w:pStyle w:val="TableParagraph"/>
              <w:rPr>
                <w:b/>
                <w:sz w:val="8"/>
              </w:rPr>
            </w:pPr>
          </w:p>
          <w:p w14:paraId="5AFDE9B2" w14:textId="77777777" w:rsidR="002A4735" w:rsidRDefault="002A4735">
            <w:pPr>
              <w:pStyle w:val="TableParagraph"/>
              <w:rPr>
                <w:b/>
                <w:sz w:val="8"/>
              </w:rPr>
            </w:pPr>
          </w:p>
          <w:p w14:paraId="59FB3CE3" w14:textId="77777777" w:rsidR="002A4735" w:rsidRDefault="002A4735">
            <w:pPr>
              <w:pStyle w:val="TableParagraph"/>
              <w:rPr>
                <w:b/>
                <w:sz w:val="8"/>
              </w:rPr>
            </w:pPr>
          </w:p>
          <w:p w14:paraId="165BA789" w14:textId="77777777" w:rsidR="002A4735" w:rsidRDefault="002A4735">
            <w:pPr>
              <w:pStyle w:val="TableParagraph"/>
              <w:rPr>
                <w:b/>
                <w:sz w:val="8"/>
              </w:rPr>
            </w:pPr>
          </w:p>
          <w:p w14:paraId="5536E8CB" w14:textId="77777777" w:rsidR="002A4735" w:rsidRDefault="002A4735">
            <w:pPr>
              <w:pStyle w:val="TableParagraph"/>
              <w:rPr>
                <w:b/>
                <w:sz w:val="8"/>
              </w:rPr>
            </w:pPr>
          </w:p>
          <w:p w14:paraId="368D8C2A" w14:textId="77777777" w:rsidR="002A4735" w:rsidRDefault="002A4735">
            <w:pPr>
              <w:pStyle w:val="TableParagraph"/>
              <w:rPr>
                <w:b/>
                <w:sz w:val="8"/>
              </w:rPr>
            </w:pPr>
          </w:p>
          <w:p w14:paraId="6F46E79E" w14:textId="77777777" w:rsidR="002A4735" w:rsidRDefault="002A4735">
            <w:pPr>
              <w:pStyle w:val="TableParagraph"/>
              <w:rPr>
                <w:b/>
                <w:sz w:val="8"/>
              </w:rPr>
            </w:pPr>
          </w:p>
          <w:p w14:paraId="0E3099BA" w14:textId="77777777" w:rsidR="002A4735" w:rsidRDefault="002A4735">
            <w:pPr>
              <w:pStyle w:val="TableParagraph"/>
              <w:rPr>
                <w:b/>
                <w:sz w:val="8"/>
              </w:rPr>
            </w:pPr>
          </w:p>
          <w:p w14:paraId="79863BD3" w14:textId="77777777" w:rsidR="002A4735" w:rsidRDefault="002A4735">
            <w:pPr>
              <w:pStyle w:val="TableParagraph"/>
              <w:rPr>
                <w:b/>
                <w:sz w:val="8"/>
              </w:rPr>
            </w:pPr>
          </w:p>
          <w:p w14:paraId="2DB203E4" w14:textId="77777777" w:rsidR="002A4735" w:rsidRDefault="002A4735">
            <w:pPr>
              <w:pStyle w:val="TableParagraph"/>
              <w:rPr>
                <w:b/>
                <w:sz w:val="8"/>
              </w:rPr>
            </w:pPr>
          </w:p>
          <w:p w14:paraId="214C0D95" w14:textId="77777777" w:rsidR="002A4735" w:rsidRDefault="002A4735">
            <w:pPr>
              <w:pStyle w:val="TableParagraph"/>
              <w:rPr>
                <w:b/>
                <w:sz w:val="8"/>
              </w:rPr>
            </w:pPr>
          </w:p>
          <w:p w14:paraId="7DB1D91A" w14:textId="77777777" w:rsidR="002A4735" w:rsidRDefault="002A4735">
            <w:pPr>
              <w:pStyle w:val="TableParagraph"/>
              <w:rPr>
                <w:b/>
                <w:sz w:val="8"/>
              </w:rPr>
            </w:pPr>
          </w:p>
          <w:p w14:paraId="2AE2C1B1" w14:textId="77777777" w:rsidR="002A4735" w:rsidRDefault="002A4735">
            <w:pPr>
              <w:pStyle w:val="TableParagraph"/>
              <w:rPr>
                <w:b/>
                <w:sz w:val="8"/>
              </w:rPr>
            </w:pPr>
          </w:p>
          <w:p w14:paraId="582D77E5" w14:textId="77777777" w:rsidR="002A4735" w:rsidRDefault="002A4735">
            <w:pPr>
              <w:pStyle w:val="TableParagraph"/>
              <w:rPr>
                <w:b/>
                <w:sz w:val="8"/>
              </w:rPr>
            </w:pPr>
          </w:p>
          <w:p w14:paraId="635D68CD" w14:textId="77777777" w:rsidR="002A4735" w:rsidRDefault="002A4735">
            <w:pPr>
              <w:pStyle w:val="TableParagraph"/>
              <w:rPr>
                <w:b/>
                <w:sz w:val="8"/>
              </w:rPr>
            </w:pPr>
          </w:p>
          <w:p w14:paraId="118A6DCC" w14:textId="77777777" w:rsidR="002A4735" w:rsidRDefault="002A4735">
            <w:pPr>
              <w:pStyle w:val="TableParagraph"/>
              <w:rPr>
                <w:b/>
                <w:sz w:val="8"/>
              </w:rPr>
            </w:pPr>
          </w:p>
          <w:p w14:paraId="06A2DF1D" w14:textId="77777777" w:rsidR="002A4735" w:rsidRDefault="002A4735">
            <w:pPr>
              <w:pStyle w:val="TableParagraph"/>
              <w:rPr>
                <w:b/>
                <w:sz w:val="8"/>
              </w:rPr>
            </w:pPr>
          </w:p>
          <w:p w14:paraId="31561143" w14:textId="77777777" w:rsidR="002A4735" w:rsidRDefault="00272304">
            <w:pPr>
              <w:pStyle w:val="TableParagraph"/>
              <w:spacing w:before="60"/>
              <w:ind w:right="16"/>
              <w:jc w:val="right"/>
              <w:rPr>
                <w:b/>
                <w:sz w:val="8"/>
              </w:rPr>
            </w:pPr>
            <w:r>
              <w:rPr>
                <w:b/>
                <w:w w:val="160"/>
                <w:sz w:val="8"/>
              </w:rPr>
              <w:t>Total</w:t>
            </w:r>
          </w:p>
          <w:p w14:paraId="4DE0F3E2" w14:textId="77777777" w:rsidR="002A4735" w:rsidRDefault="00272304">
            <w:pPr>
              <w:pStyle w:val="TableParagraph"/>
              <w:spacing w:before="20"/>
              <w:ind w:right="17"/>
              <w:jc w:val="right"/>
              <w:rPr>
                <w:b/>
                <w:sz w:val="7"/>
              </w:rPr>
            </w:pPr>
            <w:r>
              <w:rPr>
                <w:b/>
                <w:w w:val="160"/>
                <w:sz w:val="7"/>
              </w:rPr>
              <w:t>(</w:t>
            </w:r>
            <w:proofErr w:type="gramStart"/>
            <w:r>
              <w:rPr>
                <w:b/>
                <w:w w:val="160"/>
                <w:sz w:val="7"/>
              </w:rPr>
              <w:t>bands</w:t>
            </w:r>
            <w:proofErr w:type="gramEnd"/>
            <w:r>
              <w:rPr>
                <w:b/>
                <w:spacing w:val="-1"/>
                <w:w w:val="160"/>
                <w:sz w:val="7"/>
              </w:rPr>
              <w:t xml:space="preserve"> </w:t>
            </w:r>
            <w:r>
              <w:rPr>
                <w:b/>
                <w:w w:val="160"/>
                <w:sz w:val="7"/>
              </w:rPr>
              <w:t>of</w:t>
            </w:r>
          </w:p>
          <w:p w14:paraId="49F8F5F3" w14:textId="77777777" w:rsidR="002A4735" w:rsidRDefault="00272304">
            <w:pPr>
              <w:pStyle w:val="TableParagraph"/>
              <w:spacing w:before="17"/>
              <w:ind w:right="22"/>
              <w:jc w:val="right"/>
              <w:rPr>
                <w:b/>
                <w:sz w:val="7"/>
              </w:rPr>
            </w:pPr>
            <w:r>
              <w:rPr>
                <w:b/>
                <w:w w:val="165"/>
                <w:sz w:val="7"/>
              </w:rPr>
              <w:t>£5,000)</w:t>
            </w:r>
          </w:p>
          <w:p w14:paraId="6F0044BD" w14:textId="77777777" w:rsidR="002A4735" w:rsidRDefault="002A4735">
            <w:pPr>
              <w:pStyle w:val="TableParagraph"/>
              <w:spacing w:before="1"/>
              <w:rPr>
                <w:b/>
                <w:sz w:val="6"/>
              </w:rPr>
            </w:pPr>
          </w:p>
          <w:p w14:paraId="785A0237" w14:textId="77777777" w:rsidR="002A4735" w:rsidRDefault="00272304">
            <w:pPr>
              <w:pStyle w:val="TableParagraph"/>
              <w:spacing w:before="1"/>
              <w:ind w:right="7"/>
              <w:jc w:val="right"/>
              <w:rPr>
                <w:sz w:val="8"/>
              </w:rPr>
            </w:pPr>
            <w:r>
              <w:rPr>
                <w:w w:val="150"/>
                <w:sz w:val="8"/>
              </w:rPr>
              <w:t>25</w:t>
            </w:r>
            <w:r>
              <w:rPr>
                <w:spacing w:val="2"/>
                <w:w w:val="150"/>
                <w:sz w:val="8"/>
              </w:rPr>
              <w:t xml:space="preserve"> </w:t>
            </w:r>
            <w:r>
              <w:rPr>
                <w:w w:val="150"/>
                <w:sz w:val="8"/>
              </w:rPr>
              <w:t>-</w:t>
            </w:r>
            <w:r>
              <w:rPr>
                <w:spacing w:val="5"/>
                <w:w w:val="150"/>
                <w:sz w:val="8"/>
              </w:rPr>
              <w:t xml:space="preserve"> </w:t>
            </w:r>
            <w:r>
              <w:rPr>
                <w:w w:val="150"/>
                <w:sz w:val="8"/>
              </w:rPr>
              <w:t>30</w:t>
            </w:r>
          </w:p>
          <w:p w14:paraId="3013E60D" w14:textId="77777777" w:rsidR="002A4735" w:rsidRDefault="00272304">
            <w:pPr>
              <w:pStyle w:val="TableParagraph"/>
              <w:spacing w:before="72"/>
              <w:ind w:right="7"/>
              <w:jc w:val="right"/>
              <w:rPr>
                <w:sz w:val="8"/>
              </w:rPr>
            </w:pPr>
            <w:r>
              <w:rPr>
                <w:w w:val="150"/>
                <w:sz w:val="8"/>
              </w:rPr>
              <w:t>15</w:t>
            </w:r>
            <w:r>
              <w:rPr>
                <w:spacing w:val="2"/>
                <w:w w:val="150"/>
                <w:sz w:val="8"/>
              </w:rPr>
              <w:t xml:space="preserve"> </w:t>
            </w:r>
            <w:r>
              <w:rPr>
                <w:w w:val="150"/>
                <w:sz w:val="8"/>
              </w:rPr>
              <w:t>-</w:t>
            </w:r>
            <w:r>
              <w:rPr>
                <w:spacing w:val="5"/>
                <w:w w:val="150"/>
                <w:sz w:val="8"/>
              </w:rPr>
              <w:t xml:space="preserve"> </w:t>
            </w:r>
            <w:r>
              <w:rPr>
                <w:w w:val="150"/>
                <w:sz w:val="8"/>
              </w:rPr>
              <w:t>20</w:t>
            </w:r>
          </w:p>
          <w:p w14:paraId="066D541F" w14:textId="77777777" w:rsidR="002A4735" w:rsidRDefault="00272304">
            <w:pPr>
              <w:pStyle w:val="TableParagraph"/>
              <w:spacing w:before="25"/>
              <w:ind w:right="7"/>
              <w:jc w:val="right"/>
              <w:rPr>
                <w:sz w:val="8"/>
              </w:rPr>
            </w:pPr>
            <w:r>
              <w:rPr>
                <w:w w:val="150"/>
                <w:sz w:val="8"/>
              </w:rPr>
              <w:t>15</w:t>
            </w:r>
            <w:r>
              <w:rPr>
                <w:spacing w:val="2"/>
                <w:w w:val="150"/>
                <w:sz w:val="8"/>
              </w:rPr>
              <w:t xml:space="preserve"> </w:t>
            </w:r>
            <w:r>
              <w:rPr>
                <w:w w:val="150"/>
                <w:sz w:val="8"/>
              </w:rPr>
              <w:t>-</w:t>
            </w:r>
            <w:r>
              <w:rPr>
                <w:spacing w:val="5"/>
                <w:w w:val="150"/>
                <w:sz w:val="8"/>
              </w:rPr>
              <w:t xml:space="preserve"> </w:t>
            </w:r>
            <w:r>
              <w:rPr>
                <w:w w:val="150"/>
                <w:sz w:val="8"/>
              </w:rPr>
              <w:t>20</w:t>
            </w:r>
          </w:p>
          <w:p w14:paraId="2B40E31C" w14:textId="77777777" w:rsidR="002A4735" w:rsidRDefault="00272304">
            <w:pPr>
              <w:pStyle w:val="TableParagraph"/>
              <w:spacing w:before="26"/>
              <w:ind w:right="6"/>
              <w:jc w:val="right"/>
              <w:rPr>
                <w:sz w:val="8"/>
              </w:rPr>
            </w:pPr>
            <w:r>
              <w:rPr>
                <w:w w:val="152"/>
                <w:sz w:val="8"/>
              </w:rPr>
              <w:t>0</w:t>
            </w:r>
          </w:p>
          <w:p w14:paraId="73556556" w14:textId="77777777" w:rsidR="002A4735" w:rsidRDefault="00272304">
            <w:pPr>
              <w:pStyle w:val="TableParagraph"/>
              <w:spacing w:before="26"/>
              <w:ind w:right="6"/>
              <w:jc w:val="right"/>
              <w:rPr>
                <w:sz w:val="8"/>
              </w:rPr>
            </w:pPr>
            <w:r>
              <w:rPr>
                <w:w w:val="152"/>
                <w:sz w:val="8"/>
              </w:rPr>
              <w:t>0</w:t>
            </w:r>
          </w:p>
          <w:p w14:paraId="2E1D8EFA" w14:textId="77777777" w:rsidR="002A4735" w:rsidRDefault="00272304">
            <w:pPr>
              <w:pStyle w:val="TableParagraph"/>
              <w:spacing w:before="25"/>
              <w:ind w:right="6"/>
              <w:jc w:val="right"/>
              <w:rPr>
                <w:sz w:val="8"/>
              </w:rPr>
            </w:pPr>
            <w:r>
              <w:rPr>
                <w:w w:val="152"/>
                <w:sz w:val="8"/>
              </w:rPr>
              <w:t>0</w:t>
            </w:r>
          </w:p>
          <w:p w14:paraId="3F02D4AD" w14:textId="77777777" w:rsidR="002A4735" w:rsidRDefault="00272304">
            <w:pPr>
              <w:pStyle w:val="TableParagraph"/>
              <w:spacing w:before="26"/>
              <w:ind w:right="6"/>
              <w:jc w:val="right"/>
              <w:rPr>
                <w:sz w:val="8"/>
              </w:rPr>
            </w:pPr>
            <w:r>
              <w:rPr>
                <w:w w:val="152"/>
                <w:sz w:val="8"/>
              </w:rPr>
              <w:t>0</w:t>
            </w:r>
          </w:p>
        </w:tc>
      </w:tr>
      <w:tr w:rsidR="002A4735" w14:paraId="5225FD3B" w14:textId="77777777">
        <w:trPr>
          <w:trHeight w:val="118"/>
        </w:trPr>
        <w:tc>
          <w:tcPr>
            <w:tcW w:w="10747" w:type="dxa"/>
            <w:shd w:val="clear" w:color="auto" w:fill="B8CCE3"/>
          </w:tcPr>
          <w:p w14:paraId="767A26CE" w14:textId="77777777" w:rsidR="002A4735" w:rsidRDefault="00272304">
            <w:pPr>
              <w:pStyle w:val="TableParagraph"/>
              <w:spacing w:before="9" w:line="89" w:lineRule="exact"/>
              <w:ind w:left="25"/>
              <w:rPr>
                <w:b/>
                <w:sz w:val="9"/>
              </w:rPr>
            </w:pPr>
            <w:r>
              <w:rPr>
                <w:b/>
                <w:w w:val="160"/>
                <w:sz w:val="9"/>
              </w:rPr>
              <w:t>Joint Executive</w:t>
            </w:r>
            <w:r>
              <w:rPr>
                <w:b/>
                <w:spacing w:val="2"/>
                <w:w w:val="160"/>
                <w:sz w:val="9"/>
              </w:rPr>
              <w:t xml:space="preserve"> </w:t>
            </w:r>
            <w:r>
              <w:rPr>
                <w:b/>
                <w:w w:val="160"/>
                <w:sz w:val="9"/>
              </w:rPr>
              <w:t>Team</w:t>
            </w:r>
          </w:p>
        </w:tc>
        <w:tc>
          <w:tcPr>
            <w:tcW w:w="198" w:type="dxa"/>
            <w:vMerge/>
            <w:tcBorders>
              <w:top w:val="nil"/>
              <w:bottom w:val="single" w:sz="4" w:space="0" w:color="FFFFFF"/>
            </w:tcBorders>
          </w:tcPr>
          <w:p w14:paraId="472F943D" w14:textId="77777777" w:rsidR="002A4735" w:rsidRDefault="002A4735">
            <w:pPr>
              <w:rPr>
                <w:sz w:val="2"/>
                <w:szCs w:val="2"/>
              </w:rPr>
            </w:pPr>
          </w:p>
        </w:tc>
        <w:tc>
          <w:tcPr>
            <w:tcW w:w="731" w:type="dxa"/>
            <w:vMerge/>
            <w:tcBorders>
              <w:top w:val="nil"/>
            </w:tcBorders>
            <w:shd w:val="clear" w:color="auto" w:fill="DCE6F0"/>
          </w:tcPr>
          <w:p w14:paraId="0756B51E" w14:textId="77777777" w:rsidR="002A4735" w:rsidRDefault="002A4735">
            <w:pPr>
              <w:rPr>
                <w:sz w:val="2"/>
                <w:szCs w:val="2"/>
              </w:rPr>
            </w:pPr>
          </w:p>
        </w:tc>
        <w:tc>
          <w:tcPr>
            <w:tcW w:w="731" w:type="dxa"/>
            <w:vMerge/>
            <w:tcBorders>
              <w:top w:val="nil"/>
            </w:tcBorders>
            <w:shd w:val="clear" w:color="auto" w:fill="DCE6F0"/>
          </w:tcPr>
          <w:p w14:paraId="246EE1EB" w14:textId="77777777" w:rsidR="002A4735" w:rsidRDefault="002A4735">
            <w:pPr>
              <w:rPr>
                <w:sz w:val="2"/>
                <w:szCs w:val="2"/>
              </w:rPr>
            </w:pPr>
          </w:p>
        </w:tc>
        <w:tc>
          <w:tcPr>
            <w:tcW w:w="731" w:type="dxa"/>
            <w:vMerge/>
            <w:tcBorders>
              <w:top w:val="nil"/>
            </w:tcBorders>
            <w:shd w:val="clear" w:color="auto" w:fill="DCE6F0"/>
          </w:tcPr>
          <w:p w14:paraId="4CDDB9AE" w14:textId="77777777" w:rsidR="002A4735" w:rsidRDefault="002A4735">
            <w:pPr>
              <w:rPr>
                <w:sz w:val="2"/>
                <w:szCs w:val="2"/>
              </w:rPr>
            </w:pPr>
          </w:p>
        </w:tc>
        <w:tc>
          <w:tcPr>
            <w:tcW w:w="731" w:type="dxa"/>
            <w:vMerge/>
            <w:tcBorders>
              <w:top w:val="nil"/>
            </w:tcBorders>
            <w:shd w:val="clear" w:color="auto" w:fill="DCE6F0"/>
          </w:tcPr>
          <w:p w14:paraId="712922B9" w14:textId="77777777" w:rsidR="002A4735" w:rsidRDefault="002A4735">
            <w:pPr>
              <w:rPr>
                <w:sz w:val="2"/>
                <w:szCs w:val="2"/>
              </w:rPr>
            </w:pPr>
          </w:p>
        </w:tc>
      </w:tr>
      <w:tr w:rsidR="002A4735" w14:paraId="6D519983" w14:textId="77777777">
        <w:trPr>
          <w:trHeight w:val="3063"/>
        </w:trPr>
        <w:tc>
          <w:tcPr>
            <w:tcW w:w="10747" w:type="dxa"/>
            <w:shd w:val="clear" w:color="auto" w:fill="DCE6F0"/>
          </w:tcPr>
          <w:p w14:paraId="16709B2D" w14:textId="77777777" w:rsidR="002A4735" w:rsidRDefault="002A4735">
            <w:pPr>
              <w:pStyle w:val="TableParagraph"/>
              <w:spacing w:before="1"/>
              <w:rPr>
                <w:b/>
                <w:sz w:val="12"/>
              </w:rPr>
            </w:pPr>
          </w:p>
          <w:p w14:paraId="78FDBF8C" w14:textId="77777777" w:rsidR="002A4735" w:rsidRDefault="00272304">
            <w:pPr>
              <w:pStyle w:val="TableParagraph"/>
              <w:spacing w:before="1"/>
              <w:ind w:left="78"/>
              <w:rPr>
                <w:b/>
                <w:sz w:val="9"/>
              </w:rPr>
            </w:pPr>
            <w:r>
              <w:rPr>
                <w:b/>
                <w:w w:val="160"/>
                <w:sz w:val="9"/>
              </w:rPr>
              <w:t xml:space="preserve">Note  </w:t>
            </w:r>
            <w:r>
              <w:rPr>
                <w:b/>
                <w:spacing w:val="17"/>
                <w:w w:val="160"/>
                <w:sz w:val="9"/>
              </w:rPr>
              <w:t xml:space="preserve"> </w:t>
            </w:r>
            <w:r>
              <w:rPr>
                <w:b/>
                <w:w w:val="160"/>
                <w:sz w:val="9"/>
              </w:rPr>
              <w:t>Joint</w:t>
            </w:r>
            <w:r>
              <w:rPr>
                <w:b/>
                <w:spacing w:val="1"/>
                <w:w w:val="160"/>
                <w:sz w:val="9"/>
              </w:rPr>
              <w:t xml:space="preserve"> </w:t>
            </w:r>
            <w:r>
              <w:rPr>
                <w:b/>
                <w:w w:val="160"/>
                <w:sz w:val="9"/>
              </w:rPr>
              <w:t>Executive</w:t>
            </w:r>
            <w:r>
              <w:rPr>
                <w:b/>
                <w:spacing w:val="3"/>
                <w:w w:val="160"/>
                <w:sz w:val="9"/>
              </w:rPr>
              <w:t xml:space="preserve"> </w:t>
            </w:r>
            <w:r>
              <w:rPr>
                <w:b/>
                <w:w w:val="160"/>
                <w:sz w:val="9"/>
              </w:rPr>
              <w:t>Team,</w:t>
            </w:r>
            <w:r>
              <w:rPr>
                <w:b/>
                <w:spacing w:val="-1"/>
                <w:w w:val="160"/>
                <w:sz w:val="9"/>
              </w:rPr>
              <w:t xml:space="preserve"> </w:t>
            </w:r>
            <w:r>
              <w:rPr>
                <w:b/>
                <w:w w:val="160"/>
                <w:sz w:val="9"/>
              </w:rPr>
              <w:t>Members</w:t>
            </w:r>
          </w:p>
          <w:p w14:paraId="39AA5286" w14:textId="77777777" w:rsidR="002A4735" w:rsidRDefault="00272304">
            <w:pPr>
              <w:pStyle w:val="TableParagraph"/>
              <w:numPr>
                <w:ilvl w:val="0"/>
                <w:numId w:val="6"/>
              </w:numPr>
              <w:tabs>
                <w:tab w:val="left" w:pos="482"/>
                <w:tab w:val="left" w:pos="483"/>
              </w:tabs>
              <w:spacing w:before="23"/>
              <w:ind w:hanging="283"/>
              <w:rPr>
                <w:sz w:val="8"/>
              </w:rPr>
            </w:pPr>
            <w:r>
              <w:rPr>
                <w:w w:val="150"/>
                <w:position w:val="1"/>
                <w:sz w:val="8"/>
              </w:rPr>
              <w:t>There</w:t>
            </w:r>
            <w:r>
              <w:rPr>
                <w:spacing w:val="3"/>
                <w:w w:val="150"/>
                <w:position w:val="1"/>
                <w:sz w:val="8"/>
              </w:rPr>
              <w:t xml:space="preserve"> </w:t>
            </w:r>
            <w:r>
              <w:rPr>
                <w:w w:val="150"/>
                <w:position w:val="1"/>
                <w:sz w:val="8"/>
              </w:rPr>
              <w:t>are</w:t>
            </w:r>
            <w:r>
              <w:rPr>
                <w:spacing w:val="3"/>
                <w:w w:val="150"/>
                <w:position w:val="1"/>
                <w:sz w:val="8"/>
              </w:rPr>
              <w:t xml:space="preserve"> </w:t>
            </w:r>
            <w:r>
              <w:rPr>
                <w:w w:val="150"/>
                <w:position w:val="1"/>
                <w:sz w:val="8"/>
              </w:rPr>
              <w:t>currently</w:t>
            </w:r>
            <w:r>
              <w:rPr>
                <w:spacing w:val="1"/>
                <w:w w:val="150"/>
                <w:position w:val="1"/>
                <w:sz w:val="8"/>
              </w:rPr>
              <w:t xml:space="preserve"> </w:t>
            </w:r>
            <w:r>
              <w:rPr>
                <w:w w:val="150"/>
                <w:position w:val="1"/>
                <w:sz w:val="8"/>
              </w:rPr>
              <w:t>no</w:t>
            </w:r>
            <w:r>
              <w:rPr>
                <w:spacing w:val="-1"/>
                <w:w w:val="150"/>
                <w:position w:val="1"/>
                <w:sz w:val="8"/>
              </w:rPr>
              <w:t xml:space="preserve"> </w:t>
            </w:r>
            <w:r>
              <w:rPr>
                <w:w w:val="150"/>
                <w:position w:val="1"/>
                <w:sz w:val="8"/>
              </w:rPr>
              <w:t>Joint Executive</w:t>
            </w:r>
            <w:r>
              <w:rPr>
                <w:spacing w:val="3"/>
                <w:w w:val="150"/>
                <w:position w:val="1"/>
                <w:sz w:val="8"/>
              </w:rPr>
              <w:t xml:space="preserve"> </w:t>
            </w:r>
            <w:r>
              <w:rPr>
                <w:w w:val="150"/>
                <w:position w:val="1"/>
                <w:sz w:val="8"/>
              </w:rPr>
              <w:t>Team</w:t>
            </w:r>
            <w:r>
              <w:rPr>
                <w:spacing w:val="-3"/>
                <w:w w:val="150"/>
                <w:position w:val="1"/>
                <w:sz w:val="8"/>
              </w:rPr>
              <w:t xml:space="preserve"> </w:t>
            </w:r>
            <w:r>
              <w:rPr>
                <w:w w:val="150"/>
                <w:position w:val="1"/>
                <w:sz w:val="8"/>
              </w:rPr>
              <w:t>appointed GP</w:t>
            </w:r>
            <w:r>
              <w:rPr>
                <w:spacing w:val="1"/>
                <w:w w:val="150"/>
                <w:position w:val="1"/>
                <w:sz w:val="8"/>
              </w:rPr>
              <w:t xml:space="preserve"> </w:t>
            </w:r>
            <w:r>
              <w:rPr>
                <w:w w:val="150"/>
                <w:position w:val="1"/>
                <w:sz w:val="8"/>
              </w:rPr>
              <w:t>or</w:t>
            </w:r>
            <w:r>
              <w:rPr>
                <w:spacing w:val="-2"/>
                <w:w w:val="150"/>
                <w:position w:val="1"/>
                <w:sz w:val="8"/>
              </w:rPr>
              <w:t xml:space="preserve"> </w:t>
            </w:r>
            <w:r>
              <w:rPr>
                <w:w w:val="150"/>
                <w:position w:val="1"/>
                <w:sz w:val="8"/>
              </w:rPr>
              <w:t>Chair</w:t>
            </w:r>
            <w:r>
              <w:rPr>
                <w:spacing w:val="-2"/>
                <w:w w:val="150"/>
                <w:position w:val="1"/>
                <w:sz w:val="8"/>
              </w:rPr>
              <w:t xml:space="preserve"> </w:t>
            </w:r>
            <w:r>
              <w:rPr>
                <w:w w:val="150"/>
                <w:position w:val="1"/>
                <w:sz w:val="8"/>
              </w:rPr>
              <w:t>roles.</w:t>
            </w:r>
            <w:r>
              <w:rPr>
                <w:spacing w:val="3"/>
                <w:w w:val="150"/>
                <w:position w:val="1"/>
                <w:sz w:val="8"/>
              </w:rPr>
              <w:t xml:space="preserve"> </w:t>
            </w:r>
            <w:r>
              <w:rPr>
                <w:w w:val="150"/>
                <w:position w:val="1"/>
                <w:sz w:val="8"/>
              </w:rPr>
              <w:t>The</w:t>
            </w:r>
            <w:r>
              <w:rPr>
                <w:spacing w:val="3"/>
                <w:w w:val="150"/>
                <w:position w:val="1"/>
                <w:sz w:val="8"/>
              </w:rPr>
              <w:t xml:space="preserve"> </w:t>
            </w:r>
            <w:r>
              <w:rPr>
                <w:w w:val="150"/>
                <w:position w:val="1"/>
                <w:sz w:val="8"/>
              </w:rPr>
              <w:t>existing</w:t>
            </w:r>
            <w:r>
              <w:rPr>
                <w:spacing w:val="6"/>
                <w:w w:val="150"/>
                <w:position w:val="1"/>
                <w:sz w:val="8"/>
              </w:rPr>
              <w:t xml:space="preserve"> </w:t>
            </w:r>
            <w:r>
              <w:rPr>
                <w:w w:val="150"/>
                <w:position w:val="1"/>
                <w:sz w:val="8"/>
              </w:rPr>
              <w:t>five</w:t>
            </w:r>
            <w:r>
              <w:rPr>
                <w:spacing w:val="3"/>
                <w:w w:val="150"/>
                <w:position w:val="1"/>
                <w:sz w:val="8"/>
              </w:rPr>
              <w:t xml:space="preserve"> </w:t>
            </w:r>
            <w:r>
              <w:rPr>
                <w:w w:val="150"/>
                <w:position w:val="1"/>
                <w:sz w:val="8"/>
              </w:rPr>
              <w:t>CCG</w:t>
            </w:r>
            <w:r>
              <w:rPr>
                <w:spacing w:val="2"/>
                <w:w w:val="150"/>
                <w:position w:val="1"/>
                <w:sz w:val="8"/>
              </w:rPr>
              <w:t xml:space="preserve"> </w:t>
            </w:r>
            <w:r>
              <w:rPr>
                <w:w w:val="150"/>
                <w:position w:val="1"/>
                <w:sz w:val="8"/>
              </w:rPr>
              <w:t>Governing</w:t>
            </w:r>
            <w:r>
              <w:rPr>
                <w:spacing w:val="6"/>
                <w:w w:val="150"/>
                <w:position w:val="1"/>
                <w:sz w:val="8"/>
              </w:rPr>
              <w:t xml:space="preserve"> </w:t>
            </w:r>
            <w:r>
              <w:rPr>
                <w:w w:val="150"/>
                <w:position w:val="1"/>
                <w:sz w:val="8"/>
              </w:rPr>
              <w:t>Body</w:t>
            </w:r>
            <w:r>
              <w:rPr>
                <w:spacing w:val="2"/>
                <w:w w:val="150"/>
                <w:position w:val="1"/>
                <w:sz w:val="8"/>
              </w:rPr>
              <w:t xml:space="preserve"> </w:t>
            </w:r>
            <w:r>
              <w:rPr>
                <w:w w:val="150"/>
                <w:position w:val="1"/>
                <w:sz w:val="8"/>
              </w:rPr>
              <w:t>members</w:t>
            </w:r>
            <w:r>
              <w:rPr>
                <w:spacing w:val="8"/>
                <w:w w:val="150"/>
                <w:position w:val="1"/>
                <w:sz w:val="8"/>
              </w:rPr>
              <w:t xml:space="preserve"> </w:t>
            </w:r>
            <w:r>
              <w:rPr>
                <w:w w:val="150"/>
                <w:position w:val="1"/>
                <w:sz w:val="8"/>
              </w:rPr>
              <w:t>and Chairs</w:t>
            </w:r>
            <w:r>
              <w:rPr>
                <w:spacing w:val="8"/>
                <w:w w:val="150"/>
                <w:position w:val="1"/>
                <w:sz w:val="8"/>
              </w:rPr>
              <w:t xml:space="preserve"> </w:t>
            </w:r>
            <w:r>
              <w:rPr>
                <w:w w:val="150"/>
                <w:position w:val="1"/>
                <w:sz w:val="8"/>
              </w:rPr>
              <w:t>remain in place</w:t>
            </w:r>
            <w:r>
              <w:rPr>
                <w:spacing w:val="3"/>
                <w:w w:val="150"/>
                <w:position w:val="1"/>
                <w:sz w:val="8"/>
              </w:rPr>
              <w:t xml:space="preserve"> </w:t>
            </w:r>
            <w:r>
              <w:rPr>
                <w:w w:val="150"/>
                <w:position w:val="1"/>
                <w:sz w:val="8"/>
              </w:rPr>
              <w:t>for</w:t>
            </w:r>
            <w:r>
              <w:rPr>
                <w:spacing w:val="-2"/>
                <w:w w:val="150"/>
                <w:position w:val="1"/>
                <w:sz w:val="8"/>
              </w:rPr>
              <w:t xml:space="preserve"> </w:t>
            </w:r>
            <w:r>
              <w:rPr>
                <w:w w:val="150"/>
                <w:position w:val="1"/>
                <w:sz w:val="8"/>
              </w:rPr>
              <w:t>the</w:t>
            </w:r>
            <w:r>
              <w:rPr>
                <w:spacing w:val="3"/>
                <w:w w:val="150"/>
                <w:position w:val="1"/>
                <w:sz w:val="8"/>
              </w:rPr>
              <w:t xml:space="preserve"> </w:t>
            </w:r>
            <w:r>
              <w:rPr>
                <w:w w:val="150"/>
                <w:position w:val="1"/>
                <w:sz w:val="8"/>
              </w:rPr>
              <w:t>2021-22</w:t>
            </w:r>
            <w:r>
              <w:rPr>
                <w:spacing w:val="2"/>
                <w:w w:val="150"/>
                <w:position w:val="1"/>
                <w:sz w:val="8"/>
              </w:rPr>
              <w:t xml:space="preserve"> </w:t>
            </w:r>
            <w:r>
              <w:rPr>
                <w:w w:val="150"/>
                <w:position w:val="1"/>
                <w:sz w:val="8"/>
              </w:rPr>
              <w:t>financial</w:t>
            </w:r>
            <w:r>
              <w:rPr>
                <w:spacing w:val="5"/>
                <w:w w:val="150"/>
                <w:position w:val="1"/>
                <w:sz w:val="8"/>
              </w:rPr>
              <w:t xml:space="preserve"> </w:t>
            </w:r>
            <w:r>
              <w:rPr>
                <w:w w:val="150"/>
                <w:position w:val="1"/>
                <w:sz w:val="8"/>
              </w:rPr>
              <w:t>year</w:t>
            </w:r>
          </w:p>
          <w:p w14:paraId="562CB179" w14:textId="77777777" w:rsidR="002A4735" w:rsidRDefault="002A4735">
            <w:pPr>
              <w:pStyle w:val="TableParagraph"/>
              <w:rPr>
                <w:b/>
                <w:sz w:val="8"/>
              </w:rPr>
            </w:pPr>
          </w:p>
          <w:p w14:paraId="0BA16426" w14:textId="77777777" w:rsidR="002A4735" w:rsidRDefault="00272304">
            <w:pPr>
              <w:pStyle w:val="TableParagraph"/>
              <w:spacing w:before="67"/>
              <w:ind w:left="78"/>
              <w:rPr>
                <w:b/>
                <w:sz w:val="9"/>
              </w:rPr>
            </w:pPr>
            <w:r>
              <w:rPr>
                <w:b/>
                <w:w w:val="160"/>
                <w:sz w:val="9"/>
              </w:rPr>
              <w:t xml:space="preserve">Note  </w:t>
            </w:r>
            <w:r>
              <w:rPr>
                <w:b/>
                <w:spacing w:val="17"/>
                <w:w w:val="160"/>
                <w:sz w:val="9"/>
              </w:rPr>
              <w:t xml:space="preserve"> </w:t>
            </w:r>
            <w:r>
              <w:rPr>
                <w:b/>
                <w:w w:val="160"/>
                <w:sz w:val="9"/>
              </w:rPr>
              <w:t>Joint</w:t>
            </w:r>
            <w:r>
              <w:rPr>
                <w:b/>
                <w:spacing w:val="3"/>
                <w:w w:val="160"/>
                <w:sz w:val="9"/>
              </w:rPr>
              <w:t xml:space="preserve"> </w:t>
            </w:r>
            <w:r>
              <w:rPr>
                <w:b/>
                <w:w w:val="160"/>
                <w:sz w:val="9"/>
              </w:rPr>
              <w:t>Executive</w:t>
            </w:r>
            <w:r>
              <w:rPr>
                <w:b/>
                <w:spacing w:val="4"/>
                <w:w w:val="160"/>
                <w:sz w:val="9"/>
              </w:rPr>
              <w:t xml:space="preserve"> </w:t>
            </w:r>
            <w:r>
              <w:rPr>
                <w:b/>
                <w:w w:val="160"/>
                <w:sz w:val="9"/>
              </w:rPr>
              <w:t>Team,</w:t>
            </w:r>
            <w:r>
              <w:rPr>
                <w:b/>
                <w:spacing w:val="1"/>
                <w:w w:val="160"/>
                <w:sz w:val="9"/>
              </w:rPr>
              <w:t xml:space="preserve"> </w:t>
            </w:r>
            <w:r>
              <w:rPr>
                <w:b/>
                <w:w w:val="160"/>
                <w:sz w:val="9"/>
              </w:rPr>
              <w:t>Executives</w:t>
            </w:r>
          </w:p>
          <w:p w14:paraId="498BBC94" w14:textId="77777777" w:rsidR="002A4735" w:rsidRDefault="00272304">
            <w:pPr>
              <w:pStyle w:val="TableParagraph"/>
              <w:numPr>
                <w:ilvl w:val="0"/>
                <w:numId w:val="6"/>
              </w:numPr>
              <w:tabs>
                <w:tab w:val="left" w:pos="482"/>
                <w:tab w:val="left" w:pos="483"/>
              </w:tabs>
              <w:spacing w:before="70"/>
              <w:ind w:hanging="283"/>
              <w:rPr>
                <w:sz w:val="8"/>
              </w:rPr>
            </w:pPr>
            <w:r>
              <w:rPr>
                <w:w w:val="150"/>
                <w:position w:val="1"/>
                <w:sz w:val="8"/>
              </w:rPr>
              <w:t>0.8</w:t>
            </w:r>
            <w:r>
              <w:rPr>
                <w:spacing w:val="1"/>
                <w:w w:val="150"/>
                <w:position w:val="1"/>
                <w:sz w:val="8"/>
              </w:rPr>
              <w:t xml:space="preserve"> </w:t>
            </w:r>
            <w:proofErr w:type="spellStart"/>
            <w:r>
              <w:rPr>
                <w:w w:val="150"/>
                <w:position w:val="1"/>
                <w:sz w:val="8"/>
              </w:rPr>
              <w:t>wte</w:t>
            </w:r>
            <w:proofErr w:type="spellEnd"/>
            <w:r>
              <w:rPr>
                <w:spacing w:val="2"/>
                <w:w w:val="150"/>
                <w:position w:val="1"/>
                <w:sz w:val="8"/>
              </w:rPr>
              <w:t xml:space="preserve"> </w:t>
            </w:r>
            <w:r>
              <w:rPr>
                <w:w w:val="150"/>
                <w:position w:val="1"/>
                <w:sz w:val="8"/>
              </w:rPr>
              <w:t>of</w:t>
            </w:r>
            <w:r>
              <w:rPr>
                <w:spacing w:val="3"/>
                <w:w w:val="150"/>
                <w:position w:val="1"/>
                <w:sz w:val="8"/>
              </w:rPr>
              <w:t xml:space="preserve"> </w:t>
            </w:r>
            <w:r>
              <w:rPr>
                <w:w w:val="150"/>
                <w:position w:val="1"/>
                <w:sz w:val="8"/>
              </w:rPr>
              <w:t>this</w:t>
            </w:r>
            <w:r>
              <w:rPr>
                <w:spacing w:val="7"/>
                <w:w w:val="150"/>
                <w:position w:val="1"/>
                <w:sz w:val="8"/>
              </w:rPr>
              <w:t xml:space="preserve"> </w:t>
            </w:r>
            <w:r>
              <w:rPr>
                <w:w w:val="150"/>
                <w:position w:val="1"/>
                <w:sz w:val="8"/>
              </w:rPr>
              <w:t>role</w:t>
            </w:r>
            <w:r>
              <w:rPr>
                <w:spacing w:val="2"/>
                <w:w w:val="150"/>
                <w:position w:val="1"/>
                <w:sz w:val="8"/>
              </w:rPr>
              <w:t xml:space="preserve"> </w:t>
            </w:r>
            <w:r>
              <w:rPr>
                <w:w w:val="150"/>
                <w:position w:val="1"/>
                <w:sz w:val="8"/>
              </w:rPr>
              <w:t>is</w:t>
            </w:r>
            <w:r>
              <w:rPr>
                <w:spacing w:val="7"/>
                <w:w w:val="150"/>
                <w:position w:val="1"/>
                <w:sz w:val="8"/>
              </w:rPr>
              <w:t xml:space="preserve"> </w:t>
            </w:r>
            <w:r>
              <w:rPr>
                <w:w w:val="150"/>
                <w:position w:val="1"/>
                <w:sz w:val="8"/>
              </w:rPr>
              <w:t>funded</w:t>
            </w:r>
            <w:r>
              <w:rPr>
                <w:spacing w:val="-1"/>
                <w:w w:val="150"/>
                <w:position w:val="1"/>
                <w:sz w:val="8"/>
              </w:rPr>
              <w:t xml:space="preserve"> </w:t>
            </w:r>
            <w:r>
              <w:rPr>
                <w:w w:val="150"/>
                <w:position w:val="1"/>
                <w:sz w:val="8"/>
              </w:rPr>
              <w:t>by the</w:t>
            </w:r>
            <w:r>
              <w:rPr>
                <w:spacing w:val="2"/>
                <w:w w:val="150"/>
                <w:position w:val="1"/>
                <w:sz w:val="8"/>
              </w:rPr>
              <w:t xml:space="preserve"> </w:t>
            </w:r>
            <w:r>
              <w:rPr>
                <w:w w:val="150"/>
                <w:position w:val="1"/>
                <w:sz w:val="8"/>
              </w:rPr>
              <w:t>CCGs</w:t>
            </w:r>
            <w:r>
              <w:rPr>
                <w:spacing w:val="7"/>
                <w:w w:val="150"/>
                <w:position w:val="1"/>
                <w:sz w:val="8"/>
              </w:rPr>
              <w:t xml:space="preserve"> </w:t>
            </w:r>
            <w:r>
              <w:rPr>
                <w:w w:val="150"/>
                <w:position w:val="1"/>
                <w:sz w:val="8"/>
              </w:rPr>
              <w:t>as</w:t>
            </w:r>
            <w:r>
              <w:rPr>
                <w:spacing w:val="7"/>
                <w:w w:val="150"/>
                <w:position w:val="1"/>
                <w:sz w:val="8"/>
              </w:rPr>
              <w:t xml:space="preserve"> </w:t>
            </w:r>
            <w:r>
              <w:rPr>
                <w:w w:val="150"/>
                <w:position w:val="1"/>
                <w:sz w:val="8"/>
              </w:rPr>
              <w:t>the</w:t>
            </w:r>
            <w:r>
              <w:rPr>
                <w:spacing w:val="2"/>
                <w:w w:val="150"/>
                <w:position w:val="1"/>
                <w:sz w:val="8"/>
              </w:rPr>
              <w:t xml:space="preserve"> </w:t>
            </w:r>
            <w:r>
              <w:rPr>
                <w:w w:val="150"/>
                <w:position w:val="1"/>
                <w:sz w:val="8"/>
              </w:rPr>
              <w:t>Joint Accountable</w:t>
            </w:r>
            <w:r>
              <w:rPr>
                <w:spacing w:val="2"/>
                <w:w w:val="150"/>
                <w:position w:val="1"/>
                <w:sz w:val="8"/>
              </w:rPr>
              <w:t xml:space="preserve"> </w:t>
            </w:r>
            <w:r>
              <w:rPr>
                <w:w w:val="150"/>
                <w:position w:val="1"/>
                <w:sz w:val="8"/>
              </w:rPr>
              <w:t>Officer</w:t>
            </w:r>
            <w:r>
              <w:rPr>
                <w:spacing w:val="-3"/>
                <w:w w:val="150"/>
                <w:position w:val="1"/>
                <w:sz w:val="8"/>
              </w:rPr>
              <w:t xml:space="preserve"> </w:t>
            </w:r>
            <w:r>
              <w:rPr>
                <w:w w:val="150"/>
                <w:position w:val="1"/>
                <w:sz w:val="8"/>
              </w:rPr>
              <w:t>of</w:t>
            </w:r>
            <w:r>
              <w:rPr>
                <w:spacing w:val="3"/>
                <w:w w:val="150"/>
                <w:position w:val="1"/>
                <w:sz w:val="8"/>
              </w:rPr>
              <w:t xml:space="preserve"> </w:t>
            </w:r>
            <w:r>
              <w:rPr>
                <w:w w:val="150"/>
                <w:position w:val="1"/>
                <w:sz w:val="8"/>
              </w:rPr>
              <w:t>all</w:t>
            </w:r>
            <w:r>
              <w:rPr>
                <w:spacing w:val="4"/>
                <w:w w:val="150"/>
                <w:position w:val="1"/>
                <w:sz w:val="8"/>
              </w:rPr>
              <w:t xml:space="preserve"> </w:t>
            </w:r>
            <w:r>
              <w:rPr>
                <w:w w:val="150"/>
                <w:position w:val="1"/>
                <w:sz w:val="8"/>
              </w:rPr>
              <w:t>five</w:t>
            </w:r>
            <w:r>
              <w:rPr>
                <w:spacing w:val="2"/>
                <w:w w:val="150"/>
                <w:position w:val="1"/>
                <w:sz w:val="8"/>
              </w:rPr>
              <w:t xml:space="preserve"> </w:t>
            </w:r>
            <w:r>
              <w:rPr>
                <w:w w:val="150"/>
                <w:position w:val="1"/>
                <w:sz w:val="8"/>
              </w:rPr>
              <w:t>CCGs.</w:t>
            </w:r>
            <w:r>
              <w:rPr>
                <w:spacing w:val="2"/>
                <w:w w:val="150"/>
                <w:position w:val="1"/>
                <w:sz w:val="8"/>
              </w:rPr>
              <w:t xml:space="preserve"> </w:t>
            </w:r>
            <w:r>
              <w:rPr>
                <w:w w:val="150"/>
                <w:position w:val="1"/>
                <w:sz w:val="8"/>
              </w:rPr>
              <w:t>The</w:t>
            </w:r>
            <w:r>
              <w:rPr>
                <w:spacing w:val="2"/>
                <w:w w:val="150"/>
                <w:position w:val="1"/>
                <w:sz w:val="8"/>
              </w:rPr>
              <w:t xml:space="preserve"> </w:t>
            </w:r>
            <w:r>
              <w:rPr>
                <w:w w:val="150"/>
                <w:position w:val="1"/>
                <w:sz w:val="8"/>
              </w:rPr>
              <w:t>Employers</w:t>
            </w:r>
            <w:r>
              <w:rPr>
                <w:spacing w:val="7"/>
                <w:w w:val="150"/>
                <w:position w:val="1"/>
                <w:sz w:val="8"/>
              </w:rPr>
              <w:t xml:space="preserve"> </w:t>
            </w:r>
            <w:r>
              <w:rPr>
                <w:w w:val="150"/>
                <w:position w:val="1"/>
                <w:sz w:val="8"/>
              </w:rPr>
              <w:t>contribution</w:t>
            </w:r>
            <w:r>
              <w:rPr>
                <w:spacing w:val="-1"/>
                <w:w w:val="150"/>
                <w:position w:val="1"/>
                <w:sz w:val="8"/>
              </w:rPr>
              <w:t xml:space="preserve"> </w:t>
            </w:r>
            <w:r>
              <w:rPr>
                <w:w w:val="150"/>
                <w:position w:val="1"/>
                <w:sz w:val="8"/>
              </w:rPr>
              <w:t>to</w:t>
            </w:r>
            <w:r>
              <w:rPr>
                <w:spacing w:val="-1"/>
                <w:w w:val="150"/>
                <w:position w:val="1"/>
                <w:sz w:val="8"/>
              </w:rPr>
              <w:t xml:space="preserve"> </w:t>
            </w:r>
            <w:r>
              <w:rPr>
                <w:w w:val="150"/>
                <w:position w:val="1"/>
                <w:sz w:val="8"/>
              </w:rPr>
              <w:t>stakeholder</w:t>
            </w:r>
            <w:r>
              <w:rPr>
                <w:spacing w:val="-3"/>
                <w:w w:val="150"/>
                <w:position w:val="1"/>
                <w:sz w:val="8"/>
              </w:rPr>
              <w:t xml:space="preserve"> </w:t>
            </w:r>
            <w:r>
              <w:rPr>
                <w:w w:val="150"/>
                <w:position w:val="1"/>
                <w:sz w:val="8"/>
              </w:rPr>
              <w:t>pension</w:t>
            </w:r>
            <w:r>
              <w:rPr>
                <w:spacing w:val="-1"/>
                <w:w w:val="150"/>
                <w:position w:val="1"/>
                <w:sz w:val="8"/>
              </w:rPr>
              <w:t xml:space="preserve"> </w:t>
            </w:r>
            <w:r>
              <w:rPr>
                <w:w w:val="150"/>
                <w:position w:val="1"/>
                <w:sz w:val="8"/>
              </w:rPr>
              <w:t>has</w:t>
            </w:r>
            <w:r>
              <w:rPr>
                <w:spacing w:val="7"/>
                <w:w w:val="150"/>
                <w:position w:val="1"/>
                <w:sz w:val="8"/>
              </w:rPr>
              <w:t xml:space="preserve"> </w:t>
            </w:r>
            <w:r>
              <w:rPr>
                <w:w w:val="150"/>
                <w:position w:val="1"/>
                <w:sz w:val="8"/>
              </w:rPr>
              <w:t>been</w:t>
            </w:r>
            <w:r>
              <w:rPr>
                <w:spacing w:val="-1"/>
                <w:w w:val="150"/>
                <w:position w:val="1"/>
                <w:sz w:val="8"/>
              </w:rPr>
              <w:t xml:space="preserve"> </w:t>
            </w:r>
            <w:r>
              <w:rPr>
                <w:w w:val="150"/>
                <w:position w:val="1"/>
                <w:sz w:val="8"/>
              </w:rPr>
              <w:t>show</w:t>
            </w:r>
            <w:r>
              <w:rPr>
                <w:spacing w:val="-2"/>
                <w:w w:val="150"/>
                <w:position w:val="1"/>
                <w:sz w:val="8"/>
              </w:rPr>
              <w:t xml:space="preserve"> </w:t>
            </w:r>
            <w:r>
              <w:rPr>
                <w:w w:val="150"/>
                <w:position w:val="1"/>
                <w:sz w:val="8"/>
              </w:rPr>
              <w:t>in line</w:t>
            </w:r>
            <w:r>
              <w:rPr>
                <w:spacing w:val="2"/>
                <w:w w:val="150"/>
                <w:position w:val="1"/>
                <w:sz w:val="8"/>
              </w:rPr>
              <w:t xml:space="preserve"> </w:t>
            </w:r>
            <w:r>
              <w:rPr>
                <w:w w:val="150"/>
                <w:position w:val="1"/>
                <w:sz w:val="8"/>
              </w:rPr>
              <w:t>with</w:t>
            </w:r>
            <w:r>
              <w:rPr>
                <w:spacing w:val="-1"/>
                <w:w w:val="150"/>
                <w:position w:val="1"/>
                <w:sz w:val="8"/>
              </w:rPr>
              <w:t xml:space="preserve"> </w:t>
            </w:r>
            <w:r>
              <w:rPr>
                <w:w w:val="150"/>
                <w:position w:val="1"/>
                <w:sz w:val="8"/>
              </w:rPr>
              <w:t>the</w:t>
            </w:r>
            <w:r>
              <w:rPr>
                <w:spacing w:val="2"/>
                <w:w w:val="150"/>
                <w:position w:val="1"/>
                <w:sz w:val="8"/>
              </w:rPr>
              <w:t xml:space="preserve"> </w:t>
            </w:r>
            <w:r>
              <w:rPr>
                <w:w w:val="150"/>
                <w:position w:val="1"/>
                <w:sz w:val="8"/>
              </w:rPr>
              <w:t>proportion</w:t>
            </w:r>
            <w:r>
              <w:rPr>
                <w:spacing w:val="-1"/>
                <w:w w:val="150"/>
                <w:position w:val="1"/>
                <w:sz w:val="8"/>
              </w:rPr>
              <w:t xml:space="preserve"> </w:t>
            </w:r>
            <w:r>
              <w:rPr>
                <w:w w:val="150"/>
                <w:position w:val="1"/>
                <w:sz w:val="8"/>
              </w:rPr>
              <w:t>funded</w:t>
            </w:r>
            <w:r>
              <w:rPr>
                <w:spacing w:val="-1"/>
                <w:w w:val="150"/>
                <w:position w:val="1"/>
                <w:sz w:val="8"/>
              </w:rPr>
              <w:t xml:space="preserve"> </w:t>
            </w:r>
            <w:r>
              <w:rPr>
                <w:w w:val="150"/>
                <w:position w:val="1"/>
                <w:sz w:val="8"/>
              </w:rPr>
              <w:t>by</w:t>
            </w:r>
            <w:r>
              <w:rPr>
                <w:spacing w:val="1"/>
                <w:w w:val="150"/>
                <w:position w:val="1"/>
                <w:sz w:val="8"/>
              </w:rPr>
              <w:t xml:space="preserve"> </w:t>
            </w:r>
            <w:r>
              <w:rPr>
                <w:w w:val="150"/>
                <w:position w:val="1"/>
                <w:sz w:val="8"/>
              </w:rPr>
              <w:t>each</w:t>
            </w:r>
            <w:r>
              <w:rPr>
                <w:spacing w:val="-1"/>
                <w:w w:val="150"/>
                <w:position w:val="1"/>
                <w:sz w:val="8"/>
              </w:rPr>
              <w:t xml:space="preserve"> </w:t>
            </w:r>
            <w:r>
              <w:rPr>
                <w:w w:val="150"/>
                <w:position w:val="1"/>
                <w:sz w:val="8"/>
              </w:rPr>
              <w:t>CCG.</w:t>
            </w:r>
          </w:p>
          <w:p w14:paraId="10CE4B24" w14:textId="77777777" w:rsidR="002A4735" w:rsidRDefault="00272304">
            <w:pPr>
              <w:pStyle w:val="TableParagraph"/>
              <w:numPr>
                <w:ilvl w:val="0"/>
                <w:numId w:val="6"/>
              </w:numPr>
              <w:tabs>
                <w:tab w:val="left" w:pos="483"/>
              </w:tabs>
              <w:spacing w:before="67"/>
              <w:ind w:hanging="313"/>
              <w:rPr>
                <w:sz w:val="8"/>
              </w:rPr>
            </w:pPr>
            <w:r>
              <w:rPr>
                <w:w w:val="150"/>
                <w:sz w:val="8"/>
              </w:rPr>
              <w:t>The</w:t>
            </w:r>
            <w:r>
              <w:rPr>
                <w:spacing w:val="1"/>
                <w:w w:val="150"/>
                <w:sz w:val="8"/>
              </w:rPr>
              <w:t xml:space="preserve"> </w:t>
            </w:r>
            <w:r>
              <w:rPr>
                <w:w w:val="150"/>
                <w:sz w:val="8"/>
              </w:rPr>
              <w:t>pension</w:t>
            </w:r>
            <w:r>
              <w:rPr>
                <w:spacing w:val="-2"/>
                <w:w w:val="150"/>
                <w:sz w:val="8"/>
              </w:rPr>
              <w:t xml:space="preserve"> </w:t>
            </w:r>
            <w:r>
              <w:rPr>
                <w:w w:val="150"/>
                <w:sz w:val="8"/>
              </w:rPr>
              <w:t>figures</w:t>
            </w:r>
            <w:r>
              <w:rPr>
                <w:spacing w:val="6"/>
                <w:w w:val="150"/>
                <w:sz w:val="8"/>
              </w:rPr>
              <w:t xml:space="preserve"> </w:t>
            </w:r>
            <w:r>
              <w:rPr>
                <w:w w:val="150"/>
                <w:sz w:val="8"/>
              </w:rPr>
              <w:t>for</w:t>
            </w:r>
            <w:r>
              <w:rPr>
                <w:spacing w:val="-4"/>
                <w:w w:val="150"/>
                <w:sz w:val="8"/>
              </w:rPr>
              <w:t xml:space="preserve"> </w:t>
            </w:r>
            <w:r>
              <w:rPr>
                <w:w w:val="150"/>
                <w:sz w:val="8"/>
              </w:rPr>
              <w:t>staff</w:t>
            </w:r>
            <w:r>
              <w:rPr>
                <w:spacing w:val="2"/>
                <w:w w:val="150"/>
                <w:sz w:val="8"/>
              </w:rPr>
              <w:t xml:space="preserve"> </w:t>
            </w:r>
            <w:r>
              <w:rPr>
                <w:w w:val="150"/>
                <w:sz w:val="8"/>
              </w:rPr>
              <w:t>who</w:t>
            </w:r>
            <w:r>
              <w:rPr>
                <w:spacing w:val="-2"/>
                <w:w w:val="150"/>
                <w:sz w:val="8"/>
              </w:rPr>
              <w:t xml:space="preserve"> </w:t>
            </w:r>
            <w:r>
              <w:rPr>
                <w:w w:val="150"/>
                <w:sz w:val="8"/>
              </w:rPr>
              <w:t>are</w:t>
            </w:r>
            <w:r>
              <w:rPr>
                <w:spacing w:val="1"/>
                <w:w w:val="150"/>
                <w:sz w:val="8"/>
              </w:rPr>
              <w:t xml:space="preserve"> </w:t>
            </w:r>
            <w:r>
              <w:rPr>
                <w:w w:val="150"/>
                <w:sz w:val="8"/>
              </w:rPr>
              <w:t>also</w:t>
            </w:r>
            <w:r>
              <w:rPr>
                <w:spacing w:val="-3"/>
                <w:w w:val="150"/>
                <w:sz w:val="8"/>
              </w:rPr>
              <w:t xml:space="preserve"> </w:t>
            </w:r>
            <w:r>
              <w:rPr>
                <w:w w:val="150"/>
                <w:sz w:val="8"/>
              </w:rPr>
              <w:t>included</w:t>
            </w:r>
            <w:r>
              <w:rPr>
                <w:spacing w:val="-1"/>
                <w:w w:val="150"/>
                <w:sz w:val="8"/>
              </w:rPr>
              <w:t xml:space="preserve"> </w:t>
            </w:r>
            <w:r>
              <w:rPr>
                <w:w w:val="150"/>
                <w:sz w:val="8"/>
              </w:rPr>
              <w:t>in</w:t>
            </w:r>
            <w:r>
              <w:rPr>
                <w:spacing w:val="-2"/>
                <w:w w:val="150"/>
                <w:sz w:val="8"/>
              </w:rPr>
              <w:t xml:space="preserve"> </w:t>
            </w:r>
            <w:r>
              <w:rPr>
                <w:w w:val="150"/>
                <w:sz w:val="8"/>
              </w:rPr>
              <w:t>CCG remuneration</w:t>
            </w:r>
            <w:r>
              <w:rPr>
                <w:spacing w:val="-2"/>
                <w:w w:val="150"/>
                <w:sz w:val="8"/>
              </w:rPr>
              <w:t xml:space="preserve"> </w:t>
            </w:r>
            <w:r>
              <w:rPr>
                <w:w w:val="150"/>
                <w:sz w:val="8"/>
              </w:rPr>
              <w:t>reports</w:t>
            </w:r>
            <w:r>
              <w:rPr>
                <w:spacing w:val="6"/>
                <w:w w:val="150"/>
                <w:sz w:val="8"/>
              </w:rPr>
              <w:t xml:space="preserve"> </w:t>
            </w:r>
            <w:r>
              <w:rPr>
                <w:w w:val="150"/>
                <w:sz w:val="8"/>
              </w:rPr>
              <w:t>are</w:t>
            </w:r>
            <w:r>
              <w:rPr>
                <w:spacing w:val="1"/>
                <w:w w:val="150"/>
                <w:sz w:val="8"/>
              </w:rPr>
              <w:t xml:space="preserve"> </w:t>
            </w:r>
            <w:r>
              <w:rPr>
                <w:w w:val="150"/>
                <w:sz w:val="8"/>
              </w:rPr>
              <w:t>shown</w:t>
            </w:r>
            <w:r>
              <w:rPr>
                <w:spacing w:val="-2"/>
                <w:w w:val="150"/>
                <w:sz w:val="8"/>
              </w:rPr>
              <w:t xml:space="preserve"> </w:t>
            </w:r>
            <w:r>
              <w:rPr>
                <w:w w:val="150"/>
                <w:sz w:val="8"/>
              </w:rPr>
              <w:t>in</w:t>
            </w:r>
            <w:r>
              <w:rPr>
                <w:spacing w:val="-2"/>
                <w:w w:val="150"/>
                <w:sz w:val="8"/>
              </w:rPr>
              <w:t xml:space="preserve"> </w:t>
            </w:r>
            <w:r>
              <w:rPr>
                <w:w w:val="150"/>
                <w:sz w:val="8"/>
              </w:rPr>
              <w:t>full</w:t>
            </w:r>
            <w:r>
              <w:rPr>
                <w:spacing w:val="3"/>
                <w:w w:val="150"/>
                <w:sz w:val="8"/>
              </w:rPr>
              <w:t xml:space="preserve"> </w:t>
            </w:r>
            <w:r>
              <w:rPr>
                <w:w w:val="150"/>
                <w:sz w:val="8"/>
              </w:rPr>
              <w:t>in</w:t>
            </w:r>
            <w:r>
              <w:rPr>
                <w:spacing w:val="-1"/>
                <w:w w:val="150"/>
                <w:sz w:val="8"/>
              </w:rPr>
              <w:t xml:space="preserve"> </w:t>
            </w:r>
            <w:r>
              <w:rPr>
                <w:w w:val="150"/>
                <w:sz w:val="8"/>
              </w:rPr>
              <w:t>that</w:t>
            </w:r>
            <w:r>
              <w:rPr>
                <w:spacing w:val="-2"/>
                <w:w w:val="150"/>
                <w:sz w:val="8"/>
              </w:rPr>
              <w:t xml:space="preserve"> </w:t>
            </w:r>
            <w:r>
              <w:rPr>
                <w:w w:val="150"/>
                <w:sz w:val="8"/>
              </w:rPr>
              <w:t>CCG's</w:t>
            </w:r>
            <w:r>
              <w:rPr>
                <w:spacing w:val="5"/>
                <w:w w:val="150"/>
                <w:sz w:val="8"/>
              </w:rPr>
              <w:t xml:space="preserve"> </w:t>
            </w:r>
            <w:r>
              <w:rPr>
                <w:w w:val="150"/>
                <w:sz w:val="8"/>
              </w:rPr>
              <w:t>remuneration</w:t>
            </w:r>
            <w:r>
              <w:rPr>
                <w:spacing w:val="-1"/>
                <w:w w:val="150"/>
                <w:sz w:val="8"/>
              </w:rPr>
              <w:t xml:space="preserve"> </w:t>
            </w:r>
            <w:r>
              <w:rPr>
                <w:w w:val="150"/>
                <w:sz w:val="8"/>
              </w:rPr>
              <w:t>report</w:t>
            </w:r>
            <w:r>
              <w:rPr>
                <w:spacing w:val="-2"/>
                <w:w w:val="150"/>
                <w:sz w:val="8"/>
              </w:rPr>
              <w:t xml:space="preserve"> </w:t>
            </w:r>
            <w:r>
              <w:rPr>
                <w:w w:val="150"/>
                <w:sz w:val="8"/>
              </w:rPr>
              <w:t>and</w:t>
            </w:r>
            <w:r>
              <w:rPr>
                <w:spacing w:val="-2"/>
                <w:w w:val="150"/>
                <w:sz w:val="8"/>
              </w:rPr>
              <w:t xml:space="preserve"> </w:t>
            </w:r>
            <w:r>
              <w:rPr>
                <w:w w:val="150"/>
                <w:sz w:val="8"/>
              </w:rPr>
              <w:t>have</w:t>
            </w:r>
            <w:r>
              <w:rPr>
                <w:spacing w:val="1"/>
                <w:w w:val="150"/>
                <w:sz w:val="8"/>
              </w:rPr>
              <w:t xml:space="preserve"> </w:t>
            </w:r>
            <w:r>
              <w:rPr>
                <w:w w:val="150"/>
                <w:sz w:val="8"/>
              </w:rPr>
              <w:t>not</w:t>
            </w:r>
            <w:r>
              <w:rPr>
                <w:spacing w:val="-2"/>
                <w:w w:val="150"/>
                <w:sz w:val="8"/>
              </w:rPr>
              <w:t xml:space="preserve"> </w:t>
            </w:r>
            <w:r>
              <w:rPr>
                <w:w w:val="150"/>
                <w:sz w:val="8"/>
              </w:rPr>
              <w:t>been</w:t>
            </w:r>
            <w:r>
              <w:rPr>
                <w:spacing w:val="-1"/>
                <w:w w:val="150"/>
                <w:sz w:val="8"/>
              </w:rPr>
              <w:t xml:space="preserve"> </w:t>
            </w:r>
            <w:r>
              <w:rPr>
                <w:w w:val="150"/>
                <w:sz w:val="8"/>
              </w:rPr>
              <w:t>apportioned</w:t>
            </w:r>
            <w:r>
              <w:rPr>
                <w:spacing w:val="-2"/>
                <w:w w:val="150"/>
                <w:sz w:val="8"/>
              </w:rPr>
              <w:t xml:space="preserve"> </w:t>
            </w:r>
            <w:r>
              <w:rPr>
                <w:w w:val="150"/>
                <w:sz w:val="8"/>
              </w:rPr>
              <w:t>to</w:t>
            </w:r>
            <w:r>
              <w:rPr>
                <w:spacing w:val="-3"/>
                <w:w w:val="150"/>
                <w:sz w:val="8"/>
              </w:rPr>
              <w:t xml:space="preserve"> </w:t>
            </w:r>
            <w:r>
              <w:rPr>
                <w:w w:val="150"/>
                <w:sz w:val="8"/>
              </w:rPr>
              <w:t>more</w:t>
            </w:r>
            <w:r>
              <w:rPr>
                <w:spacing w:val="1"/>
                <w:w w:val="150"/>
                <w:sz w:val="8"/>
              </w:rPr>
              <w:t xml:space="preserve"> </w:t>
            </w:r>
            <w:r>
              <w:rPr>
                <w:w w:val="150"/>
                <w:sz w:val="8"/>
              </w:rPr>
              <w:t>than</w:t>
            </w:r>
            <w:r>
              <w:rPr>
                <w:spacing w:val="-1"/>
                <w:w w:val="150"/>
                <w:sz w:val="8"/>
              </w:rPr>
              <w:t xml:space="preserve"> </w:t>
            </w:r>
            <w:r>
              <w:rPr>
                <w:w w:val="150"/>
                <w:sz w:val="8"/>
              </w:rPr>
              <w:t>one</w:t>
            </w:r>
            <w:r>
              <w:rPr>
                <w:spacing w:val="1"/>
                <w:w w:val="150"/>
                <w:sz w:val="8"/>
              </w:rPr>
              <w:t xml:space="preserve"> </w:t>
            </w:r>
            <w:r>
              <w:rPr>
                <w:w w:val="150"/>
                <w:sz w:val="8"/>
              </w:rPr>
              <w:t>organisation.</w:t>
            </w:r>
          </w:p>
          <w:p w14:paraId="55256198" w14:textId="77777777" w:rsidR="002A4735" w:rsidRDefault="00272304">
            <w:pPr>
              <w:pStyle w:val="TableParagraph"/>
              <w:spacing w:before="20" w:line="78" w:lineRule="exact"/>
              <w:ind w:left="482"/>
              <w:rPr>
                <w:sz w:val="8"/>
              </w:rPr>
            </w:pPr>
            <w:r>
              <w:rPr>
                <w:w w:val="150"/>
                <w:sz w:val="8"/>
              </w:rPr>
              <w:t>The</w:t>
            </w:r>
            <w:r>
              <w:rPr>
                <w:spacing w:val="3"/>
                <w:w w:val="150"/>
                <w:sz w:val="8"/>
              </w:rPr>
              <w:t xml:space="preserve"> </w:t>
            </w:r>
            <w:r>
              <w:rPr>
                <w:w w:val="150"/>
                <w:sz w:val="8"/>
              </w:rPr>
              <w:t>NHS</w:t>
            </w:r>
            <w:r>
              <w:rPr>
                <w:spacing w:val="1"/>
                <w:w w:val="150"/>
                <w:sz w:val="8"/>
              </w:rPr>
              <w:t xml:space="preserve"> </w:t>
            </w:r>
            <w:r>
              <w:rPr>
                <w:w w:val="150"/>
                <w:sz w:val="8"/>
              </w:rPr>
              <w:t>Alliance</w:t>
            </w:r>
            <w:r>
              <w:rPr>
                <w:spacing w:val="4"/>
                <w:w w:val="150"/>
                <w:sz w:val="8"/>
              </w:rPr>
              <w:t xml:space="preserve"> </w:t>
            </w:r>
            <w:r>
              <w:rPr>
                <w:w w:val="150"/>
                <w:sz w:val="8"/>
              </w:rPr>
              <w:t>Director</w:t>
            </w:r>
            <w:r>
              <w:rPr>
                <w:spacing w:val="-2"/>
                <w:w w:val="150"/>
                <w:sz w:val="8"/>
              </w:rPr>
              <w:t xml:space="preserve"> </w:t>
            </w:r>
            <w:r>
              <w:rPr>
                <w:w w:val="150"/>
                <w:sz w:val="8"/>
              </w:rPr>
              <w:t>roles</w:t>
            </w:r>
            <w:r>
              <w:rPr>
                <w:spacing w:val="9"/>
                <w:w w:val="150"/>
                <w:sz w:val="8"/>
              </w:rPr>
              <w:t xml:space="preserve"> </w:t>
            </w:r>
            <w:r>
              <w:rPr>
                <w:w w:val="150"/>
                <w:sz w:val="8"/>
              </w:rPr>
              <w:t>are</w:t>
            </w:r>
            <w:r>
              <w:rPr>
                <w:spacing w:val="4"/>
                <w:w w:val="150"/>
                <w:sz w:val="8"/>
              </w:rPr>
              <w:t xml:space="preserve"> </w:t>
            </w:r>
            <w:r>
              <w:rPr>
                <w:w w:val="150"/>
                <w:sz w:val="8"/>
              </w:rPr>
              <w:t>part</w:t>
            </w:r>
            <w:r>
              <w:rPr>
                <w:spacing w:val="1"/>
                <w:w w:val="150"/>
                <w:sz w:val="8"/>
              </w:rPr>
              <w:t xml:space="preserve"> </w:t>
            </w:r>
            <w:r>
              <w:rPr>
                <w:w w:val="150"/>
                <w:sz w:val="8"/>
              </w:rPr>
              <w:t>of</w:t>
            </w:r>
            <w:r>
              <w:rPr>
                <w:spacing w:val="5"/>
                <w:w w:val="150"/>
                <w:sz w:val="8"/>
              </w:rPr>
              <w:t xml:space="preserve"> </w:t>
            </w:r>
            <w:r>
              <w:rPr>
                <w:w w:val="150"/>
                <w:sz w:val="8"/>
              </w:rPr>
              <w:t>the</w:t>
            </w:r>
            <w:r>
              <w:rPr>
                <w:spacing w:val="4"/>
                <w:w w:val="150"/>
                <w:sz w:val="8"/>
              </w:rPr>
              <w:t xml:space="preserve"> </w:t>
            </w:r>
            <w:r>
              <w:rPr>
                <w:w w:val="150"/>
                <w:sz w:val="8"/>
              </w:rPr>
              <w:t>Joint Executive</w:t>
            </w:r>
            <w:r>
              <w:rPr>
                <w:spacing w:val="4"/>
                <w:w w:val="150"/>
                <w:sz w:val="8"/>
              </w:rPr>
              <w:t xml:space="preserve"> </w:t>
            </w:r>
            <w:r>
              <w:rPr>
                <w:w w:val="150"/>
                <w:sz w:val="8"/>
              </w:rPr>
              <w:t>Team.</w:t>
            </w:r>
            <w:r>
              <w:rPr>
                <w:spacing w:val="4"/>
                <w:w w:val="150"/>
                <w:sz w:val="8"/>
              </w:rPr>
              <w:t xml:space="preserve"> </w:t>
            </w:r>
            <w:r>
              <w:rPr>
                <w:w w:val="150"/>
                <w:sz w:val="8"/>
              </w:rPr>
              <w:t>The</w:t>
            </w:r>
            <w:r>
              <w:rPr>
                <w:spacing w:val="4"/>
                <w:w w:val="150"/>
                <w:sz w:val="8"/>
              </w:rPr>
              <w:t xml:space="preserve"> </w:t>
            </w:r>
            <w:r>
              <w:rPr>
                <w:w w:val="150"/>
                <w:sz w:val="8"/>
              </w:rPr>
              <w:t>costs</w:t>
            </w:r>
            <w:r>
              <w:rPr>
                <w:spacing w:val="9"/>
                <w:w w:val="150"/>
                <w:sz w:val="8"/>
              </w:rPr>
              <w:t xml:space="preserve"> </w:t>
            </w:r>
            <w:r>
              <w:rPr>
                <w:w w:val="150"/>
                <w:sz w:val="8"/>
              </w:rPr>
              <w:t>for</w:t>
            </w:r>
            <w:r>
              <w:rPr>
                <w:spacing w:val="-2"/>
                <w:w w:val="150"/>
                <w:sz w:val="8"/>
              </w:rPr>
              <w:t xml:space="preserve"> </w:t>
            </w:r>
            <w:r>
              <w:rPr>
                <w:w w:val="150"/>
                <w:sz w:val="8"/>
              </w:rPr>
              <w:t>these</w:t>
            </w:r>
            <w:r>
              <w:rPr>
                <w:spacing w:val="4"/>
                <w:w w:val="150"/>
                <w:sz w:val="8"/>
              </w:rPr>
              <w:t xml:space="preserve"> </w:t>
            </w:r>
            <w:r>
              <w:rPr>
                <w:w w:val="150"/>
                <w:sz w:val="8"/>
              </w:rPr>
              <w:t>roles</w:t>
            </w:r>
            <w:r>
              <w:rPr>
                <w:spacing w:val="9"/>
                <w:w w:val="150"/>
                <w:sz w:val="8"/>
              </w:rPr>
              <w:t xml:space="preserve"> </w:t>
            </w:r>
            <w:r>
              <w:rPr>
                <w:w w:val="150"/>
                <w:sz w:val="8"/>
              </w:rPr>
              <w:t>are</w:t>
            </w:r>
            <w:r>
              <w:rPr>
                <w:spacing w:val="4"/>
                <w:w w:val="150"/>
                <w:sz w:val="8"/>
              </w:rPr>
              <w:t xml:space="preserve"> </w:t>
            </w:r>
            <w:r>
              <w:rPr>
                <w:w w:val="150"/>
                <w:sz w:val="8"/>
              </w:rPr>
              <w:t>paid directly</w:t>
            </w:r>
            <w:r>
              <w:rPr>
                <w:spacing w:val="2"/>
                <w:w w:val="150"/>
                <w:sz w:val="8"/>
              </w:rPr>
              <w:t xml:space="preserve"> </w:t>
            </w:r>
            <w:r>
              <w:rPr>
                <w:w w:val="150"/>
                <w:sz w:val="8"/>
              </w:rPr>
              <w:t>by</w:t>
            </w:r>
            <w:r>
              <w:rPr>
                <w:spacing w:val="2"/>
                <w:w w:val="150"/>
                <w:sz w:val="8"/>
              </w:rPr>
              <w:t xml:space="preserve"> </w:t>
            </w:r>
            <w:r>
              <w:rPr>
                <w:w w:val="150"/>
                <w:sz w:val="8"/>
              </w:rPr>
              <w:t>the</w:t>
            </w:r>
            <w:r>
              <w:rPr>
                <w:spacing w:val="4"/>
                <w:w w:val="150"/>
                <w:sz w:val="8"/>
              </w:rPr>
              <w:t xml:space="preserve"> </w:t>
            </w:r>
            <w:r>
              <w:rPr>
                <w:w w:val="150"/>
                <w:sz w:val="8"/>
              </w:rPr>
              <w:t>CCGs</w:t>
            </w:r>
            <w:r>
              <w:rPr>
                <w:spacing w:val="9"/>
                <w:w w:val="150"/>
                <w:sz w:val="8"/>
              </w:rPr>
              <w:t xml:space="preserve"> </w:t>
            </w:r>
            <w:r>
              <w:rPr>
                <w:w w:val="150"/>
                <w:sz w:val="8"/>
              </w:rPr>
              <w:t>that their</w:t>
            </w:r>
            <w:r>
              <w:rPr>
                <w:spacing w:val="-1"/>
                <w:w w:val="150"/>
                <w:sz w:val="8"/>
              </w:rPr>
              <w:t xml:space="preserve"> </w:t>
            </w:r>
            <w:r>
              <w:rPr>
                <w:w w:val="150"/>
                <w:sz w:val="8"/>
              </w:rPr>
              <w:t>geographic</w:t>
            </w:r>
            <w:r>
              <w:rPr>
                <w:spacing w:val="6"/>
                <w:w w:val="150"/>
                <w:sz w:val="8"/>
              </w:rPr>
              <w:t xml:space="preserve"> </w:t>
            </w:r>
            <w:r>
              <w:rPr>
                <w:w w:val="150"/>
                <w:sz w:val="8"/>
              </w:rPr>
              <w:t>roles</w:t>
            </w:r>
            <w:r>
              <w:rPr>
                <w:spacing w:val="9"/>
                <w:w w:val="150"/>
                <w:sz w:val="8"/>
              </w:rPr>
              <w:t xml:space="preserve"> </w:t>
            </w:r>
            <w:r>
              <w:rPr>
                <w:w w:val="150"/>
                <w:sz w:val="8"/>
              </w:rPr>
              <w:t>cover</w:t>
            </w:r>
            <w:r>
              <w:rPr>
                <w:spacing w:val="-2"/>
                <w:w w:val="150"/>
                <w:sz w:val="8"/>
              </w:rPr>
              <w:t xml:space="preserve"> </w:t>
            </w:r>
            <w:r>
              <w:rPr>
                <w:w w:val="150"/>
                <w:sz w:val="8"/>
              </w:rPr>
              <w:t>-</w:t>
            </w:r>
            <w:r>
              <w:rPr>
                <w:spacing w:val="5"/>
                <w:w w:val="150"/>
                <w:sz w:val="8"/>
              </w:rPr>
              <w:t xml:space="preserve"> </w:t>
            </w:r>
            <w:r>
              <w:rPr>
                <w:w w:val="150"/>
                <w:sz w:val="8"/>
              </w:rPr>
              <w:t>Daniel</w:t>
            </w:r>
            <w:r>
              <w:rPr>
                <w:spacing w:val="6"/>
                <w:w w:val="150"/>
                <w:sz w:val="8"/>
              </w:rPr>
              <w:t xml:space="preserve"> </w:t>
            </w:r>
            <w:r>
              <w:rPr>
                <w:w w:val="150"/>
                <w:sz w:val="8"/>
              </w:rPr>
              <w:t>Doherty,</w:t>
            </w:r>
            <w:r>
              <w:rPr>
                <w:spacing w:val="4"/>
                <w:w w:val="150"/>
                <w:sz w:val="8"/>
              </w:rPr>
              <w:t xml:space="preserve"> </w:t>
            </w:r>
            <w:r>
              <w:rPr>
                <w:w w:val="150"/>
                <w:sz w:val="8"/>
              </w:rPr>
              <w:t>Mid</w:t>
            </w:r>
            <w:r>
              <w:rPr>
                <w:spacing w:val="1"/>
                <w:w w:val="150"/>
                <w:sz w:val="8"/>
              </w:rPr>
              <w:t xml:space="preserve"> </w:t>
            </w:r>
            <w:r>
              <w:rPr>
                <w:w w:val="150"/>
                <w:sz w:val="8"/>
              </w:rPr>
              <w:t>Essex</w:t>
            </w:r>
            <w:r>
              <w:rPr>
                <w:spacing w:val="3"/>
                <w:w w:val="150"/>
                <w:sz w:val="8"/>
              </w:rPr>
              <w:t xml:space="preserve"> </w:t>
            </w:r>
            <w:r>
              <w:rPr>
                <w:w w:val="150"/>
                <w:sz w:val="8"/>
              </w:rPr>
              <w:t>CCG;</w:t>
            </w:r>
            <w:r>
              <w:rPr>
                <w:spacing w:val="2"/>
                <w:w w:val="150"/>
                <w:sz w:val="8"/>
              </w:rPr>
              <w:t xml:space="preserve"> </w:t>
            </w:r>
            <w:r>
              <w:rPr>
                <w:w w:val="150"/>
                <w:sz w:val="8"/>
              </w:rPr>
              <w:t>Patricia</w:t>
            </w:r>
            <w:r>
              <w:rPr>
                <w:spacing w:val="6"/>
                <w:w w:val="150"/>
                <w:sz w:val="8"/>
              </w:rPr>
              <w:t xml:space="preserve"> </w:t>
            </w:r>
            <w:proofErr w:type="spellStart"/>
            <w:r>
              <w:rPr>
                <w:w w:val="150"/>
                <w:sz w:val="8"/>
              </w:rPr>
              <w:t>D'Orsi</w:t>
            </w:r>
            <w:proofErr w:type="spellEnd"/>
            <w:r>
              <w:rPr>
                <w:w w:val="150"/>
                <w:sz w:val="8"/>
              </w:rPr>
              <w:t>,</w:t>
            </w:r>
          </w:p>
          <w:p w14:paraId="161DE2EE" w14:textId="77777777" w:rsidR="002A4735" w:rsidRDefault="00272304">
            <w:pPr>
              <w:pStyle w:val="TableParagraph"/>
              <w:numPr>
                <w:ilvl w:val="0"/>
                <w:numId w:val="6"/>
              </w:numPr>
              <w:tabs>
                <w:tab w:val="left" w:pos="483"/>
              </w:tabs>
              <w:spacing w:line="128" w:lineRule="exact"/>
              <w:ind w:hanging="313"/>
              <w:rPr>
                <w:sz w:val="8"/>
              </w:rPr>
            </w:pPr>
            <w:r>
              <w:rPr>
                <w:w w:val="150"/>
                <w:sz w:val="8"/>
              </w:rPr>
              <w:t>Castle</w:t>
            </w:r>
            <w:r>
              <w:rPr>
                <w:spacing w:val="3"/>
                <w:w w:val="150"/>
                <w:sz w:val="8"/>
              </w:rPr>
              <w:t xml:space="preserve"> </w:t>
            </w:r>
            <w:r>
              <w:rPr>
                <w:w w:val="150"/>
                <w:sz w:val="8"/>
              </w:rPr>
              <w:t>Point</w:t>
            </w:r>
            <w:r>
              <w:rPr>
                <w:spacing w:val="1"/>
                <w:w w:val="150"/>
                <w:sz w:val="8"/>
              </w:rPr>
              <w:t xml:space="preserve"> </w:t>
            </w:r>
            <w:r>
              <w:rPr>
                <w:w w:val="150"/>
                <w:sz w:val="8"/>
              </w:rPr>
              <w:t>&amp;</w:t>
            </w:r>
            <w:r>
              <w:rPr>
                <w:spacing w:val="4"/>
                <w:w w:val="150"/>
                <w:sz w:val="8"/>
              </w:rPr>
              <w:t xml:space="preserve"> </w:t>
            </w:r>
            <w:r>
              <w:rPr>
                <w:w w:val="150"/>
                <w:sz w:val="8"/>
              </w:rPr>
              <w:t>Rochford</w:t>
            </w:r>
            <w:r>
              <w:rPr>
                <w:spacing w:val="1"/>
                <w:w w:val="150"/>
                <w:sz w:val="8"/>
              </w:rPr>
              <w:t xml:space="preserve"> </w:t>
            </w:r>
            <w:r>
              <w:rPr>
                <w:w w:val="150"/>
                <w:sz w:val="8"/>
              </w:rPr>
              <w:t>and</w:t>
            </w:r>
            <w:r>
              <w:rPr>
                <w:spacing w:val="1"/>
                <w:w w:val="150"/>
                <w:sz w:val="8"/>
              </w:rPr>
              <w:t xml:space="preserve"> </w:t>
            </w:r>
            <w:r>
              <w:rPr>
                <w:w w:val="150"/>
                <w:sz w:val="8"/>
              </w:rPr>
              <w:t>Southend</w:t>
            </w:r>
            <w:r>
              <w:rPr>
                <w:spacing w:val="1"/>
                <w:w w:val="150"/>
                <w:sz w:val="8"/>
              </w:rPr>
              <w:t xml:space="preserve"> </w:t>
            </w:r>
            <w:r>
              <w:rPr>
                <w:w w:val="150"/>
                <w:sz w:val="8"/>
              </w:rPr>
              <w:t>CCGs;</w:t>
            </w:r>
            <w:r>
              <w:rPr>
                <w:spacing w:val="2"/>
                <w:w w:val="150"/>
                <w:sz w:val="8"/>
              </w:rPr>
              <w:t xml:space="preserve"> </w:t>
            </w:r>
            <w:r>
              <w:rPr>
                <w:w w:val="150"/>
                <w:sz w:val="8"/>
              </w:rPr>
              <w:t>William</w:t>
            </w:r>
            <w:r>
              <w:rPr>
                <w:spacing w:val="-2"/>
                <w:w w:val="150"/>
                <w:sz w:val="8"/>
              </w:rPr>
              <w:t xml:space="preserve"> </w:t>
            </w:r>
            <w:r>
              <w:rPr>
                <w:w w:val="150"/>
                <w:sz w:val="8"/>
              </w:rPr>
              <w:t>Guy,</w:t>
            </w:r>
            <w:r>
              <w:rPr>
                <w:spacing w:val="4"/>
                <w:w w:val="150"/>
                <w:sz w:val="8"/>
              </w:rPr>
              <w:t xml:space="preserve"> </w:t>
            </w:r>
            <w:r>
              <w:rPr>
                <w:w w:val="150"/>
                <w:sz w:val="8"/>
              </w:rPr>
              <w:t>Basildon &amp;</w:t>
            </w:r>
            <w:r>
              <w:rPr>
                <w:spacing w:val="4"/>
                <w:w w:val="150"/>
                <w:sz w:val="8"/>
              </w:rPr>
              <w:t xml:space="preserve"> </w:t>
            </w:r>
            <w:r>
              <w:rPr>
                <w:w w:val="150"/>
                <w:sz w:val="8"/>
              </w:rPr>
              <w:t>Brentwood</w:t>
            </w:r>
            <w:r>
              <w:rPr>
                <w:spacing w:val="1"/>
                <w:w w:val="150"/>
                <w:sz w:val="8"/>
              </w:rPr>
              <w:t xml:space="preserve"> </w:t>
            </w:r>
            <w:r>
              <w:rPr>
                <w:w w:val="150"/>
                <w:sz w:val="8"/>
              </w:rPr>
              <w:t>CCG;</w:t>
            </w:r>
            <w:r>
              <w:rPr>
                <w:spacing w:val="2"/>
                <w:w w:val="150"/>
                <w:sz w:val="8"/>
              </w:rPr>
              <w:t xml:space="preserve"> </w:t>
            </w:r>
            <w:r>
              <w:rPr>
                <w:w w:val="150"/>
                <w:sz w:val="8"/>
              </w:rPr>
              <w:t>Mark</w:t>
            </w:r>
            <w:r>
              <w:rPr>
                <w:spacing w:val="2"/>
                <w:w w:val="150"/>
                <w:sz w:val="8"/>
              </w:rPr>
              <w:t xml:space="preserve"> </w:t>
            </w:r>
            <w:proofErr w:type="spellStart"/>
            <w:r>
              <w:rPr>
                <w:w w:val="150"/>
                <w:sz w:val="8"/>
              </w:rPr>
              <w:t>Tebbs</w:t>
            </w:r>
            <w:proofErr w:type="spellEnd"/>
            <w:r>
              <w:rPr>
                <w:w w:val="150"/>
                <w:sz w:val="8"/>
              </w:rPr>
              <w:t>,</w:t>
            </w:r>
            <w:r>
              <w:rPr>
                <w:spacing w:val="4"/>
                <w:w w:val="150"/>
                <w:sz w:val="8"/>
              </w:rPr>
              <w:t xml:space="preserve"> </w:t>
            </w:r>
            <w:r>
              <w:rPr>
                <w:w w:val="150"/>
                <w:sz w:val="8"/>
              </w:rPr>
              <w:t>Thurrock</w:t>
            </w:r>
            <w:r>
              <w:rPr>
                <w:spacing w:val="2"/>
                <w:w w:val="150"/>
                <w:sz w:val="8"/>
              </w:rPr>
              <w:t xml:space="preserve"> </w:t>
            </w:r>
            <w:r>
              <w:rPr>
                <w:w w:val="150"/>
                <w:sz w:val="8"/>
              </w:rPr>
              <w:t>CCG.</w:t>
            </w:r>
          </w:p>
          <w:p w14:paraId="13978EB8" w14:textId="77777777" w:rsidR="002A4735" w:rsidRDefault="00272304">
            <w:pPr>
              <w:pStyle w:val="TableParagraph"/>
              <w:spacing w:before="93"/>
              <w:ind w:right="3266"/>
              <w:jc w:val="right"/>
              <w:rPr>
                <w:b/>
                <w:sz w:val="8"/>
              </w:rPr>
            </w:pPr>
            <w:r>
              <w:rPr>
                <w:b/>
                <w:w w:val="160"/>
                <w:sz w:val="8"/>
              </w:rPr>
              <w:t>All</w:t>
            </w:r>
            <w:r>
              <w:rPr>
                <w:b/>
                <w:spacing w:val="-2"/>
                <w:w w:val="160"/>
                <w:sz w:val="8"/>
              </w:rPr>
              <w:t xml:space="preserve"> </w:t>
            </w:r>
            <w:r>
              <w:rPr>
                <w:b/>
                <w:w w:val="160"/>
                <w:sz w:val="8"/>
              </w:rPr>
              <w:t>pension-</w:t>
            </w:r>
          </w:p>
          <w:p w14:paraId="384ADC8C" w14:textId="77777777" w:rsidR="002A4735" w:rsidRDefault="00272304">
            <w:pPr>
              <w:pStyle w:val="TableParagraph"/>
              <w:tabs>
                <w:tab w:val="left" w:pos="898"/>
              </w:tabs>
              <w:spacing w:before="21"/>
              <w:ind w:right="3264"/>
              <w:jc w:val="right"/>
              <w:rPr>
                <w:b/>
                <w:sz w:val="8"/>
              </w:rPr>
            </w:pPr>
            <w:r>
              <w:rPr>
                <w:b/>
                <w:w w:val="160"/>
                <w:sz w:val="8"/>
              </w:rPr>
              <w:t>Expense</w:t>
            </w:r>
            <w:r>
              <w:rPr>
                <w:b/>
                <w:w w:val="160"/>
                <w:sz w:val="8"/>
              </w:rPr>
              <w:tab/>
              <w:t>related</w:t>
            </w:r>
          </w:p>
          <w:p w14:paraId="2AFBA713" w14:textId="77777777" w:rsidR="002A4735" w:rsidRDefault="00272304">
            <w:pPr>
              <w:pStyle w:val="TableParagraph"/>
              <w:tabs>
                <w:tab w:val="left" w:pos="6095"/>
                <w:tab w:val="left" w:pos="7024"/>
                <w:tab w:val="left" w:pos="8037"/>
              </w:tabs>
              <w:spacing w:before="20"/>
              <w:ind w:left="5471"/>
              <w:rPr>
                <w:b/>
                <w:sz w:val="8"/>
              </w:rPr>
            </w:pPr>
            <w:r>
              <w:rPr>
                <w:b/>
                <w:w w:val="160"/>
                <w:sz w:val="8"/>
              </w:rPr>
              <w:t>Salary</w:t>
            </w:r>
            <w:r>
              <w:rPr>
                <w:b/>
                <w:w w:val="160"/>
                <w:sz w:val="8"/>
              </w:rPr>
              <w:tab/>
              <w:t>payments</w:t>
            </w:r>
            <w:r>
              <w:rPr>
                <w:b/>
                <w:w w:val="160"/>
                <w:sz w:val="8"/>
              </w:rPr>
              <w:tab/>
              <w:t>benefits</w:t>
            </w:r>
            <w:r>
              <w:rPr>
                <w:b/>
                <w:w w:val="160"/>
                <w:sz w:val="8"/>
              </w:rPr>
              <w:tab/>
              <w:t>Total</w:t>
            </w:r>
          </w:p>
          <w:p w14:paraId="134550EF" w14:textId="77777777" w:rsidR="002A4735" w:rsidRDefault="00272304">
            <w:pPr>
              <w:pStyle w:val="TableParagraph"/>
              <w:tabs>
                <w:tab w:val="left" w:pos="1028"/>
                <w:tab w:val="left" w:pos="1881"/>
                <w:tab w:val="left" w:pos="2703"/>
                <w:tab w:val="left" w:pos="3541"/>
                <w:tab w:val="left" w:pos="4303"/>
                <w:tab w:val="left" w:pos="5430"/>
              </w:tabs>
              <w:ind w:right="590"/>
              <w:jc w:val="right"/>
              <w:rPr>
                <w:b/>
                <w:sz w:val="8"/>
              </w:rPr>
            </w:pPr>
            <w:r>
              <w:rPr>
                <w:b/>
                <w:w w:val="165"/>
                <w:position w:val="1"/>
                <w:sz w:val="8"/>
              </w:rPr>
              <w:t>Whole</w:t>
            </w:r>
            <w:r>
              <w:rPr>
                <w:b/>
                <w:spacing w:val="-6"/>
                <w:w w:val="165"/>
                <w:position w:val="1"/>
                <w:sz w:val="8"/>
              </w:rPr>
              <w:t xml:space="preserve"> </w:t>
            </w:r>
            <w:r>
              <w:rPr>
                <w:b/>
                <w:w w:val="165"/>
                <w:position w:val="1"/>
                <w:sz w:val="8"/>
              </w:rPr>
              <w:t>time</w:t>
            </w:r>
            <w:r>
              <w:rPr>
                <w:b/>
                <w:w w:val="165"/>
                <w:position w:val="1"/>
                <w:sz w:val="8"/>
              </w:rPr>
              <w:tab/>
            </w:r>
            <w:r>
              <w:rPr>
                <w:b/>
                <w:w w:val="165"/>
                <w:sz w:val="7"/>
              </w:rPr>
              <w:t>(bands</w:t>
            </w:r>
            <w:r>
              <w:rPr>
                <w:b/>
                <w:spacing w:val="-6"/>
                <w:w w:val="165"/>
                <w:sz w:val="7"/>
              </w:rPr>
              <w:t xml:space="preserve"> </w:t>
            </w:r>
            <w:r>
              <w:rPr>
                <w:b/>
                <w:w w:val="165"/>
                <w:sz w:val="7"/>
              </w:rPr>
              <w:t>of</w:t>
            </w:r>
            <w:r>
              <w:rPr>
                <w:b/>
                <w:w w:val="165"/>
                <w:sz w:val="7"/>
              </w:rPr>
              <w:tab/>
              <w:t>(taxable)</w:t>
            </w:r>
            <w:r>
              <w:rPr>
                <w:b/>
                <w:w w:val="165"/>
                <w:sz w:val="7"/>
              </w:rPr>
              <w:tab/>
              <w:t>(bands</w:t>
            </w:r>
            <w:r>
              <w:rPr>
                <w:b/>
                <w:spacing w:val="-7"/>
                <w:w w:val="165"/>
                <w:sz w:val="7"/>
              </w:rPr>
              <w:t xml:space="preserve"> </w:t>
            </w:r>
            <w:r>
              <w:rPr>
                <w:b/>
                <w:w w:val="165"/>
                <w:sz w:val="7"/>
              </w:rPr>
              <w:t>of</w:t>
            </w:r>
            <w:r>
              <w:rPr>
                <w:b/>
                <w:w w:val="165"/>
                <w:sz w:val="7"/>
              </w:rPr>
              <w:tab/>
              <w:t>(bands</w:t>
            </w:r>
            <w:r>
              <w:rPr>
                <w:b/>
                <w:spacing w:val="-6"/>
                <w:w w:val="165"/>
                <w:sz w:val="7"/>
              </w:rPr>
              <w:t xml:space="preserve"> </w:t>
            </w:r>
            <w:r>
              <w:rPr>
                <w:b/>
                <w:w w:val="165"/>
                <w:sz w:val="7"/>
              </w:rPr>
              <w:t>of</w:t>
            </w:r>
            <w:r>
              <w:rPr>
                <w:b/>
                <w:w w:val="165"/>
                <w:sz w:val="7"/>
              </w:rPr>
              <w:tab/>
            </w:r>
            <w:r>
              <w:rPr>
                <w:b/>
                <w:w w:val="165"/>
                <w:position w:val="1"/>
                <w:sz w:val="8"/>
              </w:rPr>
              <w:t>Commenced</w:t>
            </w:r>
            <w:r>
              <w:rPr>
                <w:b/>
                <w:w w:val="165"/>
                <w:position w:val="1"/>
                <w:sz w:val="8"/>
              </w:rPr>
              <w:tab/>
              <w:t>Ceased</w:t>
            </w:r>
          </w:p>
          <w:p w14:paraId="653E89CF" w14:textId="77777777" w:rsidR="002A4735" w:rsidRDefault="00272304">
            <w:pPr>
              <w:pStyle w:val="TableParagraph"/>
              <w:tabs>
                <w:tab w:val="left" w:pos="1370"/>
                <w:tab w:val="left" w:pos="3891"/>
                <w:tab w:val="left" w:pos="4965"/>
                <w:tab w:val="left" w:pos="6641"/>
                <w:tab w:val="left" w:pos="7479"/>
                <w:tab w:val="left" w:pos="8111"/>
              </w:tabs>
              <w:spacing w:before="13"/>
              <w:ind w:right="597"/>
              <w:jc w:val="right"/>
              <w:rPr>
                <w:b/>
                <w:sz w:val="7"/>
              </w:rPr>
            </w:pPr>
            <w:r>
              <w:rPr>
                <w:b/>
                <w:w w:val="165"/>
                <w:sz w:val="8"/>
              </w:rPr>
              <w:t>Name</w:t>
            </w:r>
            <w:r>
              <w:rPr>
                <w:b/>
                <w:w w:val="165"/>
                <w:sz w:val="8"/>
              </w:rPr>
              <w:tab/>
              <w:t>Title</w:t>
            </w:r>
            <w:r>
              <w:rPr>
                <w:b/>
                <w:w w:val="165"/>
                <w:sz w:val="8"/>
              </w:rPr>
              <w:tab/>
              <w:t>equivalent</w:t>
            </w:r>
            <w:r>
              <w:rPr>
                <w:b/>
                <w:w w:val="165"/>
                <w:sz w:val="8"/>
              </w:rPr>
              <w:tab/>
            </w:r>
            <w:r>
              <w:rPr>
                <w:b/>
                <w:spacing w:val="-4"/>
                <w:w w:val="165"/>
                <w:position w:val="1"/>
                <w:sz w:val="7"/>
              </w:rPr>
              <w:t>£5,000</w:t>
            </w:r>
            <w:proofErr w:type="gramStart"/>
            <w:r>
              <w:rPr>
                <w:b/>
                <w:spacing w:val="-4"/>
                <w:w w:val="165"/>
                <w:position w:val="1"/>
                <w:sz w:val="7"/>
              </w:rPr>
              <w:t>)</w:t>
            </w:r>
            <w:r>
              <w:rPr>
                <w:b/>
                <w:spacing w:val="35"/>
                <w:w w:val="165"/>
                <w:position w:val="1"/>
                <w:sz w:val="7"/>
              </w:rPr>
              <w:t xml:space="preserve">  </w:t>
            </w:r>
            <w:r>
              <w:rPr>
                <w:b/>
                <w:w w:val="160"/>
                <w:position w:val="1"/>
                <w:sz w:val="7"/>
              </w:rPr>
              <w:t>to</w:t>
            </w:r>
            <w:proofErr w:type="gramEnd"/>
            <w:r>
              <w:rPr>
                <w:b/>
                <w:spacing w:val="-5"/>
                <w:w w:val="160"/>
                <w:position w:val="1"/>
                <w:sz w:val="7"/>
              </w:rPr>
              <w:t xml:space="preserve"> </w:t>
            </w:r>
            <w:r>
              <w:rPr>
                <w:b/>
                <w:w w:val="160"/>
                <w:position w:val="1"/>
                <w:sz w:val="7"/>
              </w:rPr>
              <w:t>nearest</w:t>
            </w:r>
            <w:r>
              <w:rPr>
                <w:b/>
                <w:spacing w:val="-5"/>
                <w:w w:val="160"/>
                <w:position w:val="1"/>
                <w:sz w:val="7"/>
              </w:rPr>
              <w:t xml:space="preserve"> </w:t>
            </w:r>
            <w:r>
              <w:rPr>
                <w:b/>
                <w:w w:val="160"/>
                <w:position w:val="1"/>
                <w:sz w:val="7"/>
              </w:rPr>
              <w:t>£100</w:t>
            </w:r>
            <w:r>
              <w:rPr>
                <w:b/>
                <w:w w:val="160"/>
                <w:position w:val="1"/>
                <w:sz w:val="7"/>
              </w:rPr>
              <w:tab/>
            </w:r>
            <w:r>
              <w:rPr>
                <w:b/>
                <w:w w:val="165"/>
                <w:position w:val="1"/>
                <w:sz w:val="7"/>
              </w:rPr>
              <w:t>£2,500)</w:t>
            </w:r>
            <w:r>
              <w:rPr>
                <w:b/>
                <w:w w:val="165"/>
                <w:position w:val="1"/>
                <w:sz w:val="7"/>
              </w:rPr>
              <w:tab/>
              <w:t>£5,000)</w:t>
            </w:r>
            <w:r>
              <w:rPr>
                <w:b/>
                <w:w w:val="165"/>
                <w:position w:val="1"/>
                <w:sz w:val="7"/>
              </w:rPr>
              <w:tab/>
            </w:r>
            <w:r>
              <w:rPr>
                <w:b/>
                <w:w w:val="160"/>
                <w:position w:val="1"/>
                <w:sz w:val="7"/>
              </w:rPr>
              <w:t>(if</w:t>
            </w:r>
            <w:r>
              <w:rPr>
                <w:b/>
                <w:spacing w:val="3"/>
                <w:w w:val="160"/>
                <w:position w:val="1"/>
                <w:sz w:val="7"/>
              </w:rPr>
              <w:t xml:space="preserve"> </w:t>
            </w:r>
            <w:r>
              <w:rPr>
                <w:b/>
                <w:w w:val="160"/>
                <w:position w:val="1"/>
                <w:sz w:val="7"/>
              </w:rPr>
              <w:t xml:space="preserve">during year)    </w:t>
            </w:r>
            <w:r>
              <w:rPr>
                <w:b/>
                <w:spacing w:val="13"/>
                <w:w w:val="160"/>
                <w:position w:val="1"/>
                <w:sz w:val="7"/>
              </w:rPr>
              <w:t xml:space="preserve"> </w:t>
            </w:r>
            <w:r>
              <w:rPr>
                <w:b/>
                <w:w w:val="160"/>
                <w:position w:val="1"/>
                <w:sz w:val="7"/>
              </w:rPr>
              <w:t>(if</w:t>
            </w:r>
            <w:r>
              <w:rPr>
                <w:b/>
                <w:spacing w:val="4"/>
                <w:w w:val="160"/>
                <w:position w:val="1"/>
                <w:sz w:val="7"/>
              </w:rPr>
              <w:t xml:space="preserve"> </w:t>
            </w:r>
            <w:r>
              <w:rPr>
                <w:b/>
                <w:w w:val="160"/>
                <w:position w:val="1"/>
                <w:sz w:val="7"/>
              </w:rPr>
              <w:t>during year)</w:t>
            </w:r>
          </w:p>
          <w:p w14:paraId="2B39B1C0" w14:textId="77777777" w:rsidR="002A4735" w:rsidRDefault="00272304">
            <w:pPr>
              <w:pStyle w:val="TableParagraph"/>
              <w:tabs>
                <w:tab w:val="left" w:pos="1370"/>
                <w:tab w:val="left" w:pos="4326"/>
                <w:tab w:val="left" w:pos="4851"/>
                <w:tab w:val="left" w:pos="6093"/>
                <w:tab w:val="left" w:pos="6557"/>
                <w:tab w:val="left" w:pos="7365"/>
                <w:tab w:val="left" w:pos="8774"/>
                <w:tab w:val="left" w:pos="9611"/>
              </w:tabs>
              <w:spacing w:before="62"/>
              <w:ind w:right="596"/>
              <w:jc w:val="right"/>
              <w:rPr>
                <w:sz w:val="9"/>
              </w:rPr>
            </w:pPr>
            <w:r>
              <w:rPr>
                <w:spacing w:val="-3"/>
                <w:w w:val="155"/>
                <w:position w:val="1"/>
                <w:sz w:val="8"/>
              </w:rPr>
              <w:t>Anthony</w:t>
            </w:r>
            <w:r>
              <w:rPr>
                <w:spacing w:val="-4"/>
                <w:w w:val="155"/>
                <w:position w:val="1"/>
                <w:sz w:val="8"/>
              </w:rPr>
              <w:t xml:space="preserve"> </w:t>
            </w:r>
            <w:r>
              <w:rPr>
                <w:spacing w:val="-2"/>
                <w:w w:val="155"/>
                <w:position w:val="1"/>
                <w:sz w:val="8"/>
              </w:rPr>
              <w:t>McKeever</w:t>
            </w:r>
            <w:r>
              <w:rPr>
                <w:spacing w:val="-2"/>
                <w:w w:val="155"/>
                <w:position w:val="1"/>
                <w:sz w:val="8"/>
              </w:rPr>
              <w:tab/>
            </w:r>
            <w:r>
              <w:rPr>
                <w:spacing w:val="-1"/>
                <w:w w:val="155"/>
                <w:position w:val="1"/>
                <w:sz w:val="8"/>
              </w:rPr>
              <w:t>Joint Accountable</w:t>
            </w:r>
            <w:r>
              <w:rPr>
                <w:spacing w:val="3"/>
                <w:w w:val="155"/>
                <w:position w:val="1"/>
                <w:sz w:val="8"/>
              </w:rPr>
              <w:t xml:space="preserve"> </w:t>
            </w:r>
            <w:r>
              <w:rPr>
                <w:spacing w:val="-1"/>
                <w:w w:val="155"/>
                <w:position w:val="1"/>
                <w:sz w:val="8"/>
              </w:rPr>
              <w:t>Officer</w:t>
            </w:r>
            <w:r>
              <w:rPr>
                <w:spacing w:val="-10"/>
                <w:w w:val="155"/>
                <w:position w:val="1"/>
                <w:sz w:val="8"/>
              </w:rPr>
              <w:t xml:space="preserve"> </w:t>
            </w:r>
            <w:r>
              <w:rPr>
                <w:w w:val="155"/>
                <w:position w:val="1"/>
                <w:sz w:val="7"/>
              </w:rPr>
              <w:t>(note</w:t>
            </w:r>
            <w:r>
              <w:rPr>
                <w:spacing w:val="2"/>
                <w:w w:val="155"/>
                <w:position w:val="1"/>
                <w:sz w:val="7"/>
              </w:rPr>
              <w:t xml:space="preserve"> </w:t>
            </w:r>
            <w:r>
              <w:rPr>
                <w:w w:val="155"/>
                <w:position w:val="1"/>
                <w:sz w:val="7"/>
              </w:rPr>
              <w:t>9)</w:t>
            </w:r>
            <w:r>
              <w:rPr>
                <w:w w:val="155"/>
                <w:position w:val="1"/>
                <w:sz w:val="7"/>
              </w:rPr>
              <w:tab/>
            </w:r>
            <w:r>
              <w:rPr>
                <w:w w:val="155"/>
                <w:position w:val="1"/>
                <w:sz w:val="8"/>
              </w:rPr>
              <w:t>0.8</w:t>
            </w:r>
            <w:r>
              <w:rPr>
                <w:w w:val="155"/>
                <w:position w:val="1"/>
                <w:sz w:val="8"/>
              </w:rPr>
              <w:tab/>
              <w:t>155</w:t>
            </w:r>
            <w:r>
              <w:rPr>
                <w:spacing w:val="-2"/>
                <w:w w:val="155"/>
                <w:position w:val="1"/>
                <w:sz w:val="8"/>
              </w:rPr>
              <w:t xml:space="preserve"> </w:t>
            </w:r>
            <w:r>
              <w:rPr>
                <w:w w:val="155"/>
                <w:position w:val="1"/>
                <w:sz w:val="8"/>
              </w:rPr>
              <w:t>- 160</w:t>
            </w:r>
            <w:r>
              <w:rPr>
                <w:w w:val="155"/>
                <w:position w:val="1"/>
                <w:sz w:val="8"/>
              </w:rPr>
              <w:tab/>
              <w:t>0</w:t>
            </w:r>
            <w:r>
              <w:rPr>
                <w:w w:val="155"/>
                <w:position w:val="1"/>
                <w:sz w:val="8"/>
              </w:rPr>
              <w:tab/>
              <w:t>30</w:t>
            </w:r>
            <w:r>
              <w:rPr>
                <w:spacing w:val="-1"/>
                <w:w w:val="155"/>
                <w:position w:val="1"/>
                <w:sz w:val="8"/>
              </w:rPr>
              <w:t xml:space="preserve"> </w:t>
            </w:r>
            <w:r>
              <w:rPr>
                <w:w w:val="155"/>
                <w:position w:val="1"/>
                <w:sz w:val="8"/>
              </w:rPr>
              <w:t>- 32.5</w:t>
            </w:r>
            <w:r>
              <w:rPr>
                <w:w w:val="155"/>
                <w:position w:val="1"/>
                <w:sz w:val="8"/>
              </w:rPr>
              <w:tab/>
              <w:t>185</w:t>
            </w:r>
            <w:r>
              <w:rPr>
                <w:spacing w:val="-2"/>
                <w:w w:val="155"/>
                <w:position w:val="1"/>
                <w:sz w:val="8"/>
              </w:rPr>
              <w:t xml:space="preserve"> </w:t>
            </w:r>
            <w:r>
              <w:rPr>
                <w:w w:val="155"/>
                <w:position w:val="1"/>
                <w:sz w:val="8"/>
              </w:rPr>
              <w:t>-</w:t>
            </w:r>
            <w:r>
              <w:rPr>
                <w:spacing w:val="1"/>
                <w:w w:val="155"/>
                <w:position w:val="1"/>
                <w:sz w:val="8"/>
              </w:rPr>
              <w:t xml:space="preserve"> </w:t>
            </w:r>
            <w:r>
              <w:rPr>
                <w:w w:val="155"/>
                <w:position w:val="1"/>
                <w:sz w:val="8"/>
              </w:rPr>
              <w:t>190</w:t>
            </w:r>
            <w:r>
              <w:rPr>
                <w:w w:val="155"/>
                <w:position w:val="1"/>
                <w:sz w:val="8"/>
              </w:rPr>
              <w:tab/>
            </w:r>
            <w:r>
              <w:rPr>
                <w:w w:val="155"/>
                <w:sz w:val="9"/>
              </w:rPr>
              <w:t>-</w:t>
            </w:r>
            <w:r>
              <w:rPr>
                <w:w w:val="155"/>
                <w:sz w:val="9"/>
              </w:rPr>
              <w:tab/>
              <w:t>-</w:t>
            </w:r>
          </w:p>
          <w:p w14:paraId="5F64EDA3" w14:textId="77777777" w:rsidR="002A4735" w:rsidRDefault="00272304">
            <w:pPr>
              <w:pStyle w:val="TableParagraph"/>
              <w:tabs>
                <w:tab w:val="left" w:pos="1853"/>
                <w:tab w:val="left" w:pos="4808"/>
                <w:tab w:val="left" w:pos="5334"/>
                <w:tab w:val="left" w:pos="6575"/>
                <w:tab w:val="left" w:pos="7040"/>
                <w:tab w:val="left" w:pos="7847"/>
                <w:tab w:val="left" w:pos="9256"/>
                <w:tab w:val="left" w:pos="10094"/>
              </w:tabs>
              <w:spacing w:before="64"/>
              <w:ind w:left="482"/>
              <w:rPr>
                <w:sz w:val="9"/>
              </w:rPr>
            </w:pPr>
            <w:r>
              <w:rPr>
                <w:spacing w:val="-1"/>
                <w:w w:val="155"/>
                <w:position w:val="1"/>
                <w:sz w:val="8"/>
              </w:rPr>
              <w:t>Mark</w:t>
            </w:r>
            <w:r>
              <w:rPr>
                <w:spacing w:val="-5"/>
                <w:w w:val="155"/>
                <w:position w:val="1"/>
                <w:sz w:val="8"/>
              </w:rPr>
              <w:t xml:space="preserve"> </w:t>
            </w:r>
            <w:r>
              <w:rPr>
                <w:spacing w:val="-1"/>
                <w:w w:val="155"/>
                <w:position w:val="1"/>
                <w:sz w:val="8"/>
              </w:rPr>
              <w:t>Barker</w:t>
            </w:r>
            <w:r>
              <w:rPr>
                <w:spacing w:val="-1"/>
                <w:w w:val="155"/>
                <w:position w:val="1"/>
                <w:sz w:val="8"/>
              </w:rPr>
              <w:tab/>
            </w:r>
            <w:r>
              <w:rPr>
                <w:w w:val="155"/>
                <w:position w:val="1"/>
                <w:sz w:val="8"/>
              </w:rPr>
              <w:t>Joint</w:t>
            </w:r>
            <w:r>
              <w:rPr>
                <w:spacing w:val="-6"/>
                <w:w w:val="155"/>
                <w:position w:val="1"/>
                <w:sz w:val="8"/>
              </w:rPr>
              <w:t xml:space="preserve"> </w:t>
            </w:r>
            <w:r>
              <w:rPr>
                <w:w w:val="155"/>
                <w:position w:val="1"/>
                <w:sz w:val="8"/>
              </w:rPr>
              <w:t>Chief</w:t>
            </w:r>
            <w:r>
              <w:rPr>
                <w:spacing w:val="-3"/>
                <w:w w:val="155"/>
                <w:position w:val="1"/>
                <w:sz w:val="8"/>
              </w:rPr>
              <w:t xml:space="preserve"> </w:t>
            </w:r>
            <w:r>
              <w:rPr>
                <w:w w:val="155"/>
                <w:position w:val="1"/>
                <w:sz w:val="8"/>
              </w:rPr>
              <w:t>Finance</w:t>
            </w:r>
            <w:r>
              <w:rPr>
                <w:spacing w:val="-3"/>
                <w:w w:val="155"/>
                <w:position w:val="1"/>
                <w:sz w:val="8"/>
              </w:rPr>
              <w:t xml:space="preserve"> </w:t>
            </w:r>
            <w:r>
              <w:rPr>
                <w:w w:val="155"/>
                <w:position w:val="1"/>
                <w:sz w:val="8"/>
              </w:rPr>
              <w:t>Officer</w:t>
            </w:r>
            <w:r>
              <w:rPr>
                <w:w w:val="155"/>
                <w:position w:val="1"/>
                <w:sz w:val="8"/>
              </w:rPr>
              <w:tab/>
              <w:t>1.0</w:t>
            </w:r>
            <w:r>
              <w:rPr>
                <w:w w:val="155"/>
                <w:position w:val="1"/>
                <w:sz w:val="8"/>
              </w:rPr>
              <w:tab/>
              <w:t>135</w:t>
            </w:r>
            <w:r>
              <w:rPr>
                <w:spacing w:val="-2"/>
                <w:w w:val="155"/>
                <w:position w:val="1"/>
                <w:sz w:val="8"/>
              </w:rPr>
              <w:t xml:space="preserve"> </w:t>
            </w:r>
            <w:r>
              <w:rPr>
                <w:w w:val="155"/>
                <w:position w:val="1"/>
                <w:sz w:val="8"/>
              </w:rPr>
              <w:t>- 140</w:t>
            </w:r>
            <w:r>
              <w:rPr>
                <w:w w:val="155"/>
                <w:position w:val="1"/>
                <w:sz w:val="8"/>
              </w:rPr>
              <w:tab/>
              <w:t>0</w:t>
            </w:r>
            <w:r>
              <w:rPr>
                <w:w w:val="155"/>
                <w:position w:val="1"/>
                <w:sz w:val="8"/>
              </w:rPr>
              <w:tab/>
              <w:t>30</w:t>
            </w:r>
            <w:r>
              <w:rPr>
                <w:spacing w:val="-1"/>
                <w:w w:val="155"/>
                <w:position w:val="1"/>
                <w:sz w:val="8"/>
              </w:rPr>
              <w:t xml:space="preserve"> </w:t>
            </w:r>
            <w:r>
              <w:rPr>
                <w:w w:val="155"/>
                <w:position w:val="1"/>
                <w:sz w:val="8"/>
              </w:rPr>
              <w:t>- 32.5</w:t>
            </w:r>
            <w:r>
              <w:rPr>
                <w:w w:val="155"/>
                <w:position w:val="1"/>
                <w:sz w:val="8"/>
              </w:rPr>
              <w:tab/>
              <w:t>165</w:t>
            </w:r>
            <w:r>
              <w:rPr>
                <w:spacing w:val="-2"/>
                <w:w w:val="155"/>
                <w:position w:val="1"/>
                <w:sz w:val="8"/>
              </w:rPr>
              <w:t xml:space="preserve"> </w:t>
            </w:r>
            <w:r>
              <w:rPr>
                <w:w w:val="155"/>
                <w:position w:val="1"/>
                <w:sz w:val="8"/>
              </w:rPr>
              <w:t>- 170</w:t>
            </w:r>
            <w:r>
              <w:rPr>
                <w:w w:val="155"/>
                <w:position w:val="1"/>
                <w:sz w:val="8"/>
              </w:rPr>
              <w:tab/>
            </w:r>
            <w:r>
              <w:rPr>
                <w:w w:val="155"/>
                <w:sz w:val="9"/>
              </w:rPr>
              <w:t>-</w:t>
            </w:r>
            <w:r>
              <w:rPr>
                <w:w w:val="155"/>
                <w:sz w:val="9"/>
              </w:rPr>
              <w:tab/>
              <w:t>-</w:t>
            </w:r>
          </w:p>
          <w:p w14:paraId="3DFD6CB8" w14:textId="77777777" w:rsidR="002A4735" w:rsidRDefault="00272304">
            <w:pPr>
              <w:pStyle w:val="TableParagraph"/>
              <w:tabs>
                <w:tab w:val="left" w:pos="1853"/>
                <w:tab w:val="left" w:pos="4808"/>
                <w:tab w:val="left" w:pos="5334"/>
                <w:tab w:val="left" w:pos="6575"/>
                <w:tab w:val="left" w:pos="7040"/>
                <w:tab w:val="left" w:pos="7847"/>
                <w:tab w:val="left" w:pos="9256"/>
                <w:tab w:val="left" w:pos="10094"/>
              </w:tabs>
              <w:spacing w:before="13"/>
              <w:ind w:left="482"/>
              <w:rPr>
                <w:sz w:val="9"/>
              </w:rPr>
            </w:pPr>
            <w:r>
              <w:rPr>
                <w:w w:val="155"/>
                <w:position w:val="1"/>
                <w:sz w:val="8"/>
              </w:rPr>
              <w:t>Rachel</w:t>
            </w:r>
            <w:r>
              <w:rPr>
                <w:spacing w:val="-1"/>
                <w:w w:val="155"/>
                <w:position w:val="1"/>
                <w:sz w:val="8"/>
              </w:rPr>
              <w:t xml:space="preserve"> </w:t>
            </w:r>
            <w:r>
              <w:rPr>
                <w:w w:val="155"/>
                <w:position w:val="1"/>
                <w:sz w:val="8"/>
              </w:rPr>
              <w:t>Hearn</w:t>
            </w:r>
            <w:r>
              <w:rPr>
                <w:w w:val="155"/>
                <w:position w:val="1"/>
                <w:sz w:val="8"/>
              </w:rPr>
              <w:tab/>
            </w:r>
            <w:r>
              <w:rPr>
                <w:spacing w:val="-1"/>
                <w:w w:val="155"/>
                <w:position w:val="1"/>
                <w:sz w:val="8"/>
              </w:rPr>
              <w:t>Executive Director</w:t>
            </w:r>
            <w:r>
              <w:rPr>
                <w:spacing w:val="-6"/>
                <w:w w:val="155"/>
                <w:position w:val="1"/>
                <w:sz w:val="8"/>
              </w:rPr>
              <w:t xml:space="preserve"> </w:t>
            </w:r>
            <w:r>
              <w:rPr>
                <w:spacing w:val="-1"/>
                <w:w w:val="155"/>
                <w:position w:val="1"/>
                <w:sz w:val="8"/>
              </w:rPr>
              <w:t>of Nursing</w:t>
            </w:r>
            <w:r>
              <w:rPr>
                <w:spacing w:val="2"/>
                <w:w w:val="155"/>
                <w:position w:val="1"/>
                <w:sz w:val="8"/>
              </w:rPr>
              <w:t xml:space="preserve"> </w:t>
            </w:r>
            <w:r>
              <w:rPr>
                <w:spacing w:val="-1"/>
                <w:w w:val="155"/>
                <w:position w:val="1"/>
                <w:sz w:val="8"/>
              </w:rPr>
              <w:t>&amp;</w:t>
            </w:r>
            <w:r>
              <w:rPr>
                <w:spacing w:val="-2"/>
                <w:w w:val="155"/>
                <w:position w:val="1"/>
                <w:sz w:val="8"/>
              </w:rPr>
              <w:t xml:space="preserve"> </w:t>
            </w:r>
            <w:r>
              <w:rPr>
                <w:spacing w:val="-1"/>
                <w:w w:val="155"/>
                <w:position w:val="1"/>
                <w:sz w:val="8"/>
              </w:rPr>
              <w:t>Quality</w:t>
            </w:r>
            <w:r>
              <w:rPr>
                <w:spacing w:val="-1"/>
                <w:w w:val="155"/>
                <w:position w:val="1"/>
                <w:sz w:val="8"/>
              </w:rPr>
              <w:tab/>
            </w:r>
            <w:r>
              <w:rPr>
                <w:w w:val="155"/>
                <w:position w:val="1"/>
                <w:sz w:val="8"/>
              </w:rPr>
              <w:t>1.0</w:t>
            </w:r>
            <w:r>
              <w:rPr>
                <w:w w:val="155"/>
                <w:position w:val="1"/>
                <w:sz w:val="8"/>
              </w:rPr>
              <w:tab/>
              <w:t>125</w:t>
            </w:r>
            <w:r>
              <w:rPr>
                <w:spacing w:val="-1"/>
                <w:w w:val="155"/>
                <w:position w:val="1"/>
                <w:sz w:val="8"/>
              </w:rPr>
              <w:t xml:space="preserve"> </w:t>
            </w:r>
            <w:r>
              <w:rPr>
                <w:w w:val="155"/>
                <w:position w:val="1"/>
                <w:sz w:val="8"/>
              </w:rPr>
              <w:t>- 130</w:t>
            </w:r>
            <w:r>
              <w:rPr>
                <w:w w:val="155"/>
                <w:position w:val="1"/>
                <w:sz w:val="8"/>
              </w:rPr>
              <w:tab/>
              <w:t>0</w:t>
            </w:r>
            <w:r>
              <w:rPr>
                <w:w w:val="155"/>
                <w:position w:val="1"/>
                <w:sz w:val="8"/>
              </w:rPr>
              <w:tab/>
            </w:r>
            <w:r>
              <w:rPr>
                <w:w w:val="155"/>
                <w:position w:val="1"/>
                <w:sz w:val="8"/>
              </w:rPr>
              <w:t>62.5</w:t>
            </w:r>
            <w:r>
              <w:rPr>
                <w:spacing w:val="-2"/>
                <w:w w:val="155"/>
                <w:position w:val="1"/>
                <w:sz w:val="8"/>
              </w:rPr>
              <w:t xml:space="preserve"> </w:t>
            </w:r>
            <w:r>
              <w:rPr>
                <w:w w:val="155"/>
                <w:position w:val="1"/>
                <w:sz w:val="8"/>
              </w:rPr>
              <w:t>- 65</w:t>
            </w:r>
            <w:r>
              <w:rPr>
                <w:w w:val="155"/>
                <w:position w:val="1"/>
                <w:sz w:val="8"/>
              </w:rPr>
              <w:tab/>
              <w:t>185</w:t>
            </w:r>
            <w:r>
              <w:rPr>
                <w:spacing w:val="-1"/>
                <w:w w:val="155"/>
                <w:position w:val="1"/>
                <w:sz w:val="8"/>
              </w:rPr>
              <w:t xml:space="preserve"> </w:t>
            </w:r>
            <w:r>
              <w:rPr>
                <w:w w:val="155"/>
                <w:position w:val="1"/>
                <w:sz w:val="8"/>
              </w:rPr>
              <w:t>- 190</w:t>
            </w:r>
            <w:r>
              <w:rPr>
                <w:w w:val="155"/>
                <w:position w:val="1"/>
                <w:sz w:val="8"/>
              </w:rPr>
              <w:tab/>
            </w:r>
            <w:r>
              <w:rPr>
                <w:w w:val="155"/>
                <w:sz w:val="9"/>
              </w:rPr>
              <w:t>-</w:t>
            </w:r>
            <w:r>
              <w:rPr>
                <w:w w:val="155"/>
                <w:sz w:val="9"/>
              </w:rPr>
              <w:tab/>
              <w:t>-</w:t>
            </w:r>
          </w:p>
          <w:p w14:paraId="3E4094E7" w14:textId="77777777" w:rsidR="002A4735" w:rsidRDefault="00272304">
            <w:pPr>
              <w:pStyle w:val="TableParagraph"/>
              <w:tabs>
                <w:tab w:val="left" w:pos="1853"/>
                <w:tab w:val="left" w:pos="4808"/>
                <w:tab w:val="left" w:pos="5257"/>
                <w:tab w:val="left" w:pos="6095"/>
                <w:tab w:val="left" w:pos="6933"/>
                <w:tab w:val="left" w:pos="7771"/>
                <w:tab w:val="left" w:pos="9256"/>
                <w:tab w:val="left" w:pos="10094"/>
              </w:tabs>
              <w:spacing w:before="13"/>
              <w:ind w:left="482"/>
              <w:rPr>
                <w:sz w:val="9"/>
              </w:rPr>
            </w:pPr>
            <w:r>
              <w:rPr>
                <w:w w:val="155"/>
                <w:position w:val="1"/>
                <w:sz w:val="8"/>
              </w:rPr>
              <w:t>Daniel</w:t>
            </w:r>
            <w:r>
              <w:rPr>
                <w:spacing w:val="-6"/>
                <w:w w:val="155"/>
                <w:position w:val="1"/>
                <w:sz w:val="8"/>
              </w:rPr>
              <w:t xml:space="preserve"> </w:t>
            </w:r>
            <w:r>
              <w:rPr>
                <w:w w:val="155"/>
                <w:position w:val="1"/>
                <w:sz w:val="8"/>
              </w:rPr>
              <w:t>Doherty</w:t>
            </w:r>
            <w:r>
              <w:rPr>
                <w:w w:val="155"/>
                <w:position w:val="1"/>
                <w:sz w:val="8"/>
              </w:rPr>
              <w:tab/>
              <w:t>NHS</w:t>
            </w:r>
            <w:r>
              <w:rPr>
                <w:spacing w:val="-6"/>
                <w:w w:val="155"/>
                <w:position w:val="1"/>
                <w:sz w:val="8"/>
              </w:rPr>
              <w:t xml:space="preserve"> </w:t>
            </w:r>
            <w:r>
              <w:rPr>
                <w:w w:val="155"/>
                <w:position w:val="1"/>
                <w:sz w:val="8"/>
              </w:rPr>
              <w:t>Alliance</w:t>
            </w:r>
            <w:r>
              <w:rPr>
                <w:spacing w:val="-4"/>
                <w:w w:val="155"/>
                <w:position w:val="1"/>
                <w:sz w:val="8"/>
              </w:rPr>
              <w:t xml:space="preserve"> </w:t>
            </w:r>
            <w:r>
              <w:rPr>
                <w:w w:val="155"/>
                <w:position w:val="1"/>
                <w:sz w:val="8"/>
              </w:rPr>
              <w:t>Director,</w:t>
            </w:r>
            <w:r>
              <w:rPr>
                <w:spacing w:val="-3"/>
                <w:w w:val="155"/>
                <w:position w:val="1"/>
                <w:sz w:val="8"/>
              </w:rPr>
              <w:t xml:space="preserve"> </w:t>
            </w:r>
            <w:r>
              <w:rPr>
                <w:w w:val="155"/>
                <w:position w:val="1"/>
                <w:sz w:val="8"/>
              </w:rPr>
              <w:t>Mid</w:t>
            </w:r>
            <w:r>
              <w:rPr>
                <w:spacing w:val="-6"/>
                <w:w w:val="155"/>
                <w:position w:val="1"/>
                <w:sz w:val="8"/>
              </w:rPr>
              <w:t xml:space="preserve"> </w:t>
            </w:r>
            <w:r>
              <w:rPr>
                <w:w w:val="155"/>
                <w:position w:val="1"/>
                <w:sz w:val="8"/>
              </w:rPr>
              <w:t>Essex</w:t>
            </w:r>
            <w:r>
              <w:rPr>
                <w:w w:val="155"/>
                <w:position w:val="1"/>
                <w:sz w:val="8"/>
              </w:rPr>
              <w:tab/>
              <w:t>1.0</w:t>
            </w:r>
            <w:r>
              <w:rPr>
                <w:w w:val="155"/>
                <w:position w:val="1"/>
                <w:sz w:val="8"/>
              </w:rPr>
              <w:tab/>
              <w:t>0,</w:t>
            </w:r>
            <w:r>
              <w:rPr>
                <w:spacing w:val="-4"/>
                <w:w w:val="155"/>
                <w:position w:val="1"/>
                <w:sz w:val="8"/>
              </w:rPr>
              <w:t xml:space="preserve"> </w:t>
            </w:r>
            <w:r>
              <w:rPr>
                <w:w w:val="155"/>
                <w:position w:val="1"/>
                <w:sz w:val="7"/>
              </w:rPr>
              <w:t>(note</w:t>
            </w:r>
            <w:r>
              <w:rPr>
                <w:spacing w:val="4"/>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5"/>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5"/>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4"/>
                <w:w w:val="155"/>
                <w:position w:val="1"/>
                <w:sz w:val="7"/>
              </w:rPr>
              <w:t xml:space="preserve"> </w:t>
            </w:r>
            <w:r>
              <w:rPr>
                <w:w w:val="155"/>
                <w:position w:val="1"/>
                <w:sz w:val="7"/>
              </w:rPr>
              <w:t>11)</w:t>
            </w:r>
            <w:r>
              <w:rPr>
                <w:w w:val="155"/>
                <w:position w:val="1"/>
                <w:sz w:val="7"/>
              </w:rPr>
              <w:tab/>
            </w:r>
            <w:r>
              <w:rPr>
                <w:w w:val="155"/>
                <w:sz w:val="9"/>
              </w:rPr>
              <w:t>-</w:t>
            </w:r>
            <w:r>
              <w:rPr>
                <w:w w:val="155"/>
                <w:sz w:val="9"/>
              </w:rPr>
              <w:tab/>
              <w:t>-</w:t>
            </w:r>
          </w:p>
          <w:p w14:paraId="4E9D3563" w14:textId="77777777" w:rsidR="002A4735" w:rsidRDefault="00272304">
            <w:pPr>
              <w:pStyle w:val="TableParagraph"/>
              <w:tabs>
                <w:tab w:val="left" w:pos="1853"/>
                <w:tab w:val="left" w:pos="4808"/>
                <w:tab w:val="left" w:pos="5257"/>
                <w:tab w:val="left" w:pos="6095"/>
                <w:tab w:val="left" w:pos="6933"/>
                <w:tab w:val="left" w:pos="7771"/>
                <w:tab w:val="left" w:pos="9256"/>
                <w:tab w:val="left" w:pos="10094"/>
              </w:tabs>
              <w:spacing w:before="13"/>
              <w:ind w:left="482"/>
              <w:rPr>
                <w:sz w:val="9"/>
              </w:rPr>
            </w:pPr>
            <w:r>
              <w:rPr>
                <w:w w:val="155"/>
                <w:position w:val="1"/>
                <w:sz w:val="8"/>
              </w:rPr>
              <w:t>Tricia</w:t>
            </w:r>
            <w:r>
              <w:rPr>
                <w:spacing w:val="3"/>
                <w:w w:val="155"/>
                <w:position w:val="1"/>
                <w:sz w:val="8"/>
              </w:rPr>
              <w:t xml:space="preserve"> </w:t>
            </w:r>
            <w:proofErr w:type="spellStart"/>
            <w:r>
              <w:rPr>
                <w:w w:val="155"/>
                <w:position w:val="1"/>
                <w:sz w:val="8"/>
              </w:rPr>
              <w:t>D'Orsi</w:t>
            </w:r>
            <w:proofErr w:type="spellEnd"/>
            <w:r>
              <w:rPr>
                <w:w w:val="155"/>
                <w:position w:val="1"/>
                <w:sz w:val="8"/>
              </w:rPr>
              <w:tab/>
              <w:t>NHS</w:t>
            </w:r>
            <w:r>
              <w:rPr>
                <w:spacing w:val="-6"/>
                <w:w w:val="155"/>
                <w:position w:val="1"/>
                <w:sz w:val="8"/>
              </w:rPr>
              <w:t xml:space="preserve"> </w:t>
            </w:r>
            <w:r>
              <w:rPr>
                <w:w w:val="155"/>
                <w:position w:val="1"/>
                <w:sz w:val="8"/>
              </w:rPr>
              <w:t>Alliance</w:t>
            </w:r>
            <w:r>
              <w:rPr>
                <w:spacing w:val="-3"/>
                <w:w w:val="155"/>
                <w:position w:val="1"/>
                <w:sz w:val="8"/>
              </w:rPr>
              <w:t xml:space="preserve"> </w:t>
            </w:r>
            <w:r>
              <w:rPr>
                <w:w w:val="155"/>
                <w:position w:val="1"/>
                <w:sz w:val="8"/>
              </w:rPr>
              <w:t>Director,</w:t>
            </w:r>
            <w:r>
              <w:rPr>
                <w:spacing w:val="-3"/>
                <w:w w:val="155"/>
                <w:position w:val="1"/>
                <w:sz w:val="8"/>
              </w:rPr>
              <w:t xml:space="preserve"> </w:t>
            </w:r>
            <w:r>
              <w:rPr>
                <w:w w:val="155"/>
                <w:position w:val="1"/>
                <w:sz w:val="8"/>
              </w:rPr>
              <w:t>SE</w:t>
            </w:r>
            <w:r>
              <w:rPr>
                <w:spacing w:val="-2"/>
                <w:w w:val="155"/>
                <w:position w:val="1"/>
                <w:sz w:val="8"/>
              </w:rPr>
              <w:t xml:space="preserve"> </w:t>
            </w:r>
            <w:r>
              <w:rPr>
                <w:w w:val="155"/>
                <w:position w:val="1"/>
                <w:sz w:val="8"/>
              </w:rPr>
              <w:t>Essex</w:t>
            </w:r>
            <w:r>
              <w:rPr>
                <w:w w:val="155"/>
                <w:position w:val="1"/>
                <w:sz w:val="8"/>
              </w:rPr>
              <w:tab/>
              <w:t>1.0</w:t>
            </w:r>
            <w:r>
              <w:rPr>
                <w:w w:val="155"/>
                <w:position w:val="1"/>
                <w:sz w:val="8"/>
              </w:rPr>
              <w:tab/>
              <w:t>0,</w:t>
            </w:r>
            <w:r>
              <w:rPr>
                <w:spacing w:val="-4"/>
                <w:w w:val="155"/>
                <w:position w:val="1"/>
                <w:sz w:val="8"/>
              </w:rPr>
              <w:t xml:space="preserve"> </w:t>
            </w:r>
            <w:r>
              <w:rPr>
                <w:w w:val="155"/>
                <w:position w:val="1"/>
                <w:sz w:val="7"/>
              </w:rPr>
              <w:t>(note</w:t>
            </w:r>
            <w:r>
              <w:rPr>
                <w:spacing w:val="5"/>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4"/>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5"/>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5"/>
                <w:w w:val="155"/>
                <w:position w:val="1"/>
                <w:sz w:val="7"/>
              </w:rPr>
              <w:t xml:space="preserve"> </w:t>
            </w:r>
            <w:r>
              <w:rPr>
                <w:w w:val="155"/>
                <w:position w:val="1"/>
                <w:sz w:val="7"/>
              </w:rPr>
              <w:t>11)</w:t>
            </w:r>
            <w:r>
              <w:rPr>
                <w:w w:val="155"/>
                <w:position w:val="1"/>
                <w:sz w:val="7"/>
              </w:rPr>
              <w:tab/>
            </w:r>
            <w:r>
              <w:rPr>
                <w:w w:val="155"/>
                <w:sz w:val="9"/>
              </w:rPr>
              <w:t>-</w:t>
            </w:r>
            <w:r>
              <w:rPr>
                <w:w w:val="155"/>
                <w:sz w:val="9"/>
              </w:rPr>
              <w:tab/>
              <w:t>-</w:t>
            </w:r>
          </w:p>
          <w:p w14:paraId="0015FE25" w14:textId="77777777" w:rsidR="002A4735" w:rsidRDefault="00272304">
            <w:pPr>
              <w:pStyle w:val="TableParagraph"/>
              <w:tabs>
                <w:tab w:val="left" w:pos="1853"/>
                <w:tab w:val="left" w:pos="4808"/>
                <w:tab w:val="left" w:pos="5257"/>
                <w:tab w:val="left" w:pos="6095"/>
                <w:tab w:val="left" w:pos="6933"/>
                <w:tab w:val="left" w:pos="7771"/>
                <w:tab w:val="left" w:pos="9256"/>
                <w:tab w:val="left" w:pos="10094"/>
              </w:tabs>
              <w:spacing w:before="13"/>
              <w:ind w:left="482"/>
              <w:rPr>
                <w:sz w:val="9"/>
              </w:rPr>
            </w:pPr>
            <w:r>
              <w:rPr>
                <w:w w:val="155"/>
                <w:position w:val="1"/>
                <w:sz w:val="8"/>
              </w:rPr>
              <w:t>William</w:t>
            </w:r>
            <w:r>
              <w:rPr>
                <w:spacing w:val="-7"/>
                <w:w w:val="155"/>
                <w:position w:val="1"/>
                <w:sz w:val="8"/>
              </w:rPr>
              <w:t xml:space="preserve"> </w:t>
            </w:r>
            <w:r>
              <w:rPr>
                <w:w w:val="155"/>
                <w:position w:val="1"/>
                <w:sz w:val="8"/>
              </w:rPr>
              <w:t>Guy</w:t>
            </w:r>
            <w:r>
              <w:rPr>
                <w:w w:val="155"/>
                <w:position w:val="1"/>
                <w:sz w:val="8"/>
              </w:rPr>
              <w:tab/>
            </w:r>
            <w:r>
              <w:rPr>
                <w:spacing w:val="-1"/>
                <w:w w:val="155"/>
                <w:position w:val="1"/>
                <w:sz w:val="8"/>
              </w:rPr>
              <w:t>NHS</w:t>
            </w:r>
            <w:r>
              <w:rPr>
                <w:spacing w:val="-6"/>
                <w:w w:val="155"/>
                <w:position w:val="1"/>
                <w:sz w:val="8"/>
              </w:rPr>
              <w:t xml:space="preserve"> </w:t>
            </w:r>
            <w:r>
              <w:rPr>
                <w:spacing w:val="-1"/>
                <w:w w:val="155"/>
                <w:position w:val="1"/>
                <w:sz w:val="8"/>
              </w:rPr>
              <w:t>Alliance</w:t>
            </w:r>
            <w:r>
              <w:rPr>
                <w:spacing w:val="-3"/>
                <w:w w:val="155"/>
                <w:position w:val="1"/>
                <w:sz w:val="8"/>
              </w:rPr>
              <w:t xml:space="preserve"> </w:t>
            </w:r>
            <w:r>
              <w:rPr>
                <w:spacing w:val="-1"/>
                <w:w w:val="155"/>
                <w:position w:val="1"/>
                <w:sz w:val="8"/>
              </w:rPr>
              <w:t>Director,</w:t>
            </w:r>
            <w:r>
              <w:rPr>
                <w:spacing w:val="-4"/>
                <w:w w:val="155"/>
                <w:position w:val="1"/>
                <w:sz w:val="8"/>
              </w:rPr>
              <w:t xml:space="preserve"> </w:t>
            </w:r>
            <w:r>
              <w:rPr>
                <w:spacing w:val="-1"/>
                <w:w w:val="155"/>
                <w:position w:val="1"/>
                <w:sz w:val="8"/>
              </w:rPr>
              <w:t>Basildon</w:t>
            </w:r>
            <w:r>
              <w:rPr>
                <w:spacing w:val="-6"/>
                <w:w w:val="155"/>
                <w:position w:val="1"/>
                <w:sz w:val="8"/>
              </w:rPr>
              <w:t xml:space="preserve"> </w:t>
            </w:r>
            <w:r>
              <w:rPr>
                <w:spacing w:val="-1"/>
                <w:w w:val="155"/>
                <w:position w:val="1"/>
                <w:sz w:val="8"/>
              </w:rPr>
              <w:t>&amp;</w:t>
            </w:r>
            <w:r>
              <w:rPr>
                <w:spacing w:val="-3"/>
                <w:w w:val="155"/>
                <w:position w:val="1"/>
                <w:sz w:val="8"/>
              </w:rPr>
              <w:t xml:space="preserve"> </w:t>
            </w:r>
            <w:r>
              <w:rPr>
                <w:w w:val="155"/>
                <w:position w:val="1"/>
                <w:sz w:val="8"/>
              </w:rPr>
              <w:t>Brentwood</w:t>
            </w:r>
            <w:r>
              <w:rPr>
                <w:w w:val="155"/>
                <w:position w:val="1"/>
                <w:sz w:val="8"/>
              </w:rPr>
              <w:tab/>
              <w:t>1.0</w:t>
            </w:r>
            <w:r>
              <w:rPr>
                <w:w w:val="155"/>
                <w:position w:val="1"/>
                <w:sz w:val="8"/>
              </w:rPr>
              <w:tab/>
              <w:t>0,</w:t>
            </w:r>
            <w:r>
              <w:rPr>
                <w:spacing w:val="-4"/>
                <w:w w:val="155"/>
                <w:position w:val="1"/>
                <w:sz w:val="8"/>
              </w:rPr>
              <w:t xml:space="preserve"> </w:t>
            </w:r>
            <w:r>
              <w:rPr>
                <w:w w:val="155"/>
                <w:position w:val="1"/>
                <w:sz w:val="7"/>
              </w:rPr>
              <w:t>(note</w:t>
            </w:r>
            <w:r>
              <w:rPr>
                <w:spacing w:val="4"/>
                <w:w w:val="155"/>
                <w:position w:val="1"/>
                <w:sz w:val="7"/>
              </w:rPr>
              <w:t xml:space="preserve"> </w:t>
            </w:r>
            <w:r>
              <w:rPr>
                <w:w w:val="155"/>
                <w:position w:val="1"/>
                <w:sz w:val="7"/>
              </w:rPr>
              <w:t>11)</w:t>
            </w:r>
            <w:r>
              <w:rPr>
                <w:w w:val="155"/>
                <w:position w:val="1"/>
                <w:sz w:val="7"/>
              </w:rPr>
              <w:tab/>
            </w:r>
            <w:r>
              <w:rPr>
                <w:w w:val="155"/>
                <w:position w:val="1"/>
                <w:sz w:val="8"/>
              </w:rPr>
              <w:t>0,</w:t>
            </w:r>
            <w:r>
              <w:rPr>
                <w:spacing w:val="-3"/>
                <w:w w:val="155"/>
                <w:position w:val="1"/>
                <w:sz w:val="8"/>
              </w:rPr>
              <w:t xml:space="preserve"> </w:t>
            </w:r>
            <w:r>
              <w:rPr>
                <w:w w:val="155"/>
                <w:position w:val="1"/>
                <w:sz w:val="7"/>
              </w:rPr>
              <w:t>(note</w:t>
            </w:r>
            <w:r>
              <w:rPr>
                <w:spacing w:val="4"/>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5"/>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4"/>
                <w:w w:val="155"/>
                <w:position w:val="1"/>
                <w:sz w:val="7"/>
              </w:rPr>
              <w:t xml:space="preserve"> </w:t>
            </w:r>
            <w:r>
              <w:rPr>
                <w:w w:val="155"/>
                <w:position w:val="1"/>
                <w:sz w:val="7"/>
              </w:rPr>
              <w:t>11)</w:t>
            </w:r>
            <w:r>
              <w:rPr>
                <w:w w:val="155"/>
                <w:position w:val="1"/>
                <w:sz w:val="7"/>
              </w:rPr>
              <w:tab/>
            </w:r>
            <w:r>
              <w:rPr>
                <w:w w:val="155"/>
                <w:sz w:val="9"/>
              </w:rPr>
              <w:t>-</w:t>
            </w:r>
            <w:r>
              <w:rPr>
                <w:w w:val="155"/>
                <w:sz w:val="9"/>
              </w:rPr>
              <w:tab/>
              <w:t>-</w:t>
            </w:r>
          </w:p>
          <w:p w14:paraId="66C3897C" w14:textId="77777777" w:rsidR="002A4735" w:rsidRDefault="00272304">
            <w:pPr>
              <w:pStyle w:val="TableParagraph"/>
              <w:tabs>
                <w:tab w:val="left" w:pos="1853"/>
                <w:tab w:val="left" w:pos="4808"/>
                <w:tab w:val="left" w:pos="5257"/>
                <w:tab w:val="left" w:pos="6095"/>
                <w:tab w:val="left" w:pos="6933"/>
                <w:tab w:val="left" w:pos="7771"/>
                <w:tab w:val="left" w:pos="9256"/>
                <w:tab w:val="left" w:pos="10094"/>
              </w:tabs>
              <w:spacing w:before="13"/>
              <w:ind w:left="482"/>
              <w:rPr>
                <w:sz w:val="9"/>
              </w:rPr>
            </w:pPr>
            <w:r>
              <w:rPr>
                <w:spacing w:val="-1"/>
                <w:w w:val="155"/>
                <w:position w:val="1"/>
                <w:sz w:val="8"/>
              </w:rPr>
              <w:t>Mark</w:t>
            </w:r>
            <w:r>
              <w:rPr>
                <w:spacing w:val="-6"/>
                <w:w w:val="155"/>
                <w:position w:val="1"/>
                <w:sz w:val="8"/>
              </w:rPr>
              <w:t xml:space="preserve"> </w:t>
            </w:r>
            <w:proofErr w:type="spellStart"/>
            <w:r>
              <w:rPr>
                <w:spacing w:val="-1"/>
                <w:w w:val="155"/>
                <w:position w:val="1"/>
                <w:sz w:val="8"/>
              </w:rPr>
              <w:t>Tebbs</w:t>
            </w:r>
            <w:proofErr w:type="spellEnd"/>
            <w:r>
              <w:rPr>
                <w:spacing w:val="-1"/>
                <w:w w:val="155"/>
                <w:position w:val="1"/>
                <w:sz w:val="8"/>
              </w:rPr>
              <w:tab/>
            </w:r>
            <w:r>
              <w:rPr>
                <w:spacing w:val="-2"/>
                <w:w w:val="155"/>
                <w:position w:val="1"/>
                <w:sz w:val="8"/>
              </w:rPr>
              <w:t>NHS</w:t>
            </w:r>
            <w:r>
              <w:rPr>
                <w:spacing w:val="-5"/>
                <w:w w:val="155"/>
                <w:position w:val="1"/>
                <w:sz w:val="8"/>
              </w:rPr>
              <w:t xml:space="preserve"> </w:t>
            </w:r>
            <w:r>
              <w:rPr>
                <w:spacing w:val="-2"/>
                <w:w w:val="155"/>
                <w:position w:val="1"/>
                <w:sz w:val="8"/>
              </w:rPr>
              <w:t xml:space="preserve">Alliance </w:t>
            </w:r>
            <w:r>
              <w:rPr>
                <w:spacing w:val="-1"/>
                <w:w w:val="155"/>
                <w:position w:val="1"/>
                <w:sz w:val="8"/>
              </w:rPr>
              <w:t>Director,</w:t>
            </w:r>
            <w:r>
              <w:rPr>
                <w:spacing w:val="-2"/>
                <w:w w:val="155"/>
                <w:position w:val="1"/>
                <w:sz w:val="8"/>
              </w:rPr>
              <w:t xml:space="preserve"> </w:t>
            </w:r>
            <w:r>
              <w:rPr>
                <w:spacing w:val="-1"/>
                <w:w w:val="155"/>
                <w:position w:val="1"/>
                <w:sz w:val="8"/>
              </w:rPr>
              <w:t>Thurrock</w:t>
            </w:r>
            <w:r>
              <w:rPr>
                <w:spacing w:val="-1"/>
                <w:w w:val="155"/>
                <w:position w:val="1"/>
                <w:sz w:val="8"/>
              </w:rPr>
              <w:tab/>
            </w:r>
            <w:r>
              <w:rPr>
                <w:w w:val="155"/>
                <w:position w:val="1"/>
                <w:sz w:val="8"/>
              </w:rPr>
              <w:t>1.0</w:t>
            </w:r>
            <w:r>
              <w:rPr>
                <w:w w:val="155"/>
                <w:position w:val="1"/>
                <w:sz w:val="8"/>
              </w:rPr>
              <w:tab/>
              <w:t>0,</w:t>
            </w:r>
            <w:r>
              <w:rPr>
                <w:spacing w:val="-4"/>
                <w:w w:val="155"/>
                <w:position w:val="1"/>
                <w:sz w:val="8"/>
              </w:rPr>
              <w:t xml:space="preserve"> </w:t>
            </w:r>
            <w:r>
              <w:rPr>
                <w:w w:val="155"/>
                <w:position w:val="1"/>
                <w:sz w:val="7"/>
              </w:rPr>
              <w:t>(note</w:t>
            </w:r>
            <w:r>
              <w:rPr>
                <w:spacing w:val="5"/>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4"/>
                <w:w w:val="155"/>
                <w:position w:val="1"/>
                <w:sz w:val="7"/>
              </w:rPr>
              <w:t xml:space="preserve"> </w:t>
            </w:r>
            <w:r>
              <w:rPr>
                <w:w w:val="155"/>
                <w:position w:val="1"/>
                <w:sz w:val="7"/>
              </w:rPr>
              <w:t>11)</w:t>
            </w:r>
            <w:r>
              <w:rPr>
                <w:w w:val="155"/>
                <w:position w:val="1"/>
                <w:sz w:val="7"/>
              </w:rPr>
              <w:tab/>
            </w:r>
            <w:r>
              <w:rPr>
                <w:w w:val="155"/>
                <w:position w:val="1"/>
                <w:sz w:val="8"/>
              </w:rPr>
              <w:t>0,</w:t>
            </w:r>
            <w:r>
              <w:rPr>
                <w:spacing w:val="-3"/>
                <w:w w:val="155"/>
                <w:position w:val="1"/>
                <w:sz w:val="8"/>
              </w:rPr>
              <w:t xml:space="preserve"> </w:t>
            </w:r>
            <w:r>
              <w:rPr>
                <w:w w:val="155"/>
                <w:position w:val="1"/>
                <w:sz w:val="7"/>
              </w:rPr>
              <w:t>(note</w:t>
            </w:r>
            <w:r>
              <w:rPr>
                <w:spacing w:val="4"/>
                <w:w w:val="155"/>
                <w:position w:val="1"/>
                <w:sz w:val="7"/>
              </w:rPr>
              <w:t xml:space="preserve"> </w:t>
            </w:r>
            <w:r>
              <w:rPr>
                <w:w w:val="155"/>
                <w:position w:val="1"/>
                <w:sz w:val="7"/>
              </w:rPr>
              <w:t>11)</w:t>
            </w:r>
            <w:r>
              <w:rPr>
                <w:w w:val="155"/>
                <w:position w:val="1"/>
                <w:sz w:val="7"/>
              </w:rPr>
              <w:tab/>
            </w:r>
            <w:r>
              <w:rPr>
                <w:w w:val="155"/>
                <w:position w:val="1"/>
                <w:sz w:val="8"/>
              </w:rPr>
              <w:t>0,</w:t>
            </w:r>
            <w:r>
              <w:rPr>
                <w:spacing w:val="-4"/>
                <w:w w:val="155"/>
                <w:position w:val="1"/>
                <w:sz w:val="8"/>
              </w:rPr>
              <w:t xml:space="preserve"> </w:t>
            </w:r>
            <w:r>
              <w:rPr>
                <w:w w:val="155"/>
                <w:position w:val="1"/>
                <w:sz w:val="7"/>
              </w:rPr>
              <w:t>(note</w:t>
            </w:r>
            <w:r>
              <w:rPr>
                <w:spacing w:val="5"/>
                <w:w w:val="155"/>
                <w:position w:val="1"/>
                <w:sz w:val="7"/>
              </w:rPr>
              <w:t xml:space="preserve"> </w:t>
            </w:r>
            <w:r>
              <w:rPr>
                <w:w w:val="155"/>
                <w:position w:val="1"/>
                <w:sz w:val="7"/>
              </w:rPr>
              <w:t>11)</w:t>
            </w:r>
            <w:r>
              <w:rPr>
                <w:w w:val="155"/>
                <w:position w:val="1"/>
                <w:sz w:val="7"/>
              </w:rPr>
              <w:tab/>
            </w:r>
            <w:r>
              <w:rPr>
                <w:w w:val="155"/>
                <w:sz w:val="9"/>
              </w:rPr>
              <w:t>-</w:t>
            </w:r>
            <w:r>
              <w:rPr>
                <w:w w:val="155"/>
                <w:sz w:val="9"/>
              </w:rPr>
              <w:tab/>
              <w:t>-</w:t>
            </w:r>
          </w:p>
        </w:tc>
        <w:tc>
          <w:tcPr>
            <w:tcW w:w="198" w:type="dxa"/>
            <w:vMerge/>
            <w:tcBorders>
              <w:top w:val="nil"/>
              <w:bottom w:val="single" w:sz="4" w:space="0" w:color="FFFFFF"/>
            </w:tcBorders>
          </w:tcPr>
          <w:p w14:paraId="767E5527" w14:textId="77777777" w:rsidR="002A4735" w:rsidRDefault="002A4735">
            <w:pPr>
              <w:rPr>
                <w:sz w:val="2"/>
                <w:szCs w:val="2"/>
              </w:rPr>
            </w:pPr>
          </w:p>
        </w:tc>
        <w:tc>
          <w:tcPr>
            <w:tcW w:w="731" w:type="dxa"/>
            <w:vMerge/>
            <w:tcBorders>
              <w:top w:val="nil"/>
            </w:tcBorders>
            <w:shd w:val="clear" w:color="auto" w:fill="DCE6F0"/>
          </w:tcPr>
          <w:p w14:paraId="6795B15A" w14:textId="77777777" w:rsidR="002A4735" w:rsidRDefault="002A4735">
            <w:pPr>
              <w:rPr>
                <w:sz w:val="2"/>
                <w:szCs w:val="2"/>
              </w:rPr>
            </w:pPr>
          </w:p>
        </w:tc>
        <w:tc>
          <w:tcPr>
            <w:tcW w:w="731" w:type="dxa"/>
            <w:vMerge/>
            <w:tcBorders>
              <w:top w:val="nil"/>
            </w:tcBorders>
            <w:shd w:val="clear" w:color="auto" w:fill="DCE6F0"/>
          </w:tcPr>
          <w:p w14:paraId="74C1B105" w14:textId="77777777" w:rsidR="002A4735" w:rsidRDefault="002A4735">
            <w:pPr>
              <w:rPr>
                <w:sz w:val="2"/>
                <w:szCs w:val="2"/>
              </w:rPr>
            </w:pPr>
          </w:p>
        </w:tc>
        <w:tc>
          <w:tcPr>
            <w:tcW w:w="731" w:type="dxa"/>
            <w:vMerge/>
            <w:tcBorders>
              <w:top w:val="nil"/>
            </w:tcBorders>
            <w:shd w:val="clear" w:color="auto" w:fill="DCE6F0"/>
          </w:tcPr>
          <w:p w14:paraId="45B0F92A" w14:textId="77777777" w:rsidR="002A4735" w:rsidRDefault="002A4735">
            <w:pPr>
              <w:rPr>
                <w:sz w:val="2"/>
                <w:szCs w:val="2"/>
              </w:rPr>
            </w:pPr>
          </w:p>
        </w:tc>
        <w:tc>
          <w:tcPr>
            <w:tcW w:w="731" w:type="dxa"/>
            <w:vMerge/>
            <w:tcBorders>
              <w:top w:val="nil"/>
            </w:tcBorders>
            <w:shd w:val="clear" w:color="auto" w:fill="DCE6F0"/>
          </w:tcPr>
          <w:p w14:paraId="31538CE9" w14:textId="77777777" w:rsidR="002A4735" w:rsidRDefault="002A4735">
            <w:pPr>
              <w:rPr>
                <w:sz w:val="2"/>
                <w:szCs w:val="2"/>
              </w:rPr>
            </w:pPr>
          </w:p>
        </w:tc>
      </w:tr>
    </w:tbl>
    <w:p w14:paraId="6E7B32BE" w14:textId="77777777" w:rsidR="002A4735" w:rsidRDefault="00272304">
      <w:pPr>
        <w:pStyle w:val="BodyText"/>
        <w:spacing w:before="11"/>
        <w:ind w:left="113"/>
      </w:pPr>
      <w:r>
        <w:t>**Note:</w:t>
      </w:r>
      <w:r>
        <w:rPr>
          <w:spacing w:val="-3"/>
        </w:rPr>
        <w:t xml:space="preserve"> </w:t>
      </w:r>
      <w:r>
        <w:t>Taxable</w:t>
      </w:r>
      <w:r>
        <w:rPr>
          <w:spacing w:val="-2"/>
        </w:rPr>
        <w:t xml:space="preserve"> </w:t>
      </w:r>
      <w:r>
        <w:t>expenses</w:t>
      </w:r>
      <w:r>
        <w:rPr>
          <w:spacing w:val="-3"/>
        </w:rPr>
        <w:t xml:space="preserve"> </w:t>
      </w:r>
      <w:r>
        <w:t>and</w:t>
      </w:r>
      <w:r>
        <w:rPr>
          <w:spacing w:val="-2"/>
        </w:rPr>
        <w:t xml:space="preserve"> </w:t>
      </w:r>
      <w:r>
        <w:t>benefits</w:t>
      </w:r>
      <w:r>
        <w:rPr>
          <w:spacing w:val="-3"/>
        </w:rPr>
        <w:t xml:space="preserve"> </w:t>
      </w:r>
      <w:r>
        <w:t>in</w:t>
      </w:r>
      <w:r>
        <w:rPr>
          <w:spacing w:val="-2"/>
        </w:rPr>
        <w:t xml:space="preserve"> </w:t>
      </w:r>
      <w:r>
        <w:t>kind</w:t>
      </w:r>
      <w:r>
        <w:rPr>
          <w:spacing w:val="-2"/>
        </w:rPr>
        <w:t xml:space="preserve"> </w:t>
      </w:r>
      <w:r>
        <w:t>are</w:t>
      </w:r>
      <w:r>
        <w:rPr>
          <w:spacing w:val="-4"/>
        </w:rPr>
        <w:t xml:space="preserve"> </w:t>
      </w:r>
      <w:r>
        <w:t>expressed</w:t>
      </w:r>
      <w:r>
        <w:rPr>
          <w:spacing w:val="-2"/>
        </w:rPr>
        <w:t xml:space="preserve"> </w:t>
      </w:r>
      <w:r>
        <w:t>to</w:t>
      </w:r>
      <w:r>
        <w:rPr>
          <w:spacing w:val="-1"/>
        </w:rPr>
        <w:t xml:space="preserve"> </w:t>
      </w:r>
      <w:r>
        <w:t>the</w:t>
      </w:r>
      <w:r>
        <w:rPr>
          <w:spacing w:val="-4"/>
        </w:rPr>
        <w:t xml:space="preserve"> </w:t>
      </w:r>
      <w:r>
        <w:t>nearest</w:t>
      </w:r>
      <w:r>
        <w:rPr>
          <w:spacing w:val="-5"/>
        </w:rPr>
        <w:t xml:space="preserve"> </w:t>
      </w:r>
      <w:r>
        <w:t>£100.</w:t>
      </w:r>
    </w:p>
    <w:p w14:paraId="0756A27B" w14:textId="77777777" w:rsidR="002A4735" w:rsidRDefault="002A4735">
      <w:pPr>
        <w:sectPr w:rsidR="002A4735">
          <w:pgSz w:w="16840" w:h="11910" w:orient="landscape"/>
          <w:pgMar w:top="1100" w:right="1300" w:bottom="940" w:left="880" w:header="0" w:footer="625" w:gutter="0"/>
          <w:cols w:space="720"/>
        </w:sectPr>
      </w:pPr>
    </w:p>
    <w:p w14:paraId="21A3FB1D" w14:textId="77777777" w:rsidR="002A4735" w:rsidRDefault="002A4735">
      <w:pPr>
        <w:pStyle w:val="BodyText"/>
        <w:spacing w:before="6"/>
        <w:rPr>
          <w:sz w:val="23"/>
        </w:rPr>
      </w:pPr>
    </w:p>
    <w:p w14:paraId="2AE54461" w14:textId="77777777" w:rsidR="002A4735" w:rsidRDefault="00272304">
      <w:pPr>
        <w:spacing w:before="79"/>
        <w:ind w:left="150"/>
        <w:rPr>
          <w:rFonts w:ascii="Calibri"/>
          <w:b/>
          <w:sz w:val="12"/>
        </w:rPr>
      </w:pPr>
      <w:r>
        <w:rPr>
          <w:rFonts w:ascii="Calibri"/>
          <w:b/>
          <w:w w:val="150"/>
          <w:sz w:val="12"/>
        </w:rPr>
        <w:t>NHS</w:t>
      </w:r>
      <w:r>
        <w:rPr>
          <w:rFonts w:ascii="Calibri"/>
          <w:b/>
          <w:spacing w:val="-4"/>
          <w:w w:val="150"/>
          <w:sz w:val="12"/>
        </w:rPr>
        <w:t xml:space="preserve"> </w:t>
      </w:r>
      <w:r>
        <w:rPr>
          <w:rFonts w:ascii="Calibri"/>
          <w:b/>
          <w:w w:val="150"/>
          <w:sz w:val="12"/>
        </w:rPr>
        <w:t>Thurrock</w:t>
      </w:r>
      <w:r>
        <w:rPr>
          <w:rFonts w:ascii="Calibri"/>
          <w:b/>
          <w:spacing w:val="-4"/>
          <w:w w:val="150"/>
          <w:sz w:val="12"/>
        </w:rPr>
        <w:t xml:space="preserve"> </w:t>
      </w:r>
      <w:r>
        <w:rPr>
          <w:rFonts w:ascii="Calibri"/>
          <w:b/>
          <w:w w:val="150"/>
          <w:sz w:val="12"/>
        </w:rPr>
        <w:t>CCG</w:t>
      </w:r>
      <w:r>
        <w:rPr>
          <w:rFonts w:ascii="Calibri"/>
          <w:b/>
          <w:spacing w:val="-5"/>
          <w:w w:val="150"/>
          <w:sz w:val="12"/>
        </w:rPr>
        <w:t xml:space="preserve"> </w:t>
      </w:r>
      <w:r>
        <w:rPr>
          <w:rFonts w:ascii="Calibri"/>
          <w:b/>
          <w:w w:val="150"/>
          <w:sz w:val="12"/>
        </w:rPr>
        <w:t>-</w:t>
      </w:r>
      <w:r>
        <w:rPr>
          <w:rFonts w:ascii="Calibri"/>
          <w:b/>
          <w:spacing w:val="-1"/>
          <w:w w:val="150"/>
          <w:sz w:val="12"/>
        </w:rPr>
        <w:t xml:space="preserve"> </w:t>
      </w:r>
      <w:r>
        <w:rPr>
          <w:rFonts w:ascii="Calibri"/>
          <w:b/>
          <w:w w:val="150"/>
          <w:sz w:val="12"/>
        </w:rPr>
        <w:t>Remuneration</w:t>
      </w:r>
      <w:r>
        <w:rPr>
          <w:rFonts w:ascii="Calibri"/>
          <w:b/>
          <w:spacing w:val="-5"/>
          <w:w w:val="150"/>
          <w:sz w:val="12"/>
        </w:rPr>
        <w:t xml:space="preserve"> </w:t>
      </w:r>
      <w:r>
        <w:rPr>
          <w:rFonts w:ascii="Calibri"/>
          <w:b/>
          <w:w w:val="150"/>
          <w:sz w:val="12"/>
        </w:rPr>
        <w:t>Report</w:t>
      </w:r>
      <w:r>
        <w:rPr>
          <w:rFonts w:ascii="Calibri"/>
          <w:b/>
          <w:spacing w:val="1"/>
          <w:w w:val="150"/>
          <w:sz w:val="12"/>
        </w:rPr>
        <w:t xml:space="preserve"> </w:t>
      </w:r>
      <w:r>
        <w:rPr>
          <w:rFonts w:ascii="Calibri"/>
          <w:b/>
          <w:w w:val="150"/>
          <w:sz w:val="12"/>
        </w:rPr>
        <w:t>2020-21</w:t>
      </w:r>
    </w:p>
    <w:p w14:paraId="387D0399" w14:textId="77777777" w:rsidR="002A4735" w:rsidRDefault="00272304">
      <w:pPr>
        <w:spacing w:before="18"/>
        <w:ind w:left="150"/>
        <w:rPr>
          <w:rFonts w:ascii="Calibri"/>
          <w:sz w:val="12"/>
        </w:rPr>
      </w:pPr>
      <w:r>
        <w:rPr>
          <w:rFonts w:ascii="Calibri"/>
          <w:spacing w:val="-1"/>
          <w:w w:val="150"/>
          <w:sz w:val="12"/>
        </w:rPr>
        <w:t>Salaries</w:t>
      </w:r>
      <w:r>
        <w:rPr>
          <w:rFonts w:ascii="Calibri"/>
          <w:spacing w:val="-5"/>
          <w:w w:val="150"/>
          <w:sz w:val="12"/>
        </w:rPr>
        <w:t xml:space="preserve"> </w:t>
      </w:r>
      <w:r>
        <w:rPr>
          <w:rFonts w:ascii="Calibri"/>
          <w:spacing w:val="-1"/>
          <w:w w:val="150"/>
          <w:sz w:val="12"/>
        </w:rPr>
        <w:t>and</w:t>
      </w:r>
      <w:r>
        <w:rPr>
          <w:rFonts w:ascii="Calibri"/>
          <w:spacing w:val="-8"/>
          <w:w w:val="150"/>
          <w:sz w:val="12"/>
        </w:rPr>
        <w:t xml:space="preserve"> </w:t>
      </w:r>
      <w:r>
        <w:rPr>
          <w:rFonts w:ascii="Calibri"/>
          <w:spacing w:val="-1"/>
          <w:w w:val="150"/>
          <w:sz w:val="12"/>
        </w:rPr>
        <w:t>allowances</w:t>
      </w:r>
      <w:r>
        <w:rPr>
          <w:rFonts w:ascii="Calibri"/>
          <w:spacing w:val="-4"/>
          <w:w w:val="150"/>
          <w:sz w:val="12"/>
        </w:rPr>
        <w:t xml:space="preserve"> </w:t>
      </w:r>
      <w:r>
        <w:rPr>
          <w:rFonts w:ascii="Calibri"/>
          <w:w w:val="150"/>
          <w:sz w:val="12"/>
        </w:rPr>
        <w:t>of</w:t>
      </w:r>
      <w:r>
        <w:rPr>
          <w:rFonts w:ascii="Calibri"/>
          <w:spacing w:val="-7"/>
          <w:w w:val="150"/>
          <w:sz w:val="12"/>
        </w:rPr>
        <w:t xml:space="preserve"> </w:t>
      </w:r>
      <w:r>
        <w:rPr>
          <w:rFonts w:ascii="Calibri"/>
          <w:w w:val="150"/>
          <w:sz w:val="12"/>
        </w:rPr>
        <w:t>Senior</w:t>
      </w:r>
      <w:r>
        <w:rPr>
          <w:rFonts w:ascii="Calibri"/>
          <w:spacing w:val="-5"/>
          <w:w w:val="150"/>
          <w:sz w:val="12"/>
        </w:rPr>
        <w:t xml:space="preserve"> </w:t>
      </w:r>
      <w:r>
        <w:rPr>
          <w:rFonts w:ascii="Calibri"/>
          <w:w w:val="150"/>
          <w:sz w:val="12"/>
        </w:rPr>
        <w:t>Managers</w:t>
      </w:r>
    </w:p>
    <w:p w14:paraId="2EFFCD90" w14:textId="77777777" w:rsidR="002A4735" w:rsidRDefault="002A4735">
      <w:pPr>
        <w:pStyle w:val="BodyText"/>
        <w:spacing w:before="5"/>
        <w:rPr>
          <w:rFonts w:ascii="Calibri"/>
          <w:sz w:val="13"/>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4010"/>
        <w:gridCol w:w="113"/>
        <w:gridCol w:w="5302"/>
        <w:gridCol w:w="1078"/>
        <w:gridCol w:w="997"/>
      </w:tblGrid>
      <w:tr w:rsidR="002A4735" w14:paraId="23E27617" w14:textId="77777777">
        <w:trPr>
          <w:trHeight w:val="212"/>
        </w:trPr>
        <w:tc>
          <w:tcPr>
            <w:tcW w:w="11784" w:type="dxa"/>
            <w:gridSpan w:val="4"/>
            <w:shd w:val="clear" w:color="auto" w:fill="FCE9D9"/>
          </w:tcPr>
          <w:p w14:paraId="267DE402" w14:textId="77777777" w:rsidR="002A4735" w:rsidRDefault="00272304">
            <w:pPr>
              <w:pStyle w:val="TableParagraph"/>
              <w:spacing w:before="34"/>
              <w:ind w:left="5513" w:right="5617"/>
              <w:jc w:val="center"/>
              <w:rPr>
                <w:b/>
                <w:sz w:val="12"/>
              </w:rPr>
            </w:pPr>
            <w:r>
              <w:rPr>
                <w:b/>
                <w:w w:val="150"/>
                <w:sz w:val="12"/>
              </w:rPr>
              <w:t>2020-21</w:t>
            </w:r>
          </w:p>
        </w:tc>
        <w:tc>
          <w:tcPr>
            <w:tcW w:w="2075" w:type="dxa"/>
            <w:gridSpan w:val="2"/>
            <w:shd w:val="clear" w:color="auto" w:fill="FCE9D9"/>
          </w:tcPr>
          <w:p w14:paraId="46A0DA45" w14:textId="77777777" w:rsidR="002A4735" w:rsidRDefault="00272304">
            <w:pPr>
              <w:pStyle w:val="TableParagraph"/>
              <w:spacing w:before="34"/>
              <w:ind w:left="542"/>
              <w:rPr>
                <w:b/>
                <w:sz w:val="12"/>
              </w:rPr>
            </w:pPr>
            <w:r>
              <w:rPr>
                <w:b/>
                <w:w w:val="150"/>
                <w:sz w:val="12"/>
              </w:rPr>
              <w:t>Dates</w:t>
            </w:r>
            <w:r>
              <w:rPr>
                <w:b/>
                <w:spacing w:val="6"/>
                <w:w w:val="150"/>
                <w:sz w:val="12"/>
              </w:rPr>
              <w:t xml:space="preserve"> </w:t>
            </w:r>
            <w:r>
              <w:rPr>
                <w:b/>
                <w:w w:val="150"/>
                <w:sz w:val="12"/>
              </w:rPr>
              <w:t>served</w:t>
            </w:r>
          </w:p>
        </w:tc>
      </w:tr>
      <w:tr w:rsidR="002A4735" w14:paraId="4BFD7751" w14:textId="77777777">
        <w:trPr>
          <w:trHeight w:val="971"/>
        </w:trPr>
        <w:tc>
          <w:tcPr>
            <w:tcW w:w="2359" w:type="dxa"/>
            <w:shd w:val="clear" w:color="auto" w:fill="FBD4B4"/>
          </w:tcPr>
          <w:p w14:paraId="41D90ED9" w14:textId="77777777" w:rsidR="002A4735" w:rsidRDefault="002A4735">
            <w:pPr>
              <w:pStyle w:val="TableParagraph"/>
              <w:rPr>
                <w:sz w:val="12"/>
              </w:rPr>
            </w:pPr>
          </w:p>
          <w:p w14:paraId="3F1B610A" w14:textId="77777777" w:rsidR="002A4735" w:rsidRDefault="002A4735">
            <w:pPr>
              <w:pStyle w:val="TableParagraph"/>
              <w:rPr>
                <w:sz w:val="12"/>
              </w:rPr>
            </w:pPr>
          </w:p>
          <w:p w14:paraId="18669E0B" w14:textId="77777777" w:rsidR="002A4735" w:rsidRDefault="002A4735">
            <w:pPr>
              <w:pStyle w:val="TableParagraph"/>
              <w:spacing w:before="11"/>
              <w:rPr>
                <w:sz w:val="9"/>
              </w:rPr>
            </w:pPr>
          </w:p>
          <w:p w14:paraId="33C9C491" w14:textId="77777777" w:rsidR="002A4735" w:rsidRDefault="00272304">
            <w:pPr>
              <w:pStyle w:val="TableParagraph"/>
              <w:ind w:left="32"/>
              <w:rPr>
                <w:b/>
                <w:sz w:val="12"/>
              </w:rPr>
            </w:pPr>
            <w:r>
              <w:rPr>
                <w:b/>
                <w:w w:val="150"/>
                <w:sz w:val="12"/>
              </w:rPr>
              <w:t>Name</w:t>
            </w:r>
          </w:p>
        </w:tc>
        <w:tc>
          <w:tcPr>
            <w:tcW w:w="4010" w:type="dxa"/>
            <w:shd w:val="clear" w:color="auto" w:fill="FBD4B4"/>
          </w:tcPr>
          <w:p w14:paraId="5E86CDD5" w14:textId="77777777" w:rsidR="002A4735" w:rsidRDefault="002A4735">
            <w:pPr>
              <w:pStyle w:val="TableParagraph"/>
              <w:rPr>
                <w:sz w:val="12"/>
              </w:rPr>
            </w:pPr>
          </w:p>
          <w:p w14:paraId="74935871" w14:textId="77777777" w:rsidR="002A4735" w:rsidRDefault="002A4735">
            <w:pPr>
              <w:pStyle w:val="TableParagraph"/>
              <w:rPr>
                <w:sz w:val="12"/>
              </w:rPr>
            </w:pPr>
          </w:p>
          <w:p w14:paraId="53B4CEC0" w14:textId="77777777" w:rsidR="002A4735" w:rsidRDefault="002A4735">
            <w:pPr>
              <w:pStyle w:val="TableParagraph"/>
              <w:spacing w:before="11"/>
              <w:rPr>
                <w:sz w:val="9"/>
              </w:rPr>
            </w:pPr>
          </w:p>
          <w:p w14:paraId="5A6C8493" w14:textId="77777777" w:rsidR="002A4735" w:rsidRDefault="00272304">
            <w:pPr>
              <w:pStyle w:val="TableParagraph"/>
              <w:ind w:left="32"/>
              <w:rPr>
                <w:b/>
                <w:sz w:val="12"/>
              </w:rPr>
            </w:pPr>
            <w:r>
              <w:rPr>
                <w:b/>
                <w:w w:val="150"/>
                <w:sz w:val="12"/>
              </w:rPr>
              <w:t>Title</w:t>
            </w:r>
          </w:p>
        </w:tc>
        <w:tc>
          <w:tcPr>
            <w:tcW w:w="113" w:type="dxa"/>
          </w:tcPr>
          <w:p w14:paraId="1026D9AA" w14:textId="77777777" w:rsidR="002A4735" w:rsidRDefault="002A4735">
            <w:pPr>
              <w:pStyle w:val="TableParagraph"/>
              <w:rPr>
                <w:rFonts w:ascii="Times New Roman"/>
                <w:sz w:val="14"/>
              </w:rPr>
            </w:pPr>
          </w:p>
        </w:tc>
        <w:tc>
          <w:tcPr>
            <w:tcW w:w="5302" w:type="dxa"/>
            <w:shd w:val="clear" w:color="auto" w:fill="FBD4B4"/>
          </w:tcPr>
          <w:p w14:paraId="3D791591" w14:textId="77777777" w:rsidR="002A4735" w:rsidRDefault="00272304">
            <w:pPr>
              <w:pStyle w:val="TableParagraph"/>
              <w:tabs>
                <w:tab w:val="left" w:pos="1400"/>
                <w:tab w:val="left" w:pos="2712"/>
                <w:tab w:val="left" w:pos="3363"/>
                <w:tab w:val="left" w:pos="3627"/>
                <w:tab w:val="left" w:pos="4834"/>
              </w:tabs>
              <w:spacing w:line="321" w:lineRule="auto"/>
              <w:ind w:left="1419" w:right="125" w:hanging="840"/>
              <w:rPr>
                <w:b/>
                <w:sz w:val="10"/>
              </w:rPr>
            </w:pPr>
            <w:r>
              <w:rPr>
                <w:b/>
                <w:w w:val="150"/>
                <w:sz w:val="10"/>
              </w:rPr>
              <w:t>Salary</w:t>
            </w:r>
            <w:r>
              <w:rPr>
                <w:b/>
                <w:w w:val="150"/>
                <w:sz w:val="10"/>
              </w:rPr>
              <w:tab/>
            </w:r>
            <w:r>
              <w:rPr>
                <w:b/>
                <w:w w:val="150"/>
                <w:position w:val="1"/>
                <w:sz w:val="10"/>
              </w:rPr>
              <w:t>Expense*</w:t>
            </w:r>
            <w:r>
              <w:rPr>
                <w:b/>
                <w:w w:val="150"/>
                <w:position w:val="6"/>
                <w:sz w:val="7"/>
              </w:rPr>
              <w:t>1</w:t>
            </w:r>
            <w:r>
              <w:rPr>
                <w:b/>
                <w:w w:val="150"/>
                <w:position w:val="6"/>
                <w:sz w:val="7"/>
              </w:rPr>
              <w:tab/>
            </w:r>
            <w:r>
              <w:rPr>
                <w:b/>
                <w:w w:val="150"/>
                <w:sz w:val="10"/>
              </w:rPr>
              <w:t>Other</w:t>
            </w:r>
            <w:r>
              <w:rPr>
                <w:b/>
                <w:w w:val="150"/>
                <w:sz w:val="10"/>
              </w:rPr>
              <w:tab/>
              <w:t>All</w:t>
            </w:r>
            <w:r>
              <w:rPr>
                <w:b/>
                <w:spacing w:val="11"/>
                <w:w w:val="150"/>
                <w:sz w:val="10"/>
              </w:rPr>
              <w:t xml:space="preserve"> </w:t>
            </w:r>
            <w:r>
              <w:rPr>
                <w:b/>
                <w:w w:val="150"/>
                <w:sz w:val="10"/>
              </w:rPr>
              <w:t>pension-</w:t>
            </w:r>
            <w:r>
              <w:rPr>
                <w:b/>
                <w:w w:val="150"/>
                <w:sz w:val="10"/>
              </w:rPr>
              <w:tab/>
              <w:t>Total</w:t>
            </w:r>
            <w:r>
              <w:rPr>
                <w:b/>
                <w:spacing w:val="-31"/>
                <w:w w:val="150"/>
                <w:sz w:val="10"/>
              </w:rPr>
              <w:t xml:space="preserve"> </w:t>
            </w:r>
            <w:r>
              <w:rPr>
                <w:b/>
                <w:w w:val="150"/>
                <w:sz w:val="10"/>
              </w:rPr>
              <w:t xml:space="preserve">payments  </w:t>
            </w:r>
            <w:r>
              <w:rPr>
                <w:b/>
                <w:spacing w:val="22"/>
                <w:w w:val="150"/>
                <w:sz w:val="10"/>
              </w:rPr>
              <w:t xml:space="preserve"> </w:t>
            </w:r>
            <w:r>
              <w:rPr>
                <w:b/>
                <w:w w:val="150"/>
                <w:sz w:val="10"/>
              </w:rPr>
              <w:t>Remuneration</w:t>
            </w:r>
            <w:r>
              <w:rPr>
                <w:b/>
                <w:w w:val="150"/>
                <w:sz w:val="10"/>
              </w:rPr>
              <w:tab/>
            </w:r>
            <w:r>
              <w:rPr>
                <w:b/>
                <w:w w:val="150"/>
                <w:sz w:val="10"/>
              </w:rPr>
              <w:tab/>
              <w:t>related</w:t>
            </w:r>
          </w:p>
          <w:p w14:paraId="693D281A" w14:textId="77777777" w:rsidR="002A4735" w:rsidRDefault="00272304">
            <w:pPr>
              <w:pStyle w:val="TableParagraph"/>
              <w:tabs>
                <w:tab w:val="left" w:pos="3768"/>
              </w:tabs>
              <w:ind w:left="1466"/>
              <w:rPr>
                <w:b/>
                <w:sz w:val="10"/>
              </w:rPr>
            </w:pPr>
            <w:r>
              <w:rPr>
                <w:b/>
                <w:w w:val="160"/>
                <w:sz w:val="10"/>
              </w:rPr>
              <w:t>(Taxable)</w:t>
            </w:r>
            <w:r>
              <w:rPr>
                <w:b/>
                <w:w w:val="160"/>
                <w:sz w:val="10"/>
              </w:rPr>
              <w:tab/>
            </w:r>
            <w:r>
              <w:rPr>
                <w:b/>
                <w:w w:val="165"/>
                <w:sz w:val="10"/>
                <w:vertAlign w:val="superscript"/>
              </w:rPr>
              <w:t>benefits</w:t>
            </w:r>
          </w:p>
          <w:p w14:paraId="6A3851C6" w14:textId="77777777" w:rsidR="002A4735" w:rsidRDefault="00272304">
            <w:pPr>
              <w:pStyle w:val="TableParagraph"/>
              <w:tabs>
                <w:tab w:val="left" w:pos="1207"/>
                <w:tab w:val="left" w:pos="2075"/>
                <w:tab w:val="left" w:pos="3113"/>
                <w:tab w:val="left" w:pos="4151"/>
              </w:tabs>
              <w:spacing w:before="37"/>
              <w:ind w:right="125"/>
              <w:jc w:val="right"/>
              <w:rPr>
                <w:sz w:val="10"/>
              </w:rPr>
            </w:pPr>
            <w:r>
              <w:rPr>
                <w:w w:val="150"/>
                <w:sz w:val="10"/>
              </w:rPr>
              <w:t>(</w:t>
            </w:r>
            <w:proofErr w:type="gramStart"/>
            <w:r>
              <w:rPr>
                <w:w w:val="150"/>
                <w:sz w:val="10"/>
              </w:rPr>
              <w:t>bands</w:t>
            </w:r>
            <w:proofErr w:type="gramEnd"/>
            <w:r>
              <w:rPr>
                <w:spacing w:val="6"/>
                <w:w w:val="150"/>
                <w:sz w:val="10"/>
              </w:rPr>
              <w:t xml:space="preserve"> </w:t>
            </w:r>
            <w:r>
              <w:rPr>
                <w:w w:val="150"/>
                <w:sz w:val="10"/>
              </w:rPr>
              <w:t>of</w:t>
            </w:r>
            <w:r>
              <w:rPr>
                <w:w w:val="150"/>
                <w:sz w:val="10"/>
              </w:rPr>
              <w:tab/>
              <w:t>(to</w:t>
            </w:r>
            <w:r>
              <w:rPr>
                <w:spacing w:val="-4"/>
                <w:w w:val="150"/>
                <w:sz w:val="10"/>
              </w:rPr>
              <w:t xml:space="preserve"> </w:t>
            </w:r>
            <w:r>
              <w:rPr>
                <w:w w:val="150"/>
                <w:sz w:val="10"/>
              </w:rPr>
              <w:t>the</w:t>
            </w:r>
            <w:r>
              <w:rPr>
                <w:w w:val="150"/>
                <w:sz w:val="10"/>
              </w:rPr>
              <w:tab/>
              <w:t>(bands</w:t>
            </w:r>
            <w:r>
              <w:rPr>
                <w:spacing w:val="7"/>
                <w:w w:val="150"/>
                <w:sz w:val="10"/>
              </w:rPr>
              <w:t xml:space="preserve"> </w:t>
            </w:r>
            <w:r>
              <w:rPr>
                <w:w w:val="150"/>
                <w:sz w:val="10"/>
              </w:rPr>
              <w:t>of</w:t>
            </w:r>
            <w:r>
              <w:rPr>
                <w:w w:val="150"/>
                <w:sz w:val="10"/>
              </w:rPr>
              <w:tab/>
              <w:t>(bands</w:t>
            </w:r>
            <w:r>
              <w:rPr>
                <w:spacing w:val="6"/>
                <w:w w:val="150"/>
                <w:sz w:val="10"/>
              </w:rPr>
              <w:t xml:space="preserve"> </w:t>
            </w:r>
            <w:r>
              <w:rPr>
                <w:w w:val="150"/>
                <w:sz w:val="10"/>
              </w:rPr>
              <w:t>of</w:t>
            </w:r>
            <w:r>
              <w:rPr>
                <w:w w:val="150"/>
                <w:sz w:val="10"/>
              </w:rPr>
              <w:tab/>
              <w:t>(bands</w:t>
            </w:r>
            <w:r>
              <w:rPr>
                <w:spacing w:val="1"/>
                <w:w w:val="150"/>
                <w:sz w:val="10"/>
              </w:rPr>
              <w:t xml:space="preserve"> </w:t>
            </w:r>
            <w:r>
              <w:rPr>
                <w:w w:val="150"/>
                <w:sz w:val="10"/>
              </w:rPr>
              <w:t>of</w:t>
            </w:r>
          </w:p>
          <w:p w14:paraId="0DA5FB17" w14:textId="77777777" w:rsidR="002A4735" w:rsidRDefault="00272304">
            <w:pPr>
              <w:pStyle w:val="TableParagraph"/>
              <w:tabs>
                <w:tab w:val="left" w:pos="2075"/>
                <w:tab w:val="left" w:pos="3113"/>
                <w:tab w:val="left" w:pos="4151"/>
              </w:tabs>
              <w:spacing w:before="42" w:after="13"/>
              <w:ind w:right="126"/>
              <w:jc w:val="right"/>
              <w:rPr>
                <w:sz w:val="10"/>
              </w:rPr>
            </w:pPr>
            <w:r>
              <w:rPr>
                <w:spacing w:val="-1"/>
                <w:w w:val="150"/>
                <w:sz w:val="10"/>
              </w:rPr>
              <w:t>£5,000</w:t>
            </w:r>
            <w:proofErr w:type="gramStart"/>
            <w:r>
              <w:rPr>
                <w:spacing w:val="-1"/>
                <w:w w:val="150"/>
                <w:sz w:val="10"/>
              </w:rPr>
              <w:t>)</w:t>
            </w:r>
            <w:r>
              <w:rPr>
                <w:spacing w:val="61"/>
                <w:w w:val="150"/>
                <w:sz w:val="10"/>
              </w:rPr>
              <w:t xml:space="preserve">  </w:t>
            </w:r>
            <w:r>
              <w:rPr>
                <w:w w:val="150"/>
                <w:sz w:val="10"/>
              </w:rPr>
              <w:t>nearest</w:t>
            </w:r>
            <w:proofErr w:type="gramEnd"/>
            <w:r>
              <w:rPr>
                <w:spacing w:val="-1"/>
                <w:w w:val="150"/>
                <w:sz w:val="10"/>
              </w:rPr>
              <w:t xml:space="preserve"> </w:t>
            </w:r>
            <w:r>
              <w:rPr>
                <w:w w:val="150"/>
                <w:sz w:val="10"/>
              </w:rPr>
              <w:t>£100)</w:t>
            </w:r>
            <w:r>
              <w:rPr>
                <w:w w:val="150"/>
                <w:sz w:val="10"/>
              </w:rPr>
              <w:tab/>
              <w:t>£5,000)</w:t>
            </w:r>
            <w:r>
              <w:rPr>
                <w:w w:val="150"/>
                <w:sz w:val="10"/>
              </w:rPr>
              <w:tab/>
              <w:t>£2,500)</w:t>
            </w:r>
            <w:r>
              <w:rPr>
                <w:w w:val="150"/>
                <w:sz w:val="10"/>
              </w:rPr>
              <w:tab/>
              <w:t>£5,000)</w:t>
            </w:r>
          </w:p>
          <w:p w14:paraId="339E52E2" w14:textId="77777777" w:rsidR="002A4735" w:rsidRDefault="00272304">
            <w:pPr>
              <w:pStyle w:val="TableParagraph"/>
              <w:tabs>
                <w:tab w:val="left" w:pos="2080"/>
                <w:tab w:val="left" w:pos="3117"/>
                <w:tab w:val="left" w:pos="4155"/>
              </w:tabs>
              <w:spacing w:line="39" w:lineRule="exact"/>
              <w:ind w:left="4"/>
              <w:rPr>
                <w:sz w:val="3"/>
              </w:rPr>
            </w:pPr>
            <w:r>
              <w:rPr>
                <w:sz w:val="3"/>
              </w:rPr>
            </w:r>
            <w:r>
              <w:rPr>
                <w:sz w:val="3"/>
              </w:rPr>
              <w:pict w14:anchorId="56DC607E">
                <v:group id="docshapegroup65" o:spid="_x0000_s1216" style="width:2.85pt;height:2pt;mso-position-horizontal-relative:char;mso-position-vertical-relative:line" coordsize="57,40">
                  <v:line id="_x0000_s1228" style="position:absolute" from="0,0" to="57,0" strokecolor="green" strokeweight="0"/>
                  <v:rect id="docshape66" o:spid="_x0000_s1227" style="position:absolute;width:57;height:7" fillcolor="green" stroked="f"/>
                  <v:line id="_x0000_s1226" style="position:absolute" from="0,7" to="47,7" strokecolor="green" strokeweight="0"/>
                  <v:rect id="docshape67" o:spid="_x0000_s1225" style="position:absolute;top:6;width:48;height:7" fillcolor="green" stroked="f"/>
                  <v:line id="_x0000_s1224" style="position:absolute" from="0,13" to="38,13" strokecolor="green" strokeweight="0"/>
                  <v:rect id="docshape68" o:spid="_x0000_s1223" style="position:absolute;top:13;width:38;height:7" fillcolor="green" stroked="f"/>
                  <v:line id="_x0000_s1222" style="position:absolute" from="0,20" to="28,20" strokecolor="green" strokeweight="0"/>
                  <v:rect id="docshape69" o:spid="_x0000_s1221" style="position:absolute;top:19;width:29;height:7" fillcolor="green" stroked="f"/>
                  <v:line id="_x0000_s1220" style="position:absolute" from="0,26" to="19,26" strokecolor="green" strokeweight="0"/>
                  <v:rect id="docshape70" o:spid="_x0000_s1219" style="position:absolute;top:26;width:19;height:7" fillcolor="green" stroked="f"/>
                  <v:line id="_x0000_s1218" style="position:absolute" from="0,33" to="9,33" strokecolor="green" strokeweight="0"/>
                  <v:rect id="docshape71" o:spid="_x0000_s1217" style="position:absolute;top:32;width:10;height:7" fillcolor="green" stroked="f"/>
                  <w10:wrap type="none"/>
                  <w10:anchorlock/>
                </v:group>
              </w:pict>
            </w:r>
            <w:r>
              <w:rPr>
                <w:sz w:val="3"/>
              </w:rPr>
              <w:tab/>
            </w:r>
            <w:r>
              <w:rPr>
                <w:sz w:val="3"/>
              </w:rPr>
            </w:r>
            <w:r>
              <w:rPr>
                <w:sz w:val="3"/>
              </w:rPr>
              <w:pict w14:anchorId="31C1E2CB">
                <v:group id="docshapegroup72" o:spid="_x0000_s1203" style="width:2.85pt;height:2pt;mso-position-horizontal-relative:char;mso-position-vertical-relative:line" coordsize="57,40">
                  <v:line id="_x0000_s1215" style="position:absolute" from="0,0" to="57,0" strokecolor="green" strokeweight="0"/>
                  <v:rect id="docshape73" o:spid="_x0000_s1214" style="position:absolute;width:57;height:7" fillcolor="green" stroked="f"/>
                  <v:line id="_x0000_s1213" style="position:absolute" from="0,7" to="47,7" strokecolor="green" strokeweight="0"/>
                  <v:rect id="docshape74" o:spid="_x0000_s1212" style="position:absolute;top:6;width:48;height:7" fillcolor="green" stroked="f"/>
                  <v:line id="_x0000_s1211" style="position:absolute" from="0,13" to="38,13" strokecolor="green" strokeweight="0"/>
                  <v:rect id="docshape75" o:spid="_x0000_s1210" style="position:absolute;top:13;width:38;height:7" fillcolor="green" stroked="f"/>
                  <v:line id="_x0000_s1209" style="position:absolute" from="0,20" to="28,20" strokecolor="green" strokeweight="0"/>
                  <v:rect id="docshape76" o:spid="_x0000_s1208" style="position:absolute;top:19;width:29;height:7" fillcolor="green" stroked="f"/>
                  <v:line id="_x0000_s1207" style="position:absolute" from="0,26" to="19,26" strokecolor="green" strokeweight="0"/>
                  <v:rect id="docshape77" o:spid="_x0000_s1206" style="position:absolute;top:26;width:19;height:7" fillcolor="green" stroked="f"/>
                  <v:line id="_x0000_s1205" style="position:absolute" from="0,33" to="9,33" strokecolor="green" strokeweight="0"/>
                  <v:rect id="docshape78" o:spid="_x0000_s1204" style="position:absolute;top:32;width:10;height:7" fillcolor="green" stroked="f"/>
                  <w10:wrap type="none"/>
                  <w10:anchorlock/>
                </v:group>
              </w:pict>
            </w:r>
            <w:r>
              <w:rPr>
                <w:sz w:val="3"/>
              </w:rPr>
              <w:tab/>
            </w:r>
            <w:r>
              <w:rPr>
                <w:sz w:val="3"/>
              </w:rPr>
            </w:r>
            <w:r>
              <w:rPr>
                <w:sz w:val="3"/>
              </w:rPr>
              <w:pict w14:anchorId="38A3D55F">
                <v:group id="docshapegroup79" o:spid="_x0000_s1190" style="width:2.85pt;height:2pt;mso-position-horizontal-relative:char;mso-position-vertical-relative:line" coordsize="57,40">
                  <v:line id="_x0000_s1202" style="position:absolute" from="0,0" to="57,0" strokecolor="green" strokeweight="0"/>
                  <v:rect id="docshape80" o:spid="_x0000_s1201" style="position:absolute;width:57;height:7" fillcolor="green" stroked="f"/>
                  <v:line id="_x0000_s1200" style="position:absolute" from="0,7" to="47,7" strokecolor="green" strokeweight="0"/>
                  <v:rect id="docshape81" o:spid="_x0000_s1199" style="position:absolute;top:6;width:48;height:7" fillcolor="green" stroked="f"/>
                  <v:line id="_x0000_s1198" style="position:absolute" from="0,13" to="38,13" strokecolor="green" strokeweight="0"/>
                  <v:rect id="docshape82" o:spid="_x0000_s1197" style="position:absolute;top:13;width:38;height:7" fillcolor="green" stroked="f"/>
                  <v:line id="_x0000_s1196" style="position:absolute" from="0,20" to="28,20" strokecolor="green" strokeweight="0"/>
                  <v:rect id="docshape83" o:spid="_x0000_s1195" style="position:absolute;top:19;width:29;height:7" fillcolor="green" stroked="f"/>
                  <v:line id="_x0000_s1194" style="position:absolute" from="0,26" to="19,26" strokecolor="green" strokeweight="0"/>
                  <v:rect id="docshape84" o:spid="_x0000_s1193" style="position:absolute;top:26;width:19;height:7" fillcolor="green" stroked="f"/>
                  <v:line id="_x0000_s1192" style="position:absolute" from="0,33" to="9,33" strokecolor="green" strokeweight="0"/>
                  <v:rect id="docshape85" o:spid="_x0000_s1191" style="position:absolute;top:32;width:10;height:7" fillcolor="green" stroked="f"/>
                  <w10:wrap type="none"/>
                  <w10:anchorlock/>
                </v:group>
              </w:pict>
            </w:r>
            <w:r>
              <w:rPr>
                <w:sz w:val="3"/>
              </w:rPr>
              <w:tab/>
            </w:r>
            <w:r>
              <w:rPr>
                <w:sz w:val="3"/>
              </w:rPr>
            </w:r>
            <w:r>
              <w:rPr>
                <w:sz w:val="3"/>
              </w:rPr>
              <w:pict w14:anchorId="51F2FF8A">
                <v:group id="docshapegroup86" o:spid="_x0000_s1177" style="width:2.85pt;height:2pt;mso-position-horizontal-relative:char;mso-position-vertical-relative:line" coordsize="57,40">
                  <v:line id="_x0000_s1189" style="position:absolute" from="0,0" to="57,0" strokecolor="green" strokeweight="0"/>
                  <v:rect id="docshape87" o:spid="_x0000_s1188" style="position:absolute;width:57;height:7" fillcolor="green" stroked="f"/>
                  <v:line id="_x0000_s1187" style="position:absolute" from="0,7" to="47,7" strokecolor="green" strokeweight="0"/>
                  <v:rect id="docshape88" o:spid="_x0000_s1186" style="position:absolute;top:6;width:48;height:7" fillcolor="green" stroked="f"/>
                  <v:line id="_x0000_s1185" style="position:absolute" from="0,13" to="38,13" strokecolor="green" strokeweight="0"/>
                  <v:rect id="docshape89" o:spid="_x0000_s1184" style="position:absolute;top:13;width:38;height:7" fillcolor="green" stroked="f"/>
                  <v:line id="_x0000_s1183" style="position:absolute" from="0,20" to="28,20" strokecolor="green" strokeweight="0"/>
                  <v:rect id="docshape90" o:spid="_x0000_s1182" style="position:absolute;top:19;width:29;height:7" fillcolor="green" stroked="f"/>
                  <v:line id="_x0000_s1181" style="position:absolute" from="0,26" to="19,26" strokecolor="green" strokeweight="0"/>
                  <v:rect id="docshape91" o:spid="_x0000_s1180" style="position:absolute;top:26;width:19;height:7" fillcolor="green" stroked="f"/>
                  <v:line id="_x0000_s1179" style="position:absolute" from="0,33" to="9,33" strokecolor="green" strokeweight="0"/>
                  <v:rect id="docshape92" o:spid="_x0000_s1178" style="position:absolute;top:32;width:10;height:7" fillcolor="green" stroked="f"/>
                  <w10:wrap type="none"/>
                  <w10:anchorlock/>
                </v:group>
              </w:pict>
            </w:r>
          </w:p>
          <w:p w14:paraId="5BDE8469" w14:textId="77777777" w:rsidR="002A4735" w:rsidRDefault="00272304">
            <w:pPr>
              <w:pStyle w:val="TableParagraph"/>
              <w:tabs>
                <w:tab w:val="left" w:pos="1264"/>
                <w:tab w:val="left" w:pos="2075"/>
                <w:tab w:val="left" w:pos="3113"/>
                <w:tab w:val="left" w:pos="4151"/>
              </w:tabs>
              <w:spacing w:line="96" w:lineRule="exact"/>
              <w:ind w:right="124"/>
              <w:jc w:val="right"/>
              <w:rPr>
                <w:sz w:val="10"/>
              </w:rPr>
            </w:pPr>
            <w:r>
              <w:rPr>
                <w:w w:val="150"/>
                <w:sz w:val="10"/>
              </w:rPr>
              <w:t>£000</w:t>
            </w:r>
            <w:r>
              <w:rPr>
                <w:w w:val="150"/>
                <w:sz w:val="10"/>
              </w:rPr>
              <w:tab/>
              <w:t>£</w:t>
            </w:r>
            <w:r>
              <w:rPr>
                <w:w w:val="150"/>
                <w:sz w:val="10"/>
              </w:rPr>
              <w:tab/>
              <w:t>£000</w:t>
            </w:r>
            <w:r>
              <w:rPr>
                <w:w w:val="150"/>
                <w:sz w:val="10"/>
              </w:rPr>
              <w:tab/>
              <w:t>£000</w:t>
            </w:r>
            <w:r>
              <w:rPr>
                <w:w w:val="150"/>
                <w:sz w:val="10"/>
              </w:rPr>
              <w:tab/>
              <w:t>£000</w:t>
            </w:r>
          </w:p>
        </w:tc>
        <w:tc>
          <w:tcPr>
            <w:tcW w:w="1078" w:type="dxa"/>
            <w:tcBorders>
              <w:right w:val="nil"/>
            </w:tcBorders>
            <w:shd w:val="clear" w:color="auto" w:fill="FBD4B4"/>
          </w:tcPr>
          <w:p w14:paraId="028AA7F5" w14:textId="77777777" w:rsidR="002A4735" w:rsidRDefault="002A4735">
            <w:pPr>
              <w:pStyle w:val="TableParagraph"/>
              <w:rPr>
                <w:sz w:val="10"/>
              </w:rPr>
            </w:pPr>
          </w:p>
          <w:p w14:paraId="1C5A267E" w14:textId="77777777" w:rsidR="002A4735" w:rsidRDefault="002A4735">
            <w:pPr>
              <w:pStyle w:val="TableParagraph"/>
              <w:rPr>
                <w:sz w:val="10"/>
              </w:rPr>
            </w:pPr>
          </w:p>
          <w:p w14:paraId="49836400" w14:textId="77777777" w:rsidR="002A4735" w:rsidRDefault="002A4735">
            <w:pPr>
              <w:pStyle w:val="TableParagraph"/>
              <w:spacing w:before="11"/>
              <w:rPr>
                <w:sz w:val="14"/>
              </w:rPr>
            </w:pPr>
          </w:p>
          <w:p w14:paraId="50A035A2" w14:textId="77777777" w:rsidR="002A4735" w:rsidRDefault="00272304">
            <w:pPr>
              <w:pStyle w:val="TableParagraph"/>
              <w:ind w:left="116" w:right="138"/>
              <w:jc w:val="center"/>
              <w:rPr>
                <w:b/>
                <w:sz w:val="10"/>
              </w:rPr>
            </w:pPr>
            <w:r>
              <w:rPr>
                <w:b/>
                <w:w w:val="150"/>
                <w:sz w:val="10"/>
              </w:rPr>
              <w:t>Commenced</w:t>
            </w:r>
          </w:p>
        </w:tc>
        <w:tc>
          <w:tcPr>
            <w:tcW w:w="997" w:type="dxa"/>
            <w:tcBorders>
              <w:left w:val="nil"/>
            </w:tcBorders>
            <w:shd w:val="clear" w:color="auto" w:fill="FBD4B4"/>
          </w:tcPr>
          <w:p w14:paraId="2D365554" w14:textId="77777777" w:rsidR="002A4735" w:rsidRDefault="002A4735">
            <w:pPr>
              <w:pStyle w:val="TableParagraph"/>
              <w:rPr>
                <w:sz w:val="10"/>
              </w:rPr>
            </w:pPr>
          </w:p>
          <w:p w14:paraId="18744A50" w14:textId="77777777" w:rsidR="002A4735" w:rsidRDefault="002A4735">
            <w:pPr>
              <w:pStyle w:val="TableParagraph"/>
              <w:rPr>
                <w:sz w:val="10"/>
              </w:rPr>
            </w:pPr>
          </w:p>
          <w:p w14:paraId="4053ADE3" w14:textId="77777777" w:rsidR="002A4735" w:rsidRDefault="002A4735">
            <w:pPr>
              <w:pStyle w:val="TableParagraph"/>
              <w:spacing w:before="11"/>
              <w:rPr>
                <w:sz w:val="14"/>
              </w:rPr>
            </w:pPr>
          </w:p>
          <w:p w14:paraId="6542BA99" w14:textId="77777777" w:rsidR="002A4735" w:rsidRDefault="00272304">
            <w:pPr>
              <w:pStyle w:val="TableParagraph"/>
              <w:ind w:left="138" w:right="169"/>
              <w:jc w:val="center"/>
              <w:rPr>
                <w:b/>
                <w:sz w:val="10"/>
              </w:rPr>
            </w:pPr>
            <w:r>
              <w:rPr>
                <w:b/>
                <w:w w:val="150"/>
                <w:sz w:val="10"/>
              </w:rPr>
              <w:t>Ceased</w:t>
            </w:r>
          </w:p>
        </w:tc>
      </w:tr>
      <w:tr w:rsidR="002A4735" w14:paraId="4F5D55A9" w14:textId="77777777">
        <w:trPr>
          <w:trHeight w:val="94"/>
        </w:trPr>
        <w:tc>
          <w:tcPr>
            <w:tcW w:w="6369" w:type="dxa"/>
            <w:gridSpan w:val="2"/>
            <w:shd w:val="clear" w:color="auto" w:fill="FBD4B4"/>
          </w:tcPr>
          <w:p w14:paraId="55D7424E" w14:textId="77777777" w:rsidR="002A4735" w:rsidRDefault="002A4735">
            <w:pPr>
              <w:pStyle w:val="TableParagraph"/>
              <w:rPr>
                <w:rFonts w:ascii="Times New Roman"/>
                <w:sz w:val="4"/>
              </w:rPr>
            </w:pPr>
          </w:p>
        </w:tc>
        <w:tc>
          <w:tcPr>
            <w:tcW w:w="113" w:type="dxa"/>
          </w:tcPr>
          <w:p w14:paraId="3E17890C" w14:textId="77777777" w:rsidR="002A4735" w:rsidRDefault="002A4735">
            <w:pPr>
              <w:pStyle w:val="TableParagraph"/>
              <w:rPr>
                <w:rFonts w:ascii="Times New Roman"/>
                <w:sz w:val="4"/>
              </w:rPr>
            </w:pPr>
          </w:p>
        </w:tc>
        <w:tc>
          <w:tcPr>
            <w:tcW w:w="5302" w:type="dxa"/>
            <w:shd w:val="clear" w:color="auto" w:fill="FBD4B4"/>
          </w:tcPr>
          <w:p w14:paraId="27F15B9D" w14:textId="77777777" w:rsidR="002A4735" w:rsidRDefault="002A4735">
            <w:pPr>
              <w:pStyle w:val="TableParagraph"/>
              <w:rPr>
                <w:rFonts w:ascii="Times New Roman"/>
                <w:sz w:val="4"/>
              </w:rPr>
            </w:pPr>
          </w:p>
        </w:tc>
        <w:tc>
          <w:tcPr>
            <w:tcW w:w="2075" w:type="dxa"/>
            <w:gridSpan w:val="2"/>
            <w:shd w:val="clear" w:color="auto" w:fill="FBD4B4"/>
          </w:tcPr>
          <w:p w14:paraId="71547019" w14:textId="77777777" w:rsidR="002A4735" w:rsidRDefault="002A4735">
            <w:pPr>
              <w:pStyle w:val="TableParagraph"/>
              <w:rPr>
                <w:rFonts w:ascii="Times New Roman"/>
                <w:sz w:val="4"/>
              </w:rPr>
            </w:pPr>
          </w:p>
        </w:tc>
      </w:tr>
      <w:tr w:rsidR="002A4735" w14:paraId="6F370CF3" w14:textId="77777777">
        <w:trPr>
          <w:trHeight w:val="156"/>
        </w:trPr>
        <w:tc>
          <w:tcPr>
            <w:tcW w:w="6369" w:type="dxa"/>
            <w:gridSpan w:val="2"/>
            <w:tcBorders>
              <w:bottom w:val="nil"/>
            </w:tcBorders>
            <w:shd w:val="clear" w:color="auto" w:fill="FBD4B4"/>
          </w:tcPr>
          <w:p w14:paraId="4AAC017F" w14:textId="77777777" w:rsidR="002A4735" w:rsidRDefault="00272304">
            <w:pPr>
              <w:pStyle w:val="TableParagraph"/>
              <w:spacing w:before="15" w:line="122" w:lineRule="exact"/>
              <w:ind w:left="32"/>
              <w:rPr>
                <w:b/>
                <w:sz w:val="12"/>
              </w:rPr>
            </w:pPr>
            <w:r>
              <w:rPr>
                <w:b/>
                <w:w w:val="150"/>
                <w:sz w:val="12"/>
              </w:rPr>
              <w:t>Executive</w:t>
            </w:r>
            <w:r>
              <w:rPr>
                <w:b/>
                <w:spacing w:val="6"/>
                <w:w w:val="150"/>
                <w:sz w:val="12"/>
              </w:rPr>
              <w:t xml:space="preserve"> </w:t>
            </w:r>
            <w:r>
              <w:rPr>
                <w:b/>
                <w:w w:val="150"/>
                <w:sz w:val="12"/>
              </w:rPr>
              <w:t>Directors</w:t>
            </w:r>
          </w:p>
        </w:tc>
        <w:tc>
          <w:tcPr>
            <w:tcW w:w="113" w:type="dxa"/>
            <w:vMerge w:val="restart"/>
          </w:tcPr>
          <w:p w14:paraId="43C23B74" w14:textId="77777777" w:rsidR="002A4735" w:rsidRDefault="002A4735">
            <w:pPr>
              <w:pStyle w:val="TableParagraph"/>
              <w:rPr>
                <w:rFonts w:ascii="Times New Roman"/>
                <w:sz w:val="14"/>
              </w:rPr>
            </w:pPr>
          </w:p>
        </w:tc>
        <w:tc>
          <w:tcPr>
            <w:tcW w:w="5302" w:type="dxa"/>
            <w:tcBorders>
              <w:bottom w:val="nil"/>
            </w:tcBorders>
            <w:shd w:val="clear" w:color="auto" w:fill="FBD4B4"/>
          </w:tcPr>
          <w:p w14:paraId="0D6FB493" w14:textId="77777777" w:rsidR="002A4735" w:rsidRDefault="002A4735">
            <w:pPr>
              <w:pStyle w:val="TableParagraph"/>
              <w:rPr>
                <w:rFonts w:ascii="Times New Roman"/>
                <w:sz w:val="10"/>
              </w:rPr>
            </w:pPr>
          </w:p>
        </w:tc>
        <w:tc>
          <w:tcPr>
            <w:tcW w:w="2075" w:type="dxa"/>
            <w:gridSpan w:val="2"/>
            <w:tcBorders>
              <w:bottom w:val="nil"/>
            </w:tcBorders>
            <w:shd w:val="clear" w:color="auto" w:fill="FBD4B4"/>
          </w:tcPr>
          <w:p w14:paraId="116F204E" w14:textId="77777777" w:rsidR="002A4735" w:rsidRDefault="002A4735">
            <w:pPr>
              <w:pStyle w:val="TableParagraph"/>
              <w:rPr>
                <w:rFonts w:ascii="Times New Roman"/>
                <w:sz w:val="10"/>
              </w:rPr>
            </w:pPr>
          </w:p>
        </w:tc>
      </w:tr>
      <w:tr w:rsidR="002A4735" w14:paraId="1E41DA46" w14:textId="77777777">
        <w:trPr>
          <w:trHeight w:val="160"/>
        </w:trPr>
        <w:tc>
          <w:tcPr>
            <w:tcW w:w="2359" w:type="dxa"/>
            <w:tcBorders>
              <w:top w:val="nil"/>
              <w:bottom w:val="nil"/>
              <w:right w:val="nil"/>
            </w:tcBorders>
            <w:shd w:val="clear" w:color="auto" w:fill="FCE9D9"/>
          </w:tcPr>
          <w:p w14:paraId="2DF8C475" w14:textId="77777777" w:rsidR="002A4735" w:rsidRDefault="00272304">
            <w:pPr>
              <w:pStyle w:val="TableParagraph"/>
              <w:spacing w:before="37" w:line="103" w:lineRule="exact"/>
              <w:ind w:left="23"/>
              <w:rPr>
                <w:sz w:val="10"/>
              </w:rPr>
            </w:pPr>
            <w:r>
              <w:rPr>
                <w:spacing w:val="-4"/>
                <w:w w:val="155"/>
                <w:sz w:val="10"/>
              </w:rPr>
              <w:t>Anthony</w:t>
            </w:r>
            <w:r>
              <w:rPr>
                <w:spacing w:val="-3"/>
                <w:w w:val="155"/>
                <w:sz w:val="10"/>
              </w:rPr>
              <w:t xml:space="preserve"> McKeever</w:t>
            </w:r>
            <w:r>
              <w:rPr>
                <w:spacing w:val="-3"/>
                <w:w w:val="155"/>
                <w:sz w:val="10"/>
                <w:vertAlign w:val="superscript"/>
              </w:rPr>
              <w:t>*2</w:t>
            </w:r>
          </w:p>
        </w:tc>
        <w:tc>
          <w:tcPr>
            <w:tcW w:w="4010" w:type="dxa"/>
            <w:tcBorders>
              <w:top w:val="nil"/>
              <w:left w:val="nil"/>
              <w:bottom w:val="nil"/>
            </w:tcBorders>
            <w:shd w:val="clear" w:color="auto" w:fill="FCE9D9"/>
          </w:tcPr>
          <w:p w14:paraId="3B9591D9" w14:textId="77777777" w:rsidR="002A4735" w:rsidRDefault="00272304">
            <w:pPr>
              <w:pStyle w:val="TableParagraph"/>
              <w:spacing w:before="24" w:line="116" w:lineRule="exact"/>
              <w:ind w:left="23"/>
              <w:rPr>
                <w:sz w:val="10"/>
              </w:rPr>
            </w:pPr>
            <w:r>
              <w:rPr>
                <w:w w:val="150"/>
                <w:sz w:val="10"/>
              </w:rPr>
              <w:t>Accountable</w:t>
            </w:r>
            <w:r>
              <w:rPr>
                <w:spacing w:val="5"/>
                <w:w w:val="150"/>
                <w:sz w:val="10"/>
              </w:rPr>
              <w:t xml:space="preserve"> </w:t>
            </w:r>
            <w:r>
              <w:rPr>
                <w:w w:val="150"/>
                <w:sz w:val="10"/>
              </w:rPr>
              <w:t>Officer</w:t>
            </w:r>
          </w:p>
        </w:tc>
        <w:tc>
          <w:tcPr>
            <w:tcW w:w="113" w:type="dxa"/>
            <w:vMerge/>
            <w:tcBorders>
              <w:top w:val="nil"/>
            </w:tcBorders>
          </w:tcPr>
          <w:p w14:paraId="74090766" w14:textId="77777777" w:rsidR="002A4735" w:rsidRDefault="002A4735">
            <w:pPr>
              <w:rPr>
                <w:sz w:val="2"/>
                <w:szCs w:val="2"/>
              </w:rPr>
            </w:pPr>
          </w:p>
        </w:tc>
        <w:tc>
          <w:tcPr>
            <w:tcW w:w="5302" w:type="dxa"/>
            <w:tcBorders>
              <w:top w:val="nil"/>
              <w:bottom w:val="nil"/>
            </w:tcBorders>
            <w:shd w:val="clear" w:color="auto" w:fill="FCE9D9"/>
          </w:tcPr>
          <w:p w14:paraId="196DBE88" w14:textId="77777777" w:rsidR="002A4735" w:rsidRDefault="00272304">
            <w:pPr>
              <w:pStyle w:val="TableParagraph"/>
              <w:tabs>
                <w:tab w:val="left" w:pos="1825"/>
                <w:tab w:val="left" w:pos="2976"/>
                <w:tab w:val="left" w:pos="4014"/>
                <w:tab w:val="left" w:pos="4740"/>
              </w:tabs>
              <w:spacing w:before="24" w:line="116" w:lineRule="exact"/>
              <w:ind w:left="589"/>
              <w:rPr>
                <w:sz w:val="10"/>
              </w:rPr>
            </w:pPr>
            <w:r>
              <w:rPr>
                <w:w w:val="150"/>
                <w:sz w:val="10"/>
              </w:rPr>
              <w:t>20</w:t>
            </w:r>
            <w:r>
              <w:rPr>
                <w:spacing w:val="2"/>
                <w:w w:val="150"/>
                <w:sz w:val="10"/>
              </w:rPr>
              <w:t xml:space="preserve"> </w:t>
            </w:r>
            <w:r>
              <w:rPr>
                <w:w w:val="150"/>
                <w:sz w:val="10"/>
              </w:rPr>
              <w:t>-</w:t>
            </w:r>
            <w:r>
              <w:rPr>
                <w:spacing w:val="4"/>
                <w:w w:val="150"/>
                <w:sz w:val="10"/>
              </w:rPr>
              <w:t xml:space="preserve"> </w:t>
            </w:r>
            <w:r>
              <w:rPr>
                <w:w w:val="150"/>
                <w:sz w:val="10"/>
              </w:rPr>
              <w:t>25</w:t>
            </w:r>
            <w:r>
              <w:rPr>
                <w:w w:val="150"/>
                <w:sz w:val="10"/>
              </w:rPr>
              <w:tab/>
              <w:t>600</w:t>
            </w:r>
            <w:r>
              <w:rPr>
                <w:w w:val="150"/>
                <w:sz w:val="10"/>
              </w:rPr>
              <w:tab/>
              <w:t>0</w:t>
            </w:r>
            <w:r>
              <w:rPr>
                <w:w w:val="150"/>
                <w:sz w:val="10"/>
              </w:rPr>
              <w:tab/>
              <w:t>0</w:t>
            </w:r>
            <w:r>
              <w:rPr>
                <w:w w:val="150"/>
                <w:sz w:val="10"/>
              </w:rPr>
              <w:tab/>
              <w:t>20</w:t>
            </w:r>
            <w:r>
              <w:rPr>
                <w:spacing w:val="1"/>
                <w:w w:val="150"/>
                <w:sz w:val="10"/>
              </w:rPr>
              <w:t xml:space="preserve"> </w:t>
            </w:r>
            <w:r>
              <w:rPr>
                <w:w w:val="150"/>
                <w:sz w:val="10"/>
              </w:rPr>
              <w:t>-</w:t>
            </w:r>
            <w:r>
              <w:rPr>
                <w:spacing w:val="3"/>
                <w:w w:val="150"/>
                <w:sz w:val="10"/>
              </w:rPr>
              <w:t xml:space="preserve"> </w:t>
            </w:r>
            <w:r>
              <w:rPr>
                <w:w w:val="150"/>
                <w:sz w:val="10"/>
              </w:rPr>
              <w:t>25</w:t>
            </w:r>
          </w:p>
        </w:tc>
        <w:tc>
          <w:tcPr>
            <w:tcW w:w="2075" w:type="dxa"/>
            <w:gridSpan w:val="2"/>
            <w:tcBorders>
              <w:top w:val="nil"/>
              <w:bottom w:val="nil"/>
            </w:tcBorders>
            <w:shd w:val="clear" w:color="auto" w:fill="FCE9D9"/>
          </w:tcPr>
          <w:p w14:paraId="22331F3B" w14:textId="77777777" w:rsidR="002A4735" w:rsidRDefault="00272304">
            <w:pPr>
              <w:pStyle w:val="TableParagraph"/>
              <w:spacing w:before="24" w:line="116" w:lineRule="exact"/>
              <w:ind w:left="202"/>
              <w:rPr>
                <w:sz w:val="10"/>
              </w:rPr>
            </w:pPr>
            <w:r>
              <w:rPr>
                <w:w w:val="150"/>
                <w:sz w:val="10"/>
              </w:rPr>
              <w:t>03-Mar-20</w:t>
            </w:r>
          </w:p>
        </w:tc>
      </w:tr>
      <w:tr w:rsidR="002A4735" w14:paraId="4DC7BD1C" w14:textId="77777777">
        <w:trPr>
          <w:trHeight w:val="160"/>
        </w:trPr>
        <w:tc>
          <w:tcPr>
            <w:tcW w:w="2359" w:type="dxa"/>
            <w:tcBorders>
              <w:top w:val="nil"/>
              <w:bottom w:val="nil"/>
              <w:right w:val="nil"/>
            </w:tcBorders>
            <w:shd w:val="clear" w:color="auto" w:fill="FBD4B4"/>
          </w:tcPr>
          <w:p w14:paraId="5F5F7FFA" w14:textId="77777777" w:rsidR="002A4735" w:rsidRDefault="00272304">
            <w:pPr>
              <w:pStyle w:val="TableParagraph"/>
              <w:spacing w:before="37" w:line="103" w:lineRule="exact"/>
              <w:ind w:left="23"/>
              <w:rPr>
                <w:sz w:val="10"/>
              </w:rPr>
            </w:pPr>
            <w:r>
              <w:rPr>
                <w:spacing w:val="-1"/>
                <w:w w:val="155"/>
                <w:sz w:val="10"/>
              </w:rPr>
              <w:t>Maria Wheeler</w:t>
            </w:r>
            <w:r>
              <w:rPr>
                <w:spacing w:val="-6"/>
                <w:w w:val="155"/>
                <w:sz w:val="10"/>
              </w:rPr>
              <w:t xml:space="preserve"> </w:t>
            </w:r>
            <w:r>
              <w:rPr>
                <w:w w:val="155"/>
                <w:sz w:val="10"/>
                <w:vertAlign w:val="superscript"/>
              </w:rPr>
              <w:t>*3</w:t>
            </w:r>
          </w:p>
        </w:tc>
        <w:tc>
          <w:tcPr>
            <w:tcW w:w="4010" w:type="dxa"/>
            <w:tcBorders>
              <w:top w:val="nil"/>
              <w:left w:val="nil"/>
              <w:bottom w:val="nil"/>
            </w:tcBorders>
            <w:shd w:val="clear" w:color="auto" w:fill="FBD4B4"/>
          </w:tcPr>
          <w:p w14:paraId="6DBD7DC6" w14:textId="77777777" w:rsidR="002A4735" w:rsidRDefault="00272304">
            <w:pPr>
              <w:pStyle w:val="TableParagraph"/>
              <w:spacing w:before="24" w:line="116" w:lineRule="exact"/>
              <w:ind w:left="23"/>
              <w:rPr>
                <w:sz w:val="10"/>
              </w:rPr>
            </w:pPr>
            <w:r>
              <w:rPr>
                <w:w w:val="150"/>
                <w:sz w:val="10"/>
              </w:rPr>
              <w:t>Chief</w:t>
            </w:r>
            <w:r>
              <w:rPr>
                <w:spacing w:val="10"/>
                <w:w w:val="150"/>
                <w:sz w:val="10"/>
              </w:rPr>
              <w:t xml:space="preserve"> </w:t>
            </w:r>
            <w:r>
              <w:rPr>
                <w:w w:val="150"/>
                <w:sz w:val="10"/>
              </w:rPr>
              <w:t>Finance</w:t>
            </w:r>
            <w:r>
              <w:rPr>
                <w:spacing w:val="9"/>
                <w:w w:val="150"/>
                <w:sz w:val="10"/>
              </w:rPr>
              <w:t xml:space="preserve"> </w:t>
            </w:r>
            <w:r>
              <w:rPr>
                <w:w w:val="150"/>
                <w:sz w:val="10"/>
              </w:rPr>
              <w:t>Officer</w:t>
            </w:r>
          </w:p>
        </w:tc>
        <w:tc>
          <w:tcPr>
            <w:tcW w:w="113" w:type="dxa"/>
            <w:vMerge/>
            <w:tcBorders>
              <w:top w:val="nil"/>
            </w:tcBorders>
          </w:tcPr>
          <w:p w14:paraId="198EFA9C" w14:textId="77777777" w:rsidR="002A4735" w:rsidRDefault="002A4735">
            <w:pPr>
              <w:rPr>
                <w:sz w:val="2"/>
                <w:szCs w:val="2"/>
              </w:rPr>
            </w:pPr>
          </w:p>
        </w:tc>
        <w:tc>
          <w:tcPr>
            <w:tcW w:w="5302" w:type="dxa"/>
            <w:tcBorders>
              <w:top w:val="nil"/>
              <w:bottom w:val="nil"/>
            </w:tcBorders>
            <w:shd w:val="clear" w:color="auto" w:fill="FBD4B4"/>
          </w:tcPr>
          <w:p w14:paraId="1D30F8E2" w14:textId="77777777" w:rsidR="002A4735" w:rsidRDefault="00272304">
            <w:pPr>
              <w:pStyle w:val="TableParagraph"/>
              <w:tabs>
                <w:tab w:val="left" w:pos="1938"/>
                <w:tab w:val="left" w:pos="2976"/>
                <w:tab w:val="left" w:pos="3589"/>
                <w:tab w:val="left" w:pos="4589"/>
              </w:tabs>
              <w:spacing w:before="24" w:line="116" w:lineRule="exact"/>
              <w:ind w:left="513"/>
              <w:rPr>
                <w:sz w:val="10"/>
              </w:rPr>
            </w:pPr>
            <w:r>
              <w:rPr>
                <w:w w:val="150"/>
                <w:sz w:val="10"/>
              </w:rPr>
              <w:t>95</w:t>
            </w:r>
            <w:r>
              <w:rPr>
                <w:spacing w:val="1"/>
                <w:w w:val="150"/>
                <w:sz w:val="10"/>
              </w:rPr>
              <w:t xml:space="preserve"> </w:t>
            </w:r>
            <w:r>
              <w:rPr>
                <w:w w:val="150"/>
                <w:sz w:val="10"/>
              </w:rPr>
              <w:t>-</w:t>
            </w:r>
            <w:r>
              <w:rPr>
                <w:spacing w:val="4"/>
                <w:w w:val="150"/>
                <w:sz w:val="10"/>
              </w:rPr>
              <w:t xml:space="preserve"> </w:t>
            </w:r>
            <w:r>
              <w:rPr>
                <w:w w:val="150"/>
                <w:sz w:val="10"/>
              </w:rPr>
              <w:t>100</w:t>
            </w:r>
            <w:r>
              <w:rPr>
                <w:w w:val="150"/>
                <w:sz w:val="10"/>
              </w:rPr>
              <w:tab/>
              <w:t>0</w:t>
            </w:r>
            <w:r>
              <w:rPr>
                <w:w w:val="150"/>
                <w:sz w:val="10"/>
              </w:rPr>
              <w:tab/>
              <w:t>0</w:t>
            </w:r>
            <w:r>
              <w:rPr>
                <w:w w:val="150"/>
                <w:sz w:val="10"/>
              </w:rPr>
              <w:tab/>
              <w:t>45</w:t>
            </w:r>
            <w:r>
              <w:rPr>
                <w:spacing w:val="1"/>
                <w:w w:val="150"/>
                <w:sz w:val="10"/>
              </w:rPr>
              <w:t xml:space="preserve"> </w:t>
            </w:r>
            <w:r>
              <w:rPr>
                <w:w w:val="150"/>
                <w:sz w:val="10"/>
              </w:rPr>
              <w:t>-</w:t>
            </w:r>
            <w:r>
              <w:rPr>
                <w:spacing w:val="4"/>
                <w:w w:val="150"/>
                <w:sz w:val="10"/>
              </w:rPr>
              <w:t xml:space="preserve"> </w:t>
            </w:r>
            <w:r>
              <w:rPr>
                <w:w w:val="150"/>
                <w:sz w:val="10"/>
              </w:rPr>
              <w:t>47.5</w:t>
            </w:r>
            <w:r>
              <w:rPr>
                <w:w w:val="150"/>
                <w:sz w:val="10"/>
              </w:rPr>
              <w:tab/>
              <w:t>140</w:t>
            </w:r>
            <w:r>
              <w:rPr>
                <w:spacing w:val="-1"/>
                <w:w w:val="150"/>
                <w:sz w:val="10"/>
              </w:rPr>
              <w:t xml:space="preserve"> </w:t>
            </w:r>
            <w:r>
              <w:rPr>
                <w:w w:val="150"/>
                <w:sz w:val="10"/>
              </w:rPr>
              <w:t>- 145</w:t>
            </w:r>
            <w:r>
              <w:rPr>
                <w:spacing w:val="7"/>
                <w:w w:val="150"/>
                <w:sz w:val="10"/>
              </w:rPr>
              <w:t xml:space="preserve"> </w:t>
            </w:r>
            <w:r>
              <w:rPr>
                <w:w w:val="150"/>
                <w:sz w:val="10"/>
              </w:rPr>
              <w:t>*</w:t>
            </w:r>
          </w:p>
        </w:tc>
        <w:tc>
          <w:tcPr>
            <w:tcW w:w="1078" w:type="dxa"/>
            <w:tcBorders>
              <w:top w:val="nil"/>
              <w:bottom w:val="nil"/>
              <w:right w:val="nil"/>
            </w:tcBorders>
            <w:shd w:val="clear" w:color="auto" w:fill="FBD4B4"/>
          </w:tcPr>
          <w:p w14:paraId="7AC8B124" w14:textId="77777777" w:rsidR="002A4735" w:rsidRDefault="00272304">
            <w:pPr>
              <w:pStyle w:val="TableParagraph"/>
              <w:spacing w:before="24" w:line="116" w:lineRule="exact"/>
              <w:ind w:left="110" w:right="138"/>
              <w:jc w:val="center"/>
              <w:rPr>
                <w:sz w:val="10"/>
              </w:rPr>
            </w:pPr>
            <w:r>
              <w:rPr>
                <w:w w:val="150"/>
                <w:sz w:val="10"/>
              </w:rPr>
              <w:t>01-Aug-18</w:t>
            </w:r>
          </w:p>
        </w:tc>
        <w:tc>
          <w:tcPr>
            <w:tcW w:w="997" w:type="dxa"/>
            <w:tcBorders>
              <w:top w:val="nil"/>
              <w:left w:val="nil"/>
              <w:bottom w:val="nil"/>
            </w:tcBorders>
            <w:shd w:val="clear" w:color="auto" w:fill="FBD4B4"/>
          </w:tcPr>
          <w:p w14:paraId="0040B761" w14:textId="77777777" w:rsidR="002A4735" w:rsidRDefault="00272304">
            <w:pPr>
              <w:pStyle w:val="TableParagraph"/>
              <w:spacing w:before="24" w:line="116" w:lineRule="exact"/>
              <w:ind w:left="142" w:right="169"/>
              <w:jc w:val="center"/>
              <w:rPr>
                <w:sz w:val="10"/>
              </w:rPr>
            </w:pPr>
            <w:r>
              <w:rPr>
                <w:w w:val="150"/>
                <w:sz w:val="10"/>
              </w:rPr>
              <w:t>14-Feb-21</w:t>
            </w:r>
          </w:p>
        </w:tc>
      </w:tr>
      <w:tr w:rsidR="002A4735" w14:paraId="1DAF46ED" w14:textId="77777777">
        <w:trPr>
          <w:trHeight w:val="160"/>
        </w:trPr>
        <w:tc>
          <w:tcPr>
            <w:tcW w:w="2359" w:type="dxa"/>
            <w:tcBorders>
              <w:top w:val="nil"/>
              <w:bottom w:val="nil"/>
              <w:right w:val="nil"/>
            </w:tcBorders>
            <w:shd w:val="clear" w:color="auto" w:fill="FCE9D9"/>
          </w:tcPr>
          <w:p w14:paraId="02AEAFD9" w14:textId="77777777" w:rsidR="002A4735" w:rsidRDefault="00272304">
            <w:pPr>
              <w:pStyle w:val="TableParagraph"/>
              <w:spacing w:before="24" w:line="116" w:lineRule="exact"/>
              <w:ind w:left="23"/>
              <w:rPr>
                <w:sz w:val="10"/>
              </w:rPr>
            </w:pPr>
            <w:r>
              <w:rPr>
                <w:w w:val="150"/>
                <w:sz w:val="10"/>
              </w:rPr>
              <w:t>Mark</w:t>
            </w:r>
            <w:r>
              <w:rPr>
                <w:spacing w:val="-5"/>
                <w:w w:val="150"/>
                <w:sz w:val="10"/>
              </w:rPr>
              <w:t xml:space="preserve"> </w:t>
            </w:r>
            <w:r>
              <w:rPr>
                <w:w w:val="150"/>
                <w:sz w:val="10"/>
              </w:rPr>
              <w:t>Barker</w:t>
            </w:r>
          </w:p>
        </w:tc>
        <w:tc>
          <w:tcPr>
            <w:tcW w:w="4010" w:type="dxa"/>
            <w:tcBorders>
              <w:top w:val="nil"/>
              <w:left w:val="nil"/>
              <w:bottom w:val="nil"/>
            </w:tcBorders>
            <w:shd w:val="clear" w:color="auto" w:fill="FCE9D9"/>
          </w:tcPr>
          <w:p w14:paraId="029CBD13" w14:textId="77777777" w:rsidR="002A4735" w:rsidRDefault="00272304">
            <w:pPr>
              <w:pStyle w:val="TableParagraph"/>
              <w:spacing w:before="24" w:line="116" w:lineRule="exact"/>
              <w:ind w:left="23"/>
              <w:rPr>
                <w:sz w:val="10"/>
              </w:rPr>
            </w:pPr>
            <w:r>
              <w:rPr>
                <w:w w:val="150"/>
                <w:sz w:val="10"/>
              </w:rPr>
              <w:t>Chief</w:t>
            </w:r>
            <w:r>
              <w:rPr>
                <w:spacing w:val="10"/>
                <w:w w:val="150"/>
                <w:sz w:val="10"/>
              </w:rPr>
              <w:t xml:space="preserve"> </w:t>
            </w:r>
            <w:r>
              <w:rPr>
                <w:w w:val="150"/>
                <w:sz w:val="10"/>
              </w:rPr>
              <w:t>Finance</w:t>
            </w:r>
            <w:r>
              <w:rPr>
                <w:spacing w:val="9"/>
                <w:w w:val="150"/>
                <w:sz w:val="10"/>
              </w:rPr>
              <w:t xml:space="preserve"> </w:t>
            </w:r>
            <w:r>
              <w:rPr>
                <w:w w:val="150"/>
                <w:sz w:val="10"/>
              </w:rPr>
              <w:t>Officer</w:t>
            </w:r>
          </w:p>
        </w:tc>
        <w:tc>
          <w:tcPr>
            <w:tcW w:w="113" w:type="dxa"/>
            <w:vMerge/>
            <w:tcBorders>
              <w:top w:val="nil"/>
            </w:tcBorders>
          </w:tcPr>
          <w:p w14:paraId="520E3FF2" w14:textId="77777777" w:rsidR="002A4735" w:rsidRDefault="002A4735">
            <w:pPr>
              <w:rPr>
                <w:sz w:val="2"/>
                <w:szCs w:val="2"/>
              </w:rPr>
            </w:pPr>
          </w:p>
        </w:tc>
        <w:tc>
          <w:tcPr>
            <w:tcW w:w="5302" w:type="dxa"/>
            <w:tcBorders>
              <w:top w:val="nil"/>
              <w:bottom w:val="nil"/>
            </w:tcBorders>
            <w:shd w:val="clear" w:color="auto" w:fill="FCE9D9"/>
          </w:tcPr>
          <w:p w14:paraId="07B800AD" w14:textId="77777777" w:rsidR="002A4735" w:rsidRDefault="00272304">
            <w:pPr>
              <w:pStyle w:val="TableParagraph"/>
              <w:tabs>
                <w:tab w:val="left" w:pos="1938"/>
                <w:tab w:val="left" w:pos="2976"/>
                <w:tab w:val="left" w:pos="3740"/>
                <w:tab w:val="left" w:pos="4816"/>
              </w:tabs>
              <w:spacing w:before="24" w:line="116" w:lineRule="exact"/>
              <w:ind w:left="664"/>
              <w:rPr>
                <w:sz w:val="10"/>
              </w:rPr>
            </w:pPr>
            <w:r>
              <w:rPr>
                <w:w w:val="150"/>
                <w:sz w:val="10"/>
              </w:rPr>
              <w:t>5</w:t>
            </w:r>
            <w:r>
              <w:rPr>
                <w:spacing w:val="2"/>
                <w:w w:val="150"/>
                <w:sz w:val="10"/>
              </w:rPr>
              <w:t xml:space="preserve"> </w:t>
            </w:r>
            <w:r>
              <w:rPr>
                <w:w w:val="150"/>
                <w:sz w:val="10"/>
              </w:rPr>
              <w:t>-</w:t>
            </w:r>
            <w:r>
              <w:rPr>
                <w:spacing w:val="4"/>
                <w:w w:val="150"/>
                <w:sz w:val="10"/>
              </w:rPr>
              <w:t xml:space="preserve"> </w:t>
            </w:r>
            <w:r>
              <w:rPr>
                <w:w w:val="150"/>
                <w:sz w:val="10"/>
              </w:rPr>
              <w:t>10</w:t>
            </w:r>
            <w:r>
              <w:rPr>
                <w:w w:val="150"/>
                <w:sz w:val="10"/>
              </w:rPr>
              <w:tab/>
              <w:t>0</w:t>
            </w:r>
            <w:r>
              <w:rPr>
                <w:w w:val="150"/>
                <w:sz w:val="10"/>
              </w:rPr>
              <w:tab/>
              <w:t>0</w:t>
            </w:r>
            <w:r>
              <w:rPr>
                <w:w w:val="150"/>
                <w:sz w:val="10"/>
              </w:rPr>
              <w:tab/>
              <w:t>0</w:t>
            </w:r>
            <w:r>
              <w:rPr>
                <w:spacing w:val="2"/>
                <w:w w:val="150"/>
                <w:sz w:val="10"/>
              </w:rPr>
              <w:t xml:space="preserve"> </w:t>
            </w:r>
            <w:r>
              <w:rPr>
                <w:w w:val="150"/>
                <w:sz w:val="10"/>
              </w:rPr>
              <w:t>-</w:t>
            </w:r>
            <w:r>
              <w:rPr>
                <w:spacing w:val="4"/>
                <w:w w:val="150"/>
                <w:sz w:val="10"/>
              </w:rPr>
              <w:t xml:space="preserve"> </w:t>
            </w:r>
            <w:r>
              <w:rPr>
                <w:w w:val="150"/>
                <w:sz w:val="10"/>
              </w:rPr>
              <w:t>2.5</w:t>
            </w:r>
            <w:r>
              <w:rPr>
                <w:w w:val="150"/>
                <w:sz w:val="10"/>
              </w:rPr>
              <w:tab/>
              <w:t>5</w:t>
            </w:r>
            <w:r>
              <w:rPr>
                <w:spacing w:val="2"/>
                <w:w w:val="150"/>
                <w:sz w:val="10"/>
              </w:rPr>
              <w:t xml:space="preserve"> </w:t>
            </w:r>
            <w:r>
              <w:rPr>
                <w:w w:val="150"/>
                <w:sz w:val="10"/>
              </w:rPr>
              <w:t>-</w:t>
            </w:r>
            <w:r>
              <w:rPr>
                <w:spacing w:val="3"/>
                <w:w w:val="150"/>
                <w:sz w:val="10"/>
              </w:rPr>
              <w:t xml:space="preserve"> </w:t>
            </w:r>
            <w:r>
              <w:rPr>
                <w:w w:val="150"/>
                <w:sz w:val="10"/>
              </w:rPr>
              <w:t>10</w:t>
            </w:r>
          </w:p>
        </w:tc>
        <w:tc>
          <w:tcPr>
            <w:tcW w:w="2075" w:type="dxa"/>
            <w:gridSpan w:val="2"/>
            <w:tcBorders>
              <w:top w:val="nil"/>
              <w:bottom w:val="nil"/>
            </w:tcBorders>
            <w:shd w:val="clear" w:color="auto" w:fill="FCE9D9"/>
          </w:tcPr>
          <w:p w14:paraId="38FEAFE9" w14:textId="77777777" w:rsidR="002A4735" w:rsidRDefault="00272304">
            <w:pPr>
              <w:pStyle w:val="TableParagraph"/>
              <w:spacing w:before="24" w:line="116" w:lineRule="exact"/>
              <w:ind w:left="221"/>
              <w:rPr>
                <w:sz w:val="10"/>
              </w:rPr>
            </w:pPr>
            <w:r>
              <w:rPr>
                <w:w w:val="150"/>
                <w:sz w:val="10"/>
              </w:rPr>
              <w:t>01-Jan-21</w:t>
            </w:r>
          </w:p>
        </w:tc>
      </w:tr>
      <w:tr w:rsidR="002A4735" w14:paraId="275A3C60" w14:textId="77777777">
        <w:trPr>
          <w:trHeight w:val="330"/>
        </w:trPr>
        <w:tc>
          <w:tcPr>
            <w:tcW w:w="2359" w:type="dxa"/>
            <w:tcBorders>
              <w:top w:val="nil"/>
              <w:bottom w:val="nil"/>
              <w:right w:val="nil"/>
            </w:tcBorders>
            <w:shd w:val="clear" w:color="auto" w:fill="FBD4B4"/>
          </w:tcPr>
          <w:p w14:paraId="6840BE4C" w14:textId="77777777" w:rsidR="002A4735" w:rsidRDefault="002A4735">
            <w:pPr>
              <w:pStyle w:val="TableParagraph"/>
              <w:spacing w:before="11"/>
              <w:rPr>
                <w:sz w:val="8"/>
              </w:rPr>
            </w:pPr>
          </w:p>
          <w:p w14:paraId="16D15F66" w14:textId="77777777" w:rsidR="002A4735" w:rsidRDefault="00272304">
            <w:pPr>
              <w:pStyle w:val="TableParagraph"/>
              <w:ind w:left="23"/>
              <w:rPr>
                <w:sz w:val="10"/>
              </w:rPr>
            </w:pPr>
            <w:r>
              <w:rPr>
                <w:w w:val="150"/>
                <w:sz w:val="10"/>
              </w:rPr>
              <w:t>Mark</w:t>
            </w:r>
            <w:r>
              <w:rPr>
                <w:spacing w:val="-9"/>
                <w:w w:val="150"/>
                <w:sz w:val="10"/>
              </w:rPr>
              <w:t xml:space="preserve"> </w:t>
            </w:r>
            <w:proofErr w:type="spellStart"/>
            <w:r>
              <w:rPr>
                <w:w w:val="150"/>
                <w:sz w:val="10"/>
              </w:rPr>
              <w:t>Tebbs</w:t>
            </w:r>
            <w:proofErr w:type="spellEnd"/>
          </w:p>
        </w:tc>
        <w:tc>
          <w:tcPr>
            <w:tcW w:w="4010" w:type="dxa"/>
            <w:tcBorders>
              <w:top w:val="nil"/>
              <w:left w:val="nil"/>
              <w:bottom w:val="nil"/>
            </w:tcBorders>
            <w:shd w:val="clear" w:color="auto" w:fill="FBD4B4"/>
          </w:tcPr>
          <w:p w14:paraId="79459435" w14:textId="77777777" w:rsidR="002A4735" w:rsidRDefault="00272304">
            <w:pPr>
              <w:pStyle w:val="TableParagraph"/>
              <w:spacing w:before="24"/>
              <w:ind w:left="23"/>
              <w:rPr>
                <w:sz w:val="10"/>
              </w:rPr>
            </w:pPr>
            <w:r>
              <w:rPr>
                <w:w w:val="150"/>
                <w:sz w:val="10"/>
              </w:rPr>
              <w:t>Interim</w:t>
            </w:r>
            <w:r>
              <w:rPr>
                <w:spacing w:val="-8"/>
                <w:w w:val="150"/>
                <w:sz w:val="10"/>
              </w:rPr>
              <w:t xml:space="preserve"> </w:t>
            </w:r>
            <w:r>
              <w:rPr>
                <w:w w:val="150"/>
                <w:sz w:val="10"/>
              </w:rPr>
              <w:t>Deputy</w:t>
            </w:r>
            <w:r>
              <w:rPr>
                <w:spacing w:val="-2"/>
                <w:w w:val="150"/>
                <w:sz w:val="10"/>
              </w:rPr>
              <w:t xml:space="preserve"> </w:t>
            </w:r>
            <w:r>
              <w:rPr>
                <w:w w:val="150"/>
                <w:sz w:val="10"/>
              </w:rPr>
              <w:t>Accountable</w:t>
            </w:r>
            <w:r>
              <w:rPr>
                <w:spacing w:val="-1"/>
                <w:w w:val="150"/>
                <w:sz w:val="10"/>
              </w:rPr>
              <w:t xml:space="preserve"> </w:t>
            </w:r>
            <w:r>
              <w:rPr>
                <w:w w:val="150"/>
                <w:sz w:val="10"/>
              </w:rPr>
              <w:t>Officer</w:t>
            </w:r>
          </w:p>
          <w:p w14:paraId="7D53B261" w14:textId="77777777" w:rsidR="002A4735" w:rsidRDefault="00272304">
            <w:pPr>
              <w:pStyle w:val="TableParagraph"/>
              <w:spacing w:before="48" w:line="116" w:lineRule="exact"/>
              <w:ind w:left="23"/>
              <w:rPr>
                <w:sz w:val="10"/>
              </w:rPr>
            </w:pPr>
            <w:r>
              <w:rPr>
                <w:w w:val="150"/>
                <w:sz w:val="10"/>
              </w:rPr>
              <w:t>NHS Alliance</w:t>
            </w:r>
            <w:r>
              <w:rPr>
                <w:spacing w:val="4"/>
                <w:w w:val="150"/>
                <w:sz w:val="10"/>
              </w:rPr>
              <w:t xml:space="preserve"> </w:t>
            </w:r>
            <w:r>
              <w:rPr>
                <w:w w:val="150"/>
                <w:sz w:val="10"/>
              </w:rPr>
              <w:t>Director</w:t>
            </w:r>
          </w:p>
        </w:tc>
        <w:tc>
          <w:tcPr>
            <w:tcW w:w="113" w:type="dxa"/>
            <w:vMerge/>
            <w:tcBorders>
              <w:top w:val="nil"/>
            </w:tcBorders>
          </w:tcPr>
          <w:p w14:paraId="0EEF40A2" w14:textId="77777777" w:rsidR="002A4735" w:rsidRDefault="002A4735">
            <w:pPr>
              <w:rPr>
                <w:sz w:val="2"/>
                <w:szCs w:val="2"/>
              </w:rPr>
            </w:pPr>
          </w:p>
        </w:tc>
        <w:tc>
          <w:tcPr>
            <w:tcW w:w="5302" w:type="dxa"/>
            <w:tcBorders>
              <w:top w:val="nil"/>
              <w:bottom w:val="nil"/>
            </w:tcBorders>
            <w:shd w:val="clear" w:color="auto" w:fill="FBD4B4"/>
          </w:tcPr>
          <w:p w14:paraId="0B8F310A" w14:textId="77777777" w:rsidR="002A4735" w:rsidRDefault="002A4735">
            <w:pPr>
              <w:pStyle w:val="TableParagraph"/>
              <w:spacing w:before="11"/>
              <w:rPr>
                <w:sz w:val="8"/>
              </w:rPr>
            </w:pPr>
          </w:p>
          <w:p w14:paraId="0F590A3A" w14:textId="77777777" w:rsidR="002A4735" w:rsidRDefault="00272304">
            <w:pPr>
              <w:pStyle w:val="TableParagraph"/>
              <w:tabs>
                <w:tab w:val="left" w:pos="1787"/>
                <w:tab w:val="left" w:pos="2976"/>
                <w:tab w:val="left" w:pos="3589"/>
                <w:tab w:val="left" w:pos="4589"/>
              </w:tabs>
              <w:ind w:left="438"/>
              <w:rPr>
                <w:sz w:val="10"/>
              </w:rPr>
            </w:pPr>
            <w:r>
              <w:rPr>
                <w:w w:val="150"/>
                <w:sz w:val="10"/>
              </w:rPr>
              <w:t>115</w:t>
            </w:r>
            <w:r>
              <w:rPr>
                <w:spacing w:val="1"/>
                <w:w w:val="150"/>
                <w:sz w:val="10"/>
              </w:rPr>
              <w:t xml:space="preserve"> </w:t>
            </w:r>
            <w:r>
              <w:rPr>
                <w:w w:val="150"/>
                <w:sz w:val="10"/>
              </w:rPr>
              <w:t>-</w:t>
            </w:r>
            <w:r>
              <w:rPr>
                <w:spacing w:val="4"/>
                <w:w w:val="150"/>
                <w:sz w:val="10"/>
              </w:rPr>
              <w:t xml:space="preserve"> </w:t>
            </w:r>
            <w:r>
              <w:rPr>
                <w:w w:val="150"/>
                <w:sz w:val="10"/>
              </w:rPr>
              <w:t>120</w:t>
            </w:r>
            <w:r>
              <w:rPr>
                <w:w w:val="150"/>
                <w:sz w:val="10"/>
              </w:rPr>
              <w:tab/>
              <w:t>200</w:t>
            </w:r>
            <w:r>
              <w:rPr>
                <w:w w:val="150"/>
                <w:sz w:val="10"/>
              </w:rPr>
              <w:tab/>
              <w:t>0</w:t>
            </w:r>
            <w:r>
              <w:rPr>
                <w:w w:val="150"/>
                <w:sz w:val="10"/>
              </w:rPr>
              <w:tab/>
              <w:t>32.5</w:t>
            </w:r>
            <w:r>
              <w:rPr>
                <w:spacing w:val="1"/>
                <w:w w:val="150"/>
                <w:sz w:val="10"/>
              </w:rPr>
              <w:t xml:space="preserve"> </w:t>
            </w:r>
            <w:r>
              <w:rPr>
                <w:w w:val="150"/>
                <w:sz w:val="10"/>
              </w:rPr>
              <w:t>-</w:t>
            </w:r>
            <w:r>
              <w:rPr>
                <w:spacing w:val="3"/>
                <w:w w:val="150"/>
                <w:sz w:val="10"/>
              </w:rPr>
              <w:t xml:space="preserve"> </w:t>
            </w:r>
            <w:r>
              <w:rPr>
                <w:w w:val="150"/>
                <w:sz w:val="10"/>
              </w:rPr>
              <w:t>35</w:t>
            </w:r>
            <w:r>
              <w:rPr>
                <w:w w:val="150"/>
                <w:sz w:val="10"/>
              </w:rPr>
              <w:tab/>
              <w:t>145</w:t>
            </w:r>
            <w:r>
              <w:rPr>
                <w:spacing w:val="1"/>
                <w:w w:val="150"/>
                <w:sz w:val="10"/>
              </w:rPr>
              <w:t xml:space="preserve"> </w:t>
            </w:r>
            <w:r>
              <w:rPr>
                <w:w w:val="150"/>
                <w:sz w:val="10"/>
              </w:rPr>
              <w:t>-</w:t>
            </w:r>
            <w:r>
              <w:rPr>
                <w:spacing w:val="2"/>
                <w:w w:val="150"/>
                <w:sz w:val="10"/>
              </w:rPr>
              <w:t xml:space="preserve"> </w:t>
            </w:r>
            <w:r>
              <w:rPr>
                <w:w w:val="150"/>
                <w:sz w:val="10"/>
              </w:rPr>
              <w:t>150</w:t>
            </w:r>
          </w:p>
        </w:tc>
        <w:tc>
          <w:tcPr>
            <w:tcW w:w="1078" w:type="dxa"/>
            <w:tcBorders>
              <w:top w:val="nil"/>
              <w:bottom w:val="nil"/>
              <w:right w:val="nil"/>
            </w:tcBorders>
            <w:shd w:val="clear" w:color="auto" w:fill="FBD4B4"/>
          </w:tcPr>
          <w:p w14:paraId="65EA1262" w14:textId="77777777" w:rsidR="002A4735" w:rsidRDefault="00272304">
            <w:pPr>
              <w:pStyle w:val="TableParagraph"/>
              <w:numPr>
                <w:ilvl w:val="0"/>
                <w:numId w:val="5"/>
              </w:numPr>
              <w:tabs>
                <w:tab w:val="left" w:pos="421"/>
              </w:tabs>
              <w:spacing w:before="24"/>
              <w:ind w:hanging="200"/>
              <w:rPr>
                <w:sz w:val="10"/>
              </w:rPr>
            </w:pPr>
            <w:r>
              <w:rPr>
                <w:w w:val="150"/>
                <w:sz w:val="10"/>
              </w:rPr>
              <w:t>Apr-20</w:t>
            </w:r>
          </w:p>
          <w:p w14:paraId="5FD02619" w14:textId="77777777" w:rsidR="002A4735" w:rsidRDefault="00272304">
            <w:pPr>
              <w:pStyle w:val="TableParagraph"/>
              <w:numPr>
                <w:ilvl w:val="0"/>
                <w:numId w:val="5"/>
              </w:numPr>
              <w:tabs>
                <w:tab w:val="left" w:pos="402"/>
              </w:tabs>
              <w:spacing w:before="48" w:line="116" w:lineRule="exact"/>
              <w:ind w:left="401"/>
              <w:rPr>
                <w:sz w:val="10"/>
              </w:rPr>
            </w:pPr>
            <w:r>
              <w:rPr>
                <w:w w:val="150"/>
                <w:sz w:val="10"/>
              </w:rPr>
              <w:t>Nov-20</w:t>
            </w:r>
          </w:p>
        </w:tc>
        <w:tc>
          <w:tcPr>
            <w:tcW w:w="997" w:type="dxa"/>
            <w:tcBorders>
              <w:top w:val="nil"/>
              <w:left w:val="nil"/>
              <w:bottom w:val="nil"/>
            </w:tcBorders>
            <w:shd w:val="clear" w:color="auto" w:fill="FBD4B4"/>
          </w:tcPr>
          <w:p w14:paraId="4F526785" w14:textId="77777777" w:rsidR="002A4735" w:rsidRDefault="00272304">
            <w:pPr>
              <w:pStyle w:val="TableParagraph"/>
              <w:spacing w:before="24"/>
              <w:ind w:left="142" w:right="169"/>
              <w:jc w:val="center"/>
              <w:rPr>
                <w:sz w:val="10"/>
              </w:rPr>
            </w:pPr>
            <w:r>
              <w:rPr>
                <w:w w:val="150"/>
                <w:sz w:val="10"/>
              </w:rPr>
              <w:t>01-Nov-20</w:t>
            </w:r>
          </w:p>
        </w:tc>
      </w:tr>
      <w:tr w:rsidR="002A4735" w14:paraId="76AAAD19" w14:textId="77777777">
        <w:trPr>
          <w:trHeight w:val="160"/>
        </w:trPr>
        <w:tc>
          <w:tcPr>
            <w:tcW w:w="2359" w:type="dxa"/>
            <w:tcBorders>
              <w:top w:val="nil"/>
              <w:bottom w:val="nil"/>
              <w:right w:val="nil"/>
            </w:tcBorders>
            <w:shd w:val="clear" w:color="auto" w:fill="FCE9D9"/>
          </w:tcPr>
          <w:p w14:paraId="4BCAE74C" w14:textId="77777777" w:rsidR="002A4735" w:rsidRDefault="00272304">
            <w:pPr>
              <w:pStyle w:val="TableParagraph"/>
              <w:spacing w:before="37" w:line="103" w:lineRule="exact"/>
              <w:ind w:left="23"/>
              <w:rPr>
                <w:sz w:val="10"/>
              </w:rPr>
            </w:pPr>
            <w:r>
              <w:rPr>
                <w:spacing w:val="-2"/>
                <w:w w:val="155"/>
                <w:sz w:val="10"/>
              </w:rPr>
              <w:t>Jane</w:t>
            </w:r>
            <w:r>
              <w:rPr>
                <w:spacing w:val="-3"/>
                <w:w w:val="155"/>
                <w:sz w:val="10"/>
              </w:rPr>
              <w:t xml:space="preserve"> </w:t>
            </w:r>
            <w:r>
              <w:rPr>
                <w:spacing w:val="-1"/>
                <w:w w:val="155"/>
                <w:sz w:val="10"/>
              </w:rPr>
              <w:t>Foster-Taylor</w:t>
            </w:r>
            <w:r>
              <w:rPr>
                <w:spacing w:val="-7"/>
                <w:w w:val="155"/>
                <w:sz w:val="10"/>
              </w:rPr>
              <w:t xml:space="preserve"> </w:t>
            </w:r>
            <w:r>
              <w:rPr>
                <w:spacing w:val="-1"/>
                <w:w w:val="155"/>
                <w:sz w:val="10"/>
                <w:vertAlign w:val="superscript"/>
              </w:rPr>
              <w:t>*4</w:t>
            </w:r>
          </w:p>
        </w:tc>
        <w:tc>
          <w:tcPr>
            <w:tcW w:w="4010" w:type="dxa"/>
            <w:tcBorders>
              <w:top w:val="nil"/>
              <w:left w:val="nil"/>
              <w:bottom w:val="nil"/>
            </w:tcBorders>
            <w:shd w:val="clear" w:color="auto" w:fill="FCE9D9"/>
          </w:tcPr>
          <w:p w14:paraId="42181FD5" w14:textId="77777777" w:rsidR="002A4735" w:rsidRDefault="00272304">
            <w:pPr>
              <w:pStyle w:val="TableParagraph"/>
              <w:spacing w:before="24" w:line="116" w:lineRule="exact"/>
              <w:ind w:left="23"/>
              <w:rPr>
                <w:sz w:val="10"/>
              </w:rPr>
            </w:pPr>
            <w:r>
              <w:rPr>
                <w:w w:val="150"/>
                <w:sz w:val="10"/>
              </w:rPr>
              <w:t>Executive Nurse</w:t>
            </w:r>
          </w:p>
        </w:tc>
        <w:tc>
          <w:tcPr>
            <w:tcW w:w="113" w:type="dxa"/>
            <w:vMerge/>
            <w:tcBorders>
              <w:top w:val="nil"/>
            </w:tcBorders>
          </w:tcPr>
          <w:p w14:paraId="328A0453" w14:textId="77777777" w:rsidR="002A4735" w:rsidRDefault="002A4735">
            <w:pPr>
              <w:rPr>
                <w:sz w:val="2"/>
                <w:szCs w:val="2"/>
              </w:rPr>
            </w:pPr>
          </w:p>
        </w:tc>
        <w:tc>
          <w:tcPr>
            <w:tcW w:w="5302" w:type="dxa"/>
            <w:tcBorders>
              <w:top w:val="nil"/>
              <w:bottom w:val="nil"/>
            </w:tcBorders>
            <w:shd w:val="clear" w:color="auto" w:fill="FCE9D9"/>
          </w:tcPr>
          <w:p w14:paraId="73D4A4BD" w14:textId="77777777" w:rsidR="002A4735" w:rsidRDefault="00272304">
            <w:pPr>
              <w:pStyle w:val="TableParagraph"/>
              <w:tabs>
                <w:tab w:val="left" w:pos="1938"/>
                <w:tab w:val="left" w:pos="2976"/>
                <w:tab w:val="left" w:pos="4014"/>
                <w:tab w:val="left" w:pos="4740"/>
              </w:tabs>
              <w:spacing w:before="24" w:line="116" w:lineRule="exact"/>
              <w:ind w:left="589"/>
              <w:rPr>
                <w:sz w:val="10"/>
              </w:rPr>
            </w:pPr>
            <w:r>
              <w:rPr>
                <w:w w:val="150"/>
                <w:sz w:val="10"/>
              </w:rPr>
              <w:t>85</w:t>
            </w:r>
            <w:r>
              <w:rPr>
                <w:spacing w:val="2"/>
                <w:w w:val="150"/>
                <w:sz w:val="10"/>
              </w:rPr>
              <w:t xml:space="preserve"> </w:t>
            </w:r>
            <w:r>
              <w:rPr>
                <w:w w:val="150"/>
                <w:sz w:val="10"/>
              </w:rPr>
              <w:t>-</w:t>
            </w:r>
            <w:r>
              <w:rPr>
                <w:spacing w:val="4"/>
                <w:w w:val="150"/>
                <w:sz w:val="10"/>
              </w:rPr>
              <w:t xml:space="preserve"> </w:t>
            </w:r>
            <w:r>
              <w:rPr>
                <w:w w:val="150"/>
                <w:sz w:val="10"/>
              </w:rPr>
              <w:t>90</w:t>
            </w:r>
            <w:r>
              <w:rPr>
                <w:w w:val="150"/>
                <w:sz w:val="10"/>
              </w:rPr>
              <w:tab/>
              <w:t>0</w:t>
            </w:r>
            <w:r>
              <w:rPr>
                <w:w w:val="150"/>
                <w:sz w:val="10"/>
              </w:rPr>
              <w:tab/>
              <w:t>0</w:t>
            </w:r>
            <w:r>
              <w:rPr>
                <w:w w:val="150"/>
                <w:sz w:val="10"/>
              </w:rPr>
              <w:tab/>
              <w:t>0</w:t>
            </w:r>
            <w:r>
              <w:rPr>
                <w:w w:val="150"/>
                <w:sz w:val="10"/>
              </w:rPr>
              <w:tab/>
              <w:t>70</w:t>
            </w:r>
            <w:r>
              <w:rPr>
                <w:spacing w:val="1"/>
                <w:w w:val="150"/>
                <w:sz w:val="10"/>
              </w:rPr>
              <w:t xml:space="preserve"> </w:t>
            </w:r>
            <w:r>
              <w:rPr>
                <w:w w:val="150"/>
                <w:sz w:val="10"/>
              </w:rPr>
              <w:t>-</w:t>
            </w:r>
            <w:r>
              <w:rPr>
                <w:spacing w:val="3"/>
                <w:w w:val="150"/>
                <w:sz w:val="10"/>
              </w:rPr>
              <w:t xml:space="preserve"> </w:t>
            </w:r>
            <w:r>
              <w:rPr>
                <w:w w:val="150"/>
                <w:sz w:val="10"/>
              </w:rPr>
              <w:t>75</w:t>
            </w:r>
          </w:p>
        </w:tc>
        <w:tc>
          <w:tcPr>
            <w:tcW w:w="1078" w:type="dxa"/>
            <w:tcBorders>
              <w:top w:val="nil"/>
              <w:bottom w:val="nil"/>
              <w:right w:val="nil"/>
            </w:tcBorders>
            <w:shd w:val="clear" w:color="auto" w:fill="FCE9D9"/>
          </w:tcPr>
          <w:p w14:paraId="3FC0D687" w14:textId="77777777" w:rsidR="002A4735" w:rsidRDefault="00272304">
            <w:pPr>
              <w:pStyle w:val="TableParagraph"/>
              <w:spacing w:before="24" w:line="116" w:lineRule="exact"/>
              <w:ind w:left="116" w:right="134"/>
              <w:jc w:val="center"/>
              <w:rPr>
                <w:sz w:val="10"/>
              </w:rPr>
            </w:pPr>
            <w:r>
              <w:rPr>
                <w:w w:val="150"/>
                <w:sz w:val="10"/>
              </w:rPr>
              <w:t>01-Apr-13</w:t>
            </w:r>
          </w:p>
        </w:tc>
        <w:tc>
          <w:tcPr>
            <w:tcW w:w="997" w:type="dxa"/>
            <w:tcBorders>
              <w:top w:val="nil"/>
              <w:left w:val="nil"/>
              <w:bottom w:val="nil"/>
            </w:tcBorders>
            <w:shd w:val="clear" w:color="auto" w:fill="FCE9D9"/>
          </w:tcPr>
          <w:p w14:paraId="63F2DA39" w14:textId="77777777" w:rsidR="002A4735" w:rsidRDefault="00272304">
            <w:pPr>
              <w:pStyle w:val="TableParagraph"/>
              <w:spacing w:before="24" w:line="116" w:lineRule="exact"/>
              <w:ind w:left="142" w:right="169"/>
              <w:jc w:val="center"/>
              <w:rPr>
                <w:sz w:val="10"/>
              </w:rPr>
            </w:pPr>
            <w:r>
              <w:rPr>
                <w:w w:val="150"/>
                <w:sz w:val="10"/>
              </w:rPr>
              <w:t>15-Jan-21</w:t>
            </w:r>
          </w:p>
        </w:tc>
      </w:tr>
      <w:tr w:rsidR="002A4735" w14:paraId="619321A6" w14:textId="77777777">
        <w:trPr>
          <w:trHeight w:val="163"/>
        </w:trPr>
        <w:tc>
          <w:tcPr>
            <w:tcW w:w="2359" w:type="dxa"/>
            <w:tcBorders>
              <w:top w:val="nil"/>
              <w:right w:val="nil"/>
            </w:tcBorders>
            <w:shd w:val="clear" w:color="auto" w:fill="FBD4B4"/>
          </w:tcPr>
          <w:p w14:paraId="0CBF839C" w14:textId="77777777" w:rsidR="002A4735" w:rsidRDefault="00272304">
            <w:pPr>
              <w:pStyle w:val="TableParagraph"/>
              <w:spacing w:before="24" w:line="119" w:lineRule="exact"/>
              <w:ind w:left="23"/>
              <w:rPr>
                <w:sz w:val="10"/>
              </w:rPr>
            </w:pPr>
            <w:r>
              <w:rPr>
                <w:w w:val="150"/>
                <w:sz w:val="10"/>
              </w:rPr>
              <w:t>Rachel</w:t>
            </w:r>
            <w:r>
              <w:rPr>
                <w:spacing w:val="9"/>
                <w:w w:val="150"/>
                <w:sz w:val="10"/>
              </w:rPr>
              <w:t xml:space="preserve"> </w:t>
            </w:r>
            <w:r>
              <w:rPr>
                <w:w w:val="150"/>
                <w:sz w:val="10"/>
              </w:rPr>
              <w:t>Hearn</w:t>
            </w:r>
          </w:p>
        </w:tc>
        <w:tc>
          <w:tcPr>
            <w:tcW w:w="4010" w:type="dxa"/>
            <w:tcBorders>
              <w:top w:val="nil"/>
              <w:left w:val="nil"/>
            </w:tcBorders>
            <w:shd w:val="clear" w:color="auto" w:fill="FBD4B4"/>
          </w:tcPr>
          <w:p w14:paraId="2A289DF6" w14:textId="77777777" w:rsidR="002A4735" w:rsidRDefault="00272304">
            <w:pPr>
              <w:pStyle w:val="TableParagraph"/>
              <w:spacing w:before="24" w:line="119" w:lineRule="exact"/>
              <w:ind w:left="23"/>
              <w:rPr>
                <w:sz w:val="10"/>
              </w:rPr>
            </w:pPr>
            <w:r>
              <w:rPr>
                <w:w w:val="150"/>
                <w:sz w:val="10"/>
              </w:rPr>
              <w:t>Executive</w:t>
            </w:r>
            <w:r>
              <w:rPr>
                <w:spacing w:val="2"/>
                <w:w w:val="150"/>
                <w:sz w:val="10"/>
              </w:rPr>
              <w:t xml:space="preserve"> </w:t>
            </w:r>
            <w:r>
              <w:rPr>
                <w:w w:val="150"/>
                <w:sz w:val="10"/>
              </w:rPr>
              <w:t>Director</w:t>
            </w:r>
            <w:r>
              <w:rPr>
                <w:spacing w:val="-4"/>
                <w:w w:val="150"/>
                <w:sz w:val="10"/>
              </w:rPr>
              <w:t xml:space="preserve"> </w:t>
            </w:r>
            <w:r>
              <w:rPr>
                <w:w w:val="150"/>
                <w:sz w:val="10"/>
              </w:rPr>
              <w:t>Nursing</w:t>
            </w:r>
            <w:r>
              <w:rPr>
                <w:spacing w:val="6"/>
                <w:w w:val="150"/>
                <w:sz w:val="10"/>
              </w:rPr>
              <w:t xml:space="preserve"> </w:t>
            </w:r>
            <w:r>
              <w:rPr>
                <w:w w:val="150"/>
                <w:sz w:val="10"/>
              </w:rPr>
              <w:t>and</w:t>
            </w:r>
            <w:r>
              <w:rPr>
                <w:spacing w:val="-1"/>
                <w:w w:val="150"/>
                <w:sz w:val="10"/>
              </w:rPr>
              <w:t xml:space="preserve"> </w:t>
            </w:r>
            <w:r>
              <w:rPr>
                <w:w w:val="150"/>
                <w:sz w:val="10"/>
              </w:rPr>
              <w:t>Quality</w:t>
            </w:r>
          </w:p>
        </w:tc>
        <w:tc>
          <w:tcPr>
            <w:tcW w:w="113" w:type="dxa"/>
            <w:vMerge/>
            <w:tcBorders>
              <w:top w:val="nil"/>
            </w:tcBorders>
          </w:tcPr>
          <w:p w14:paraId="7340B93C" w14:textId="77777777" w:rsidR="002A4735" w:rsidRDefault="002A4735">
            <w:pPr>
              <w:rPr>
                <w:sz w:val="2"/>
                <w:szCs w:val="2"/>
              </w:rPr>
            </w:pPr>
          </w:p>
        </w:tc>
        <w:tc>
          <w:tcPr>
            <w:tcW w:w="5302" w:type="dxa"/>
            <w:tcBorders>
              <w:top w:val="nil"/>
            </w:tcBorders>
            <w:shd w:val="clear" w:color="auto" w:fill="FBD4B4"/>
          </w:tcPr>
          <w:p w14:paraId="150F2EF5" w14:textId="77777777" w:rsidR="002A4735" w:rsidRDefault="00272304">
            <w:pPr>
              <w:pStyle w:val="TableParagraph"/>
              <w:tabs>
                <w:tab w:val="left" w:pos="1938"/>
                <w:tab w:val="left" w:pos="2976"/>
                <w:tab w:val="left" w:pos="4014"/>
                <w:tab w:val="left" w:pos="4816"/>
              </w:tabs>
              <w:spacing w:before="24" w:line="119" w:lineRule="exact"/>
              <w:ind w:left="664"/>
              <w:rPr>
                <w:sz w:val="10"/>
              </w:rPr>
            </w:pPr>
            <w:r>
              <w:rPr>
                <w:w w:val="150"/>
                <w:sz w:val="10"/>
              </w:rPr>
              <w:t>5</w:t>
            </w:r>
            <w:r>
              <w:rPr>
                <w:spacing w:val="2"/>
                <w:w w:val="150"/>
                <w:sz w:val="10"/>
              </w:rPr>
              <w:t xml:space="preserve"> </w:t>
            </w:r>
            <w:r>
              <w:rPr>
                <w:w w:val="150"/>
                <w:sz w:val="10"/>
              </w:rPr>
              <w:t>-</w:t>
            </w:r>
            <w:r>
              <w:rPr>
                <w:spacing w:val="4"/>
                <w:w w:val="150"/>
                <w:sz w:val="10"/>
              </w:rPr>
              <w:t xml:space="preserve"> </w:t>
            </w:r>
            <w:r>
              <w:rPr>
                <w:w w:val="150"/>
                <w:sz w:val="10"/>
              </w:rPr>
              <w:t>10</w:t>
            </w:r>
            <w:r>
              <w:rPr>
                <w:w w:val="150"/>
                <w:sz w:val="10"/>
              </w:rPr>
              <w:tab/>
              <w:t>0</w:t>
            </w:r>
            <w:r>
              <w:rPr>
                <w:w w:val="150"/>
                <w:sz w:val="10"/>
              </w:rPr>
              <w:tab/>
              <w:t>0</w:t>
            </w:r>
            <w:r>
              <w:rPr>
                <w:w w:val="150"/>
                <w:sz w:val="10"/>
              </w:rPr>
              <w:tab/>
              <w:t>0</w:t>
            </w:r>
            <w:r>
              <w:rPr>
                <w:w w:val="150"/>
                <w:sz w:val="10"/>
              </w:rPr>
              <w:tab/>
              <w:t>5</w:t>
            </w:r>
            <w:r>
              <w:rPr>
                <w:spacing w:val="2"/>
                <w:w w:val="150"/>
                <w:sz w:val="10"/>
              </w:rPr>
              <w:t xml:space="preserve"> </w:t>
            </w:r>
            <w:r>
              <w:rPr>
                <w:w w:val="150"/>
                <w:sz w:val="10"/>
              </w:rPr>
              <w:t>-</w:t>
            </w:r>
            <w:r>
              <w:rPr>
                <w:spacing w:val="3"/>
                <w:w w:val="150"/>
                <w:sz w:val="10"/>
              </w:rPr>
              <w:t xml:space="preserve"> </w:t>
            </w:r>
            <w:r>
              <w:rPr>
                <w:w w:val="150"/>
                <w:sz w:val="10"/>
              </w:rPr>
              <w:t>10</w:t>
            </w:r>
          </w:p>
        </w:tc>
        <w:tc>
          <w:tcPr>
            <w:tcW w:w="2075" w:type="dxa"/>
            <w:gridSpan w:val="2"/>
            <w:tcBorders>
              <w:top w:val="nil"/>
            </w:tcBorders>
            <w:shd w:val="clear" w:color="auto" w:fill="FBD4B4"/>
          </w:tcPr>
          <w:p w14:paraId="02891FBC" w14:textId="77777777" w:rsidR="002A4735" w:rsidRDefault="00272304">
            <w:pPr>
              <w:pStyle w:val="TableParagraph"/>
              <w:spacing w:before="24" w:line="119" w:lineRule="exact"/>
              <w:ind w:left="202"/>
              <w:rPr>
                <w:sz w:val="10"/>
              </w:rPr>
            </w:pPr>
            <w:r>
              <w:rPr>
                <w:w w:val="150"/>
                <w:sz w:val="10"/>
              </w:rPr>
              <w:t>02-Nov-20</w:t>
            </w:r>
          </w:p>
        </w:tc>
      </w:tr>
      <w:tr w:rsidR="002A4735" w14:paraId="5F36D109" w14:textId="77777777">
        <w:trPr>
          <w:trHeight w:val="94"/>
        </w:trPr>
        <w:tc>
          <w:tcPr>
            <w:tcW w:w="6369" w:type="dxa"/>
            <w:gridSpan w:val="2"/>
            <w:shd w:val="clear" w:color="auto" w:fill="FBD4B4"/>
          </w:tcPr>
          <w:p w14:paraId="647EB98B" w14:textId="77777777" w:rsidR="002A4735" w:rsidRDefault="002A4735">
            <w:pPr>
              <w:pStyle w:val="TableParagraph"/>
              <w:rPr>
                <w:rFonts w:ascii="Times New Roman"/>
                <w:sz w:val="4"/>
              </w:rPr>
            </w:pPr>
          </w:p>
        </w:tc>
        <w:tc>
          <w:tcPr>
            <w:tcW w:w="113" w:type="dxa"/>
          </w:tcPr>
          <w:p w14:paraId="6CA0EAFA" w14:textId="77777777" w:rsidR="002A4735" w:rsidRDefault="002A4735">
            <w:pPr>
              <w:pStyle w:val="TableParagraph"/>
              <w:rPr>
                <w:rFonts w:ascii="Times New Roman"/>
                <w:sz w:val="4"/>
              </w:rPr>
            </w:pPr>
          </w:p>
        </w:tc>
        <w:tc>
          <w:tcPr>
            <w:tcW w:w="5302" w:type="dxa"/>
            <w:shd w:val="clear" w:color="auto" w:fill="FBD4B4"/>
          </w:tcPr>
          <w:p w14:paraId="74635EB8" w14:textId="77777777" w:rsidR="002A4735" w:rsidRDefault="002A4735">
            <w:pPr>
              <w:pStyle w:val="TableParagraph"/>
              <w:rPr>
                <w:rFonts w:ascii="Times New Roman"/>
                <w:sz w:val="4"/>
              </w:rPr>
            </w:pPr>
          </w:p>
        </w:tc>
        <w:tc>
          <w:tcPr>
            <w:tcW w:w="2075" w:type="dxa"/>
            <w:gridSpan w:val="2"/>
            <w:shd w:val="clear" w:color="auto" w:fill="FBD4B4"/>
          </w:tcPr>
          <w:p w14:paraId="2335BA3F" w14:textId="77777777" w:rsidR="002A4735" w:rsidRDefault="002A4735">
            <w:pPr>
              <w:pStyle w:val="TableParagraph"/>
              <w:rPr>
                <w:rFonts w:ascii="Times New Roman"/>
                <w:sz w:val="4"/>
              </w:rPr>
            </w:pPr>
          </w:p>
        </w:tc>
      </w:tr>
      <w:tr w:rsidR="002A4735" w14:paraId="6F5A1FCB" w14:textId="77777777">
        <w:trPr>
          <w:trHeight w:val="156"/>
        </w:trPr>
        <w:tc>
          <w:tcPr>
            <w:tcW w:w="6369" w:type="dxa"/>
            <w:gridSpan w:val="2"/>
            <w:tcBorders>
              <w:bottom w:val="nil"/>
            </w:tcBorders>
            <w:shd w:val="clear" w:color="auto" w:fill="FBD4B4"/>
          </w:tcPr>
          <w:p w14:paraId="54FE316B" w14:textId="77777777" w:rsidR="002A4735" w:rsidRDefault="00272304">
            <w:pPr>
              <w:pStyle w:val="TableParagraph"/>
              <w:spacing w:before="15" w:line="122" w:lineRule="exact"/>
              <w:ind w:left="32"/>
              <w:rPr>
                <w:b/>
                <w:sz w:val="12"/>
              </w:rPr>
            </w:pPr>
            <w:r>
              <w:rPr>
                <w:b/>
                <w:w w:val="150"/>
                <w:sz w:val="12"/>
              </w:rPr>
              <w:t>Governing</w:t>
            </w:r>
            <w:r>
              <w:rPr>
                <w:b/>
                <w:spacing w:val="-5"/>
                <w:w w:val="150"/>
                <w:sz w:val="12"/>
              </w:rPr>
              <w:t xml:space="preserve"> </w:t>
            </w:r>
            <w:r>
              <w:rPr>
                <w:b/>
                <w:w w:val="150"/>
                <w:sz w:val="12"/>
              </w:rPr>
              <w:t>Body</w:t>
            </w:r>
            <w:r>
              <w:rPr>
                <w:b/>
                <w:spacing w:val="-4"/>
                <w:w w:val="150"/>
                <w:sz w:val="12"/>
              </w:rPr>
              <w:t xml:space="preserve"> </w:t>
            </w:r>
            <w:r>
              <w:rPr>
                <w:b/>
                <w:w w:val="150"/>
                <w:sz w:val="12"/>
              </w:rPr>
              <w:t>Members</w:t>
            </w:r>
          </w:p>
        </w:tc>
        <w:tc>
          <w:tcPr>
            <w:tcW w:w="113" w:type="dxa"/>
            <w:vMerge w:val="restart"/>
          </w:tcPr>
          <w:p w14:paraId="36BAA5F8" w14:textId="77777777" w:rsidR="002A4735" w:rsidRDefault="002A4735">
            <w:pPr>
              <w:pStyle w:val="TableParagraph"/>
              <w:rPr>
                <w:rFonts w:ascii="Times New Roman"/>
                <w:sz w:val="14"/>
              </w:rPr>
            </w:pPr>
          </w:p>
        </w:tc>
        <w:tc>
          <w:tcPr>
            <w:tcW w:w="5302" w:type="dxa"/>
            <w:tcBorders>
              <w:bottom w:val="nil"/>
            </w:tcBorders>
            <w:shd w:val="clear" w:color="auto" w:fill="FBD4B4"/>
          </w:tcPr>
          <w:p w14:paraId="317DFB9A" w14:textId="77777777" w:rsidR="002A4735" w:rsidRDefault="002A4735">
            <w:pPr>
              <w:pStyle w:val="TableParagraph"/>
              <w:rPr>
                <w:rFonts w:ascii="Times New Roman"/>
                <w:sz w:val="10"/>
              </w:rPr>
            </w:pPr>
          </w:p>
        </w:tc>
        <w:tc>
          <w:tcPr>
            <w:tcW w:w="2075" w:type="dxa"/>
            <w:gridSpan w:val="2"/>
            <w:tcBorders>
              <w:bottom w:val="nil"/>
            </w:tcBorders>
            <w:shd w:val="clear" w:color="auto" w:fill="FBD4B4"/>
          </w:tcPr>
          <w:p w14:paraId="492A1AFC" w14:textId="77777777" w:rsidR="002A4735" w:rsidRDefault="002A4735">
            <w:pPr>
              <w:pStyle w:val="TableParagraph"/>
              <w:rPr>
                <w:rFonts w:ascii="Times New Roman"/>
                <w:sz w:val="10"/>
              </w:rPr>
            </w:pPr>
          </w:p>
        </w:tc>
      </w:tr>
      <w:tr w:rsidR="002A4735" w14:paraId="70F4907D" w14:textId="77777777">
        <w:trPr>
          <w:trHeight w:val="160"/>
        </w:trPr>
        <w:tc>
          <w:tcPr>
            <w:tcW w:w="2359" w:type="dxa"/>
            <w:tcBorders>
              <w:top w:val="nil"/>
              <w:bottom w:val="nil"/>
              <w:right w:val="nil"/>
            </w:tcBorders>
            <w:shd w:val="clear" w:color="auto" w:fill="FCE9D9"/>
          </w:tcPr>
          <w:p w14:paraId="6F829E50" w14:textId="77777777" w:rsidR="002A4735" w:rsidRDefault="00272304">
            <w:pPr>
              <w:pStyle w:val="TableParagraph"/>
              <w:spacing w:before="24" w:line="116" w:lineRule="exact"/>
              <w:ind w:left="23"/>
              <w:rPr>
                <w:sz w:val="10"/>
              </w:rPr>
            </w:pPr>
            <w:r>
              <w:rPr>
                <w:w w:val="150"/>
                <w:sz w:val="10"/>
              </w:rPr>
              <w:t>Dr</w:t>
            </w:r>
            <w:r>
              <w:rPr>
                <w:spacing w:val="1"/>
                <w:w w:val="150"/>
                <w:sz w:val="10"/>
              </w:rPr>
              <w:t xml:space="preserve"> </w:t>
            </w:r>
            <w:r>
              <w:rPr>
                <w:w w:val="150"/>
                <w:sz w:val="10"/>
              </w:rPr>
              <w:t>Anil</w:t>
            </w:r>
            <w:r>
              <w:rPr>
                <w:spacing w:val="12"/>
                <w:w w:val="150"/>
                <w:sz w:val="10"/>
              </w:rPr>
              <w:t xml:space="preserve"> </w:t>
            </w:r>
            <w:proofErr w:type="spellStart"/>
            <w:r>
              <w:rPr>
                <w:w w:val="150"/>
                <w:sz w:val="10"/>
              </w:rPr>
              <w:t>Kallil</w:t>
            </w:r>
            <w:proofErr w:type="spellEnd"/>
          </w:p>
        </w:tc>
        <w:tc>
          <w:tcPr>
            <w:tcW w:w="4010" w:type="dxa"/>
            <w:tcBorders>
              <w:top w:val="nil"/>
              <w:left w:val="nil"/>
              <w:bottom w:val="nil"/>
            </w:tcBorders>
            <w:shd w:val="clear" w:color="auto" w:fill="FCE9D9"/>
          </w:tcPr>
          <w:p w14:paraId="01004EBD" w14:textId="77777777" w:rsidR="002A4735" w:rsidRDefault="00272304">
            <w:pPr>
              <w:pStyle w:val="TableParagraph"/>
              <w:spacing w:before="24" w:line="116" w:lineRule="exact"/>
              <w:ind w:left="23"/>
              <w:rPr>
                <w:sz w:val="10"/>
              </w:rPr>
            </w:pPr>
            <w:r>
              <w:rPr>
                <w:w w:val="150"/>
                <w:sz w:val="10"/>
              </w:rPr>
              <w:t>GP</w:t>
            </w:r>
            <w:r>
              <w:rPr>
                <w:spacing w:val="-1"/>
                <w:w w:val="150"/>
                <w:sz w:val="10"/>
              </w:rPr>
              <w:t xml:space="preserve"> </w:t>
            </w:r>
            <w:r>
              <w:rPr>
                <w:w w:val="150"/>
                <w:sz w:val="10"/>
              </w:rPr>
              <w:t>Board</w:t>
            </w:r>
            <w:r>
              <w:rPr>
                <w:spacing w:val="-1"/>
                <w:w w:val="150"/>
                <w:sz w:val="10"/>
              </w:rPr>
              <w:t xml:space="preserve"> </w:t>
            </w:r>
            <w:r>
              <w:rPr>
                <w:w w:val="150"/>
                <w:sz w:val="10"/>
              </w:rPr>
              <w:t>Member</w:t>
            </w:r>
            <w:r>
              <w:rPr>
                <w:spacing w:val="-4"/>
                <w:w w:val="150"/>
                <w:sz w:val="10"/>
              </w:rPr>
              <w:t xml:space="preserve"> </w:t>
            </w:r>
            <w:r>
              <w:rPr>
                <w:w w:val="150"/>
                <w:sz w:val="10"/>
              </w:rPr>
              <w:t>and</w:t>
            </w:r>
            <w:r>
              <w:rPr>
                <w:spacing w:val="-1"/>
                <w:w w:val="150"/>
                <w:sz w:val="10"/>
              </w:rPr>
              <w:t xml:space="preserve"> </w:t>
            </w:r>
            <w:r>
              <w:rPr>
                <w:w w:val="150"/>
                <w:sz w:val="10"/>
              </w:rPr>
              <w:t>CCG</w:t>
            </w:r>
            <w:r>
              <w:rPr>
                <w:spacing w:val="1"/>
                <w:w w:val="150"/>
                <w:sz w:val="10"/>
              </w:rPr>
              <w:t xml:space="preserve"> </w:t>
            </w:r>
            <w:r>
              <w:rPr>
                <w:w w:val="150"/>
                <w:sz w:val="10"/>
              </w:rPr>
              <w:t>Chair</w:t>
            </w:r>
            <w:r>
              <w:rPr>
                <w:spacing w:val="-4"/>
                <w:w w:val="150"/>
                <w:sz w:val="10"/>
              </w:rPr>
              <w:t xml:space="preserve"> </w:t>
            </w:r>
            <w:r>
              <w:rPr>
                <w:w w:val="150"/>
                <w:sz w:val="10"/>
              </w:rPr>
              <w:t>(Chair</w:t>
            </w:r>
            <w:r>
              <w:rPr>
                <w:spacing w:val="-3"/>
                <w:w w:val="150"/>
                <w:sz w:val="10"/>
              </w:rPr>
              <w:t xml:space="preserve"> </w:t>
            </w:r>
            <w:r>
              <w:rPr>
                <w:w w:val="150"/>
                <w:sz w:val="10"/>
              </w:rPr>
              <w:t>from</w:t>
            </w:r>
            <w:r>
              <w:rPr>
                <w:spacing w:val="-6"/>
                <w:w w:val="150"/>
                <w:sz w:val="10"/>
              </w:rPr>
              <w:t xml:space="preserve"> </w:t>
            </w:r>
            <w:r>
              <w:rPr>
                <w:w w:val="150"/>
                <w:sz w:val="10"/>
              </w:rPr>
              <w:t>26-Feb-20)</w:t>
            </w:r>
          </w:p>
        </w:tc>
        <w:tc>
          <w:tcPr>
            <w:tcW w:w="113" w:type="dxa"/>
            <w:vMerge/>
            <w:tcBorders>
              <w:top w:val="nil"/>
            </w:tcBorders>
          </w:tcPr>
          <w:p w14:paraId="03D95CE4" w14:textId="77777777" w:rsidR="002A4735" w:rsidRDefault="002A4735">
            <w:pPr>
              <w:rPr>
                <w:sz w:val="2"/>
                <w:szCs w:val="2"/>
              </w:rPr>
            </w:pPr>
          </w:p>
        </w:tc>
        <w:tc>
          <w:tcPr>
            <w:tcW w:w="5302" w:type="dxa"/>
            <w:tcBorders>
              <w:top w:val="nil"/>
              <w:bottom w:val="nil"/>
            </w:tcBorders>
            <w:shd w:val="clear" w:color="auto" w:fill="FCE9D9"/>
          </w:tcPr>
          <w:p w14:paraId="44CD3B18" w14:textId="77777777" w:rsidR="002A4735" w:rsidRDefault="00272304">
            <w:pPr>
              <w:pStyle w:val="TableParagraph"/>
              <w:tabs>
                <w:tab w:val="left" w:pos="1938"/>
                <w:tab w:val="left" w:pos="2976"/>
                <w:tab w:val="left" w:pos="4014"/>
                <w:tab w:val="left" w:pos="4740"/>
              </w:tabs>
              <w:spacing w:before="24" w:line="116" w:lineRule="exact"/>
              <w:ind w:left="589"/>
              <w:rPr>
                <w:sz w:val="10"/>
              </w:rPr>
            </w:pPr>
            <w:r>
              <w:rPr>
                <w:w w:val="150"/>
                <w:sz w:val="10"/>
              </w:rPr>
              <w:t>65</w:t>
            </w:r>
            <w:r>
              <w:rPr>
                <w:spacing w:val="2"/>
                <w:w w:val="150"/>
                <w:sz w:val="10"/>
              </w:rPr>
              <w:t xml:space="preserve"> </w:t>
            </w:r>
            <w:r>
              <w:rPr>
                <w:w w:val="150"/>
                <w:sz w:val="10"/>
              </w:rPr>
              <w:t>-</w:t>
            </w:r>
            <w:r>
              <w:rPr>
                <w:spacing w:val="4"/>
                <w:w w:val="150"/>
                <w:sz w:val="10"/>
              </w:rPr>
              <w:t xml:space="preserve"> </w:t>
            </w:r>
            <w:r>
              <w:rPr>
                <w:w w:val="150"/>
                <w:sz w:val="10"/>
              </w:rPr>
              <w:t>70</w:t>
            </w:r>
            <w:r>
              <w:rPr>
                <w:w w:val="150"/>
                <w:sz w:val="10"/>
              </w:rPr>
              <w:tab/>
              <w:t>0</w:t>
            </w:r>
            <w:r>
              <w:rPr>
                <w:w w:val="150"/>
                <w:sz w:val="10"/>
              </w:rPr>
              <w:tab/>
            </w:r>
            <w:r>
              <w:rPr>
                <w:w w:val="150"/>
                <w:sz w:val="10"/>
              </w:rPr>
              <w:t>0</w:t>
            </w:r>
            <w:r>
              <w:rPr>
                <w:w w:val="150"/>
                <w:sz w:val="10"/>
              </w:rPr>
              <w:tab/>
              <w:t>0</w:t>
            </w:r>
            <w:r>
              <w:rPr>
                <w:w w:val="150"/>
                <w:sz w:val="10"/>
              </w:rPr>
              <w:tab/>
              <w:t>65</w:t>
            </w:r>
            <w:r>
              <w:rPr>
                <w:spacing w:val="1"/>
                <w:w w:val="150"/>
                <w:sz w:val="10"/>
              </w:rPr>
              <w:t xml:space="preserve"> </w:t>
            </w:r>
            <w:r>
              <w:rPr>
                <w:w w:val="150"/>
                <w:sz w:val="10"/>
              </w:rPr>
              <w:t>-</w:t>
            </w:r>
            <w:r>
              <w:rPr>
                <w:spacing w:val="3"/>
                <w:w w:val="150"/>
                <w:sz w:val="10"/>
              </w:rPr>
              <w:t xml:space="preserve"> </w:t>
            </w:r>
            <w:r>
              <w:rPr>
                <w:w w:val="150"/>
                <w:sz w:val="10"/>
              </w:rPr>
              <w:t>70</w:t>
            </w:r>
          </w:p>
        </w:tc>
        <w:tc>
          <w:tcPr>
            <w:tcW w:w="2075" w:type="dxa"/>
            <w:gridSpan w:val="2"/>
            <w:tcBorders>
              <w:top w:val="nil"/>
              <w:bottom w:val="nil"/>
            </w:tcBorders>
            <w:shd w:val="clear" w:color="auto" w:fill="FCE9D9"/>
          </w:tcPr>
          <w:p w14:paraId="1060E9C3" w14:textId="77777777" w:rsidR="002A4735" w:rsidRDefault="00272304">
            <w:pPr>
              <w:pStyle w:val="TableParagraph"/>
              <w:spacing w:before="24" w:line="116" w:lineRule="exact"/>
              <w:ind w:left="221"/>
              <w:rPr>
                <w:sz w:val="10"/>
              </w:rPr>
            </w:pPr>
            <w:r>
              <w:rPr>
                <w:w w:val="150"/>
                <w:sz w:val="10"/>
              </w:rPr>
              <w:t>01-Jan-17</w:t>
            </w:r>
          </w:p>
        </w:tc>
      </w:tr>
      <w:tr w:rsidR="002A4735" w14:paraId="34E4EF08" w14:textId="77777777">
        <w:trPr>
          <w:trHeight w:val="160"/>
        </w:trPr>
        <w:tc>
          <w:tcPr>
            <w:tcW w:w="2359" w:type="dxa"/>
            <w:tcBorders>
              <w:top w:val="nil"/>
              <w:bottom w:val="nil"/>
              <w:right w:val="nil"/>
            </w:tcBorders>
            <w:shd w:val="clear" w:color="auto" w:fill="FBD4B4"/>
          </w:tcPr>
          <w:p w14:paraId="71580384" w14:textId="77777777" w:rsidR="002A4735" w:rsidRDefault="00272304">
            <w:pPr>
              <w:pStyle w:val="TableParagraph"/>
              <w:spacing w:before="24" w:line="116" w:lineRule="exact"/>
              <w:ind w:left="23"/>
              <w:rPr>
                <w:sz w:val="10"/>
              </w:rPr>
            </w:pPr>
            <w:r>
              <w:rPr>
                <w:w w:val="150"/>
                <w:sz w:val="10"/>
              </w:rPr>
              <w:t>Lesley</w:t>
            </w:r>
            <w:r>
              <w:rPr>
                <w:spacing w:val="10"/>
                <w:w w:val="150"/>
                <w:sz w:val="10"/>
              </w:rPr>
              <w:t xml:space="preserve"> </w:t>
            </w:r>
            <w:r>
              <w:rPr>
                <w:w w:val="150"/>
                <w:sz w:val="10"/>
              </w:rPr>
              <w:t>Buckland</w:t>
            </w:r>
          </w:p>
        </w:tc>
        <w:tc>
          <w:tcPr>
            <w:tcW w:w="4010" w:type="dxa"/>
            <w:tcBorders>
              <w:top w:val="nil"/>
              <w:left w:val="nil"/>
              <w:bottom w:val="nil"/>
            </w:tcBorders>
            <w:shd w:val="clear" w:color="auto" w:fill="FBD4B4"/>
          </w:tcPr>
          <w:p w14:paraId="588BE5BF" w14:textId="77777777" w:rsidR="002A4735" w:rsidRDefault="00272304">
            <w:pPr>
              <w:pStyle w:val="TableParagraph"/>
              <w:spacing w:before="24" w:line="116" w:lineRule="exact"/>
              <w:ind w:left="23"/>
              <w:rPr>
                <w:sz w:val="10"/>
              </w:rPr>
            </w:pPr>
            <w:r>
              <w:rPr>
                <w:w w:val="150"/>
                <w:sz w:val="10"/>
              </w:rPr>
              <w:t>Lay</w:t>
            </w:r>
            <w:r>
              <w:rPr>
                <w:spacing w:val="-1"/>
                <w:w w:val="150"/>
                <w:sz w:val="10"/>
              </w:rPr>
              <w:t xml:space="preserve"> </w:t>
            </w:r>
            <w:r>
              <w:rPr>
                <w:w w:val="150"/>
                <w:sz w:val="10"/>
              </w:rPr>
              <w:t>Member</w:t>
            </w:r>
            <w:r>
              <w:rPr>
                <w:spacing w:val="-4"/>
                <w:w w:val="150"/>
                <w:sz w:val="10"/>
              </w:rPr>
              <w:t xml:space="preserve"> </w:t>
            </w:r>
            <w:r>
              <w:rPr>
                <w:w w:val="150"/>
                <w:sz w:val="10"/>
              </w:rPr>
              <w:t>Governance</w:t>
            </w:r>
            <w:r>
              <w:rPr>
                <w:spacing w:val="2"/>
                <w:w w:val="150"/>
                <w:sz w:val="10"/>
              </w:rPr>
              <w:t xml:space="preserve"> </w:t>
            </w:r>
            <w:r>
              <w:rPr>
                <w:w w:val="150"/>
                <w:sz w:val="10"/>
              </w:rPr>
              <w:t>&amp;</w:t>
            </w:r>
            <w:r>
              <w:rPr>
                <w:spacing w:val="2"/>
                <w:w w:val="150"/>
                <w:sz w:val="10"/>
              </w:rPr>
              <w:t xml:space="preserve"> </w:t>
            </w:r>
            <w:r>
              <w:rPr>
                <w:w w:val="150"/>
                <w:sz w:val="10"/>
              </w:rPr>
              <w:t>Deputy</w:t>
            </w:r>
            <w:r>
              <w:rPr>
                <w:spacing w:val="-1"/>
                <w:w w:val="150"/>
                <w:sz w:val="10"/>
              </w:rPr>
              <w:t xml:space="preserve"> </w:t>
            </w:r>
            <w:r>
              <w:rPr>
                <w:w w:val="150"/>
                <w:sz w:val="10"/>
              </w:rPr>
              <w:t>CCG</w:t>
            </w:r>
            <w:r>
              <w:rPr>
                <w:spacing w:val="1"/>
                <w:w w:val="150"/>
                <w:sz w:val="10"/>
              </w:rPr>
              <w:t xml:space="preserve"> </w:t>
            </w:r>
            <w:r>
              <w:rPr>
                <w:w w:val="150"/>
                <w:sz w:val="10"/>
              </w:rPr>
              <w:t>Chair</w:t>
            </w:r>
          </w:p>
        </w:tc>
        <w:tc>
          <w:tcPr>
            <w:tcW w:w="113" w:type="dxa"/>
            <w:vMerge/>
            <w:tcBorders>
              <w:top w:val="nil"/>
            </w:tcBorders>
          </w:tcPr>
          <w:p w14:paraId="09F9C7E7" w14:textId="77777777" w:rsidR="002A4735" w:rsidRDefault="002A4735">
            <w:pPr>
              <w:rPr>
                <w:sz w:val="2"/>
                <w:szCs w:val="2"/>
              </w:rPr>
            </w:pPr>
          </w:p>
        </w:tc>
        <w:tc>
          <w:tcPr>
            <w:tcW w:w="5302" w:type="dxa"/>
            <w:tcBorders>
              <w:top w:val="nil"/>
              <w:bottom w:val="nil"/>
            </w:tcBorders>
            <w:shd w:val="clear" w:color="auto" w:fill="FBD4B4"/>
          </w:tcPr>
          <w:p w14:paraId="4E769187" w14:textId="77777777" w:rsidR="002A4735" w:rsidRDefault="00272304">
            <w:pPr>
              <w:pStyle w:val="TableParagraph"/>
              <w:tabs>
                <w:tab w:val="left" w:pos="1938"/>
                <w:tab w:val="left" w:pos="2976"/>
                <w:tab w:val="left" w:pos="4014"/>
                <w:tab w:val="left" w:pos="4740"/>
              </w:tabs>
              <w:spacing w:before="24" w:line="116" w:lineRule="exact"/>
              <w:ind w:left="589"/>
              <w:rPr>
                <w:sz w:val="10"/>
              </w:rPr>
            </w:pPr>
            <w:r>
              <w:rPr>
                <w:w w:val="150"/>
                <w:sz w:val="10"/>
              </w:rPr>
              <w:t>25</w:t>
            </w:r>
            <w:r>
              <w:rPr>
                <w:spacing w:val="2"/>
                <w:w w:val="150"/>
                <w:sz w:val="10"/>
              </w:rPr>
              <w:t xml:space="preserve"> </w:t>
            </w:r>
            <w:r>
              <w:rPr>
                <w:w w:val="150"/>
                <w:sz w:val="10"/>
              </w:rPr>
              <w:t>-</w:t>
            </w:r>
            <w:r>
              <w:rPr>
                <w:spacing w:val="4"/>
                <w:w w:val="150"/>
                <w:sz w:val="10"/>
              </w:rPr>
              <w:t xml:space="preserve"> </w:t>
            </w:r>
            <w:r>
              <w:rPr>
                <w:w w:val="150"/>
                <w:sz w:val="10"/>
              </w:rPr>
              <w:t>30</w:t>
            </w:r>
            <w:r>
              <w:rPr>
                <w:w w:val="150"/>
                <w:sz w:val="10"/>
              </w:rPr>
              <w:tab/>
              <w:t>0</w:t>
            </w:r>
            <w:r>
              <w:rPr>
                <w:w w:val="150"/>
                <w:sz w:val="10"/>
              </w:rPr>
              <w:tab/>
              <w:t>0</w:t>
            </w:r>
            <w:r>
              <w:rPr>
                <w:w w:val="150"/>
                <w:sz w:val="10"/>
              </w:rPr>
              <w:tab/>
              <w:t>0</w:t>
            </w:r>
            <w:r>
              <w:rPr>
                <w:w w:val="150"/>
                <w:sz w:val="10"/>
              </w:rPr>
              <w:tab/>
              <w:t>25</w:t>
            </w:r>
            <w:r>
              <w:rPr>
                <w:spacing w:val="1"/>
                <w:w w:val="150"/>
                <w:sz w:val="10"/>
              </w:rPr>
              <w:t xml:space="preserve"> </w:t>
            </w:r>
            <w:r>
              <w:rPr>
                <w:w w:val="150"/>
                <w:sz w:val="10"/>
              </w:rPr>
              <w:t>-</w:t>
            </w:r>
            <w:r>
              <w:rPr>
                <w:spacing w:val="3"/>
                <w:w w:val="150"/>
                <w:sz w:val="10"/>
              </w:rPr>
              <w:t xml:space="preserve"> </w:t>
            </w:r>
            <w:r>
              <w:rPr>
                <w:w w:val="150"/>
                <w:sz w:val="10"/>
              </w:rPr>
              <w:t>30</w:t>
            </w:r>
          </w:p>
        </w:tc>
        <w:tc>
          <w:tcPr>
            <w:tcW w:w="2075" w:type="dxa"/>
            <w:gridSpan w:val="2"/>
            <w:tcBorders>
              <w:top w:val="nil"/>
              <w:bottom w:val="nil"/>
            </w:tcBorders>
            <w:shd w:val="clear" w:color="auto" w:fill="FBD4B4"/>
          </w:tcPr>
          <w:p w14:paraId="35B9D31E" w14:textId="77777777" w:rsidR="002A4735" w:rsidRDefault="00272304">
            <w:pPr>
              <w:pStyle w:val="TableParagraph"/>
              <w:spacing w:before="24" w:line="116" w:lineRule="exact"/>
              <w:ind w:left="193"/>
              <w:rPr>
                <w:sz w:val="10"/>
              </w:rPr>
            </w:pPr>
            <w:r>
              <w:rPr>
                <w:w w:val="150"/>
                <w:sz w:val="10"/>
              </w:rPr>
              <w:t>01-May-13</w:t>
            </w:r>
          </w:p>
        </w:tc>
      </w:tr>
      <w:tr w:rsidR="002A4735" w14:paraId="28172F43" w14:textId="77777777">
        <w:trPr>
          <w:trHeight w:val="160"/>
        </w:trPr>
        <w:tc>
          <w:tcPr>
            <w:tcW w:w="2359" w:type="dxa"/>
            <w:tcBorders>
              <w:top w:val="nil"/>
              <w:bottom w:val="nil"/>
              <w:right w:val="nil"/>
            </w:tcBorders>
            <w:shd w:val="clear" w:color="auto" w:fill="FCE9D9"/>
          </w:tcPr>
          <w:p w14:paraId="4DB2C42C" w14:textId="77777777" w:rsidR="002A4735" w:rsidRDefault="00272304">
            <w:pPr>
              <w:pStyle w:val="TableParagraph"/>
              <w:spacing w:before="24" w:line="116" w:lineRule="exact"/>
              <w:ind w:left="23"/>
              <w:rPr>
                <w:sz w:val="10"/>
              </w:rPr>
            </w:pPr>
            <w:r>
              <w:rPr>
                <w:w w:val="150"/>
                <w:sz w:val="10"/>
              </w:rPr>
              <w:t>Alan Hudson</w:t>
            </w:r>
          </w:p>
        </w:tc>
        <w:tc>
          <w:tcPr>
            <w:tcW w:w="4010" w:type="dxa"/>
            <w:tcBorders>
              <w:top w:val="nil"/>
              <w:left w:val="nil"/>
              <w:bottom w:val="nil"/>
            </w:tcBorders>
            <w:shd w:val="clear" w:color="auto" w:fill="FCE9D9"/>
          </w:tcPr>
          <w:p w14:paraId="5E1CA3A6" w14:textId="77777777" w:rsidR="002A4735" w:rsidRDefault="00272304">
            <w:pPr>
              <w:pStyle w:val="TableParagraph"/>
              <w:spacing w:before="24" w:line="116" w:lineRule="exact"/>
              <w:ind w:left="23"/>
              <w:rPr>
                <w:sz w:val="10"/>
              </w:rPr>
            </w:pPr>
            <w:r>
              <w:rPr>
                <w:w w:val="150"/>
                <w:sz w:val="10"/>
              </w:rPr>
              <w:t>Lay</w:t>
            </w:r>
            <w:r>
              <w:rPr>
                <w:spacing w:val="-4"/>
                <w:w w:val="150"/>
                <w:sz w:val="10"/>
              </w:rPr>
              <w:t xml:space="preserve"> </w:t>
            </w:r>
            <w:r>
              <w:rPr>
                <w:w w:val="150"/>
                <w:sz w:val="10"/>
              </w:rPr>
              <w:t>Member</w:t>
            </w:r>
          </w:p>
        </w:tc>
        <w:tc>
          <w:tcPr>
            <w:tcW w:w="113" w:type="dxa"/>
            <w:vMerge/>
            <w:tcBorders>
              <w:top w:val="nil"/>
            </w:tcBorders>
          </w:tcPr>
          <w:p w14:paraId="0BBF0514" w14:textId="77777777" w:rsidR="002A4735" w:rsidRDefault="002A4735">
            <w:pPr>
              <w:rPr>
                <w:sz w:val="2"/>
                <w:szCs w:val="2"/>
              </w:rPr>
            </w:pPr>
          </w:p>
        </w:tc>
        <w:tc>
          <w:tcPr>
            <w:tcW w:w="5302" w:type="dxa"/>
            <w:tcBorders>
              <w:top w:val="nil"/>
              <w:bottom w:val="nil"/>
            </w:tcBorders>
            <w:shd w:val="clear" w:color="auto" w:fill="FCE9D9"/>
          </w:tcPr>
          <w:p w14:paraId="3A3287B7" w14:textId="77777777" w:rsidR="002A4735" w:rsidRDefault="00272304">
            <w:pPr>
              <w:pStyle w:val="TableParagraph"/>
              <w:tabs>
                <w:tab w:val="left" w:pos="1938"/>
                <w:tab w:val="left" w:pos="2976"/>
                <w:tab w:val="left" w:pos="4014"/>
                <w:tab w:val="left" w:pos="4816"/>
              </w:tabs>
              <w:spacing w:before="24" w:line="116" w:lineRule="exact"/>
              <w:ind w:left="664"/>
              <w:rPr>
                <w:sz w:val="10"/>
              </w:rPr>
            </w:pPr>
            <w:r>
              <w:rPr>
                <w:w w:val="150"/>
                <w:sz w:val="10"/>
              </w:rPr>
              <w:t>5</w:t>
            </w:r>
            <w:r>
              <w:rPr>
                <w:spacing w:val="2"/>
                <w:w w:val="150"/>
                <w:sz w:val="10"/>
              </w:rPr>
              <w:t xml:space="preserve"> </w:t>
            </w:r>
            <w:r>
              <w:rPr>
                <w:w w:val="150"/>
                <w:sz w:val="10"/>
              </w:rPr>
              <w:t>-</w:t>
            </w:r>
            <w:r>
              <w:rPr>
                <w:spacing w:val="4"/>
                <w:w w:val="150"/>
                <w:sz w:val="10"/>
              </w:rPr>
              <w:t xml:space="preserve"> </w:t>
            </w:r>
            <w:r>
              <w:rPr>
                <w:w w:val="150"/>
                <w:sz w:val="10"/>
              </w:rPr>
              <w:t>10</w:t>
            </w:r>
            <w:r>
              <w:rPr>
                <w:w w:val="150"/>
                <w:sz w:val="10"/>
              </w:rPr>
              <w:tab/>
              <w:t>0</w:t>
            </w:r>
            <w:r>
              <w:rPr>
                <w:w w:val="150"/>
                <w:sz w:val="10"/>
              </w:rPr>
              <w:tab/>
              <w:t>0</w:t>
            </w:r>
            <w:r>
              <w:rPr>
                <w:w w:val="150"/>
                <w:sz w:val="10"/>
              </w:rPr>
              <w:tab/>
              <w:t>0</w:t>
            </w:r>
            <w:r>
              <w:rPr>
                <w:w w:val="150"/>
                <w:sz w:val="10"/>
              </w:rPr>
              <w:tab/>
              <w:t>5</w:t>
            </w:r>
            <w:r>
              <w:rPr>
                <w:spacing w:val="2"/>
                <w:w w:val="150"/>
                <w:sz w:val="10"/>
              </w:rPr>
              <w:t xml:space="preserve"> </w:t>
            </w:r>
            <w:r>
              <w:rPr>
                <w:w w:val="150"/>
                <w:sz w:val="10"/>
              </w:rPr>
              <w:t>-</w:t>
            </w:r>
            <w:r>
              <w:rPr>
                <w:spacing w:val="3"/>
                <w:w w:val="150"/>
                <w:sz w:val="10"/>
              </w:rPr>
              <w:t xml:space="preserve"> </w:t>
            </w:r>
            <w:r>
              <w:rPr>
                <w:w w:val="150"/>
                <w:sz w:val="10"/>
              </w:rPr>
              <w:t>10</w:t>
            </w:r>
          </w:p>
        </w:tc>
        <w:tc>
          <w:tcPr>
            <w:tcW w:w="2075" w:type="dxa"/>
            <w:gridSpan w:val="2"/>
            <w:tcBorders>
              <w:top w:val="nil"/>
              <w:bottom w:val="nil"/>
            </w:tcBorders>
            <w:shd w:val="clear" w:color="auto" w:fill="FCE9D9"/>
          </w:tcPr>
          <w:p w14:paraId="3F8D3AD7" w14:textId="77777777" w:rsidR="002A4735" w:rsidRDefault="00272304">
            <w:pPr>
              <w:pStyle w:val="TableParagraph"/>
              <w:spacing w:before="24" w:line="116" w:lineRule="exact"/>
              <w:ind w:left="212"/>
              <w:rPr>
                <w:sz w:val="10"/>
              </w:rPr>
            </w:pPr>
            <w:r>
              <w:rPr>
                <w:w w:val="150"/>
                <w:sz w:val="10"/>
              </w:rPr>
              <w:t>26-Feb-20</w:t>
            </w:r>
          </w:p>
        </w:tc>
      </w:tr>
      <w:tr w:rsidR="002A4735" w14:paraId="6F87EC17" w14:textId="77777777">
        <w:trPr>
          <w:trHeight w:val="160"/>
        </w:trPr>
        <w:tc>
          <w:tcPr>
            <w:tcW w:w="2359" w:type="dxa"/>
            <w:tcBorders>
              <w:top w:val="nil"/>
              <w:bottom w:val="nil"/>
              <w:right w:val="nil"/>
            </w:tcBorders>
            <w:shd w:val="clear" w:color="auto" w:fill="FBD4B4"/>
          </w:tcPr>
          <w:p w14:paraId="1C7CD90F" w14:textId="77777777" w:rsidR="002A4735" w:rsidRDefault="00272304">
            <w:pPr>
              <w:pStyle w:val="TableParagraph"/>
              <w:spacing w:before="24" w:line="116" w:lineRule="exact"/>
              <w:ind w:left="23"/>
              <w:rPr>
                <w:sz w:val="10"/>
              </w:rPr>
            </w:pPr>
            <w:r>
              <w:rPr>
                <w:w w:val="150"/>
                <w:sz w:val="10"/>
              </w:rPr>
              <w:t>Dr</w:t>
            </w:r>
            <w:r>
              <w:rPr>
                <w:spacing w:val="-5"/>
                <w:w w:val="150"/>
                <w:sz w:val="10"/>
              </w:rPr>
              <w:t xml:space="preserve"> </w:t>
            </w:r>
            <w:r>
              <w:rPr>
                <w:w w:val="150"/>
                <w:sz w:val="10"/>
              </w:rPr>
              <w:t>Anand</w:t>
            </w:r>
            <w:r>
              <w:rPr>
                <w:spacing w:val="-3"/>
                <w:w w:val="150"/>
                <w:sz w:val="10"/>
              </w:rPr>
              <w:t xml:space="preserve"> </w:t>
            </w:r>
            <w:r>
              <w:rPr>
                <w:w w:val="150"/>
                <w:sz w:val="10"/>
              </w:rPr>
              <w:t>Deshpande</w:t>
            </w:r>
          </w:p>
        </w:tc>
        <w:tc>
          <w:tcPr>
            <w:tcW w:w="4010" w:type="dxa"/>
            <w:tcBorders>
              <w:top w:val="nil"/>
              <w:left w:val="nil"/>
              <w:bottom w:val="nil"/>
            </w:tcBorders>
            <w:shd w:val="clear" w:color="auto" w:fill="FBD4B4"/>
          </w:tcPr>
          <w:p w14:paraId="7C9FE55E" w14:textId="77777777" w:rsidR="002A4735" w:rsidRDefault="00272304">
            <w:pPr>
              <w:pStyle w:val="TableParagraph"/>
              <w:spacing w:before="24" w:line="116" w:lineRule="exact"/>
              <w:ind w:left="23"/>
              <w:rPr>
                <w:sz w:val="10"/>
              </w:rPr>
            </w:pPr>
            <w:r>
              <w:rPr>
                <w:w w:val="150"/>
                <w:sz w:val="10"/>
              </w:rPr>
              <w:t>GP</w:t>
            </w:r>
            <w:r>
              <w:rPr>
                <w:spacing w:val="-6"/>
                <w:w w:val="150"/>
                <w:sz w:val="10"/>
              </w:rPr>
              <w:t xml:space="preserve"> </w:t>
            </w:r>
            <w:r>
              <w:rPr>
                <w:w w:val="150"/>
                <w:sz w:val="10"/>
              </w:rPr>
              <w:t>Board</w:t>
            </w:r>
            <w:r>
              <w:rPr>
                <w:spacing w:val="-6"/>
                <w:w w:val="150"/>
                <w:sz w:val="10"/>
              </w:rPr>
              <w:t xml:space="preserve"> </w:t>
            </w:r>
            <w:r>
              <w:rPr>
                <w:w w:val="150"/>
                <w:sz w:val="10"/>
              </w:rPr>
              <w:t>Member</w:t>
            </w:r>
          </w:p>
        </w:tc>
        <w:tc>
          <w:tcPr>
            <w:tcW w:w="113" w:type="dxa"/>
            <w:vMerge/>
            <w:tcBorders>
              <w:top w:val="nil"/>
            </w:tcBorders>
          </w:tcPr>
          <w:p w14:paraId="1D2F4DF2" w14:textId="77777777" w:rsidR="002A4735" w:rsidRDefault="002A4735">
            <w:pPr>
              <w:rPr>
                <w:sz w:val="2"/>
                <w:szCs w:val="2"/>
              </w:rPr>
            </w:pPr>
          </w:p>
        </w:tc>
        <w:tc>
          <w:tcPr>
            <w:tcW w:w="5302" w:type="dxa"/>
            <w:tcBorders>
              <w:top w:val="nil"/>
              <w:bottom w:val="nil"/>
            </w:tcBorders>
            <w:shd w:val="clear" w:color="auto" w:fill="FBD4B4"/>
          </w:tcPr>
          <w:p w14:paraId="3ACE0E10" w14:textId="77777777" w:rsidR="002A4735" w:rsidRDefault="00272304">
            <w:pPr>
              <w:pStyle w:val="TableParagraph"/>
              <w:tabs>
                <w:tab w:val="left" w:pos="1938"/>
                <w:tab w:val="left" w:pos="2976"/>
                <w:tab w:val="left" w:pos="4014"/>
                <w:tab w:val="left" w:pos="4891"/>
              </w:tabs>
              <w:spacing w:before="24" w:line="116" w:lineRule="exact"/>
              <w:ind w:left="740"/>
              <w:rPr>
                <w:sz w:val="10"/>
              </w:rPr>
            </w:pPr>
            <w:r>
              <w:rPr>
                <w:w w:val="150"/>
                <w:sz w:val="10"/>
              </w:rPr>
              <w:t>0</w:t>
            </w:r>
            <w:r>
              <w:rPr>
                <w:spacing w:val="2"/>
                <w:w w:val="150"/>
                <w:sz w:val="10"/>
              </w:rPr>
              <w:t xml:space="preserve"> </w:t>
            </w:r>
            <w:r>
              <w:rPr>
                <w:w w:val="150"/>
                <w:sz w:val="10"/>
              </w:rPr>
              <w:t>-</w:t>
            </w:r>
            <w:r>
              <w:rPr>
                <w:spacing w:val="5"/>
                <w:w w:val="150"/>
                <w:sz w:val="10"/>
              </w:rPr>
              <w:t xml:space="preserve"> </w:t>
            </w:r>
            <w:r>
              <w:rPr>
                <w:w w:val="150"/>
                <w:sz w:val="10"/>
              </w:rPr>
              <w:t>5</w:t>
            </w:r>
            <w:r>
              <w:rPr>
                <w:w w:val="150"/>
                <w:sz w:val="10"/>
              </w:rPr>
              <w:tab/>
              <w:t>0</w:t>
            </w:r>
            <w:r>
              <w:rPr>
                <w:w w:val="150"/>
                <w:sz w:val="10"/>
              </w:rPr>
              <w:tab/>
              <w:t>0</w:t>
            </w:r>
            <w:r>
              <w:rPr>
                <w:w w:val="150"/>
                <w:sz w:val="10"/>
              </w:rPr>
              <w:tab/>
              <w:t>0</w:t>
            </w:r>
            <w:r>
              <w:rPr>
                <w:w w:val="150"/>
                <w:sz w:val="10"/>
              </w:rPr>
              <w:tab/>
              <w:t>0</w:t>
            </w:r>
            <w:r>
              <w:rPr>
                <w:spacing w:val="3"/>
                <w:w w:val="150"/>
                <w:sz w:val="10"/>
              </w:rPr>
              <w:t xml:space="preserve"> </w:t>
            </w:r>
            <w:r>
              <w:rPr>
                <w:w w:val="150"/>
                <w:sz w:val="10"/>
              </w:rPr>
              <w:t>-</w:t>
            </w:r>
            <w:r>
              <w:rPr>
                <w:spacing w:val="4"/>
                <w:w w:val="150"/>
                <w:sz w:val="10"/>
              </w:rPr>
              <w:t xml:space="preserve"> </w:t>
            </w:r>
            <w:r>
              <w:rPr>
                <w:w w:val="150"/>
                <w:sz w:val="10"/>
              </w:rPr>
              <w:t>5</w:t>
            </w:r>
          </w:p>
        </w:tc>
        <w:tc>
          <w:tcPr>
            <w:tcW w:w="2075" w:type="dxa"/>
            <w:gridSpan w:val="2"/>
            <w:tcBorders>
              <w:top w:val="nil"/>
              <w:bottom w:val="nil"/>
            </w:tcBorders>
            <w:shd w:val="clear" w:color="auto" w:fill="FBD4B4"/>
          </w:tcPr>
          <w:p w14:paraId="0DFE4ACA" w14:textId="77777777" w:rsidR="002A4735" w:rsidRDefault="00272304">
            <w:pPr>
              <w:pStyle w:val="TableParagraph"/>
              <w:spacing w:before="24" w:line="116" w:lineRule="exact"/>
              <w:ind w:left="221"/>
              <w:rPr>
                <w:sz w:val="10"/>
              </w:rPr>
            </w:pPr>
            <w:r>
              <w:rPr>
                <w:w w:val="150"/>
                <w:sz w:val="10"/>
              </w:rPr>
              <w:t>01-Apr-13</w:t>
            </w:r>
          </w:p>
        </w:tc>
      </w:tr>
      <w:tr w:rsidR="002A4735" w14:paraId="0ADACB42" w14:textId="77777777">
        <w:trPr>
          <w:trHeight w:val="160"/>
        </w:trPr>
        <w:tc>
          <w:tcPr>
            <w:tcW w:w="2359" w:type="dxa"/>
            <w:tcBorders>
              <w:top w:val="nil"/>
              <w:bottom w:val="nil"/>
              <w:right w:val="nil"/>
            </w:tcBorders>
            <w:shd w:val="clear" w:color="auto" w:fill="FCE9D9"/>
          </w:tcPr>
          <w:p w14:paraId="4C791DD9" w14:textId="77777777" w:rsidR="002A4735" w:rsidRDefault="00272304">
            <w:pPr>
              <w:pStyle w:val="TableParagraph"/>
              <w:spacing w:before="24" w:line="116" w:lineRule="exact"/>
              <w:ind w:left="23"/>
              <w:rPr>
                <w:sz w:val="10"/>
              </w:rPr>
            </w:pPr>
            <w:r>
              <w:rPr>
                <w:w w:val="150"/>
                <w:sz w:val="10"/>
              </w:rPr>
              <w:t>Dr</w:t>
            </w:r>
            <w:r>
              <w:rPr>
                <w:spacing w:val="-1"/>
                <w:w w:val="150"/>
                <w:sz w:val="10"/>
              </w:rPr>
              <w:t xml:space="preserve"> </w:t>
            </w:r>
            <w:r>
              <w:rPr>
                <w:w w:val="150"/>
                <w:sz w:val="10"/>
              </w:rPr>
              <w:t>Anjan</w:t>
            </w:r>
            <w:r>
              <w:rPr>
                <w:spacing w:val="3"/>
                <w:w w:val="150"/>
                <w:sz w:val="10"/>
              </w:rPr>
              <w:t xml:space="preserve"> </w:t>
            </w:r>
            <w:r>
              <w:rPr>
                <w:w w:val="150"/>
                <w:sz w:val="10"/>
              </w:rPr>
              <w:t>Bose</w:t>
            </w:r>
          </w:p>
        </w:tc>
        <w:tc>
          <w:tcPr>
            <w:tcW w:w="4010" w:type="dxa"/>
            <w:tcBorders>
              <w:top w:val="nil"/>
              <w:left w:val="nil"/>
              <w:bottom w:val="nil"/>
            </w:tcBorders>
            <w:shd w:val="clear" w:color="auto" w:fill="FCE9D9"/>
          </w:tcPr>
          <w:p w14:paraId="5D7AF276" w14:textId="77777777" w:rsidR="002A4735" w:rsidRDefault="00272304">
            <w:pPr>
              <w:pStyle w:val="TableParagraph"/>
              <w:spacing w:before="24" w:line="116" w:lineRule="exact"/>
              <w:ind w:left="23"/>
              <w:rPr>
                <w:sz w:val="10"/>
              </w:rPr>
            </w:pPr>
            <w:r>
              <w:rPr>
                <w:w w:val="150"/>
                <w:sz w:val="10"/>
              </w:rPr>
              <w:t>GP</w:t>
            </w:r>
            <w:r>
              <w:rPr>
                <w:spacing w:val="-6"/>
                <w:w w:val="150"/>
                <w:sz w:val="10"/>
              </w:rPr>
              <w:t xml:space="preserve"> </w:t>
            </w:r>
            <w:r>
              <w:rPr>
                <w:w w:val="150"/>
                <w:sz w:val="10"/>
              </w:rPr>
              <w:t>Board</w:t>
            </w:r>
            <w:r>
              <w:rPr>
                <w:spacing w:val="-6"/>
                <w:w w:val="150"/>
                <w:sz w:val="10"/>
              </w:rPr>
              <w:t xml:space="preserve"> </w:t>
            </w:r>
            <w:r>
              <w:rPr>
                <w:w w:val="150"/>
                <w:sz w:val="10"/>
              </w:rPr>
              <w:t>Member</w:t>
            </w:r>
          </w:p>
        </w:tc>
        <w:tc>
          <w:tcPr>
            <w:tcW w:w="113" w:type="dxa"/>
            <w:vMerge/>
            <w:tcBorders>
              <w:top w:val="nil"/>
            </w:tcBorders>
          </w:tcPr>
          <w:p w14:paraId="50B47088" w14:textId="77777777" w:rsidR="002A4735" w:rsidRDefault="002A4735">
            <w:pPr>
              <w:rPr>
                <w:sz w:val="2"/>
                <w:szCs w:val="2"/>
              </w:rPr>
            </w:pPr>
          </w:p>
        </w:tc>
        <w:tc>
          <w:tcPr>
            <w:tcW w:w="5302" w:type="dxa"/>
            <w:tcBorders>
              <w:top w:val="nil"/>
              <w:bottom w:val="nil"/>
            </w:tcBorders>
            <w:shd w:val="clear" w:color="auto" w:fill="FCE9D9"/>
          </w:tcPr>
          <w:p w14:paraId="354DFF2D" w14:textId="77777777" w:rsidR="002A4735" w:rsidRDefault="00272304">
            <w:pPr>
              <w:pStyle w:val="TableParagraph"/>
              <w:tabs>
                <w:tab w:val="left" w:pos="1938"/>
                <w:tab w:val="left" w:pos="2976"/>
                <w:tab w:val="left" w:pos="4014"/>
                <w:tab w:val="left" w:pos="4891"/>
              </w:tabs>
              <w:spacing w:before="24" w:line="116" w:lineRule="exact"/>
              <w:ind w:left="740"/>
              <w:rPr>
                <w:sz w:val="10"/>
              </w:rPr>
            </w:pPr>
            <w:r>
              <w:rPr>
                <w:w w:val="150"/>
                <w:sz w:val="10"/>
              </w:rPr>
              <w:t>0</w:t>
            </w:r>
            <w:r>
              <w:rPr>
                <w:spacing w:val="2"/>
                <w:w w:val="150"/>
                <w:sz w:val="10"/>
              </w:rPr>
              <w:t xml:space="preserve"> </w:t>
            </w:r>
            <w:r>
              <w:rPr>
                <w:w w:val="150"/>
                <w:sz w:val="10"/>
              </w:rPr>
              <w:t>-</w:t>
            </w:r>
            <w:r>
              <w:rPr>
                <w:spacing w:val="5"/>
                <w:w w:val="150"/>
                <w:sz w:val="10"/>
              </w:rPr>
              <w:t xml:space="preserve"> </w:t>
            </w:r>
            <w:r>
              <w:rPr>
                <w:w w:val="150"/>
                <w:sz w:val="10"/>
              </w:rPr>
              <w:t>5</w:t>
            </w:r>
            <w:r>
              <w:rPr>
                <w:w w:val="150"/>
                <w:sz w:val="10"/>
              </w:rPr>
              <w:tab/>
              <w:t>0</w:t>
            </w:r>
            <w:r>
              <w:rPr>
                <w:w w:val="150"/>
                <w:sz w:val="10"/>
              </w:rPr>
              <w:tab/>
              <w:t>0</w:t>
            </w:r>
            <w:r>
              <w:rPr>
                <w:w w:val="150"/>
                <w:sz w:val="10"/>
              </w:rPr>
              <w:tab/>
              <w:t>0</w:t>
            </w:r>
            <w:r>
              <w:rPr>
                <w:w w:val="150"/>
                <w:sz w:val="10"/>
              </w:rPr>
              <w:tab/>
              <w:t>0</w:t>
            </w:r>
            <w:r>
              <w:rPr>
                <w:spacing w:val="3"/>
                <w:w w:val="150"/>
                <w:sz w:val="10"/>
              </w:rPr>
              <w:t xml:space="preserve"> </w:t>
            </w:r>
            <w:r>
              <w:rPr>
                <w:w w:val="150"/>
                <w:sz w:val="10"/>
              </w:rPr>
              <w:t>-</w:t>
            </w:r>
            <w:r>
              <w:rPr>
                <w:spacing w:val="4"/>
                <w:w w:val="150"/>
                <w:sz w:val="10"/>
              </w:rPr>
              <w:t xml:space="preserve"> </w:t>
            </w:r>
            <w:r>
              <w:rPr>
                <w:w w:val="150"/>
                <w:sz w:val="10"/>
              </w:rPr>
              <w:t>5</w:t>
            </w:r>
          </w:p>
        </w:tc>
        <w:tc>
          <w:tcPr>
            <w:tcW w:w="2075" w:type="dxa"/>
            <w:gridSpan w:val="2"/>
            <w:tcBorders>
              <w:top w:val="nil"/>
              <w:bottom w:val="nil"/>
            </w:tcBorders>
            <w:shd w:val="clear" w:color="auto" w:fill="FCE9D9"/>
          </w:tcPr>
          <w:p w14:paraId="0C433F29" w14:textId="77777777" w:rsidR="002A4735" w:rsidRDefault="00272304">
            <w:pPr>
              <w:pStyle w:val="TableParagraph"/>
              <w:spacing w:before="24" w:line="116" w:lineRule="exact"/>
              <w:ind w:left="221"/>
              <w:rPr>
                <w:sz w:val="10"/>
              </w:rPr>
            </w:pPr>
            <w:r>
              <w:rPr>
                <w:w w:val="150"/>
                <w:sz w:val="10"/>
              </w:rPr>
              <w:t>01-Apr-13</w:t>
            </w:r>
          </w:p>
        </w:tc>
      </w:tr>
      <w:tr w:rsidR="002A4735" w14:paraId="6CF6A56A" w14:textId="77777777">
        <w:trPr>
          <w:trHeight w:val="160"/>
        </w:trPr>
        <w:tc>
          <w:tcPr>
            <w:tcW w:w="2359" w:type="dxa"/>
            <w:tcBorders>
              <w:top w:val="nil"/>
              <w:bottom w:val="nil"/>
              <w:right w:val="nil"/>
            </w:tcBorders>
            <w:shd w:val="clear" w:color="auto" w:fill="FBD4B4"/>
          </w:tcPr>
          <w:p w14:paraId="06B461C5" w14:textId="77777777" w:rsidR="002A4735" w:rsidRDefault="00272304">
            <w:pPr>
              <w:pStyle w:val="TableParagraph"/>
              <w:spacing w:before="24" w:line="116" w:lineRule="exact"/>
              <w:ind w:left="23"/>
              <w:rPr>
                <w:sz w:val="10"/>
              </w:rPr>
            </w:pPr>
            <w:r>
              <w:rPr>
                <w:w w:val="150"/>
                <w:sz w:val="10"/>
              </w:rPr>
              <w:t>Dr</w:t>
            </w:r>
            <w:r>
              <w:rPr>
                <w:spacing w:val="-6"/>
                <w:w w:val="150"/>
                <w:sz w:val="10"/>
              </w:rPr>
              <w:t xml:space="preserve"> </w:t>
            </w:r>
            <w:r>
              <w:rPr>
                <w:w w:val="150"/>
                <w:sz w:val="10"/>
              </w:rPr>
              <w:t>Henry</w:t>
            </w:r>
            <w:r>
              <w:rPr>
                <w:spacing w:val="-1"/>
                <w:w w:val="150"/>
                <w:sz w:val="10"/>
              </w:rPr>
              <w:t xml:space="preserve"> </w:t>
            </w:r>
            <w:proofErr w:type="spellStart"/>
            <w:r>
              <w:rPr>
                <w:w w:val="150"/>
                <w:sz w:val="10"/>
              </w:rPr>
              <w:t>Okoi</w:t>
            </w:r>
            <w:proofErr w:type="spellEnd"/>
          </w:p>
        </w:tc>
        <w:tc>
          <w:tcPr>
            <w:tcW w:w="4010" w:type="dxa"/>
            <w:tcBorders>
              <w:top w:val="nil"/>
              <w:left w:val="nil"/>
              <w:bottom w:val="nil"/>
            </w:tcBorders>
            <w:shd w:val="clear" w:color="auto" w:fill="FBD4B4"/>
          </w:tcPr>
          <w:p w14:paraId="51177E49" w14:textId="77777777" w:rsidR="002A4735" w:rsidRDefault="00272304">
            <w:pPr>
              <w:pStyle w:val="TableParagraph"/>
              <w:spacing w:before="24" w:line="116" w:lineRule="exact"/>
              <w:ind w:left="23"/>
              <w:rPr>
                <w:sz w:val="10"/>
              </w:rPr>
            </w:pPr>
            <w:r>
              <w:rPr>
                <w:w w:val="150"/>
                <w:sz w:val="10"/>
              </w:rPr>
              <w:t>GP</w:t>
            </w:r>
            <w:r>
              <w:rPr>
                <w:spacing w:val="-6"/>
                <w:w w:val="150"/>
                <w:sz w:val="10"/>
              </w:rPr>
              <w:t xml:space="preserve"> </w:t>
            </w:r>
            <w:r>
              <w:rPr>
                <w:w w:val="150"/>
                <w:sz w:val="10"/>
              </w:rPr>
              <w:t>Board</w:t>
            </w:r>
            <w:r>
              <w:rPr>
                <w:spacing w:val="-6"/>
                <w:w w:val="150"/>
                <w:sz w:val="10"/>
              </w:rPr>
              <w:t xml:space="preserve"> </w:t>
            </w:r>
            <w:r>
              <w:rPr>
                <w:w w:val="150"/>
                <w:sz w:val="10"/>
              </w:rPr>
              <w:t>Member</w:t>
            </w:r>
          </w:p>
        </w:tc>
        <w:tc>
          <w:tcPr>
            <w:tcW w:w="113" w:type="dxa"/>
            <w:vMerge/>
            <w:tcBorders>
              <w:top w:val="nil"/>
            </w:tcBorders>
          </w:tcPr>
          <w:p w14:paraId="0D548772" w14:textId="77777777" w:rsidR="002A4735" w:rsidRDefault="002A4735">
            <w:pPr>
              <w:rPr>
                <w:sz w:val="2"/>
                <w:szCs w:val="2"/>
              </w:rPr>
            </w:pPr>
          </w:p>
        </w:tc>
        <w:tc>
          <w:tcPr>
            <w:tcW w:w="5302" w:type="dxa"/>
            <w:tcBorders>
              <w:top w:val="nil"/>
              <w:bottom w:val="nil"/>
            </w:tcBorders>
            <w:shd w:val="clear" w:color="auto" w:fill="FBD4B4"/>
          </w:tcPr>
          <w:p w14:paraId="7EDCDA7B" w14:textId="77777777" w:rsidR="002A4735" w:rsidRDefault="00272304">
            <w:pPr>
              <w:pStyle w:val="TableParagraph"/>
              <w:tabs>
                <w:tab w:val="left" w:pos="1938"/>
                <w:tab w:val="left" w:pos="2976"/>
                <w:tab w:val="left" w:pos="4014"/>
                <w:tab w:val="left" w:pos="4740"/>
              </w:tabs>
              <w:spacing w:before="24" w:line="116" w:lineRule="exact"/>
              <w:ind w:left="589"/>
              <w:rPr>
                <w:sz w:val="10"/>
              </w:rPr>
            </w:pPr>
            <w:r>
              <w:rPr>
                <w:w w:val="150"/>
                <w:sz w:val="10"/>
              </w:rPr>
              <w:t>15</w:t>
            </w:r>
            <w:r>
              <w:rPr>
                <w:spacing w:val="2"/>
                <w:w w:val="150"/>
                <w:sz w:val="10"/>
              </w:rPr>
              <w:t xml:space="preserve"> </w:t>
            </w:r>
            <w:r>
              <w:rPr>
                <w:w w:val="150"/>
                <w:sz w:val="10"/>
              </w:rPr>
              <w:t>-</w:t>
            </w:r>
            <w:r>
              <w:rPr>
                <w:spacing w:val="4"/>
                <w:w w:val="150"/>
                <w:sz w:val="10"/>
              </w:rPr>
              <w:t xml:space="preserve"> </w:t>
            </w:r>
            <w:r>
              <w:rPr>
                <w:w w:val="150"/>
                <w:sz w:val="10"/>
              </w:rPr>
              <w:t>20</w:t>
            </w:r>
            <w:r>
              <w:rPr>
                <w:w w:val="150"/>
                <w:sz w:val="10"/>
              </w:rPr>
              <w:tab/>
              <w:t>0</w:t>
            </w:r>
            <w:r>
              <w:rPr>
                <w:w w:val="150"/>
                <w:sz w:val="10"/>
              </w:rPr>
              <w:tab/>
              <w:t>0</w:t>
            </w:r>
            <w:r>
              <w:rPr>
                <w:w w:val="150"/>
                <w:sz w:val="10"/>
              </w:rPr>
              <w:tab/>
              <w:t>0</w:t>
            </w:r>
            <w:r>
              <w:rPr>
                <w:w w:val="150"/>
                <w:sz w:val="10"/>
              </w:rPr>
              <w:tab/>
              <w:t>15</w:t>
            </w:r>
            <w:r>
              <w:rPr>
                <w:spacing w:val="1"/>
                <w:w w:val="150"/>
                <w:sz w:val="10"/>
              </w:rPr>
              <w:t xml:space="preserve"> </w:t>
            </w:r>
            <w:r>
              <w:rPr>
                <w:w w:val="150"/>
                <w:sz w:val="10"/>
              </w:rPr>
              <w:t>-</w:t>
            </w:r>
            <w:r>
              <w:rPr>
                <w:spacing w:val="3"/>
                <w:w w:val="150"/>
                <w:sz w:val="10"/>
              </w:rPr>
              <w:t xml:space="preserve"> </w:t>
            </w:r>
            <w:r>
              <w:rPr>
                <w:w w:val="150"/>
                <w:sz w:val="10"/>
              </w:rPr>
              <w:t>20</w:t>
            </w:r>
          </w:p>
        </w:tc>
        <w:tc>
          <w:tcPr>
            <w:tcW w:w="2075" w:type="dxa"/>
            <w:gridSpan w:val="2"/>
            <w:tcBorders>
              <w:top w:val="nil"/>
              <w:bottom w:val="nil"/>
            </w:tcBorders>
            <w:shd w:val="clear" w:color="auto" w:fill="FBD4B4"/>
          </w:tcPr>
          <w:p w14:paraId="79B6981E" w14:textId="77777777" w:rsidR="002A4735" w:rsidRDefault="00272304">
            <w:pPr>
              <w:pStyle w:val="TableParagraph"/>
              <w:spacing w:before="24" w:line="116" w:lineRule="exact"/>
              <w:ind w:left="222"/>
              <w:rPr>
                <w:sz w:val="10"/>
              </w:rPr>
            </w:pPr>
            <w:r>
              <w:rPr>
                <w:w w:val="150"/>
                <w:sz w:val="10"/>
              </w:rPr>
              <w:t>01-Jan-17</w:t>
            </w:r>
          </w:p>
        </w:tc>
      </w:tr>
      <w:tr w:rsidR="002A4735" w14:paraId="51A4D364" w14:textId="77777777">
        <w:trPr>
          <w:trHeight w:val="160"/>
        </w:trPr>
        <w:tc>
          <w:tcPr>
            <w:tcW w:w="2359" w:type="dxa"/>
            <w:tcBorders>
              <w:top w:val="nil"/>
              <w:bottom w:val="nil"/>
              <w:right w:val="nil"/>
            </w:tcBorders>
            <w:shd w:val="clear" w:color="auto" w:fill="FCE9D9"/>
          </w:tcPr>
          <w:p w14:paraId="4D34D0B6" w14:textId="77777777" w:rsidR="002A4735" w:rsidRDefault="00272304">
            <w:pPr>
              <w:pStyle w:val="TableParagraph"/>
              <w:spacing w:before="24" w:line="116" w:lineRule="exact"/>
              <w:ind w:left="23"/>
              <w:rPr>
                <w:sz w:val="10"/>
              </w:rPr>
            </w:pPr>
            <w:r>
              <w:rPr>
                <w:w w:val="150"/>
                <w:sz w:val="10"/>
              </w:rPr>
              <w:t>Dr</w:t>
            </w:r>
            <w:r>
              <w:rPr>
                <w:spacing w:val="-2"/>
                <w:w w:val="150"/>
                <w:sz w:val="10"/>
              </w:rPr>
              <w:t xml:space="preserve"> </w:t>
            </w:r>
            <w:r>
              <w:rPr>
                <w:w w:val="150"/>
                <w:sz w:val="10"/>
              </w:rPr>
              <w:t>Luis</w:t>
            </w:r>
            <w:r>
              <w:rPr>
                <w:spacing w:val="12"/>
                <w:w w:val="150"/>
                <w:sz w:val="10"/>
              </w:rPr>
              <w:t xml:space="preserve"> </w:t>
            </w:r>
            <w:r>
              <w:rPr>
                <w:w w:val="150"/>
                <w:sz w:val="10"/>
              </w:rPr>
              <w:t>Leighton</w:t>
            </w:r>
          </w:p>
        </w:tc>
        <w:tc>
          <w:tcPr>
            <w:tcW w:w="4010" w:type="dxa"/>
            <w:tcBorders>
              <w:top w:val="nil"/>
              <w:left w:val="nil"/>
              <w:bottom w:val="nil"/>
            </w:tcBorders>
            <w:shd w:val="clear" w:color="auto" w:fill="FCE9D9"/>
          </w:tcPr>
          <w:p w14:paraId="7E37C409" w14:textId="77777777" w:rsidR="002A4735" w:rsidRDefault="00272304">
            <w:pPr>
              <w:pStyle w:val="TableParagraph"/>
              <w:spacing w:before="24" w:line="116" w:lineRule="exact"/>
              <w:ind w:left="23"/>
              <w:rPr>
                <w:sz w:val="10"/>
              </w:rPr>
            </w:pPr>
            <w:r>
              <w:rPr>
                <w:w w:val="150"/>
                <w:sz w:val="10"/>
              </w:rPr>
              <w:t>GP</w:t>
            </w:r>
            <w:r>
              <w:rPr>
                <w:spacing w:val="-6"/>
                <w:w w:val="150"/>
                <w:sz w:val="10"/>
              </w:rPr>
              <w:t xml:space="preserve"> </w:t>
            </w:r>
            <w:r>
              <w:rPr>
                <w:w w:val="150"/>
                <w:sz w:val="10"/>
              </w:rPr>
              <w:t>Board</w:t>
            </w:r>
            <w:r>
              <w:rPr>
                <w:spacing w:val="-6"/>
                <w:w w:val="150"/>
                <w:sz w:val="10"/>
              </w:rPr>
              <w:t xml:space="preserve"> </w:t>
            </w:r>
            <w:r>
              <w:rPr>
                <w:w w:val="150"/>
                <w:sz w:val="10"/>
              </w:rPr>
              <w:t>Member</w:t>
            </w:r>
          </w:p>
        </w:tc>
        <w:tc>
          <w:tcPr>
            <w:tcW w:w="113" w:type="dxa"/>
            <w:vMerge/>
            <w:tcBorders>
              <w:top w:val="nil"/>
            </w:tcBorders>
          </w:tcPr>
          <w:p w14:paraId="3C687904" w14:textId="77777777" w:rsidR="002A4735" w:rsidRDefault="002A4735">
            <w:pPr>
              <w:rPr>
                <w:sz w:val="2"/>
                <w:szCs w:val="2"/>
              </w:rPr>
            </w:pPr>
          </w:p>
        </w:tc>
        <w:tc>
          <w:tcPr>
            <w:tcW w:w="5302" w:type="dxa"/>
            <w:tcBorders>
              <w:top w:val="nil"/>
              <w:bottom w:val="nil"/>
            </w:tcBorders>
            <w:shd w:val="clear" w:color="auto" w:fill="FCE9D9"/>
          </w:tcPr>
          <w:p w14:paraId="0EF77017" w14:textId="77777777" w:rsidR="002A4735" w:rsidRDefault="00272304">
            <w:pPr>
              <w:pStyle w:val="TableParagraph"/>
              <w:tabs>
                <w:tab w:val="left" w:pos="1938"/>
                <w:tab w:val="left" w:pos="2976"/>
                <w:tab w:val="left" w:pos="4014"/>
                <w:tab w:val="left" w:pos="4816"/>
              </w:tabs>
              <w:spacing w:before="24" w:line="116" w:lineRule="exact"/>
              <w:ind w:left="664"/>
              <w:rPr>
                <w:sz w:val="10"/>
              </w:rPr>
            </w:pPr>
            <w:r>
              <w:rPr>
                <w:w w:val="150"/>
                <w:sz w:val="10"/>
              </w:rPr>
              <w:t>5</w:t>
            </w:r>
            <w:r>
              <w:rPr>
                <w:spacing w:val="2"/>
                <w:w w:val="150"/>
                <w:sz w:val="10"/>
              </w:rPr>
              <w:t xml:space="preserve"> </w:t>
            </w:r>
            <w:r>
              <w:rPr>
                <w:w w:val="150"/>
                <w:sz w:val="10"/>
              </w:rPr>
              <w:t>-</w:t>
            </w:r>
            <w:r>
              <w:rPr>
                <w:spacing w:val="4"/>
                <w:w w:val="150"/>
                <w:sz w:val="10"/>
              </w:rPr>
              <w:t xml:space="preserve"> </w:t>
            </w:r>
            <w:r>
              <w:rPr>
                <w:w w:val="150"/>
                <w:sz w:val="10"/>
              </w:rPr>
              <w:t>10</w:t>
            </w:r>
            <w:r>
              <w:rPr>
                <w:w w:val="150"/>
                <w:sz w:val="10"/>
              </w:rPr>
              <w:tab/>
              <w:t>0</w:t>
            </w:r>
            <w:r>
              <w:rPr>
                <w:w w:val="150"/>
                <w:sz w:val="10"/>
              </w:rPr>
              <w:tab/>
              <w:t>0</w:t>
            </w:r>
            <w:r>
              <w:rPr>
                <w:w w:val="150"/>
                <w:sz w:val="10"/>
              </w:rPr>
              <w:tab/>
              <w:t>0</w:t>
            </w:r>
            <w:r>
              <w:rPr>
                <w:w w:val="150"/>
                <w:sz w:val="10"/>
              </w:rPr>
              <w:tab/>
              <w:t>5</w:t>
            </w:r>
            <w:r>
              <w:rPr>
                <w:spacing w:val="2"/>
                <w:w w:val="150"/>
                <w:sz w:val="10"/>
              </w:rPr>
              <w:t xml:space="preserve"> </w:t>
            </w:r>
            <w:r>
              <w:rPr>
                <w:w w:val="150"/>
                <w:sz w:val="10"/>
              </w:rPr>
              <w:t>-</w:t>
            </w:r>
            <w:r>
              <w:rPr>
                <w:spacing w:val="3"/>
                <w:w w:val="150"/>
                <w:sz w:val="10"/>
              </w:rPr>
              <w:t xml:space="preserve"> </w:t>
            </w:r>
            <w:r>
              <w:rPr>
                <w:w w:val="150"/>
                <w:sz w:val="10"/>
              </w:rPr>
              <w:t>10</w:t>
            </w:r>
          </w:p>
        </w:tc>
        <w:tc>
          <w:tcPr>
            <w:tcW w:w="2075" w:type="dxa"/>
            <w:gridSpan w:val="2"/>
            <w:tcBorders>
              <w:top w:val="nil"/>
              <w:bottom w:val="nil"/>
            </w:tcBorders>
            <w:shd w:val="clear" w:color="auto" w:fill="FCE9D9"/>
          </w:tcPr>
          <w:p w14:paraId="4593C978" w14:textId="77777777" w:rsidR="002A4735" w:rsidRDefault="00272304">
            <w:pPr>
              <w:pStyle w:val="TableParagraph"/>
              <w:spacing w:before="24" w:line="116" w:lineRule="exact"/>
              <w:ind w:left="222"/>
              <w:rPr>
                <w:sz w:val="10"/>
              </w:rPr>
            </w:pPr>
            <w:r>
              <w:rPr>
                <w:w w:val="150"/>
                <w:sz w:val="10"/>
              </w:rPr>
              <w:t>01-Jan-17</w:t>
            </w:r>
          </w:p>
        </w:tc>
      </w:tr>
      <w:tr w:rsidR="002A4735" w14:paraId="5A9CDABD" w14:textId="77777777">
        <w:trPr>
          <w:trHeight w:val="160"/>
        </w:trPr>
        <w:tc>
          <w:tcPr>
            <w:tcW w:w="2359" w:type="dxa"/>
            <w:tcBorders>
              <w:top w:val="nil"/>
              <w:bottom w:val="nil"/>
              <w:right w:val="nil"/>
            </w:tcBorders>
            <w:shd w:val="clear" w:color="auto" w:fill="FBD4B4"/>
          </w:tcPr>
          <w:p w14:paraId="3B4E7227" w14:textId="77777777" w:rsidR="002A4735" w:rsidRDefault="00272304">
            <w:pPr>
              <w:pStyle w:val="TableParagraph"/>
              <w:spacing w:before="24" w:line="116" w:lineRule="exact"/>
              <w:ind w:left="23"/>
              <w:rPr>
                <w:sz w:val="10"/>
              </w:rPr>
            </w:pPr>
            <w:r>
              <w:rPr>
                <w:w w:val="150"/>
                <w:sz w:val="10"/>
              </w:rPr>
              <w:t>Dr</w:t>
            </w:r>
            <w:r>
              <w:rPr>
                <w:spacing w:val="-3"/>
                <w:w w:val="150"/>
                <w:sz w:val="10"/>
              </w:rPr>
              <w:t xml:space="preserve"> </w:t>
            </w:r>
            <w:proofErr w:type="spellStart"/>
            <w:r>
              <w:rPr>
                <w:w w:val="150"/>
                <w:sz w:val="10"/>
              </w:rPr>
              <w:t>Protichi</w:t>
            </w:r>
            <w:proofErr w:type="spellEnd"/>
            <w:r>
              <w:rPr>
                <w:spacing w:val="5"/>
                <w:w w:val="150"/>
                <w:sz w:val="10"/>
              </w:rPr>
              <w:t xml:space="preserve"> </w:t>
            </w:r>
            <w:r>
              <w:rPr>
                <w:w w:val="150"/>
                <w:sz w:val="10"/>
              </w:rPr>
              <w:t>Mallik</w:t>
            </w:r>
          </w:p>
        </w:tc>
        <w:tc>
          <w:tcPr>
            <w:tcW w:w="4010" w:type="dxa"/>
            <w:tcBorders>
              <w:top w:val="nil"/>
              <w:left w:val="nil"/>
              <w:bottom w:val="nil"/>
            </w:tcBorders>
            <w:shd w:val="clear" w:color="auto" w:fill="FBD4B4"/>
          </w:tcPr>
          <w:p w14:paraId="4B7E1F4E" w14:textId="77777777" w:rsidR="002A4735" w:rsidRDefault="00272304">
            <w:pPr>
              <w:pStyle w:val="TableParagraph"/>
              <w:spacing w:before="24" w:line="116" w:lineRule="exact"/>
              <w:ind w:left="23"/>
              <w:rPr>
                <w:sz w:val="10"/>
              </w:rPr>
            </w:pPr>
            <w:r>
              <w:rPr>
                <w:w w:val="150"/>
                <w:sz w:val="10"/>
              </w:rPr>
              <w:t>GP</w:t>
            </w:r>
            <w:r>
              <w:rPr>
                <w:spacing w:val="-6"/>
                <w:w w:val="150"/>
                <w:sz w:val="10"/>
              </w:rPr>
              <w:t xml:space="preserve"> </w:t>
            </w:r>
            <w:r>
              <w:rPr>
                <w:w w:val="150"/>
                <w:sz w:val="10"/>
              </w:rPr>
              <w:t>Board</w:t>
            </w:r>
            <w:r>
              <w:rPr>
                <w:spacing w:val="-6"/>
                <w:w w:val="150"/>
                <w:sz w:val="10"/>
              </w:rPr>
              <w:t xml:space="preserve"> </w:t>
            </w:r>
            <w:r>
              <w:rPr>
                <w:w w:val="150"/>
                <w:sz w:val="10"/>
              </w:rPr>
              <w:t>Member</w:t>
            </w:r>
          </w:p>
        </w:tc>
        <w:tc>
          <w:tcPr>
            <w:tcW w:w="113" w:type="dxa"/>
            <w:vMerge/>
            <w:tcBorders>
              <w:top w:val="nil"/>
            </w:tcBorders>
          </w:tcPr>
          <w:p w14:paraId="4083C4B5" w14:textId="77777777" w:rsidR="002A4735" w:rsidRDefault="002A4735">
            <w:pPr>
              <w:rPr>
                <w:sz w:val="2"/>
                <w:szCs w:val="2"/>
              </w:rPr>
            </w:pPr>
          </w:p>
        </w:tc>
        <w:tc>
          <w:tcPr>
            <w:tcW w:w="5302" w:type="dxa"/>
            <w:tcBorders>
              <w:top w:val="nil"/>
              <w:bottom w:val="nil"/>
            </w:tcBorders>
            <w:shd w:val="clear" w:color="auto" w:fill="FBD4B4"/>
          </w:tcPr>
          <w:p w14:paraId="1A1E37A3" w14:textId="77777777" w:rsidR="002A4735" w:rsidRDefault="00272304">
            <w:pPr>
              <w:pStyle w:val="TableParagraph"/>
              <w:tabs>
                <w:tab w:val="left" w:pos="1938"/>
                <w:tab w:val="left" w:pos="2976"/>
                <w:tab w:val="left" w:pos="4014"/>
                <w:tab w:val="left" w:pos="4891"/>
              </w:tabs>
              <w:spacing w:before="24" w:line="116" w:lineRule="exact"/>
              <w:ind w:left="740"/>
              <w:rPr>
                <w:sz w:val="10"/>
              </w:rPr>
            </w:pPr>
            <w:r>
              <w:rPr>
                <w:w w:val="150"/>
                <w:sz w:val="10"/>
              </w:rPr>
              <w:t>0</w:t>
            </w:r>
            <w:r>
              <w:rPr>
                <w:spacing w:val="2"/>
                <w:w w:val="150"/>
                <w:sz w:val="10"/>
              </w:rPr>
              <w:t xml:space="preserve"> </w:t>
            </w:r>
            <w:r>
              <w:rPr>
                <w:w w:val="150"/>
                <w:sz w:val="10"/>
              </w:rPr>
              <w:t>-</w:t>
            </w:r>
            <w:r>
              <w:rPr>
                <w:spacing w:val="5"/>
                <w:w w:val="150"/>
                <w:sz w:val="10"/>
              </w:rPr>
              <w:t xml:space="preserve"> </w:t>
            </w:r>
            <w:r>
              <w:rPr>
                <w:w w:val="150"/>
                <w:sz w:val="10"/>
              </w:rPr>
              <w:t>5</w:t>
            </w:r>
            <w:r>
              <w:rPr>
                <w:w w:val="150"/>
                <w:sz w:val="10"/>
              </w:rPr>
              <w:tab/>
              <w:t>0</w:t>
            </w:r>
            <w:r>
              <w:rPr>
                <w:w w:val="150"/>
                <w:sz w:val="10"/>
              </w:rPr>
              <w:tab/>
              <w:t>0</w:t>
            </w:r>
            <w:r>
              <w:rPr>
                <w:w w:val="150"/>
                <w:sz w:val="10"/>
              </w:rPr>
              <w:tab/>
              <w:t>0</w:t>
            </w:r>
            <w:r>
              <w:rPr>
                <w:w w:val="150"/>
                <w:sz w:val="10"/>
              </w:rPr>
              <w:tab/>
              <w:t>0</w:t>
            </w:r>
            <w:r>
              <w:rPr>
                <w:spacing w:val="3"/>
                <w:w w:val="150"/>
                <w:sz w:val="10"/>
              </w:rPr>
              <w:t xml:space="preserve"> </w:t>
            </w:r>
            <w:r>
              <w:rPr>
                <w:w w:val="150"/>
                <w:sz w:val="10"/>
              </w:rPr>
              <w:t>-</w:t>
            </w:r>
            <w:r>
              <w:rPr>
                <w:spacing w:val="4"/>
                <w:w w:val="150"/>
                <w:sz w:val="10"/>
              </w:rPr>
              <w:t xml:space="preserve"> </w:t>
            </w:r>
            <w:r>
              <w:rPr>
                <w:w w:val="150"/>
                <w:sz w:val="10"/>
              </w:rPr>
              <w:t>5</w:t>
            </w:r>
          </w:p>
        </w:tc>
        <w:tc>
          <w:tcPr>
            <w:tcW w:w="1078" w:type="dxa"/>
            <w:tcBorders>
              <w:top w:val="nil"/>
              <w:bottom w:val="nil"/>
              <w:right w:val="nil"/>
            </w:tcBorders>
            <w:shd w:val="clear" w:color="auto" w:fill="FBD4B4"/>
          </w:tcPr>
          <w:p w14:paraId="14492090" w14:textId="77777777" w:rsidR="002A4735" w:rsidRDefault="00272304">
            <w:pPr>
              <w:pStyle w:val="TableParagraph"/>
              <w:spacing w:before="24" w:line="116" w:lineRule="exact"/>
              <w:ind w:left="111" w:right="138"/>
              <w:jc w:val="center"/>
              <w:rPr>
                <w:sz w:val="10"/>
              </w:rPr>
            </w:pPr>
            <w:r>
              <w:rPr>
                <w:w w:val="150"/>
                <w:sz w:val="10"/>
              </w:rPr>
              <w:t>26-Feb-20</w:t>
            </w:r>
          </w:p>
        </w:tc>
        <w:tc>
          <w:tcPr>
            <w:tcW w:w="997" w:type="dxa"/>
            <w:tcBorders>
              <w:top w:val="nil"/>
              <w:left w:val="nil"/>
              <w:bottom w:val="nil"/>
            </w:tcBorders>
            <w:shd w:val="clear" w:color="auto" w:fill="FBD4B4"/>
          </w:tcPr>
          <w:p w14:paraId="5472FE91" w14:textId="77777777" w:rsidR="002A4735" w:rsidRDefault="00272304">
            <w:pPr>
              <w:pStyle w:val="TableParagraph"/>
              <w:spacing w:before="24" w:line="116" w:lineRule="exact"/>
              <w:ind w:left="142" w:right="168"/>
              <w:jc w:val="center"/>
              <w:rPr>
                <w:sz w:val="10"/>
              </w:rPr>
            </w:pPr>
            <w:r>
              <w:rPr>
                <w:w w:val="150"/>
                <w:sz w:val="10"/>
              </w:rPr>
              <w:t>08-Jun-20</w:t>
            </w:r>
          </w:p>
        </w:tc>
      </w:tr>
      <w:tr w:rsidR="002A4735" w14:paraId="1E879F58" w14:textId="77777777">
        <w:trPr>
          <w:trHeight w:val="160"/>
        </w:trPr>
        <w:tc>
          <w:tcPr>
            <w:tcW w:w="2359" w:type="dxa"/>
            <w:tcBorders>
              <w:top w:val="nil"/>
              <w:bottom w:val="nil"/>
              <w:right w:val="nil"/>
            </w:tcBorders>
            <w:shd w:val="clear" w:color="auto" w:fill="FCE9D9"/>
          </w:tcPr>
          <w:p w14:paraId="4E806B3D" w14:textId="77777777" w:rsidR="002A4735" w:rsidRDefault="00272304">
            <w:pPr>
              <w:pStyle w:val="TableParagraph"/>
              <w:spacing w:before="24" w:line="116" w:lineRule="exact"/>
              <w:ind w:left="23"/>
              <w:rPr>
                <w:sz w:val="10"/>
              </w:rPr>
            </w:pPr>
            <w:r>
              <w:rPr>
                <w:w w:val="150"/>
                <w:sz w:val="10"/>
              </w:rPr>
              <w:t>Dr Rajan</w:t>
            </w:r>
            <w:r>
              <w:rPr>
                <w:spacing w:val="2"/>
                <w:w w:val="150"/>
                <w:sz w:val="10"/>
              </w:rPr>
              <w:t xml:space="preserve"> </w:t>
            </w:r>
            <w:proofErr w:type="spellStart"/>
            <w:r>
              <w:rPr>
                <w:w w:val="150"/>
                <w:sz w:val="10"/>
              </w:rPr>
              <w:t>Mohile</w:t>
            </w:r>
            <w:proofErr w:type="spellEnd"/>
          </w:p>
        </w:tc>
        <w:tc>
          <w:tcPr>
            <w:tcW w:w="4010" w:type="dxa"/>
            <w:tcBorders>
              <w:top w:val="nil"/>
              <w:left w:val="nil"/>
              <w:bottom w:val="nil"/>
            </w:tcBorders>
            <w:shd w:val="clear" w:color="auto" w:fill="FCE9D9"/>
          </w:tcPr>
          <w:p w14:paraId="2F9ED030" w14:textId="77777777" w:rsidR="002A4735" w:rsidRDefault="00272304">
            <w:pPr>
              <w:pStyle w:val="TableParagraph"/>
              <w:spacing w:before="24" w:line="116" w:lineRule="exact"/>
              <w:ind w:left="23"/>
              <w:rPr>
                <w:sz w:val="10"/>
              </w:rPr>
            </w:pPr>
            <w:r>
              <w:rPr>
                <w:w w:val="150"/>
                <w:sz w:val="10"/>
              </w:rPr>
              <w:t>GP</w:t>
            </w:r>
            <w:r>
              <w:rPr>
                <w:spacing w:val="-6"/>
                <w:w w:val="150"/>
                <w:sz w:val="10"/>
              </w:rPr>
              <w:t xml:space="preserve"> </w:t>
            </w:r>
            <w:r>
              <w:rPr>
                <w:w w:val="150"/>
                <w:sz w:val="10"/>
              </w:rPr>
              <w:t>Board</w:t>
            </w:r>
            <w:r>
              <w:rPr>
                <w:spacing w:val="-6"/>
                <w:w w:val="150"/>
                <w:sz w:val="10"/>
              </w:rPr>
              <w:t xml:space="preserve"> </w:t>
            </w:r>
            <w:r>
              <w:rPr>
                <w:w w:val="150"/>
                <w:sz w:val="10"/>
              </w:rPr>
              <w:t>Member</w:t>
            </w:r>
          </w:p>
        </w:tc>
        <w:tc>
          <w:tcPr>
            <w:tcW w:w="113" w:type="dxa"/>
            <w:vMerge/>
            <w:tcBorders>
              <w:top w:val="nil"/>
            </w:tcBorders>
          </w:tcPr>
          <w:p w14:paraId="7AA590C9" w14:textId="77777777" w:rsidR="002A4735" w:rsidRDefault="002A4735">
            <w:pPr>
              <w:rPr>
                <w:sz w:val="2"/>
                <w:szCs w:val="2"/>
              </w:rPr>
            </w:pPr>
          </w:p>
        </w:tc>
        <w:tc>
          <w:tcPr>
            <w:tcW w:w="5302" w:type="dxa"/>
            <w:tcBorders>
              <w:top w:val="nil"/>
              <w:bottom w:val="nil"/>
            </w:tcBorders>
            <w:shd w:val="clear" w:color="auto" w:fill="FCE9D9"/>
          </w:tcPr>
          <w:p w14:paraId="3CB05692" w14:textId="77777777" w:rsidR="002A4735" w:rsidRDefault="00272304">
            <w:pPr>
              <w:pStyle w:val="TableParagraph"/>
              <w:tabs>
                <w:tab w:val="left" w:pos="1938"/>
                <w:tab w:val="left" w:pos="2976"/>
                <w:tab w:val="left" w:pos="4014"/>
                <w:tab w:val="left" w:pos="4740"/>
              </w:tabs>
              <w:spacing w:before="24" w:line="116" w:lineRule="exact"/>
              <w:ind w:left="589"/>
              <w:rPr>
                <w:sz w:val="10"/>
              </w:rPr>
            </w:pPr>
            <w:r>
              <w:rPr>
                <w:w w:val="150"/>
                <w:sz w:val="10"/>
              </w:rPr>
              <w:t>10</w:t>
            </w:r>
            <w:r>
              <w:rPr>
                <w:spacing w:val="2"/>
                <w:w w:val="150"/>
                <w:sz w:val="10"/>
              </w:rPr>
              <w:t xml:space="preserve"> </w:t>
            </w:r>
            <w:r>
              <w:rPr>
                <w:w w:val="150"/>
                <w:sz w:val="10"/>
              </w:rPr>
              <w:t>-</w:t>
            </w:r>
            <w:r>
              <w:rPr>
                <w:spacing w:val="4"/>
                <w:w w:val="150"/>
                <w:sz w:val="10"/>
              </w:rPr>
              <w:t xml:space="preserve"> </w:t>
            </w:r>
            <w:r>
              <w:rPr>
                <w:w w:val="150"/>
                <w:sz w:val="10"/>
              </w:rPr>
              <w:t>15</w:t>
            </w:r>
            <w:r>
              <w:rPr>
                <w:w w:val="150"/>
                <w:sz w:val="10"/>
              </w:rPr>
              <w:tab/>
              <w:t>0</w:t>
            </w:r>
            <w:r>
              <w:rPr>
                <w:w w:val="150"/>
                <w:sz w:val="10"/>
              </w:rPr>
              <w:tab/>
              <w:t>0</w:t>
            </w:r>
            <w:r>
              <w:rPr>
                <w:w w:val="150"/>
                <w:sz w:val="10"/>
              </w:rPr>
              <w:tab/>
              <w:t>0</w:t>
            </w:r>
            <w:r>
              <w:rPr>
                <w:w w:val="150"/>
                <w:sz w:val="10"/>
              </w:rPr>
              <w:tab/>
              <w:t>10</w:t>
            </w:r>
            <w:r>
              <w:rPr>
                <w:spacing w:val="1"/>
                <w:w w:val="150"/>
                <w:sz w:val="10"/>
              </w:rPr>
              <w:t xml:space="preserve"> </w:t>
            </w:r>
            <w:r>
              <w:rPr>
                <w:w w:val="150"/>
                <w:sz w:val="10"/>
              </w:rPr>
              <w:t>-</w:t>
            </w:r>
            <w:r>
              <w:rPr>
                <w:spacing w:val="3"/>
                <w:w w:val="150"/>
                <w:sz w:val="10"/>
              </w:rPr>
              <w:t xml:space="preserve"> </w:t>
            </w:r>
            <w:r>
              <w:rPr>
                <w:w w:val="150"/>
                <w:sz w:val="10"/>
              </w:rPr>
              <w:t>15</w:t>
            </w:r>
          </w:p>
        </w:tc>
        <w:tc>
          <w:tcPr>
            <w:tcW w:w="2075" w:type="dxa"/>
            <w:gridSpan w:val="2"/>
            <w:tcBorders>
              <w:top w:val="nil"/>
              <w:bottom w:val="nil"/>
            </w:tcBorders>
            <w:shd w:val="clear" w:color="auto" w:fill="FCE9D9"/>
          </w:tcPr>
          <w:p w14:paraId="53F5FA13" w14:textId="77777777" w:rsidR="002A4735" w:rsidRDefault="00272304">
            <w:pPr>
              <w:pStyle w:val="TableParagraph"/>
              <w:spacing w:before="24" w:line="116" w:lineRule="exact"/>
              <w:ind w:left="222"/>
              <w:rPr>
                <w:sz w:val="10"/>
              </w:rPr>
            </w:pPr>
            <w:r>
              <w:rPr>
                <w:w w:val="150"/>
                <w:sz w:val="10"/>
              </w:rPr>
              <w:t>01-Apr-13</w:t>
            </w:r>
          </w:p>
        </w:tc>
      </w:tr>
      <w:tr w:rsidR="002A4735" w14:paraId="4F65D5A2" w14:textId="77777777">
        <w:trPr>
          <w:trHeight w:val="160"/>
        </w:trPr>
        <w:tc>
          <w:tcPr>
            <w:tcW w:w="2359" w:type="dxa"/>
            <w:tcBorders>
              <w:top w:val="nil"/>
              <w:bottom w:val="nil"/>
              <w:right w:val="nil"/>
            </w:tcBorders>
            <w:shd w:val="clear" w:color="auto" w:fill="FBD4B4"/>
          </w:tcPr>
          <w:p w14:paraId="53F8B0C9" w14:textId="77777777" w:rsidR="002A4735" w:rsidRDefault="00272304">
            <w:pPr>
              <w:pStyle w:val="TableParagraph"/>
              <w:spacing w:before="24" w:line="116" w:lineRule="exact"/>
              <w:ind w:left="23"/>
              <w:rPr>
                <w:sz w:val="10"/>
              </w:rPr>
            </w:pPr>
            <w:r>
              <w:rPr>
                <w:w w:val="150"/>
                <w:sz w:val="10"/>
              </w:rPr>
              <w:t>Dr</w:t>
            </w:r>
            <w:r>
              <w:rPr>
                <w:spacing w:val="-2"/>
                <w:w w:val="150"/>
                <w:sz w:val="10"/>
              </w:rPr>
              <w:t xml:space="preserve"> </w:t>
            </w:r>
            <w:r>
              <w:rPr>
                <w:w w:val="150"/>
                <w:sz w:val="10"/>
              </w:rPr>
              <w:t>Sanjeev</w:t>
            </w:r>
            <w:r>
              <w:rPr>
                <w:spacing w:val="1"/>
                <w:w w:val="150"/>
                <w:sz w:val="10"/>
              </w:rPr>
              <w:t xml:space="preserve"> </w:t>
            </w:r>
            <w:proofErr w:type="spellStart"/>
            <w:r>
              <w:rPr>
                <w:w w:val="150"/>
                <w:sz w:val="10"/>
              </w:rPr>
              <w:t>Maskara</w:t>
            </w:r>
            <w:proofErr w:type="spellEnd"/>
          </w:p>
        </w:tc>
        <w:tc>
          <w:tcPr>
            <w:tcW w:w="4010" w:type="dxa"/>
            <w:tcBorders>
              <w:top w:val="nil"/>
              <w:left w:val="nil"/>
              <w:bottom w:val="nil"/>
            </w:tcBorders>
            <w:shd w:val="clear" w:color="auto" w:fill="FBD4B4"/>
          </w:tcPr>
          <w:p w14:paraId="06A2E33E" w14:textId="77777777" w:rsidR="002A4735" w:rsidRDefault="00272304">
            <w:pPr>
              <w:pStyle w:val="TableParagraph"/>
              <w:spacing w:before="24" w:line="116" w:lineRule="exact"/>
              <w:ind w:left="23"/>
              <w:rPr>
                <w:sz w:val="10"/>
              </w:rPr>
            </w:pPr>
            <w:r>
              <w:rPr>
                <w:w w:val="150"/>
                <w:sz w:val="10"/>
              </w:rPr>
              <w:t>GP</w:t>
            </w:r>
            <w:r>
              <w:rPr>
                <w:spacing w:val="-6"/>
                <w:w w:val="150"/>
                <w:sz w:val="10"/>
              </w:rPr>
              <w:t xml:space="preserve"> </w:t>
            </w:r>
            <w:r>
              <w:rPr>
                <w:w w:val="150"/>
                <w:sz w:val="10"/>
              </w:rPr>
              <w:t>Board</w:t>
            </w:r>
            <w:r>
              <w:rPr>
                <w:spacing w:val="-6"/>
                <w:w w:val="150"/>
                <w:sz w:val="10"/>
              </w:rPr>
              <w:t xml:space="preserve"> </w:t>
            </w:r>
            <w:r>
              <w:rPr>
                <w:w w:val="150"/>
                <w:sz w:val="10"/>
              </w:rPr>
              <w:t>Member</w:t>
            </w:r>
          </w:p>
        </w:tc>
        <w:tc>
          <w:tcPr>
            <w:tcW w:w="113" w:type="dxa"/>
            <w:vMerge/>
            <w:tcBorders>
              <w:top w:val="nil"/>
            </w:tcBorders>
          </w:tcPr>
          <w:p w14:paraId="31F47B4B" w14:textId="77777777" w:rsidR="002A4735" w:rsidRDefault="002A4735">
            <w:pPr>
              <w:rPr>
                <w:sz w:val="2"/>
                <w:szCs w:val="2"/>
              </w:rPr>
            </w:pPr>
          </w:p>
        </w:tc>
        <w:tc>
          <w:tcPr>
            <w:tcW w:w="5302" w:type="dxa"/>
            <w:tcBorders>
              <w:top w:val="nil"/>
              <w:bottom w:val="nil"/>
            </w:tcBorders>
            <w:shd w:val="clear" w:color="auto" w:fill="FBD4B4"/>
          </w:tcPr>
          <w:p w14:paraId="0B2AC7D0" w14:textId="77777777" w:rsidR="002A4735" w:rsidRDefault="00272304">
            <w:pPr>
              <w:pStyle w:val="TableParagraph"/>
              <w:tabs>
                <w:tab w:val="left" w:pos="1938"/>
                <w:tab w:val="left" w:pos="2976"/>
                <w:tab w:val="left" w:pos="4014"/>
                <w:tab w:val="left" w:pos="4740"/>
              </w:tabs>
              <w:spacing w:before="24" w:line="116" w:lineRule="exact"/>
              <w:ind w:left="589"/>
              <w:rPr>
                <w:sz w:val="10"/>
              </w:rPr>
            </w:pPr>
            <w:r>
              <w:rPr>
                <w:w w:val="150"/>
                <w:sz w:val="10"/>
              </w:rPr>
              <w:t>20</w:t>
            </w:r>
            <w:r>
              <w:rPr>
                <w:spacing w:val="2"/>
                <w:w w:val="150"/>
                <w:sz w:val="10"/>
              </w:rPr>
              <w:t xml:space="preserve"> </w:t>
            </w:r>
            <w:r>
              <w:rPr>
                <w:w w:val="150"/>
                <w:sz w:val="10"/>
              </w:rPr>
              <w:t>-</w:t>
            </w:r>
            <w:r>
              <w:rPr>
                <w:spacing w:val="4"/>
                <w:w w:val="150"/>
                <w:sz w:val="10"/>
              </w:rPr>
              <w:t xml:space="preserve"> </w:t>
            </w:r>
            <w:r>
              <w:rPr>
                <w:w w:val="150"/>
                <w:sz w:val="10"/>
              </w:rPr>
              <w:t>25</w:t>
            </w:r>
            <w:r>
              <w:rPr>
                <w:w w:val="150"/>
                <w:sz w:val="10"/>
              </w:rPr>
              <w:tab/>
              <w:t>0</w:t>
            </w:r>
            <w:r>
              <w:rPr>
                <w:w w:val="150"/>
                <w:sz w:val="10"/>
              </w:rPr>
              <w:tab/>
              <w:t>0</w:t>
            </w:r>
            <w:r>
              <w:rPr>
                <w:w w:val="150"/>
                <w:sz w:val="10"/>
              </w:rPr>
              <w:tab/>
              <w:t>0</w:t>
            </w:r>
            <w:r>
              <w:rPr>
                <w:w w:val="150"/>
                <w:sz w:val="10"/>
              </w:rPr>
              <w:tab/>
              <w:t>20</w:t>
            </w:r>
            <w:r>
              <w:rPr>
                <w:spacing w:val="1"/>
                <w:w w:val="150"/>
                <w:sz w:val="10"/>
              </w:rPr>
              <w:t xml:space="preserve"> </w:t>
            </w:r>
            <w:r>
              <w:rPr>
                <w:w w:val="150"/>
                <w:sz w:val="10"/>
              </w:rPr>
              <w:t>-</w:t>
            </w:r>
            <w:r>
              <w:rPr>
                <w:spacing w:val="3"/>
                <w:w w:val="150"/>
                <w:sz w:val="10"/>
              </w:rPr>
              <w:t xml:space="preserve"> </w:t>
            </w:r>
            <w:r>
              <w:rPr>
                <w:w w:val="150"/>
                <w:sz w:val="10"/>
              </w:rPr>
              <w:t>25</w:t>
            </w:r>
          </w:p>
        </w:tc>
        <w:tc>
          <w:tcPr>
            <w:tcW w:w="2075" w:type="dxa"/>
            <w:gridSpan w:val="2"/>
            <w:tcBorders>
              <w:top w:val="nil"/>
              <w:bottom w:val="nil"/>
            </w:tcBorders>
            <w:shd w:val="clear" w:color="auto" w:fill="FBD4B4"/>
          </w:tcPr>
          <w:p w14:paraId="034028B2" w14:textId="77777777" w:rsidR="002A4735" w:rsidRDefault="00272304">
            <w:pPr>
              <w:pStyle w:val="TableParagraph"/>
              <w:spacing w:before="24" w:line="116" w:lineRule="exact"/>
              <w:ind w:left="203"/>
              <w:rPr>
                <w:sz w:val="10"/>
              </w:rPr>
            </w:pPr>
            <w:r>
              <w:rPr>
                <w:w w:val="150"/>
                <w:sz w:val="10"/>
              </w:rPr>
              <w:t>01-Nov-17</w:t>
            </w:r>
          </w:p>
        </w:tc>
      </w:tr>
      <w:tr w:rsidR="002A4735" w14:paraId="35F4D3E5" w14:textId="77777777">
        <w:trPr>
          <w:trHeight w:val="163"/>
        </w:trPr>
        <w:tc>
          <w:tcPr>
            <w:tcW w:w="2359" w:type="dxa"/>
            <w:tcBorders>
              <w:top w:val="nil"/>
              <w:right w:val="nil"/>
            </w:tcBorders>
            <w:shd w:val="clear" w:color="auto" w:fill="FCE9D9"/>
          </w:tcPr>
          <w:p w14:paraId="10C17EB3" w14:textId="77777777" w:rsidR="002A4735" w:rsidRDefault="00272304">
            <w:pPr>
              <w:pStyle w:val="TableParagraph"/>
              <w:spacing w:before="37" w:line="106" w:lineRule="exact"/>
              <w:ind w:left="23"/>
              <w:rPr>
                <w:sz w:val="10"/>
              </w:rPr>
            </w:pPr>
            <w:r>
              <w:rPr>
                <w:w w:val="150"/>
                <w:sz w:val="10"/>
              </w:rPr>
              <w:t>Dr</w:t>
            </w:r>
            <w:r>
              <w:rPr>
                <w:spacing w:val="-1"/>
                <w:w w:val="150"/>
                <w:sz w:val="10"/>
              </w:rPr>
              <w:t xml:space="preserve"> </w:t>
            </w:r>
            <w:proofErr w:type="spellStart"/>
            <w:r>
              <w:rPr>
                <w:w w:val="150"/>
                <w:sz w:val="10"/>
              </w:rPr>
              <w:t>Thamotherampillat</w:t>
            </w:r>
            <w:proofErr w:type="spellEnd"/>
            <w:r>
              <w:rPr>
                <w:spacing w:val="1"/>
                <w:w w:val="150"/>
                <w:sz w:val="10"/>
              </w:rPr>
              <w:t xml:space="preserve"> </w:t>
            </w:r>
            <w:r>
              <w:rPr>
                <w:w w:val="150"/>
                <w:sz w:val="10"/>
              </w:rPr>
              <w:t>Nimal-Raj</w:t>
            </w:r>
            <w:r>
              <w:rPr>
                <w:w w:val="150"/>
                <w:sz w:val="10"/>
                <w:vertAlign w:val="superscript"/>
              </w:rPr>
              <w:t>*5</w:t>
            </w:r>
          </w:p>
        </w:tc>
        <w:tc>
          <w:tcPr>
            <w:tcW w:w="4010" w:type="dxa"/>
            <w:tcBorders>
              <w:top w:val="nil"/>
              <w:left w:val="nil"/>
            </w:tcBorders>
            <w:shd w:val="clear" w:color="auto" w:fill="FCE9D9"/>
          </w:tcPr>
          <w:p w14:paraId="6A265125" w14:textId="77777777" w:rsidR="002A4735" w:rsidRDefault="00272304">
            <w:pPr>
              <w:pStyle w:val="TableParagraph"/>
              <w:spacing w:before="24" w:line="119" w:lineRule="exact"/>
              <w:ind w:left="23"/>
              <w:rPr>
                <w:sz w:val="10"/>
              </w:rPr>
            </w:pPr>
            <w:r>
              <w:rPr>
                <w:w w:val="150"/>
                <w:sz w:val="10"/>
              </w:rPr>
              <w:t>GP</w:t>
            </w:r>
            <w:r>
              <w:rPr>
                <w:spacing w:val="-6"/>
                <w:w w:val="150"/>
                <w:sz w:val="10"/>
              </w:rPr>
              <w:t xml:space="preserve"> </w:t>
            </w:r>
            <w:r>
              <w:rPr>
                <w:w w:val="150"/>
                <w:sz w:val="10"/>
              </w:rPr>
              <w:t>Board</w:t>
            </w:r>
            <w:r>
              <w:rPr>
                <w:spacing w:val="-6"/>
                <w:w w:val="150"/>
                <w:sz w:val="10"/>
              </w:rPr>
              <w:t xml:space="preserve"> </w:t>
            </w:r>
            <w:r>
              <w:rPr>
                <w:w w:val="150"/>
                <w:sz w:val="10"/>
              </w:rPr>
              <w:t>Member</w:t>
            </w:r>
          </w:p>
        </w:tc>
        <w:tc>
          <w:tcPr>
            <w:tcW w:w="113" w:type="dxa"/>
            <w:vMerge/>
            <w:tcBorders>
              <w:top w:val="nil"/>
            </w:tcBorders>
          </w:tcPr>
          <w:p w14:paraId="5B03FA84" w14:textId="77777777" w:rsidR="002A4735" w:rsidRDefault="002A4735">
            <w:pPr>
              <w:rPr>
                <w:sz w:val="2"/>
                <w:szCs w:val="2"/>
              </w:rPr>
            </w:pPr>
          </w:p>
        </w:tc>
        <w:tc>
          <w:tcPr>
            <w:tcW w:w="5302" w:type="dxa"/>
            <w:tcBorders>
              <w:top w:val="nil"/>
            </w:tcBorders>
            <w:shd w:val="clear" w:color="auto" w:fill="FCE9D9"/>
          </w:tcPr>
          <w:p w14:paraId="42AE8061" w14:textId="77777777" w:rsidR="002A4735" w:rsidRDefault="00272304">
            <w:pPr>
              <w:pStyle w:val="TableParagraph"/>
              <w:tabs>
                <w:tab w:val="left" w:pos="1938"/>
                <w:tab w:val="left" w:pos="2976"/>
                <w:tab w:val="left" w:pos="4014"/>
                <w:tab w:val="left" w:pos="4740"/>
              </w:tabs>
              <w:spacing w:before="24" w:line="119" w:lineRule="exact"/>
              <w:ind w:left="589"/>
              <w:rPr>
                <w:sz w:val="10"/>
              </w:rPr>
            </w:pPr>
            <w:r>
              <w:rPr>
                <w:w w:val="150"/>
                <w:sz w:val="10"/>
              </w:rPr>
              <w:t>10</w:t>
            </w:r>
            <w:r>
              <w:rPr>
                <w:spacing w:val="2"/>
                <w:w w:val="150"/>
                <w:sz w:val="10"/>
              </w:rPr>
              <w:t xml:space="preserve"> </w:t>
            </w:r>
            <w:r>
              <w:rPr>
                <w:w w:val="150"/>
                <w:sz w:val="10"/>
              </w:rPr>
              <w:t>-</w:t>
            </w:r>
            <w:r>
              <w:rPr>
                <w:spacing w:val="4"/>
                <w:w w:val="150"/>
                <w:sz w:val="10"/>
              </w:rPr>
              <w:t xml:space="preserve"> </w:t>
            </w:r>
            <w:r>
              <w:rPr>
                <w:w w:val="150"/>
                <w:sz w:val="10"/>
              </w:rPr>
              <w:t>15</w:t>
            </w:r>
            <w:r>
              <w:rPr>
                <w:w w:val="150"/>
                <w:sz w:val="10"/>
              </w:rPr>
              <w:tab/>
              <w:t>0</w:t>
            </w:r>
            <w:r>
              <w:rPr>
                <w:w w:val="150"/>
                <w:sz w:val="10"/>
              </w:rPr>
              <w:tab/>
              <w:t>0</w:t>
            </w:r>
            <w:r>
              <w:rPr>
                <w:w w:val="150"/>
                <w:sz w:val="10"/>
              </w:rPr>
              <w:tab/>
              <w:t>0</w:t>
            </w:r>
            <w:r>
              <w:rPr>
                <w:w w:val="150"/>
                <w:sz w:val="10"/>
              </w:rPr>
              <w:tab/>
              <w:t>10</w:t>
            </w:r>
            <w:r>
              <w:rPr>
                <w:spacing w:val="1"/>
                <w:w w:val="150"/>
                <w:sz w:val="10"/>
              </w:rPr>
              <w:t xml:space="preserve"> </w:t>
            </w:r>
            <w:r>
              <w:rPr>
                <w:w w:val="150"/>
                <w:sz w:val="10"/>
              </w:rPr>
              <w:t>-</w:t>
            </w:r>
            <w:r>
              <w:rPr>
                <w:spacing w:val="3"/>
                <w:w w:val="150"/>
                <w:sz w:val="10"/>
              </w:rPr>
              <w:t xml:space="preserve"> </w:t>
            </w:r>
            <w:r>
              <w:rPr>
                <w:w w:val="150"/>
                <w:sz w:val="10"/>
              </w:rPr>
              <w:t>15</w:t>
            </w:r>
          </w:p>
        </w:tc>
        <w:tc>
          <w:tcPr>
            <w:tcW w:w="2075" w:type="dxa"/>
            <w:gridSpan w:val="2"/>
            <w:tcBorders>
              <w:top w:val="nil"/>
            </w:tcBorders>
            <w:shd w:val="clear" w:color="auto" w:fill="FCE9D9"/>
          </w:tcPr>
          <w:p w14:paraId="3B7FEEB1" w14:textId="77777777" w:rsidR="002A4735" w:rsidRDefault="00272304">
            <w:pPr>
              <w:pStyle w:val="TableParagraph"/>
              <w:spacing w:before="24" w:line="119" w:lineRule="exact"/>
              <w:ind w:left="240"/>
              <w:rPr>
                <w:sz w:val="10"/>
              </w:rPr>
            </w:pPr>
            <w:r>
              <w:rPr>
                <w:w w:val="150"/>
                <w:sz w:val="10"/>
              </w:rPr>
              <w:t>01-Jul-17</w:t>
            </w:r>
          </w:p>
        </w:tc>
      </w:tr>
      <w:tr w:rsidR="002A4735" w14:paraId="52C4E424" w14:textId="77777777">
        <w:trPr>
          <w:trHeight w:val="94"/>
        </w:trPr>
        <w:tc>
          <w:tcPr>
            <w:tcW w:w="6369" w:type="dxa"/>
            <w:gridSpan w:val="2"/>
            <w:shd w:val="clear" w:color="auto" w:fill="FBD4B4"/>
          </w:tcPr>
          <w:p w14:paraId="0C71B8A2" w14:textId="77777777" w:rsidR="002A4735" w:rsidRDefault="002A4735">
            <w:pPr>
              <w:pStyle w:val="TableParagraph"/>
              <w:rPr>
                <w:rFonts w:ascii="Times New Roman"/>
                <w:sz w:val="4"/>
              </w:rPr>
            </w:pPr>
          </w:p>
        </w:tc>
        <w:tc>
          <w:tcPr>
            <w:tcW w:w="113" w:type="dxa"/>
          </w:tcPr>
          <w:p w14:paraId="01C4DA6C" w14:textId="77777777" w:rsidR="002A4735" w:rsidRDefault="002A4735">
            <w:pPr>
              <w:pStyle w:val="TableParagraph"/>
              <w:rPr>
                <w:rFonts w:ascii="Times New Roman"/>
                <w:sz w:val="4"/>
              </w:rPr>
            </w:pPr>
          </w:p>
        </w:tc>
        <w:tc>
          <w:tcPr>
            <w:tcW w:w="5302" w:type="dxa"/>
            <w:shd w:val="clear" w:color="auto" w:fill="FBD4B4"/>
          </w:tcPr>
          <w:p w14:paraId="77FC2438" w14:textId="77777777" w:rsidR="002A4735" w:rsidRDefault="002A4735">
            <w:pPr>
              <w:pStyle w:val="TableParagraph"/>
              <w:rPr>
                <w:rFonts w:ascii="Times New Roman"/>
                <w:sz w:val="4"/>
              </w:rPr>
            </w:pPr>
          </w:p>
        </w:tc>
        <w:tc>
          <w:tcPr>
            <w:tcW w:w="2075" w:type="dxa"/>
            <w:gridSpan w:val="2"/>
            <w:shd w:val="clear" w:color="auto" w:fill="FBD4B4"/>
          </w:tcPr>
          <w:p w14:paraId="1F066106" w14:textId="77777777" w:rsidR="002A4735" w:rsidRDefault="002A4735">
            <w:pPr>
              <w:pStyle w:val="TableParagraph"/>
              <w:rPr>
                <w:rFonts w:ascii="Times New Roman"/>
                <w:sz w:val="4"/>
              </w:rPr>
            </w:pPr>
          </w:p>
        </w:tc>
      </w:tr>
      <w:tr w:rsidR="002A4735" w14:paraId="015119B3" w14:textId="77777777">
        <w:trPr>
          <w:trHeight w:val="156"/>
        </w:trPr>
        <w:tc>
          <w:tcPr>
            <w:tcW w:w="6369" w:type="dxa"/>
            <w:gridSpan w:val="2"/>
            <w:tcBorders>
              <w:bottom w:val="nil"/>
            </w:tcBorders>
            <w:shd w:val="clear" w:color="auto" w:fill="FBD4B4"/>
          </w:tcPr>
          <w:p w14:paraId="6671256C" w14:textId="77777777" w:rsidR="002A4735" w:rsidRDefault="00272304">
            <w:pPr>
              <w:pStyle w:val="TableParagraph"/>
              <w:spacing w:before="15" w:line="122" w:lineRule="exact"/>
              <w:ind w:left="32"/>
              <w:rPr>
                <w:b/>
                <w:sz w:val="12"/>
              </w:rPr>
            </w:pPr>
            <w:r>
              <w:rPr>
                <w:b/>
                <w:w w:val="150"/>
                <w:sz w:val="12"/>
              </w:rPr>
              <w:t>Non-Voting</w:t>
            </w:r>
            <w:r>
              <w:rPr>
                <w:b/>
                <w:spacing w:val="-5"/>
                <w:w w:val="150"/>
                <w:sz w:val="12"/>
              </w:rPr>
              <w:t xml:space="preserve"> </w:t>
            </w:r>
            <w:r>
              <w:rPr>
                <w:b/>
                <w:w w:val="150"/>
                <w:sz w:val="12"/>
              </w:rPr>
              <w:t>Members</w:t>
            </w:r>
          </w:p>
        </w:tc>
        <w:tc>
          <w:tcPr>
            <w:tcW w:w="113" w:type="dxa"/>
            <w:vMerge w:val="restart"/>
          </w:tcPr>
          <w:p w14:paraId="1DB5931A" w14:textId="77777777" w:rsidR="002A4735" w:rsidRDefault="002A4735">
            <w:pPr>
              <w:pStyle w:val="TableParagraph"/>
              <w:rPr>
                <w:rFonts w:ascii="Times New Roman"/>
                <w:sz w:val="14"/>
              </w:rPr>
            </w:pPr>
          </w:p>
        </w:tc>
        <w:tc>
          <w:tcPr>
            <w:tcW w:w="5302" w:type="dxa"/>
            <w:tcBorders>
              <w:bottom w:val="nil"/>
            </w:tcBorders>
            <w:shd w:val="clear" w:color="auto" w:fill="FBD4B4"/>
          </w:tcPr>
          <w:p w14:paraId="59D91161" w14:textId="77777777" w:rsidR="002A4735" w:rsidRDefault="002A4735">
            <w:pPr>
              <w:pStyle w:val="TableParagraph"/>
              <w:rPr>
                <w:rFonts w:ascii="Times New Roman"/>
                <w:sz w:val="10"/>
              </w:rPr>
            </w:pPr>
          </w:p>
        </w:tc>
        <w:tc>
          <w:tcPr>
            <w:tcW w:w="2075" w:type="dxa"/>
            <w:gridSpan w:val="2"/>
            <w:tcBorders>
              <w:bottom w:val="nil"/>
            </w:tcBorders>
            <w:shd w:val="clear" w:color="auto" w:fill="FBD4B4"/>
          </w:tcPr>
          <w:p w14:paraId="777C9445" w14:textId="77777777" w:rsidR="002A4735" w:rsidRDefault="002A4735">
            <w:pPr>
              <w:pStyle w:val="TableParagraph"/>
              <w:rPr>
                <w:rFonts w:ascii="Times New Roman"/>
                <w:sz w:val="10"/>
              </w:rPr>
            </w:pPr>
          </w:p>
        </w:tc>
      </w:tr>
      <w:tr w:rsidR="002A4735" w14:paraId="433DD0A0" w14:textId="77777777">
        <w:trPr>
          <w:trHeight w:val="163"/>
        </w:trPr>
        <w:tc>
          <w:tcPr>
            <w:tcW w:w="2359" w:type="dxa"/>
            <w:tcBorders>
              <w:top w:val="nil"/>
              <w:right w:val="nil"/>
            </w:tcBorders>
            <w:shd w:val="clear" w:color="auto" w:fill="FCE9D9"/>
          </w:tcPr>
          <w:p w14:paraId="1F539A9B" w14:textId="77777777" w:rsidR="002A4735" w:rsidRDefault="00272304">
            <w:pPr>
              <w:pStyle w:val="TableParagraph"/>
              <w:spacing w:before="24" w:line="119" w:lineRule="exact"/>
              <w:ind w:left="23"/>
              <w:rPr>
                <w:sz w:val="10"/>
              </w:rPr>
            </w:pPr>
            <w:r>
              <w:rPr>
                <w:w w:val="150"/>
                <w:sz w:val="10"/>
              </w:rPr>
              <w:t>Ahmed</w:t>
            </w:r>
            <w:r>
              <w:rPr>
                <w:spacing w:val="1"/>
                <w:w w:val="150"/>
                <w:sz w:val="10"/>
              </w:rPr>
              <w:t xml:space="preserve"> </w:t>
            </w:r>
            <w:r>
              <w:rPr>
                <w:w w:val="150"/>
                <w:sz w:val="10"/>
              </w:rPr>
              <w:t>Yasin</w:t>
            </w:r>
          </w:p>
        </w:tc>
        <w:tc>
          <w:tcPr>
            <w:tcW w:w="4010" w:type="dxa"/>
            <w:tcBorders>
              <w:top w:val="nil"/>
              <w:left w:val="nil"/>
            </w:tcBorders>
            <w:shd w:val="clear" w:color="auto" w:fill="FCE9D9"/>
          </w:tcPr>
          <w:p w14:paraId="655EF716" w14:textId="77777777" w:rsidR="002A4735" w:rsidRDefault="00272304">
            <w:pPr>
              <w:pStyle w:val="TableParagraph"/>
              <w:spacing w:before="24" w:line="119" w:lineRule="exact"/>
              <w:ind w:left="23"/>
              <w:rPr>
                <w:sz w:val="10"/>
              </w:rPr>
            </w:pPr>
            <w:r>
              <w:rPr>
                <w:w w:val="150"/>
                <w:sz w:val="10"/>
              </w:rPr>
              <w:t>Practice</w:t>
            </w:r>
            <w:r>
              <w:rPr>
                <w:spacing w:val="-2"/>
                <w:w w:val="150"/>
                <w:sz w:val="10"/>
              </w:rPr>
              <w:t xml:space="preserve"> </w:t>
            </w:r>
            <w:r>
              <w:rPr>
                <w:w w:val="150"/>
                <w:sz w:val="10"/>
              </w:rPr>
              <w:t>Manager</w:t>
            </w:r>
            <w:r>
              <w:rPr>
                <w:spacing w:val="-6"/>
                <w:w w:val="150"/>
                <w:sz w:val="10"/>
              </w:rPr>
              <w:t xml:space="preserve"> </w:t>
            </w:r>
            <w:r>
              <w:rPr>
                <w:w w:val="150"/>
                <w:sz w:val="10"/>
              </w:rPr>
              <w:t>Board</w:t>
            </w:r>
            <w:r>
              <w:rPr>
                <w:spacing w:val="-4"/>
                <w:w w:val="150"/>
                <w:sz w:val="10"/>
              </w:rPr>
              <w:t xml:space="preserve"> </w:t>
            </w:r>
            <w:r>
              <w:rPr>
                <w:w w:val="150"/>
                <w:sz w:val="10"/>
              </w:rPr>
              <w:t>Member</w:t>
            </w:r>
          </w:p>
        </w:tc>
        <w:tc>
          <w:tcPr>
            <w:tcW w:w="113" w:type="dxa"/>
            <w:vMerge/>
            <w:tcBorders>
              <w:top w:val="nil"/>
            </w:tcBorders>
          </w:tcPr>
          <w:p w14:paraId="0739F6FA" w14:textId="77777777" w:rsidR="002A4735" w:rsidRDefault="002A4735">
            <w:pPr>
              <w:rPr>
                <w:sz w:val="2"/>
                <w:szCs w:val="2"/>
              </w:rPr>
            </w:pPr>
          </w:p>
        </w:tc>
        <w:tc>
          <w:tcPr>
            <w:tcW w:w="5302" w:type="dxa"/>
            <w:tcBorders>
              <w:top w:val="nil"/>
            </w:tcBorders>
            <w:shd w:val="clear" w:color="auto" w:fill="FCE9D9"/>
          </w:tcPr>
          <w:p w14:paraId="55C486DF" w14:textId="77777777" w:rsidR="002A4735" w:rsidRDefault="00272304">
            <w:pPr>
              <w:pStyle w:val="TableParagraph"/>
              <w:tabs>
                <w:tab w:val="left" w:pos="1938"/>
                <w:tab w:val="left" w:pos="2976"/>
                <w:tab w:val="left" w:pos="4014"/>
                <w:tab w:val="left" w:pos="4891"/>
              </w:tabs>
              <w:spacing w:before="24" w:line="119" w:lineRule="exact"/>
              <w:ind w:left="740"/>
              <w:rPr>
                <w:sz w:val="10"/>
              </w:rPr>
            </w:pPr>
            <w:r>
              <w:rPr>
                <w:w w:val="150"/>
                <w:sz w:val="10"/>
              </w:rPr>
              <w:t>0</w:t>
            </w:r>
            <w:r>
              <w:rPr>
                <w:spacing w:val="2"/>
                <w:w w:val="150"/>
                <w:sz w:val="10"/>
              </w:rPr>
              <w:t xml:space="preserve"> </w:t>
            </w:r>
            <w:r>
              <w:rPr>
                <w:w w:val="150"/>
                <w:sz w:val="10"/>
              </w:rPr>
              <w:t>-</w:t>
            </w:r>
            <w:r>
              <w:rPr>
                <w:spacing w:val="5"/>
                <w:w w:val="150"/>
                <w:sz w:val="10"/>
              </w:rPr>
              <w:t xml:space="preserve"> </w:t>
            </w:r>
            <w:r>
              <w:rPr>
                <w:w w:val="150"/>
                <w:sz w:val="10"/>
              </w:rPr>
              <w:t>5</w:t>
            </w:r>
            <w:r>
              <w:rPr>
                <w:w w:val="150"/>
                <w:sz w:val="10"/>
              </w:rPr>
              <w:tab/>
              <w:t>0</w:t>
            </w:r>
            <w:r>
              <w:rPr>
                <w:w w:val="150"/>
                <w:sz w:val="10"/>
              </w:rPr>
              <w:tab/>
              <w:t>0</w:t>
            </w:r>
            <w:r>
              <w:rPr>
                <w:w w:val="150"/>
                <w:sz w:val="10"/>
              </w:rPr>
              <w:tab/>
              <w:t>0</w:t>
            </w:r>
            <w:r>
              <w:rPr>
                <w:w w:val="150"/>
                <w:sz w:val="10"/>
              </w:rPr>
              <w:tab/>
              <w:t>0</w:t>
            </w:r>
            <w:r>
              <w:rPr>
                <w:spacing w:val="3"/>
                <w:w w:val="150"/>
                <w:sz w:val="10"/>
              </w:rPr>
              <w:t xml:space="preserve"> </w:t>
            </w:r>
            <w:r>
              <w:rPr>
                <w:w w:val="150"/>
                <w:sz w:val="10"/>
              </w:rPr>
              <w:t>-</w:t>
            </w:r>
            <w:r>
              <w:rPr>
                <w:spacing w:val="4"/>
                <w:w w:val="150"/>
                <w:sz w:val="10"/>
              </w:rPr>
              <w:t xml:space="preserve"> </w:t>
            </w:r>
            <w:r>
              <w:rPr>
                <w:w w:val="150"/>
                <w:sz w:val="10"/>
              </w:rPr>
              <w:t>5</w:t>
            </w:r>
          </w:p>
        </w:tc>
        <w:tc>
          <w:tcPr>
            <w:tcW w:w="2075" w:type="dxa"/>
            <w:gridSpan w:val="2"/>
            <w:tcBorders>
              <w:top w:val="nil"/>
            </w:tcBorders>
            <w:shd w:val="clear" w:color="auto" w:fill="FCE9D9"/>
          </w:tcPr>
          <w:p w14:paraId="6F76FFBC" w14:textId="77777777" w:rsidR="002A4735" w:rsidRDefault="00272304">
            <w:pPr>
              <w:pStyle w:val="TableParagraph"/>
              <w:spacing w:before="24" w:line="119" w:lineRule="exact"/>
              <w:ind w:left="212"/>
              <w:rPr>
                <w:sz w:val="10"/>
              </w:rPr>
            </w:pPr>
            <w:r>
              <w:rPr>
                <w:w w:val="150"/>
                <w:sz w:val="10"/>
              </w:rPr>
              <w:t>26-Feb-20</w:t>
            </w:r>
          </w:p>
        </w:tc>
      </w:tr>
    </w:tbl>
    <w:p w14:paraId="35795162" w14:textId="77777777" w:rsidR="002A4735" w:rsidRDefault="002A4735">
      <w:pPr>
        <w:pStyle w:val="BodyText"/>
        <w:spacing w:before="3"/>
        <w:rPr>
          <w:rFonts w:ascii="Calibri"/>
          <w:sz w:val="16"/>
        </w:rPr>
      </w:pPr>
    </w:p>
    <w:p w14:paraId="0A33EC7B" w14:textId="77777777" w:rsidR="002A4735" w:rsidRDefault="00272304">
      <w:pPr>
        <w:ind w:left="141"/>
        <w:jc w:val="both"/>
        <w:rPr>
          <w:rFonts w:ascii="Calibri"/>
          <w:sz w:val="10"/>
        </w:rPr>
      </w:pPr>
      <w:r>
        <w:rPr>
          <w:rFonts w:ascii="Calibri"/>
          <w:w w:val="140"/>
          <w:sz w:val="10"/>
        </w:rPr>
        <w:t>*</w:t>
      </w:r>
      <w:r>
        <w:rPr>
          <w:rFonts w:ascii="Calibri"/>
          <w:w w:val="140"/>
          <w:sz w:val="10"/>
          <w:vertAlign w:val="superscript"/>
        </w:rPr>
        <w:t>1</w:t>
      </w:r>
      <w:r>
        <w:rPr>
          <w:rFonts w:ascii="Calibri"/>
          <w:spacing w:val="5"/>
          <w:w w:val="140"/>
          <w:sz w:val="10"/>
        </w:rPr>
        <w:t xml:space="preserve"> </w:t>
      </w:r>
      <w:r>
        <w:rPr>
          <w:rFonts w:ascii="Calibri"/>
          <w:w w:val="140"/>
          <w:sz w:val="10"/>
        </w:rPr>
        <w:t>The</w:t>
      </w:r>
      <w:r>
        <w:rPr>
          <w:rFonts w:ascii="Calibri"/>
          <w:spacing w:val="12"/>
          <w:w w:val="140"/>
          <w:sz w:val="10"/>
        </w:rPr>
        <w:t xml:space="preserve"> </w:t>
      </w:r>
      <w:r>
        <w:rPr>
          <w:rFonts w:ascii="Calibri"/>
          <w:w w:val="140"/>
          <w:sz w:val="10"/>
        </w:rPr>
        <w:t>expenses</w:t>
      </w:r>
      <w:r>
        <w:rPr>
          <w:rFonts w:ascii="Calibri"/>
          <w:spacing w:val="6"/>
          <w:w w:val="140"/>
          <w:sz w:val="10"/>
        </w:rPr>
        <w:t xml:space="preserve"> </w:t>
      </w:r>
      <w:r>
        <w:rPr>
          <w:rFonts w:ascii="Calibri"/>
          <w:w w:val="140"/>
          <w:sz w:val="10"/>
        </w:rPr>
        <w:t>relate</w:t>
      </w:r>
      <w:r>
        <w:rPr>
          <w:rFonts w:ascii="Calibri"/>
          <w:spacing w:val="12"/>
          <w:w w:val="140"/>
          <w:sz w:val="10"/>
        </w:rPr>
        <w:t xml:space="preserve"> </w:t>
      </w:r>
      <w:r>
        <w:rPr>
          <w:rFonts w:ascii="Calibri"/>
          <w:w w:val="140"/>
          <w:sz w:val="10"/>
        </w:rPr>
        <w:t>to</w:t>
      </w:r>
      <w:r>
        <w:rPr>
          <w:rFonts w:ascii="Calibri"/>
          <w:spacing w:val="7"/>
          <w:w w:val="140"/>
          <w:sz w:val="10"/>
        </w:rPr>
        <w:t xml:space="preserve"> </w:t>
      </w:r>
      <w:r>
        <w:rPr>
          <w:rFonts w:ascii="Calibri"/>
          <w:w w:val="140"/>
          <w:sz w:val="10"/>
        </w:rPr>
        <w:t>the</w:t>
      </w:r>
      <w:r>
        <w:rPr>
          <w:rFonts w:ascii="Calibri"/>
          <w:spacing w:val="11"/>
          <w:w w:val="140"/>
          <w:sz w:val="10"/>
        </w:rPr>
        <w:t xml:space="preserve"> </w:t>
      </w:r>
      <w:r>
        <w:rPr>
          <w:rFonts w:ascii="Calibri"/>
          <w:w w:val="140"/>
          <w:sz w:val="10"/>
        </w:rPr>
        <w:t>taxable</w:t>
      </w:r>
      <w:r>
        <w:rPr>
          <w:rFonts w:ascii="Calibri"/>
          <w:spacing w:val="12"/>
          <w:w w:val="140"/>
          <w:sz w:val="10"/>
        </w:rPr>
        <w:t xml:space="preserve"> </w:t>
      </w:r>
      <w:r>
        <w:rPr>
          <w:rFonts w:ascii="Calibri"/>
          <w:w w:val="140"/>
          <w:sz w:val="10"/>
        </w:rPr>
        <w:t>element</w:t>
      </w:r>
      <w:r>
        <w:rPr>
          <w:rFonts w:ascii="Calibri"/>
          <w:spacing w:val="5"/>
          <w:w w:val="140"/>
          <w:sz w:val="10"/>
        </w:rPr>
        <w:t xml:space="preserve"> </w:t>
      </w:r>
      <w:r>
        <w:rPr>
          <w:rFonts w:ascii="Calibri"/>
          <w:w w:val="140"/>
          <w:sz w:val="10"/>
        </w:rPr>
        <w:t>of</w:t>
      </w:r>
      <w:r>
        <w:rPr>
          <w:rFonts w:ascii="Calibri"/>
          <w:spacing w:val="11"/>
          <w:w w:val="140"/>
          <w:sz w:val="10"/>
        </w:rPr>
        <w:t xml:space="preserve"> </w:t>
      </w:r>
      <w:r>
        <w:rPr>
          <w:rFonts w:ascii="Calibri"/>
          <w:w w:val="140"/>
          <w:sz w:val="10"/>
        </w:rPr>
        <w:t>mileage</w:t>
      </w:r>
      <w:r>
        <w:rPr>
          <w:rFonts w:ascii="Calibri"/>
          <w:spacing w:val="12"/>
          <w:w w:val="140"/>
          <w:sz w:val="10"/>
        </w:rPr>
        <w:t xml:space="preserve"> </w:t>
      </w:r>
      <w:r>
        <w:rPr>
          <w:rFonts w:ascii="Calibri"/>
          <w:w w:val="140"/>
          <w:sz w:val="10"/>
        </w:rPr>
        <w:t>reclaims</w:t>
      </w:r>
      <w:r>
        <w:rPr>
          <w:rFonts w:ascii="Calibri"/>
          <w:spacing w:val="6"/>
          <w:w w:val="140"/>
          <w:sz w:val="10"/>
        </w:rPr>
        <w:t xml:space="preserve"> </w:t>
      </w:r>
      <w:proofErr w:type="gramStart"/>
      <w:r>
        <w:rPr>
          <w:rFonts w:ascii="Calibri"/>
          <w:w w:val="140"/>
          <w:sz w:val="10"/>
        </w:rPr>
        <w:t xml:space="preserve">in </w:t>
      </w:r>
      <w:r>
        <w:rPr>
          <w:rFonts w:ascii="Calibri"/>
          <w:spacing w:val="13"/>
          <w:w w:val="140"/>
          <w:sz w:val="10"/>
        </w:rPr>
        <w:t xml:space="preserve"> </w:t>
      </w:r>
      <w:r>
        <w:rPr>
          <w:rFonts w:ascii="Calibri"/>
          <w:w w:val="140"/>
          <w:sz w:val="10"/>
        </w:rPr>
        <w:t>relation</w:t>
      </w:r>
      <w:proofErr w:type="gramEnd"/>
      <w:r>
        <w:rPr>
          <w:rFonts w:ascii="Calibri"/>
          <w:spacing w:val="7"/>
          <w:w w:val="140"/>
          <w:sz w:val="10"/>
        </w:rPr>
        <w:t xml:space="preserve"> </w:t>
      </w:r>
      <w:r>
        <w:rPr>
          <w:rFonts w:ascii="Calibri"/>
          <w:w w:val="140"/>
          <w:sz w:val="10"/>
        </w:rPr>
        <w:t>to</w:t>
      </w:r>
      <w:r>
        <w:rPr>
          <w:rFonts w:ascii="Calibri"/>
          <w:spacing w:val="6"/>
          <w:w w:val="140"/>
          <w:sz w:val="10"/>
        </w:rPr>
        <w:t xml:space="preserve"> </w:t>
      </w:r>
      <w:r>
        <w:rPr>
          <w:rFonts w:ascii="Calibri"/>
          <w:w w:val="140"/>
          <w:sz w:val="10"/>
        </w:rPr>
        <w:t>business</w:t>
      </w:r>
      <w:r>
        <w:rPr>
          <w:rFonts w:ascii="Calibri"/>
          <w:spacing w:val="7"/>
          <w:w w:val="140"/>
          <w:sz w:val="10"/>
        </w:rPr>
        <w:t xml:space="preserve"> </w:t>
      </w:r>
      <w:r>
        <w:rPr>
          <w:rFonts w:ascii="Calibri"/>
          <w:w w:val="140"/>
          <w:sz w:val="10"/>
        </w:rPr>
        <w:t>mileage.</w:t>
      </w:r>
    </w:p>
    <w:p w14:paraId="0503CFED" w14:textId="77777777" w:rsidR="002A4735" w:rsidRDefault="00272304">
      <w:pPr>
        <w:spacing w:before="29"/>
        <w:ind w:left="141"/>
        <w:jc w:val="both"/>
        <w:rPr>
          <w:rFonts w:ascii="Calibri"/>
          <w:sz w:val="10"/>
        </w:rPr>
      </w:pPr>
      <w:r>
        <w:rPr>
          <w:rFonts w:ascii="Calibri"/>
          <w:w w:val="140"/>
          <w:sz w:val="10"/>
        </w:rPr>
        <w:t>*</w:t>
      </w:r>
      <w:r>
        <w:rPr>
          <w:rFonts w:ascii="Calibri"/>
          <w:w w:val="140"/>
          <w:sz w:val="10"/>
          <w:vertAlign w:val="superscript"/>
        </w:rPr>
        <w:t>2</w:t>
      </w:r>
      <w:r>
        <w:rPr>
          <w:rFonts w:ascii="Calibri"/>
          <w:spacing w:val="-3"/>
          <w:w w:val="140"/>
          <w:sz w:val="10"/>
        </w:rPr>
        <w:t xml:space="preserve"> </w:t>
      </w:r>
      <w:r>
        <w:rPr>
          <w:rFonts w:ascii="Calibri"/>
          <w:w w:val="140"/>
          <w:sz w:val="10"/>
        </w:rPr>
        <w:t>Anthony McKeever</w:t>
      </w:r>
      <w:r>
        <w:rPr>
          <w:rFonts w:ascii="Calibri"/>
          <w:spacing w:val="-4"/>
          <w:w w:val="140"/>
          <w:sz w:val="10"/>
        </w:rPr>
        <w:t xml:space="preserve"> </w:t>
      </w:r>
      <w:r>
        <w:rPr>
          <w:rFonts w:ascii="Calibri"/>
          <w:w w:val="140"/>
          <w:sz w:val="10"/>
        </w:rPr>
        <w:t>became</w:t>
      </w:r>
      <w:r>
        <w:rPr>
          <w:rFonts w:ascii="Calibri"/>
          <w:spacing w:val="3"/>
          <w:w w:val="140"/>
          <w:sz w:val="10"/>
        </w:rPr>
        <w:t xml:space="preserve"> </w:t>
      </w:r>
      <w:r>
        <w:rPr>
          <w:rFonts w:ascii="Calibri"/>
          <w:w w:val="140"/>
          <w:sz w:val="10"/>
        </w:rPr>
        <w:t>the</w:t>
      </w:r>
      <w:r>
        <w:rPr>
          <w:rFonts w:ascii="Calibri"/>
          <w:spacing w:val="3"/>
          <w:w w:val="140"/>
          <w:sz w:val="10"/>
        </w:rPr>
        <w:t xml:space="preserve"> </w:t>
      </w:r>
      <w:r>
        <w:rPr>
          <w:rFonts w:ascii="Calibri"/>
          <w:w w:val="140"/>
          <w:sz w:val="10"/>
        </w:rPr>
        <w:t>Accountable</w:t>
      </w:r>
      <w:r>
        <w:rPr>
          <w:rFonts w:ascii="Calibri"/>
          <w:spacing w:val="3"/>
          <w:w w:val="140"/>
          <w:sz w:val="10"/>
        </w:rPr>
        <w:t xml:space="preserve"> </w:t>
      </w:r>
      <w:r>
        <w:rPr>
          <w:rFonts w:ascii="Calibri"/>
          <w:w w:val="140"/>
          <w:sz w:val="10"/>
        </w:rPr>
        <w:t>officer</w:t>
      </w:r>
      <w:r>
        <w:rPr>
          <w:rFonts w:ascii="Calibri"/>
          <w:spacing w:val="-4"/>
          <w:w w:val="140"/>
          <w:sz w:val="10"/>
        </w:rPr>
        <w:t xml:space="preserve"> </w:t>
      </w:r>
      <w:r>
        <w:rPr>
          <w:rFonts w:ascii="Calibri"/>
          <w:w w:val="140"/>
          <w:sz w:val="10"/>
        </w:rPr>
        <w:t>on</w:t>
      </w:r>
      <w:r>
        <w:rPr>
          <w:rFonts w:ascii="Calibri"/>
          <w:spacing w:val="-1"/>
          <w:w w:val="140"/>
          <w:sz w:val="10"/>
        </w:rPr>
        <w:t xml:space="preserve"> </w:t>
      </w:r>
      <w:r>
        <w:rPr>
          <w:rFonts w:ascii="Calibri"/>
          <w:w w:val="140"/>
          <w:sz w:val="10"/>
        </w:rPr>
        <w:t>03/10/20</w:t>
      </w:r>
      <w:r>
        <w:rPr>
          <w:rFonts w:ascii="Calibri"/>
          <w:spacing w:val="-8"/>
          <w:w w:val="140"/>
          <w:sz w:val="10"/>
        </w:rPr>
        <w:t xml:space="preserve"> </w:t>
      </w:r>
      <w:r>
        <w:rPr>
          <w:rFonts w:ascii="Calibri"/>
          <w:w w:val="140"/>
          <w:sz w:val="10"/>
        </w:rPr>
        <w:t>and</w:t>
      </w:r>
      <w:r>
        <w:rPr>
          <w:rFonts w:ascii="Calibri"/>
          <w:spacing w:val="-1"/>
          <w:w w:val="140"/>
          <w:sz w:val="10"/>
        </w:rPr>
        <w:t xml:space="preserve"> </w:t>
      </w:r>
      <w:r>
        <w:rPr>
          <w:rFonts w:ascii="Calibri"/>
          <w:w w:val="140"/>
          <w:sz w:val="10"/>
        </w:rPr>
        <w:t>was</w:t>
      </w:r>
      <w:r>
        <w:rPr>
          <w:rFonts w:ascii="Calibri"/>
          <w:spacing w:val="-1"/>
          <w:w w:val="140"/>
          <w:sz w:val="10"/>
        </w:rPr>
        <w:t xml:space="preserve"> </w:t>
      </w:r>
      <w:r>
        <w:rPr>
          <w:rFonts w:ascii="Calibri"/>
          <w:w w:val="140"/>
          <w:sz w:val="10"/>
        </w:rPr>
        <w:t>the</w:t>
      </w:r>
      <w:r>
        <w:rPr>
          <w:rFonts w:ascii="Calibri"/>
          <w:spacing w:val="3"/>
          <w:w w:val="140"/>
          <w:sz w:val="10"/>
        </w:rPr>
        <w:t xml:space="preserve"> </w:t>
      </w:r>
      <w:r>
        <w:rPr>
          <w:rFonts w:ascii="Calibri"/>
          <w:w w:val="140"/>
          <w:sz w:val="10"/>
        </w:rPr>
        <w:t>Interim</w:t>
      </w:r>
      <w:r>
        <w:rPr>
          <w:rFonts w:ascii="Calibri"/>
          <w:spacing w:val="-2"/>
          <w:w w:val="140"/>
          <w:sz w:val="10"/>
        </w:rPr>
        <w:t xml:space="preserve"> </w:t>
      </w:r>
      <w:r>
        <w:rPr>
          <w:rFonts w:ascii="Calibri"/>
          <w:w w:val="140"/>
          <w:sz w:val="10"/>
        </w:rPr>
        <w:t>Accountable</w:t>
      </w:r>
      <w:r>
        <w:rPr>
          <w:rFonts w:ascii="Calibri"/>
          <w:spacing w:val="3"/>
          <w:w w:val="140"/>
          <w:sz w:val="10"/>
        </w:rPr>
        <w:t xml:space="preserve"> </w:t>
      </w:r>
      <w:r>
        <w:rPr>
          <w:rFonts w:ascii="Calibri"/>
          <w:w w:val="140"/>
          <w:sz w:val="10"/>
        </w:rPr>
        <w:t>officer</w:t>
      </w:r>
      <w:r>
        <w:rPr>
          <w:rFonts w:ascii="Calibri"/>
          <w:spacing w:val="-4"/>
          <w:w w:val="140"/>
          <w:sz w:val="10"/>
        </w:rPr>
        <w:t xml:space="preserve"> </w:t>
      </w:r>
      <w:r>
        <w:rPr>
          <w:rFonts w:ascii="Calibri"/>
          <w:w w:val="140"/>
          <w:sz w:val="10"/>
        </w:rPr>
        <w:t>from</w:t>
      </w:r>
      <w:r>
        <w:rPr>
          <w:rFonts w:ascii="Calibri"/>
          <w:spacing w:val="-2"/>
          <w:w w:val="140"/>
          <w:sz w:val="10"/>
        </w:rPr>
        <w:t xml:space="preserve"> </w:t>
      </w:r>
      <w:r>
        <w:rPr>
          <w:rFonts w:ascii="Calibri"/>
          <w:w w:val="140"/>
          <w:sz w:val="10"/>
        </w:rPr>
        <w:t>03/03/20</w:t>
      </w:r>
      <w:r>
        <w:rPr>
          <w:rFonts w:ascii="Calibri"/>
          <w:spacing w:val="-8"/>
          <w:w w:val="140"/>
          <w:sz w:val="10"/>
        </w:rPr>
        <w:t xml:space="preserve"> </w:t>
      </w:r>
      <w:r>
        <w:rPr>
          <w:rFonts w:ascii="Calibri"/>
          <w:w w:val="140"/>
          <w:sz w:val="10"/>
        </w:rPr>
        <w:t>to</w:t>
      </w:r>
      <w:r>
        <w:rPr>
          <w:rFonts w:ascii="Calibri"/>
          <w:spacing w:val="-1"/>
          <w:w w:val="140"/>
          <w:sz w:val="10"/>
        </w:rPr>
        <w:t xml:space="preserve"> </w:t>
      </w:r>
      <w:r>
        <w:rPr>
          <w:rFonts w:ascii="Calibri"/>
          <w:w w:val="140"/>
          <w:sz w:val="10"/>
        </w:rPr>
        <w:t>02/10/20.</w:t>
      </w:r>
    </w:p>
    <w:p w14:paraId="7E4C7523" w14:textId="77777777" w:rsidR="002A4735" w:rsidRDefault="00272304">
      <w:pPr>
        <w:spacing w:before="54" w:line="256" w:lineRule="auto"/>
        <w:ind w:left="141" w:right="1028"/>
        <w:jc w:val="both"/>
        <w:rPr>
          <w:rFonts w:ascii="Calibri"/>
          <w:sz w:val="10"/>
        </w:rPr>
      </w:pPr>
      <w:r>
        <w:rPr>
          <w:rFonts w:ascii="Calibri"/>
          <w:w w:val="140"/>
          <w:sz w:val="10"/>
          <w:vertAlign w:val="superscript"/>
        </w:rPr>
        <w:t>*3</w:t>
      </w:r>
      <w:r>
        <w:rPr>
          <w:rFonts w:ascii="Calibri"/>
          <w:w w:val="140"/>
          <w:sz w:val="10"/>
        </w:rPr>
        <w:t xml:space="preserve"> The pension-related benefit figures do not represent cash payments made to an individual's pension provider. The quoted figures provided by NHS Pensions Agency are an estimate of the increase in the accrued</w:t>
      </w:r>
      <w:r>
        <w:rPr>
          <w:rFonts w:ascii="Calibri"/>
          <w:w w:val="140"/>
          <w:sz w:val="10"/>
        </w:rPr>
        <w:t xml:space="preserve"> pension over their</w:t>
      </w:r>
      <w:r>
        <w:rPr>
          <w:rFonts w:ascii="Calibri"/>
          <w:spacing w:val="1"/>
          <w:w w:val="140"/>
          <w:sz w:val="10"/>
        </w:rPr>
        <w:t xml:space="preserve"> </w:t>
      </w:r>
      <w:r>
        <w:rPr>
          <w:rFonts w:ascii="Calibri"/>
          <w:w w:val="140"/>
          <w:sz w:val="10"/>
        </w:rPr>
        <w:t>estimated pensionable life. *Where an individual joins the pension fund, or after a significant gap, this can result in a higher estimate than would normally be expected. However, the pension benefit figures are expected to return to</w:t>
      </w:r>
      <w:r>
        <w:rPr>
          <w:rFonts w:ascii="Calibri"/>
          <w:spacing w:val="1"/>
          <w:w w:val="140"/>
          <w:sz w:val="10"/>
        </w:rPr>
        <w:t xml:space="preserve"> </w:t>
      </w:r>
      <w:r>
        <w:rPr>
          <w:rFonts w:ascii="Calibri"/>
          <w:w w:val="140"/>
          <w:sz w:val="10"/>
        </w:rPr>
        <w:t>no</w:t>
      </w:r>
      <w:r>
        <w:rPr>
          <w:rFonts w:ascii="Calibri"/>
          <w:w w:val="140"/>
          <w:sz w:val="10"/>
        </w:rPr>
        <w:t>rmal</w:t>
      </w:r>
      <w:r>
        <w:rPr>
          <w:rFonts w:ascii="Calibri"/>
          <w:spacing w:val="1"/>
          <w:w w:val="140"/>
          <w:sz w:val="10"/>
        </w:rPr>
        <w:t xml:space="preserve"> </w:t>
      </w:r>
      <w:r>
        <w:rPr>
          <w:rFonts w:ascii="Calibri"/>
          <w:w w:val="140"/>
          <w:sz w:val="10"/>
        </w:rPr>
        <w:t>levels</w:t>
      </w:r>
      <w:r>
        <w:rPr>
          <w:rFonts w:ascii="Calibri"/>
          <w:spacing w:val="-3"/>
          <w:w w:val="140"/>
          <w:sz w:val="10"/>
        </w:rPr>
        <w:t xml:space="preserve"> </w:t>
      </w:r>
      <w:r>
        <w:rPr>
          <w:rFonts w:ascii="Calibri"/>
          <w:w w:val="140"/>
          <w:sz w:val="10"/>
        </w:rPr>
        <w:t>in</w:t>
      </w:r>
      <w:r>
        <w:rPr>
          <w:rFonts w:ascii="Calibri"/>
          <w:spacing w:val="-3"/>
          <w:w w:val="140"/>
          <w:sz w:val="10"/>
        </w:rPr>
        <w:t xml:space="preserve"> </w:t>
      </w:r>
      <w:r>
        <w:rPr>
          <w:rFonts w:ascii="Calibri"/>
          <w:w w:val="140"/>
          <w:sz w:val="10"/>
        </w:rPr>
        <w:t>the</w:t>
      </w:r>
      <w:r>
        <w:rPr>
          <w:rFonts w:ascii="Calibri"/>
          <w:spacing w:val="1"/>
          <w:w w:val="140"/>
          <w:sz w:val="10"/>
        </w:rPr>
        <w:t xml:space="preserve"> </w:t>
      </w:r>
      <w:r>
        <w:rPr>
          <w:rFonts w:ascii="Calibri"/>
          <w:w w:val="140"/>
          <w:sz w:val="10"/>
        </w:rPr>
        <w:t>future</w:t>
      </w:r>
      <w:r>
        <w:rPr>
          <w:rFonts w:ascii="Calibri"/>
          <w:spacing w:val="1"/>
          <w:w w:val="140"/>
          <w:sz w:val="10"/>
        </w:rPr>
        <w:t xml:space="preserve"> </w:t>
      </w:r>
      <w:r>
        <w:rPr>
          <w:rFonts w:ascii="Calibri"/>
          <w:w w:val="140"/>
          <w:sz w:val="10"/>
        </w:rPr>
        <w:t>years</w:t>
      </w:r>
      <w:r>
        <w:rPr>
          <w:rFonts w:ascii="Calibri"/>
          <w:spacing w:val="-3"/>
          <w:w w:val="140"/>
          <w:sz w:val="10"/>
        </w:rPr>
        <w:t xml:space="preserve"> </w:t>
      </w:r>
      <w:r>
        <w:rPr>
          <w:rFonts w:ascii="Calibri"/>
          <w:w w:val="140"/>
          <w:sz w:val="10"/>
        </w:rPr>
        <w:t>of disclosure.</w:t>
      </w:r>
    </w:p>
    <w:p w14:paraId="5636A8D7" w14:textId="77777777" w:rsidR="002A4735" w:rsidRDefault="00272304">
      <w:pPr>
        <w:spacing w:before="67" w:line="256" w:lineRule="auto"/>
        <w:ind w:left="141" w:right="1054"/>
        <w:jc w:val="both"/>
        <w:rPr>
          <w:rFonts w:ascii="Calibri"/>
          <w:sz w:val="10"/>
        </w:rPr>
      </w:pPr>
      <w:r>
        <w:rPr>
          <w:rFonts w:ascii="Calibri"/>
          <w:w w:val="140"/>
          <w:sz w:val="10"/>
          <w:vertAlign w:val="superscript"/>
        </w:rPr>
        <w:t>*4</w:t>
      </w:r>
      <w:r>
        <w:rPr>
          <w:rFonts w:ascii="Calibri"/>
          <w:w w:val="140"/>
          <w:sz w:val="10"/>
        </w:rPr>
        <w:t xml:space="preserve"> The pension-related benefit figures do not represent cash payments made to an individual's pension provider. The quoted figures provided by NHS Pensions Agency are an estimate of the increase in the accrued pension over their</w:t>
      </w:r>
      <w:r>
        <w:rPr>
          <w:rFonts w:ascii="Calibri"/>
          <w:spacing w:val="1"/>
          <w:w w:val="140"/>
          <w:sz w:val="10"/>
        </w:rPr>
        <w:t xml:space="preserve"> </w:t>
      </w:r>
      <w:r>
        <w:rPr>
          <w:rFonts w:ascii="Calibri"/>
          <w:w w:val="140"/>
          <w:sz w:val="10"/>
        </w:rPr>
        <w:t>estimated</w:t>
      </w:r>
      <w:r>
        <w:rPr>
          <w:rFonts w:ascii="Calibri"/>
          <w:spacing w:val="-3"/>
          <w:w w:val="140"/>
          <w:sz w:val="10"/>
        </w:rPr>
        <w:t xml:space="preserve"> </w:t>
      </w:r>
      <w:r>
        <w:rPr>
          <w:rFonts w:ascii="Calibri"/>
          <w:w w:val="140"/>
          <w:sz w:val="10"/>
        </w:rPr>
        <w:t>pensionable</w:t>
      </w:r>
      <w:r>
        <w:rPr>
          <w:rFonts w:ascii="Calibri"/>
          <w:spacing w:val="1"/>
          <w:w w:val="140"/>
          <w:sz w:val="10"/>
        </w:rPr>
        <w:t xml:space="preserve"> </w:t>
      </w:r>
      <w:r>
        <w:rPr>
          <w:rFonts w:ascii="Calibri"/>
          <w:w w:val="140"/>
          <w:sz w:val="10"/>
        </w:rPr>
        <w:t>life.</w:t>
      </w:r>
      <w:r>
        <w:rPr>
          <w:rFonts w:ascii="Calibri"/>
          <w:spacing w:val="-2"/>
          <w:w w:val="140"/>
          <w:sz w:val="10"/>
        </w:rPr>
        <w:t xml:space="preserve"> </w:t>
      </w:r>
      <w:r>
        <w:rPr>
          <w:rFonts w:ascii="Calibri"/>
          <w:w w:val="140"/>
          <w:sz w:val="10"/>
        </w:rPr>
        <w:t>M</w:t>
      </w:r>
      <w:r>
        <w:rPr>
          <w:rFonts w:ascii="Calibri"/>
          <w:w w:val="140"/>
          <w:sz w:val="10"/>
        </w:rPr>
        <w:t>ember</w:t>
      </w:r>
      <w:r>
        <w:rPr>
          <w:rFonts w:ascii="Calibri"/>
          <w:spacing w:val="-6"/>
          <w:w w:val="140"/>
          <w:sz w:val="10"/>
        </w:rPr>
        <w:t xml:space="preserve"> </w:t>
      </w:r>
      <w:r>
        <w:rPr>
          <w:rFonts w:ascii="Calibri"/>
          <w:w w:val="140"/>
          <w:sz w:val="10"/>
        </w:rPr>
        <w:t>has</w:t>
      </w:r>
      <w:r>
        <w:rPr>
          <w:rFonts w:ascii="Calibri"/>
          <w:spacing w:val="-3"/>
          <w:w w:val="140"/>
          <w:sz w:val="10"/>
        </w:rPr>
        <w:t xml:space="preserve"> </w:t>
      </w:r>
      <w:r>
        <w:rPr>
          <w:rFonts w:ascii="Calibri"/>
          <w:w w:val="140"/>
          <w:sz w:val="10"/>
        </w:rPr>
        <w:t>retired.</w:t>
      </w:r>
    </w:p>
    <w:p w14:paraId="09F813F4" w14:textId="77777777" w:rsidR="002A4735" w:rsidRDefault="00272304">
      <w:pPr>
        <w:spacing w:before="33"/>
        <w:ind w:left="141"/>
        <w:rPr>
          <w:rFonts w:ascii="Calibri"/>
          <w:sz w:val="10"/>
        </w:rPr>
      </w:pPr>
      <w:r>
        <w:rPr>
          <w:rFonts w:ascii="Calibri"/>
          <w:w w:val="140"/>
          <w:sz w:val="10"/>
        </w:rPr>
        <w:t>*</w:t>
      </w:r>
      <w:r>
        <w:rPr>
          <w:rFonts w:ascii="Calibri"/>
          <w:w w:val="140"/>
          <w:sz w:val="10"/>
          <w:vertAlign w:val="superscript"/>
        </w:rPr>
        <w:t>2</w:t>
      </w:r>
      <w:r>
        <w:rPr>
          <w:rFonts w:ascii="Calibri"/>
          <w:spacing w:val="2"/>
          <w:w w:val="140"/>
          <w:sz w:val="10"/>
        </w:rPr>
        <w:t xml:space="preserve"> </w:t>
      </w:r>
      <w:r>
        <w:rPr>
          <w:rFonts w:ascii="Calibri"/>
          <w:w w:val="140"/>
          <w:sz w:val="10"/>
        </w:rPr>
        <w:t>Dr</w:t>
      </w:r>
      <w:r>
        <w:rPr>
          <w:rFonts w:ascii="Calibri"/>
          <w:spacing w:val="-1"/>
          <w:w w:val="140"/>
          <w:sz w:val="10"/>
        </w:rPr>
        <w:t xml:space="preserve"> </w:t>
      </w:r>
      <w:r>
        <w:rPr>
          <w:rFonts w:ascii="Calibri"/>
          <w:w w:val="140"/>
          <w:sz w:val="10"/>
        </w:rPr>
        <w:t>Nimal-Raj</w:t>
      </w:r>
      <w:r>
        <w:rPr>
          <w:rFonts w:ascii="Calibri"/>
          <w:spacing w:val="7"/>
          <w:w w:val="140"/>
          <w:sz w:val="10"/>
        </w:rPr>
        <w:t xml:space="preserve"> </w:t>
      </w:r>
      <w:r>
        <w:rPr>
          <w:rFonts w:ascii="Calibri"/>
          <w:w w:val="140"/>
          <w:sz w:val="10"/>
        </w:rPr>
        <w:t>received</w:t>
      </w:r>
      <w:r>
        <w:rPr>
          <w:rFonts w:ascii="Calibri"/>
          <w:spacing w:val="4"/>
          <w:w w:val="140"/>
          <w:sz w:val="10"/>
        </w:rPr>
        <w:t xml:space="preserve"> </w:t>
      </w:r>
      <w:proofErr w:type="gramStart"/>
      <w:r>
        <w:rPr>
          <w:rFonts w:ascii="Calibri"/>
          <w:w w:val="140"/>
          <w:sz w:val="10"/>
        </w:rPr>
        <w:t>an</w:t>
      </w:r>
      <w:proofErr w:type="gramEnd"/>
      <w:r>
        <w:rPr>
          <w:rFonts w:ascii="Calibri"/>
          <w:spacing w:val="3"/>
          <w:w w:val="140"/>
          <w:sz w:val="10"/>
        </w:rPr>
        <w:t xml:space="preserve"> </w:t>
      </w:r>
      <w:r>
        <w:rPr>
          <w:rFonts w:ascii="Calibri"/>
          <w:w w:val="140"/>
          <w:sz w:val="10"/>
        </w:rPr>
        <w:t>redundancy</w:t>
      </w:r>
      <w:r>
        <w:rPr>
          <w:rFonts w:ascii="Calibri"/>
          <w:spacing w:val="5"/>
          <w:w w:val="140"/>
          <w:sz w:val="10"/>
        </w:rPr>
        <w:t xml:space="preserve"> </w:t>
      </w:r>
      <w:r>
        <w:rPr>
          <w:rFonts w:ascii="Calibri"/>
          <w:w w:val="140"/>
          <w:sz w:val="10"/>
        </w:rPr>
        <w:t>payment</w:t>
      </w:r>
      <w:r>
        <w:rPr>
          <w:rFonts w:ascii="Calibri"/>
          <w:spacing w:val="2"/>
          <w:w w:val="140"/>
          <w:sz w:val="10"/>
        </w:rPr>
        <w:t xml:space="preserve"> </w:t>
      </w:r>
      <w:r>
        <w:rPr>
          <w:rFonts w:ascii="Calibri"/>
          <w:w w:val="140"/>
          <w:sz w:val="10"/>
        </w:rPr>
        <w:t>following</w:t>
      </w:r>
      <w:r>
        <w:rPr>
          <w:rFonts w:ascii="Calibri"/>
          <w:spacing w:val="2"/>
          <w:w w:val="140"/>
          <w:sz w:val="10"/>
        </w:rPr>
        <w:t xml:space="preserve"> </w:t>
      </w:r>
      <w:r>
        <w:rPr>
          <w:rFonts w:ascii="Calibri"/>
          <w:w w:val="140"/>
          <w:sz w:val="10"/>
        </w:rPr>
        <w:t>a High</w:t>
      </w:r>
      <w:r>
        <w:rPr>
          <w:rFonts w:ascii="Calibri"/>
          <w:spacing w:val="3"/>
          <w:w w:val="140"/>
          <w:sz w:val="10"/>
        </w:rPr>
        <w:t xml:space="preserve"> </w:t>
      </w:r>
      <w:r>
        <w:rPr>
          <w:rFonts w:ascii="Calibri"/>
          <w:w w:val="140"/>
          <w:sz w:val="10"/>
        </w:rPr>
        <w:t>Court</w:t>
      </w:r>
      <w:r>
        <w:rPr>
          <w:rFonts w:ascii="Calibri"/>
          <w:spacing w:val="2"/>
          <w:w w:val="140"/>
          <w:sz w:val="10"/>
        </w:rPr>
        <w:t xml:space="preserve"> </w:t>
      </w:r>
      <w:r>
        <w:rPr>
          <w:rFonts w:ascii="Calibri"/>
          <w:w w:val="140"/>
          <w:sz w:val="10"/>
        </w:rPr>
        <w:t>Order in</w:t>
      </w:r>
      <w:r>
        <w:rPr>
          <w:rFonts w:ascii="Calibri"/>
          <w:spacing w:val="3"/>
          <w:w w:val="140"/>
          <w:sz w:val="10"/>
        </w:rPr>
        <w:t xml:space="preserve"> </w:t>
      </w:r>
      <w:r>
        <w:rPr>
          <w:rFonts w:ascii="Calibri"/>
          <w:w w:val="140"/>
          <w:sz w:val="10"/>
        </w:rPr>
        <w:t>the</w:t>
      </w:r>
      <w:r>
        <w:rPr>
          <w:rFonts w:ascii="Calibri"/>
          <w:spacing w:val="8"/>
          <w:w w:val="140"/>
          <w:sz w:val="10"/>
        </w:rPr>
        <w:t xml:space="preserve"> </w:t>
      </w:r>
      <w:r>
        <w:rPr>
          <w:rFonts w:ascii="Calibri"/>
          <w:w w:val="140"/>
          <w:sz w:val="10"/>
        </w:rPr>
        <w:t>financial</w:t>
      </w:r>
      <w:r>
        <w:rPr>
          <w:rFonts w:ascii="Calibri"/>
          <w:spacing w:val="9"/>
          <w:w w:val="140"/>
          <w:sz w:val="10"/>
        </w:rPr>
        <w:t xml:space="preserve"> </w:t>
      </w:r>
      <w:r>
        <w:rPr>
          <w:rFonts w:ascii="Calibri"/>
          <w:w w:val="140"/>
          <w:sz w:val="10"/>
        </w:rPr>
        <w:t>year,</w:t>
      </w:r>
      <w:r>
        <w:rPr>
          <w:rFonts w:ascii="Calibri"/>
          <w:spacing w:val="5"/>
          <w:w w:val="140"/>
          <w:sz w:val="10"/>
        </w:rPr>
        <w:t xml:space="preserve"> </w:t>
      </w:r>
      <w:r>
        <w:rPr>
          <w:rFonts w:ascii="Calibri"/>
          <w:w w:val="140"/>
          <w:sz w:val="10"/>
        </w:rPr>
        <w:t>see</w:t>
      </w:r>
      <w:r>
        <w:rPr>
          <w:rFonts w:ascii="Calibri"/>
          <w:spacing w:val="9"/>
          <w:w w:val="140"/>
          <w:sz w:val="10"/>
        </w:rPr>
        <w:t xml:space="preserve"> </w:t>
      </w:r>
      <w:r>
        <w:rPr>
          <w:rFonts w:ascii="Calibri"/>
          <w:w w:val="140"/>
          <w:sz w:val="10"/>
        </w:rPr>
        <w:t>Exit</w:t>
      </w:r>
      <w:r>
        <w:rPr>
          <w:rFonts w:ascii="Calibri"/>
          <w:spacing w:val="2"/>
          <w:w w:val="140"/>
          <w:sz w:val="10"/>
        </w:rPr>
        <w:t xml:space="preserve"> </w:t>
      </w:r>
      <w:r>
        <w:rPr>
          <w:rFonts w:ascii="Calibri"/>
          <w:w w:val="140"/>
          <w:sz w:val="10"/>
        </w:rPr>
        <w:t>packages</w:t>
      </w:r>
      <w:r>
        <w:rPr>
          <w:rFonts w:ascii="Calibri"/>
          <w:spacing w:val="3"/>
          <w:w w:val="140"/>
          <w:sz w:val="10"/>
        </w:rPr>
        <w:t xml:space="preserve"> </w:t>
      </w:r>
      <w:r>
        <w:rPr>
          <w:rFonts w:ascii="Calibri"/>
          <w:w w:val="140"/>
          <w:sz w:val="10"/>
        </w:rPr>
        <w:t>note</w:t>
      </w:r>
      <w:r>
        <w:rPr>
          <w:rFonts w:ascii="Calibri"/>
          <w:spacing w:val="8"/>
          <w:w w:val="140"/>
          <w:sz w:val="10"/>
        </w:rPr>
        <w:t xml:space="preserve"> </w:t>
      </w:r>
      <w:r>
        <w:rPr>
          <w:rFonts w:ascii="Calibri"/>
          <w:w w:val="140"/>
          <w:sz w:val="10"/>
        </w:rPr>
        <w:t>in</w:t>
      </w:r>
      <w:r>
        <w:rPr>
          <w:rFonts w:ascii="Calibri"/>
          <w:spacing w:val="4"/>
          <w:w w:val="140"/>
          <w:sz w:val="10"/>
        </w:rPr>
        <w:t xml:space="preserve"> </w:t>
      </w:r>
      <w:r>
        <w:rPr>
          <w:rFonts w:ascii="Calibri"/>
          <w:w w:val="140"/>
          <w:sz w:val="10"/>
        </w:rPr>
        <w:t>the</w:t>
      </w:r>
      <w:r>
        <w:rPr>
          <w:rFonts w:ascii="Calibri"/>
          <w:spacing w:val="8"/>
          <w:w w:val="140"/>
          <w:sz w:val="10"/>
        </w:rPr>
        <w:t xml:space="preserve"> </w:t>
      </w:r>
      <w:r>
        <w:rPr>
          <w:rFonts w:ascii="Calibri"/>
          <w:w w:val="140"/>
          <w:sz w:val="10"/>
        </w:rPr>
        <w:t>Statutory</w:t>
      </w:r>
      <w:r>
        <w:rPr>
          <w:rFonts w:ascii="Calibri"/>
          <w:spacing w:val="5"/>
          <w:w w:val="140"/>
          <w:sz w:val="10"/>
        </w:rPr>
        <w:t xml:space="preserve"> </w:t>
      </w:r>
      <w:r>
        <w:rPr>
          <w:rFonts w:ascii="Calibri"/>
          <w:w w:val="140"/>
          <w:sz w:val="10"/>
        </w:rPr>
        <w:t>Accounts.</w:t>
      </w:r>
    </w:p>
    <w:p w14:paraId="0D2234EF" w14:textId="77777777" w:rsidR="002A4735" w:rsidRDefault="002A4735">
      <w:pPr>
        <w:rPr>
          <w:rFonts w:ascii="Calibri"/>
          <w:sz w:val="10"/>
        </w:rPr>
        <w:sectPr w:rsidR="002A4735">
          <w:pgSz w:w="16840" w:h="11910" w:orient="landscape"/>
          <w:pgMar w:top="1100" w:right="1300" w:bottom="940" w:left="880" w:header="0" w:footer="625" w:gutter="0"/>
          <w:cols w:space="720"/>
        </w:sectPr>
      </w:pPr>
    </w:p>
    <w:p w14:paraId="74557EA0" w14:textId="77777777" w:rsidR="002A4735" w:rsidRDefault="002A4735">
      <w:pPr>
        <w:pStyle w:val="BodyText"/>
        <w:spacing w:before="3"/>
        <w:rPr>
          <w:rFonts w:ascii="Calibri"/>
          <w:sz w:val="22"/>
        </w:rPr>
      </w:pPr>
    </w:p>
    <w:p w14:paraId="0EE7BD1C" w14:textId="77777777" w:rsidR="002A4735" w:rsidRDefault="002A4735">
      <w:pPr>
        <w:pStyle w:val="BodyText"/>
        <w:spacing w:before="11"/>
        <w:rPr>
          <w:rFonts w:ascii="Calibri"/>
          <w:sz w:val="6"/>
        </w:rPr>
      </w:pPr>
    </w:p>
    <w:p w14:paraId="6B4E8DBF" w14:textId="77777777" w:rsidR="002A4735" w:rsidRDefault="00272304">
      <w:pPr>
        <w:spacing w:before="1"/>
        <w:ind w:left="140"/>
        <w:rPr>
          <w:rFonts w:ascii="Calibri"/>
          <w:b/>
          <w:sz w:val="9"/>
        </w:rPr>
      </w:pPr>
      <w:r>
        <w:pict w14:anchorId="7242243A">
          <v:group id="docshapegroup93" o:spid="_x0000_s1164" style="position:absolute;left:0;text-align:left;margin-left:265.15pt;margin-top:106.35pt;width:2.1pt;height:1.5pt;z-index:-251657728;mso-position-horizontal-relative:page" coordorigin="5303,2127" coordsize="42,30">
            <v:line id="_x0000_s1176" style="position:absolute" from="5303,2127" to="5344,2127" strokecolor="green" strokeweight="0"/>
            <v:rect id="docshape94" o:spid="_x0000_s1175" style="position:absolute;left:5302;top:2127;width:42;height:5" fillcolor="green" stroked="f"/>
            <v:line id="_x0000_s1174" style="position:absolute" from="5303,2132" to="5338,2132" strokecolor="green" strokeweight="0"/>
            <v:rect id="docshape95" o:spid="_x0000_s1173" style="position:absolute;left:5302;top:2132;width:35;height:5" fillcolor="green" stroked="f"/>
            <v:line id="_x0000_s1172" style="position:absolute" from="5303,2137" to="5331,2137" strokecolor="green" strokeweight="0"/>
            <v:rect id="docshape96" o:spid="_x0000_s1171" style="position:absolute;left:5302;top:2137;width:28;height:5" fillcolor="green" stroked="f"/>
            <v:line id="_x0000_s1170" style="position:absolute" from="5303,2142" to="5324,2142" strokecolor="green" strokeweight="0"/>
            <v:rect id="docshape97" o:spid="_x0000_s1169" style="position:absolute;left:5302;top:2142;width:21;height:5" fillcolor="green" stroked="f"/>
            <v:line id="_x0000_s1168" style="position:absolute" from="5303,2147" to="5317,2147" strokecolor="green" strokeweight="0"/>
            <v:rect id="docshape98" o:spid="_x0000_s1167" style="position:absolute;left:5302;top:2147;width:14;height:5" fillcolor="green" stroked="f"/>
            <v:line id="_x0000_s1166" style="position:absolute" from="5303,2152" to="5310,2152" strokecolor="green" strokeweight="0"/>
            <v:rect id="docshape99" o:spid="_x0000_s1165" style="position:absolute;left:5302;top:2152;width:7;height:5" fillcolor="green" stroked="f"/>
            <w10:wrap anchorx="page"/>
          </v:group>
        </w:pict>
      </w:r>
      <w:r>
        <w:pict w14:anchorId="6E74BE27">
          <v:group id="docshapegroup100" o:spid="_x0000_s1151" style="position:absolute;left:0;text-align:left;margin-left:303.35pt;margin-top:106.35pt;width:2.1pt;height:1.5pt;z-index:-251656704;mso-position-horizontal-relative:page" coordorigin="6067,2127" coordsize="42,30">
            <v:line id="_x0000_s1163" style="position:absolute" from="6067,2127" to="6109,2127" strokecolor="green" strokeweight="0"/>
            <v:rect id="docshape101" o:spid="_x0000_s1162" style="position:absolute;left:6067;top:2127;width:42;height:5" fillcolor="green" stroked="f"/>
            <v:line id="_x0000_s1161" style="position:absolute" from="6067,2132" to="6102,2132" strokecolor="green" strokeweight="0"/>
            <v:rect id="docshape102" o:spid="_x0000_s1160" style="position:absolute;left:6067;top:2132;width:35;height:5" fillcolor="green" stroked="f"/>
            <v:line id="_x0000_s1159" style="position:absolute" from="6067,2137" to="6095,2137" strokecolor="green" strokeweight="0"/>
            <v:rect id="docshape103" o:spid="_x0000_s1158" style="position:absolute;left:6067;top:2137;width:28;height:5" fillcolor="green" stroked="f"/>
            <v:line id="_x0000_s1157" style="position:absolute" from="6067,2142" to="6088,2142" strokecolor="green" strokeweight="0"/>
            <v:rect id="docshape104" o:spid="_x0000_s1156" style="position:absolute;left:6067;top:2142;width:21;height:5" fillcolor="green" stroked="f"/>
            <v:line id="_x0000_s1155" style="position:absolute" from="6067,2147" to="6081,2147" strokecolor="green" strokeweight="0"/>
            <v:rect id="docshape105" o:spid="_x0000_s1154" style="position:absolute;left:6067;top:2147;width:14;height:5" fillcolor="green" stroked="f"/>
            <v:line id="_x0000_s1153" style="position:absolute" from="6067,2152" to="6074,2152" strokecolor="green" strokeweight="0"/>
            <v:rect id="docshape106" o:spid="_x0000_s1152" style="position:absolute;left:6067;top:2152;width:7;height:5" fillcolor="green" stroked="f"/>
            <w10:wrap anchorx="page"/>
          </v:group>
        </w:pict>
      </w:r>
      <w:r>
        <w:pict w14:anchorId="0FAFCC64">
          <v:group id="docshapegroup107" o:spid="_x0000_s1138" style="position:absolute;left:0;text-align:left;margin-left:404.85pt;margin-top:106.35pt;width:2.1pt;height:1.5pt;z-index:-251655680;mso-position-horizontal-relative:page" coordorigin="8097,2127" coordsize="42,30">
            <v:line id="_x0000_s1150" style="position:absolute" from="8097,2127" to="8139,2127" strokecolor="green" strokeweight="0"/>
            <v:rect id="docshape108" o:spid="_x0000_s1149" style="position:absolute;left:8097;top:2127;width:42;height:5" fillcolor="green" stroked="f"/>
            <v:line id="_x0000_s1148" style="position:absolute" from="8097,2132" to="8132,2132" strokecolor="green" strokeweight="0"/>
            <v:rect id="docshape109" o:spid="_x0000_s1147" style="position:absolute;left:8097;top:2132;width:35;height:5" fillcolor="green" stroked="f"/>
            <v:line id="_x0000_s1146" style="position:absolute" from="8097,2137" to="8125,2137" strokecolor="green" strokeweight="0"/>
            <v:rect id="docshape110" o:spid="_x0000_s1145" style="position:absolute;left:8097;top:2137;width:28;height:5" fillcolor="green" stroked="f"/>
            <v:line id="_x0000_s1144" style="position:absolute" from="8097,2142" to="8118,2142" strokecolor="green" strokeweight="0"/>
            <v:rect id="docshape111" o:spid="_x0000_s1143" style="position:absolute;left:8097;top:2142;width:21;height:5" fillcolor="green" stroked="f"/>
            <v:line id="_x0000_s1142" style="position:absolute" from="8097,2147" to="8111,2147" strokecolor="green" strokeweight="0"/>
            <v:rect id="docshape112" o:spid="_x0000_s1141" style="position:absolute;left:8097;top:2147;width:14;height:5" fillcolor="green" stroked="f"/>
            <v:line id="_x0000_s1140" style="position:absolute" from="8097,2152" to="8104,2152" strokecolor="green" strokeweight="0"/>
            <v:rect id="docshape113" o:spid="_x0000_s1139" style="position:absolute;left:8097;top:2152;width:7;height:5" fillcolor="green" stroked="f"/>
            <w10:wrap anchorx="page"/>
          </v:group>
        </w:pict>
      </w:r>
      <w:r>
        <w:rPr>
          <w:rFonts w:ascii="Calibri"/>
          <w:b/>
          <w:w w:val="145"/>
          <w:sz w:val="9"/>
        </w:rPr>
        <w:t>Joint</w:t>
      </w:r>
      <w:r>
        <w:rPr>
          <w:rFonts w:ascii="Calibri"/>
          <w:b/>
          <w:spacing w:val="4"/>
          <w:w w:val="145"/>
          <w:sz w:val="9"/>
        </w:rPr>
        <w:t xml:space="preserve"> </w:t>
      </w:r>
      <w:proofErr w:type="spellStart"/>
      <w:r>
        <w:rPr>
          <w:rFonts w:ascii="Calibri"/>
          <w:b/>
          <w:w w:val="145"/>
          <w:sz w:val="9"/>
        </w:rPr>
        <w:t>Committeee</w:t>
      </w:r>
      <w:proofErr w:type="spellEnd"/>
      <w:r>
        <w:rPr>
          <w:rFonts w:ascii="Calibri"/>
          <w:b/>
          <w:spacing w:val="5"/>
          <w:w w:val="145"/>
          <w:sz w:val="9"/>
        </w:rPr>
        <w:t xml:space="preserve"> </w:t>
      </w:r>
      <w:r>
        <w:rPr>
          <w:rFonts w:ascii="Calibri"/>
          <w:b/>
          <w:w w:val="145"/>
          <w:sz w:val="9"/>
        </w:rPr>
        <w:t>and Joint</w:t>
      </w:r>
      <w:r>
        <w:rPr>
          <w:rFonts w:ascii="Calibri"/>
          <w:b/>
          <w:spacing w:val="5"/>
          <w:w w:val="145"/>
          <w:sz w:val="9"/>
        </w:rPr>
        <w:t xml:space="preserve"> </w:t>
      </w:r>
      <w:r>
        <w:rPr>
          <w:rFonts w:ascii="Calibri"/>
          <w:b/>
          <w:w w:val="145"/>
          <w:sz w:val="9"/>
        </w:rPr>
        <w:t>Executive</w:t>
      </w:r>
      <w:r>
        <w:rPr>
          <w:rFonts w:ascii="Calibri"/>
          <w:b/>
          <w:spacing w:val="5"/>
          <w:w w:val="145"/>
          <w:sz w:val="9"/>
        </w:rPr>
        <w:t xml:space="preserve"> </w:t>
      </w:r>
      <w:r>
        <w:rPr>
          <w:rFonts w:ascii="Calibri"/>
          <w:b/>
          <w:w w:val="145"/>
          <w:sz w:val="9"/>
        </w:rPr>
        <w:t>Team</w:t>
      </w:r>
      <w:r>
        <w:rPr>
          <w:rFonts w:ascii="Calibri"/>
          <w:b/>
          <w:spacing w:val="-2"/>
          <w:w w:val="145"/>
          <w:sz w:val="9"/>
        </w:rPr>
        <w:t xml:space="preserve"> </w:t>
      </w:r>
      <w:r>
        <w:rPr>
          <w:rFonts w:ascii="Calibri"/>
          <w:b/>
          <w:w w:val="145"/>
          <w:sz w:val="9"/>
        </w:rPr>
        <w:t>2020-21</w:t>
      </w:r>
    </w:p>
    <w:p w14:paraId="3FA0C987" w14:textId="77777777" w:rsidR="002A4735" w:rsidRDefault="00272304">
      <w:pPr>
        <w:pStyle w:val="BodyText"/>
        <w:spacing w:before="12"/>
        <w:rPr>
          <w:rFonts w:ascii="Calibri"/>
          <w:b/>
          <w:sz w:val="8"/>
        </w:rPr>
      </w:pPr>
      <w:r>
        <w:pict w14:anchorId="6640D34B">
          <v:shape id="docshape114" o:spid="_x0000_s1137" type="#_x0000_t202" style="position:absolute;margin-left:49.65pt;margin-top:6.7pt;width:503.8pt;height:261.9pt;z-index:-251646464;mso-wrap-distance-left:0;mso-wrap-distance-right:0;mso-position-horizontal-relative:page" filled="f" stroked="f">
            <v:textbox inset="0,0,0,0">
              <w:txbxContent>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1"/>
                    <w:gridCol w:w="9645"/>
                  </w:tblGrid>
                  <w:tr w:rsidR="002A4735" w14:paraId="6737D59F" w14:textId="77777777">
                    <w:trPr>
                      <w:trHeight w:val="93"/>
                    </w:trPr>
                    <w:tc>
                      <w:tcPr>
                        <w:tcW w:w="10066" w:type="dxa"/>
                        <w:gridSpan w:val="2"/>
                        <w:tcBorders>
                          <w:left w:val="single" w:sz="4" w:space="0" w:color="000000"/>
                          <w:right w:val="single" w:sz="4" w:space="0" w:color="000000"/>
                        </w:tcBorders>
                        <w:shd w:val="clear" w:color="auto" w:fill="FCE9D9"/>
                      </w:tcPr>
                      <w:p w14:paraId="3AF5151D" w14:textId="77777777" w:rsidR="002A4735" w:rsidRDefault="002A4735">
                        <w:pPr>
                          <w:pStyle w:val="TableParagraph"/>
                          <w:rPr>
                            <w:rFonts w:ascii="Times New Roman"/>
                            <w:sz w:val="4"/>
                          </w:rPr>
                        </w:pPr>
                      </w:p>
                    </w:tc>
                  </w:tr>
                  <w:tr w:rsidR="002A4735" w14:paraId="1278C290" w14:textId="77777777">
                    <w:trPr>
                      <w:trHeight w:val="167"/>
                    </w:trPr>
                    <w:tc>
                      <w:tcPr>
                        <w:tcW w:w="421" w:type="dxa"/>
                        <w:tcBorders>
                          <w:left w:val="single" w:sz="4" w:space="0" w:color="000000"/>
                          <w:right w:val="nil"/>
                        </w:tcBorders>
                        <w:shd w:val="clear" w:color="auto" w:fill="FCE9D9"/>
                      </w:tcPr>
                      <w:p w14:paraId="640B17AA" w14:textId="77777777" w:rsidR="002A4735" w:rsidRDefault="00272304">
                        <w:pPr>
                          <w:pStyle w:val="TableParagraph"/>
                          <w:spacing w:before="33"/>
                          <w:ind w:left="57" w:right="51"/>
                          <w:jc w:val="center"/>
                          <w:rPr>
                            <w:b/>
                            <w:sz w:val="9"/>
                          </w:rPr>
                        </w:pPr>
                        <w:r>
                          <w:rPr>
                            <w:b/>
                            <w:w w:val="145"/>
                            <w:sz w:val="9"/>
                          </w:rPr>
                          <w:t>Note</w:t>
                        </w:r>
                      </w:p>
                    </w:tc>
                    <w:tc>
                      <w:tcPr>
                        <w:tcW w:w="9645" w:type="dxa"/>
                        <w:tcBorders>
                          <w:left w:val="nil"/>
                          <w:right w:val="single" w:sz="4" w:space="0" w:color="000000"/>
                        </w:tcBorders>
                        <w:shd w:val="clear" w:color="auto" w:fill="FBD4B4"/>
                      </w:tcPr>
                      <w:p w14:paraId="1897CBF9" w14:textId="77777777" w:rsidR="002A4735" w:rsidRDefault="00272304">
                        <w:pPr>
                          <w:pStyle w:val="TableParagraph"/>
                          <w:spacing w:before="33"/>
                          <w:ind w:left="25"/>
                          <w:rPr>
                            <w:b/>
                            <w:sz w:val="9"/>
                          </w:rPr>
                        </w:pPr>
                        <w:r>
                          <w:rPr>
                            <w:b/>
                            <w:w w:val="145"/>
                            <w:sz w:val="9"/>
                          </w:rPr>
                          <w:t>Joint</w:t>
                        </w:r>
                        <w:r>
                          <w:rPr>
                            <w:b/>
                            <w:spacing w:val="3"/>
                            <w:w w:val="145"/>
                            <w:sz w:val="9"/>
                          </w:rPr>
                          <w:t xml:space="preserve"> </w:t>
                        </w:r>
                        <w:r>
                          <w:rPr>
                            <w:b/>
                            <w:w w:val="145"/>
                            <w:sz w:val="9"/>
                          </w:rPr>
                          <w:t>Committee</w:t>
                        </w:r>
                        <w:r>
                          <w:rPr>
                            <w:b/>
                            <w:spacing w:val="4"/>
                            <w:w w:val="145"/>
                            <w:sz w:val="9"/>
                          </w:rPr>
                          <w:t xml:space="preserve"> </w:t>
                        </w:r>
                        <w:r>
                          <w:rPr>
                            <w:b/>
                            <w:w w:val="145"/>
                            <w:sz w:val="9"/>
                          </w:rPr>
                          <w:t>Members</w:t>
                        </w:r>
                      </w:p>
                    </w:tc>
                  </w:tr>
                  <w:tr w:rsidR="002A4735" w14:paraId="2A2FC3F2" w14:textId="77777777">
                    <w:trPr>
                      <w:trHeight w:val="2757"/>
                    </w:trPr>
                    <w:tc>
                      <w:tcPr>
                        <w:tcW w:w="10066" w:type="dxa"/>
                        <w:gridSpan w:val="2"/>
                        <w:tcBorders>
                          <w:left w:val="single" w:sz="4" w:space="0" w:color="000000"/>
                          <w:right w:val="single" w:sz="4" w:space="0" w:color="000000"/>
                        </w:tcBorders>
                        <w:shd w:val="clear" w:color="auto" w:fill="FCE9D9"/>
                      </w:tcPr>
                      <w:p w14:paraId="3DCCBD25" w14:textId="77777777" w:rsidR="002A4735" w:rsidRDefault="00272304">
                        <w:pPr>
                          <w:pStyle w:val="TableParagraph"/>
                          <w:spacing w:before="42" w:line="76" w:lineRule="exact"/>
                          <w:ind w:left="439"/>
                          <w:rPr>
                            <w:sz w:val="8"/>
                          </w:rPr>
                        </w:pPr>
                        <w:r>
                          <w:rPr>
                            <w:spacing w:val="-1"/>
                            <w:w w:val="140"/>
                            <w:sz w:val="8"/>
                          </w:rPr>
                          <w:t>The</w:t>
                        </w:r>
                        <w:r>
                          <w:rPr>
                            <w:spacing w:val="-3"/>
                            <w:w w:val="140"/>
                            <w:sz w:val="8"/>
                          </w:rPr>
                          <w:t xml:space="preserve"> </w:t>
                        </w:r>
                        <w:r>
                          <w:rPr>
                            <w:spacing w:val="-1"/>
                            <w:w w:val="140"/>
                            <w:sz w:val="8"/>
                          </w:rPr>
                          <w:t>members</w:t>
                        </w:r>
                        <w:r>
                          <w:rPr>
                            <w:spacing w:val="1"/>
                            <w:w w:val="140"/>
                            <w:sz w:val="8"/>
                          </w:rPr>
                          <w:t xml:space="preserve"> </w:t>
                        </w:r>
                        <w:r>
                          <w:rPr>
                            <w:w w:val="140"/>
                            <w:sz w:val="8"/>
                          </w:rPr>
                          <w:t>of</w:t>
                        </w:r>
                        <w:r>
                          <w:rPr>
                            <w:spacing w:val="-2"/>
                            <w:w w:val="140"/>
                            <w:sz w:val="8"/>
                          </w:rPr>
                          <w:t xml:space="preserve"> </w:t>
                        </w:r>
                        <w:r>
                          <w:rPr>
                            <w:w w:val="140"/>
                            <w:sz w:val="8"/>
                          </w:rPr>
                          <w:t>the</w:t>
                        </w:r>
                        <w:r>
                          <w:rPr>
                            <w:spacing w:val="-3"/>
                            <w:w w:val="140"/>
                            <w:sz w:val="8"/>
                          </w:rPr>
                          <w:t xml:space="preserve"> </w:t>
                        </w:r>
                        <w:r>
                          <w:rPr>
                            <w:w w:val="140"/>
                            <w:sz w:val="8"/>
                          </w:rPr>
                          <w:t>Joint</w:t>
                        </w:r>
                        <w:r>
                          <w:rPr>
                            <w:spacing w:val="-4"/>
                            <w:w w:val="140"/>
                            <w:sz w:val="8"/>
                          </w:rPr>
                          <w:t xml:space="preserve"> </w:t>
                        </w:r>
                        <w:r>
                          <w:rPr>
                            <w:w w:val="140"/>
                            <w:sz w:val="8"/>
                          </w:rPr>
                          <w:t>Committee</w:t>
                        </w:r>
                        <w:r>
                          <w:rPr>
                            <w:spacing w:val="-3"/>
                            <w:w w:val="140"/>
                            <w:sz w:val="8"/>
                          </w:rPr>
                          <w:t xml:space="preserve"> </w:t>
                        </w:r>
                        <w:r>
                          <w:rPr>
                            <w:w w:val="140"/>
                            <w:sz w:val="8"/>
                          </w:rPr>
                          <w:t>comprise</w:t>
                        </w:r>
                        <w:r>
                          <w:rPr>
                            <w:spacing w:val="-3"/>
                            <w:w w:val="140"/>
                            <w:sz w:val="8"/>
                          </w:rPr>
                          <w:t xml:space="preserve"> </w:t>
                        </w:r>
                        <w:r>
                          <w:rPr>
                            <w:w w:val="140"/>
                            <w:sz w:val="8"/>
                          </w:rPr>
                          <w:t>the</w:t>
                        </w:r>
                        <w:r>
                          <w:rPr>
                            <w:spacing w:val="-3"/>
                            <w:w w:val="140"/>
                            <w:sz w:val="8"/>
                          </w:rPr>
                          <w:t xml:space="preserve"> </w:t>
                        </w:r>
                        <w:r>
                          <w:rPr>
                            <w:w w:val="140"/>
                            <w:sz w:val="8"/>
                          </w:rPr>
                          <w:t>Accountable</w:t>
                        </w:r>
                        <w:r>
                          <w:rPr>
                            <w:spacing w:val="-2"/>
                            <w:w w:val="140"/>
                            <w:sz w:val="8"/>
                          </w:rPr>
                          <w:t xml:space="preserve"> </w:t>
                        </w:r>
                        <w:r>
                          <w:rPr>
                            <w:w w:val="140"/>
                            <w:sz w:val="8"/>
                          </w:rPr>
                          <w:t>Officer</w:t>
                        </w:r>
                        <w:r>
                          <w:rPr>
                            <w:spacing w:val="-6"/>
                            <w:w w:val="140"/>
                            <w:sz w:val="8"/>
                          </w:rPr>
                          <w:t xml:space="preserve"> </w:t>
                        </w:r>
                        <w:r>
                          <w:rPr>
                            <w:w w:val="140"/>
                            <w:sz w:val="8"/>
                          </w:rPr>
                          <w:t>and</w:t>
                        </w:r>
                        <w:r>
                          <w:rPr>
                            <w:spacing w:val="-6"/>
                            <w:w w:val="140"/>
                            <w:sz w:val="8"/>
                          </w:rPr>
                          <w:t xml:space="preserve"> </w:t>
                        </w:r>
                        <w:r>
                          <w:rPr>
                            <w:w w:val="140"/>
                            <w:sz w:val="8"/>
                          </w:rPr>
                          <w:t>Chairs</w:t>
                        </w:r>
                        <w:r>
                          <w:rPr>
                            <w:spacing w:val="2"/>
                            <w:w w:val="140"/>
                            <w:sz w:val="8"/>
                          </w:rPr>
                          <w:t xml:space="preserve"> </w:t>
                        </w:r>
                        <w:r>
                          <w:rPr>
                            <w:w w:val="140"/>
                            <w:sz w:val="8"/>
                          </w:rPr>
                          <w:t>of</w:t>
                        </w:r>
                        <w:r>
                          <w:rPr>
                            <w:spacing w:val="-2"/>
                            <w:w w:val="140"/>
                            <w:sz w:val="8"/>
                          </w:rPr>
                          <w:t xml:space="preserve"> </w:t>
                        </w:r>
                        <w:r>
                          <w:rPr>
                            <w:w w:val="140"/>
                            <w:sz w:val="8"/>
                          </w:rPr>
                          <w:t>the</w:t>
                        </w:r>
                        <w:r>
                          <w:rPr>
                            <w:spacing w:val="-3"/>
                            <w:w w:val="140"/>
                            <w:sz w:val="8"/>
                          </w:rPr>
                          <w:t xml:space="preserve"> </w:t>
                        </w:r>
                        <w:r>
                          <w:rPr>
                            <w:w w:val="140"/>
                            <w:sz w:val="8"/>
                          </w:rPr>
                          <w:t>five</w:t>
                        </w:r>
                        <w:r>
                          <w:rPr>
                            <w:spacing w:val="-3"/>
                            <w:w w:val="140"/>
                            <w:sz w:val="8"/>
                          </w:rPr>
                          <w:t xml:space="preserve"> </w:t>
                        </w:r>
                        <w:r>
                          <w:rPr>
                            <w:w w:val="140"/>
                            <w:sz w:val="8"/>
                          </w:rPr>
                          <w:t>Mid</w:t>
                        </w:r>
                        <w:r>
                          <w:rPr>
                            <w:spacing w:val="-5"/>
                            <w:w w:val="140"/>
                            <w:sz w:val="8"/>
                          </w:rPr>
                          <w:t xml:space="preserve"> </w:t>
                        </w:r>
                        <w:r>
                          <w:rPr>
                            <w:w w:val="140"/>
                            <w:sz w:val="8"/>
                          </w:rPr>
                          <w:t>&amp;</w:t>
                        </w:r>
                        <w:r>
                          <w:rPr>
                            <w:spacing w:val="-2"/>
                            <w:w w:val="140"/>
                            <w:sz w:val="8"/>
                          </w:rPr>
                          <w:t xml:space="preserve"> </w:t>
                        </w:r>
                        <w:r>
                          <w:rPr>
                            <w:w w:val="140"/>
                            <w:sz w:val="8"/>
                          </w:rPr>
                          <w:t>South</w:t>
                        </w:r>
                        <w:r>
                          <w:rPr>
                            <w:spacing w:val="-6"/>
                            <w:w w:val="140"/>
                            <w:sz w:val="8"/>
                          </w:rPr>
                          <w:t xml:space="preserve"> </w:t>
                        </w:r>
                        <w:r>
                          <w:rPr>
                            <w:w w:val="140"/>
                            <w:sz w:val="8"/>
                          </w:rPr>
                          <w:t>Essex</w:t>
                        </w:r>
                        <w:r>
                          <w:rPr>
                            <w:spacing w:val="-2"/>
                            <w:w w:val="140"/>
                            <w:sz w:val="8"/>
                          </w:rPr>
                          <w:t xml:space="preserve"> </w:t>
                        </w:r>
                        <w:r>
                          <w:rPr>
                            <w:w w:val="140"/>
                            <w:sz w:val="8"/>
                          </w:rPr>
                          <w:t>CCGs</w:t>
                        </w:r>
                        <w:r>
                          <w:rPr>
                            <w:spacing w:val="2"/>
                            <w:w w:val="140"/>
                            <w:sz w:val="8"/>
                          </w:rPr>
                          <w:t xml:space="preserve"> </w:t>
                        </w:r>
                        <w:r>
                          <w:rPr>
                            <w:w w:val="140"/>
                            <w:sz w:val="8"/>
                          </w:rPr>
                          <w:t>(Basildon</w:t>
                        </w:r>
                        <w:r>
                          <w:rPr>
                            <w:spacing w:val="-6"/>
                            <w:w w:val="140"/>
                            <w:sz w:val="8"/>
                          </w:rPr>
                          <w:t xml:space="preserve"> </w:t>
                        </w:r>
                        <w:r>
                          <w:rPr>
                            <w:w w:val="140"/>
                            <w:sz w:val="8"/>
                          </w:rPr>
                          <w:t>&amp;</w:t>
                        </w:r>
                        <w:r>
                          <w:rPr>
                            <w:spacing w:val="-2"/>
                            <w:w w:val="140"/>
                            <w:sz w:val="8"/>
                          </w:rPr>
                          <w:t xml:space="preserve"> </w:t>
                        </w:r>
                        <w:r>
                          <w:rPr>
                            <w:w w:val="140"/>
                            <w:sz w:val="8"/>
                          </w:rPr>
                          <w:t>Brentwood</w:t>
                        </w:r>
                        <w:r>
                          <w:rPr>
                            <w:spacing w:val="-5"/>
                            <w:w w:val="140"/>
                            <w:sz w:val="8"/>
                          </w:rPr>
                          <w:t xml:space="preserve"> </w:t>
                        </w:r>
                        <w:r>
                          <w:rPr>
                            <w:w w:val="140"/>
                            <w:sz w:val="8"/>
                          </w:rPr>
                          <w:t>CCG,</w:t>
                        </w:r>
                        <w:r>
                          <w:rPr>
                            <w:spacing w:val="-3"/>
                            <w:w w:val="140"/>
                            <w:sz w:val="8"/>
                          </w:rPr>
                          <w:t xml:space="preserve"> </w:t>
                        </w:r>
                        <w:r>
                          <w:rPr>
                            <w:w w:val="140"/>
                            <w:sz w:val="8"/>
                          </w:rPr>
                          <w:t>Castle</w:t>
                        </w:r>
                        <w:r>
                          <w:rPr>
                            <w:spacing w:val="-2"/>
                            <w:w w:val="140"/>
                            <w:sz w:val="8"/>
                          </w:rPr>
                          <w:t xml:space="preserve"> </w:t>
                        </w:r>
                        <w:r>
                          <w:rPr>
                            <w:w w:val="140"/>
                            <w:sz w:val="8"/>
                          </w:rPr>
                          <w:t>Point</w:t>
                        </w:r>
                        <w:r>
                          <w:rPr>
                            <w:spacing w:val="-5"/>
                            <w:w w:val="140"/>
                            <w:sz w:val="8"/>
                          </w:rPr>
                          <w:t xml:space="preserve"> </w:t>
                        </w:r>
                        <w:r>
                          <w:rPr>
                            <w:w w:val="140"/>
                            <w:sz w:val="8"/>
                          </w:rPr>
                          <w:t>&amp;</w:t>
                        </w:r>
                        <w:r>
                          <w:rPr>
                            <w:spacing w:val="-2"/>
                            <w:w w:val="140"/>
                            <w:sz w:val="8"/>
                          </w:rPr>
                          <w:t xml:space="preserve"> </w:t>
                        </w:r>
                        <w:r>
                          <w:rPr>
                            <w:w w:val="140"/>
                            <w:sz w:val="8"/>
                          </w:rPr>
                          <w:t>Rochford</w:t>
                        </w:r>
                        <w:r>
                          <w:rPr>
                            <w:spacing w:val="-5"/>
                            <w:w w:val="140"/>
                            <w:sz w:val="8"/>
                          </w:rPr>
                          <w:t xml:space="preserve"> </w:t>
                        </w:r>
                        <w:r>
                          <w:rPr>
                            <w:w w:val="140"/>
                            <w:sz w:val="8"/>
                          </w:rPr>
                          <w:t>CCG,</w:t>
                        </w:r>
                        <w:r>
                          <w:rPr>
                            <w:spacing w:val="-3"/>
                            <w:w w:val="140"/>
                            <w:sz w:val="8"/>
                          </w:rPr>
                          <w:t xml:space="preserve"> </w:t>
                        </w:r>
                        <w:r>
                          <w:rPr>
                            <w:w w:val="140"/>
                            <w:sz w:val="8"/>
                          </w:rPr>
                          <w:t>Mid</w:t>
                        </w:r>
                        <w:r>
                          <w:rPr>
                            <w:spacing w:val="-5"/>
                            <w:w w:val="140"/>
                            <w:sz w:val="8"/>
                          </w:rPr>
                          <w:t xml:space="preserve"> </w:t>
                        </w:r>
                        <w:r>
                          <w:rPr>
                            <w:w w:val="140"/>
                            <w:sz w:val="8"/>
                          </w:rPr>
                          <w:t>Essex</w:t>
                        </w:r>
                        <w:r>
                          <w:rPr>
                            <w:spacing w:val="-2"/>
                            <w:w w:val="140"/>
                            <w:sz w:val="8"/>
                          </w:rPr>
                          <w:t xml:space="preserve"> </w:t>
                        </w:r>
                        <w:r>
                          <w:rPr>
                            <w:w w:val="140"/>
                            <w:sz w:val="8"/>
                          </w:rPr>
                          <w:t>CCG,</w:t>
                        </w:r>
                        <w:r>
                          <w:rPr>
                            <w:spacing w:val="-3"/>
                            <w:w w:val="140"/>
                            <w:sz w:val="8"/>
                          </w:rPr>
                          <w:t xml:space="preserve"> </w:t>
                        </w:r>
                        <w:r>
                          <w:rPr>
                            <w:w w:val="140"/>
                            <w:sz w:val="8"/>
                          </w:rPr>
                          <w:t>Southend</w:t>
                        </w:r>
                        <w:r>
                          <w:rPr>
                            <w:spacing w:val="-5"/>
                            <w:w w:val="140"/>
                            <w:sz w:val="8"/>
                          </w:rPr>
                          <w:t xml:space="preserve"> </w:t>
                        </w:r>
                        <w:r>
                          <w:rPr>
                            <w:w w:val="140"/>
                            <w:sz w:val="8"/>
                          </w:rPr>
                          <w:t>CCG</w:t>
                        </w:r>
                        <w:r>
                          <w:rPr>
                            <w:spacing w:val="-4"/>
                            <w:w w:val="140"/>
                            <w:sz w:val="8"/>
                          </w:rPr>
                          <w:t xml:space="preserve"> </w:t>
                        </w:r>
                        <w:r>
                          <w:rPr>
                            <w:w w:val="140"/>
                            <w:sz w:val="8"/>
                          </w:rPr>
                          <w:t>and</w:t>
                        </w:r>
                      </w:p>
                      <w:p w14:paraId="7280FC12" w14:textId="77777777" w:rsidR="002A4735" w:rsidRDefault="00272304">
                        <w:pPr>
                          <w:pStyle w:val="TableParagraph"/>
                          <w:numPr>
                            <w:ilvl w:val="0"/>
                            <w:numId w:val="4"/>
                          </w:numPr>
                          <w:tabs>
                            <w:tab w:val="left" w:pos="439"/>
                            <w:tab w:val="left" w:pos="440"/>
                          </w:tabs>
                          <w:spacing w:line="126" w:lineRule="exact"/>
                          <w:rPr>
                            <w:sz w:val="8"/>
                          </w:rPr>
                        </w:pPr>
                        <w:r>
                          <w:rPr>
                            <w:spacing w:val="-1"/>
                            <w:w w:val="140"/>
                            <w:sz w:val="8"/>
                          </w:rPr>
                          <w:t>Thurrock</w:t>
                        </w:r>
                        <w:r>
                          <w:rPr>
                            <w:spacing w:val="-5"/>
                            <w:w w:val="140"/>
                            <w:sz w:val="8"/>
                          </w:rPr>
                          <w:t xml:space="preserve"> </w:t>
                        </w:r>
                        <w:r>
                          <w:rPr>
                            <w:w w:val="140"/>
                            <w:sz w:val="8"/>
                          </w:rPr>
                          <w:t>CCG).</w:t>
                        </w:r>
                      </w:p>
                      <w:p w14:paraId="59533141" w14:textId="77777777" w:rsidR="002A4735" w:rsidRDefault="00272304">
                        <w:pPr>
                          <w:pStyle w:val="TableParagraph"/>
                          <w:numPr>
                            <w:ilvl w:val="0"/>
                            <w:numId w:val="4"/>
                          </w:numPr>
                          <w:tabs>
                            <w:tab w:val="left" w:pos="439"/>
                            <w:tab w:val="left" w:pos="440"/>
                          </w:tabs>
                          <w:spacing w:before="61"/>
                          <w:rPr>
                            <w:sz w:val="8"/>
                          </w:rPr>
                        </w:pPr>
                        <w:r>
                          <w:rPr>
                            <w:spacing w:val="-1"/>
                            <w:w w:val="140"/>
                            <w:sz w:val="8"/>
                          </w:rPr>
                          <w:t>No</w:t>
                        </w:r>
                        <w:r>
                          <w:rPr>
                            <w:spacing w:val="-4"/>
                            <w:w w:val="140"/>
                            <w:sz w:val="8"/>
                          </w:rPr>
                          <w:t xml:space="preserve"> </w:t>
                        </w:r>
                        <w:r>
                          <w:rPr>
                            <w:spacing w:val="-1"/>
                            <w:w w:val="140"/>
                            <w:sz w:val="8"/>
                          </w:rPr>
                          <w:t>remuneration</w:t>
                        </w:r>
                        <w:r>
                          <w:rPr>
                            <w:spacing w:val="-3"/>
                            <w:w w:val="140"/>
                            <w:sz w:val="8"/>
                          </w:rPr>
                          <w:t xml:space="preserve"> </w:t>
                        </w:r>
                        <w:r>
                          <w:rPr>
                            <w:spacing w:val="-1"/>
                            <w:w w:val="140"/>
                            <w:sz w:val="8"/>
                          </w:rPr>
                          <w:t>is</w:t>
                        </w:r>
                        <w:r>
                          <w:rPr>
                            <w:spacing w:val="4"/>
                            <w:w w:val="140"/>
                            <w:sz w:val="8"/>
                          </w:rPr>
                          <w:t xml:space="preserve"> </w:t>
                        </w:r>
                        <w:r>
                          <w:rPr>
                            <w:spacing w:val="-1"/>
                            <w:w w:val="140"/>
                            <w:sz w:val="8"/>
                          </w:rPr>
                          <w:t>paid</w:t>
                        </w:r>
                        <w:r>
                          <w:rPr>
                            <w:spacing w:val="-4"/>
                            <w:w w:val="140"/>
                            <w:sz w:val="8"/>
                          </w:rPr>
                          <w:t xml:space="preserve"> </w:t>
                        </w:r>
                        <w:r>
                          <w:rPr>
                            <w:spacing w:val="-1"/>
                            <w:w w:val="140"/>
                            <w:sz w:val="8"/>
                          </w:rPr>
                          <w:t>to</w:t>
                        </w:r>
                        <w:r>
                          <w:rPr>
                            <w:spacing w:val="-3"/>
                            <w:w w:val="140"/>
                            <w:sz w:val="8"/>
                          </w:rPr>
                          <w:t xml:space="preserve"> </w:t>
                        </w:r>
                        <w:r>
                          <w:rPr>
                            <w:spacing w:val="-1"/>
                            <w:w w:val="140"/>
                            <w:sz w:val="8"/>
                          </w:rPr>
                          <w:t>Joint</w:t>
                        </w:r>
                        <w:r>
                          <w:rPr>
                            <w:spacing w:val="-3"/>
                            <w:w w:val="140"/>
                            <w:sz w:val="8"/>
                          </w:rPr>
                          <w:t xml:space="preserve"> </w:t>
                        </w:r>
                        <w:r>
                          <w:rPr>
                            <w:spacing w:val="-1"/>
                            <w:w w:val="140"/>
                            <w:sz w:val="8"/>
                          </w:rPr>
                          <w:t>Committee</w:t>
                        </w:r>
                        <w:r>
                          <w:rPr>
                            <w:w w:val="140"/>
                            <w:sz w:val="8"/>
                          </w:rPr>
                          <w:t xml:space="preserve"> </w:t>
                        </w:r>
                        <w:r>
                          <w:rPr>
                            <w:spacing w:val="-1"/>
                            <w:w w:val="140"/>
                            <w:sz w:val="8"/>
                          </w:rPr>
                          <w:t>members</w:t>
                        </w:r>
                        <w:r>
                          <w:rPr>
                            <w:spacing w:val="4"/>
                            <w:w w:val="140"/>
                            <w:sz w:val="8"/>
                          </w:rPr>
                          <w:t xml:space="preserve"> </w:t>
                        </w:r>
                        <w:proofErr w:type="gramStart"/>
                        <w:r>
                          <w:rPr>
                            <w:spacing w:val="-1"/>
                            <w:w w:val="140"/>
                            <w:sz w:val="8"/>
                          </w:rPr>
                          <w:t>as</w:t>
                        </w:r>
                        <w:r>
                          <w:rPr>
                            <w:spacing w:val="3"/>
                            <w:w w:val="140"/>
                            <w:sz w:val="8"/>
                          </w:rPr>
                          <w:t xml:space="preserve"> </w:t>
                        </w:r>
                        <w:r>
                          <w:rPr>
                            <w:spacing w:val="-1"/>
                            <w:w w:val="140"/>
                            <w:sz w:val="8"/>
                          </w:rPr>
                          <w:t>a</w:t>
                        </w:r>
                        <w:r>
                          <w:rPr>
                            <w:spacing w:val="2"/>
                            <w:w w:val="140"/>
                            <w:sz w:val="8"/>
                          </w:rPr>
                          <w:t xml:space="preserve"> </w:t>
                        </w:r>
                        <w:r>
                          <w:rPr>
                            <w:spacing w:val="-1"/>
                            <w:w w:val="140"/>
                            <w:sz w:val="8"/>
                          </w:rPr>
                          <w:t>result</w:t>
                        </w:r>
                        <w:r>
                          <w:rPr>
                            <w:spacing w:val="-3"/>
                            <w:w w:val="140"/>
                            <w:sz w:val="8"/>
                          </w:rPr>
                          <w:t xml:space="preserve"> </w:t>
                        </w:r>
                        <w:r>
                          <w:rPr>
                            <w:spacing w:val="-1"/>
                            <w:w w:val="140"/>
                            <w:sz w:val="8"/>
                          </w:rPr>
                          <w:t>of</w:t>
                        </w:r>
                        <w:proofErr w:type="gramEnd"/>
                        <w:r>
                          <w:rPr>
                            <w:w w:val="140"/>
                            <w:sz w:val="8"/>
                          </w:rPr>
                          <w:t xml:space="preserve"> </w:t>
                        </w:r>
                        <w:r>
                          <w:rPr>
                            <w:spacing w:val="-1"/>
                            <w:w w:val="140"/>
                            <w:sz w:val="8"/>
                          </w:rPr>
                          <w:t>them</w:t>
                        </w:r>
                        <w:r>
                          <w:rPr>
                            <w:spacing w:val="-5"/>
                            <w:w w:val="140"/>
                            <w:sz w:val="8"/>
                          </w:rPr>
                          <w:t xml:space="preserve"> </w:t>
                        </w:r>
                        <w:r>
                          <w:rPr>
                            <w:spacing w:val="-1"/>
                            <w:w w:val="140"/>
                            <w:sz w:val="8"/>
                          </w:rPr>
                          <w:t>being</w:t>
                        </w:r>
                        <w:r>
                          <w:rPr>
                            <w:spacing w:val="2"/>
                            <w:w w:val="140"/>
                            <w:sz w:val="8"/>
                          </w:rPr>
                          <w:t xml:space="preserve"> </w:t>
                        </w:r>
                        <w:r>
                          <w:rPr>
                            <w:spacing w:val="-1"/>
                            <w:w w:val="140"/>
                            <w:sz w:val="8"/>
                          </w:rPr>
                          <w:t>a</w:t>
                        </w:r>
                        <w:r>
                          <w:rPr>
                            <w:spacing w:val="2"/>
                            <w:w w:val="140"/>
                            <w:sz w:val="8"/>
                          </w:rPr>
                          <w:t xml:space="preserve"> </w:t>
                        </w:r>
                        <w:r>
                          <w:rPr>
                            <w:spacing w:val="-1"/>
                            <w:w w:val="140"/>
                            <w:sz w:val="8"/>
                          </w:rPr>
                          <w:t>CCG</w:t>
                        </w:r>
                        <w:r>
                          <w:rPr>
                            <w:spacing w:val="-2"/>
                            <w:w w:val="140"/>
                            <w:sz w:val="8"/>
                          </w:rPr>
                          <w:t xml:space="preserve"> </w:t>
                        </w:r>
                        <w:r>
                          <w:rPr>
                            <w:spacing w:val="-1"/>
                            <w:w w:val="140"/>
                            <w:sz w:val="8"/>
                          </w:rPr>
                          <w:t>Chair</w:t>
                        </w:r>
                        <w:r>
                          <w:rPr>
                            <w:spacing w:val="-4"/>
                            <w:w w:val="140"/>
                            <w:sz w:val="8"/>
                          </w:rPr>
                          <w:t xml:space="preserve"> </w:t>
                        </w:r>
                        <w:r>
                          <w:rPr>
                            <w:spacing w:val="-1"/>
                            <w:w w:val="140"/>
                            <w:sz w:val="8"/>
                          </w:rPr>
                          <w:t>or</w:t>
                        </w:r>
                        <w:r>
                          <w:rPr>
                            <w:spacing w:val="-5"/>
                            <w:w w:val="140"/>
                            <w:sz w:val="8"/>
                          </w:rPr>
                          <w:t xml:space="preserve"> </w:t>
                        </w:r>
                        <w:r>
                          <w:rPr>
                            <w:spacing w:val="-1"/>
                            <w:w w:val="140"/>
                            <w:sz w:val="8"/>
                          </w:rPr>
                          <w:t>Accountable</w:t>
                        </w:r>
                        <w:r>
                          <w:rPr>
                            <w:w w:val="140"/>
                            <w:sz w:val="8"/>
                          </w:rPr>
                          <w:t xml:space="preserve"> </w:t>
                        </w:r>
                        <w:r>
                          <w:rPr>
                            <w:spacing w:val="-1"/>
                            <w:w w:val="140"/>
                            <w:sz w:val="8"/>
                          </w:rPr>
                          <w:t>Officer</w:t>
                        </w:r>
                        <w:r>
                          <w:rPr>
                            <w:spacing w:val="-5"/>
                            <w:w w:val="140"/>
                            <w:sz w:val="8"/>
                          </w:rPr>
                          <w:t xml:space="preserve"> </w:t>
                        </w:r>
                        <w:r>
                          <w:rPr>
                            <w:spacing w:val="-1"/>
                            <w:w w:val="140"/>
                            <w:sz w:val="8"/>
                          </w:rPr>
                          <w:t>above</w:t>
                        </w:r>
                        <w:r>
                          <w:rPr>
                            <w:w w:val="140"/>
                            <w:sz w:val="8"/>
                          </w:rPr>
                          <w:t xml:space="preserve"> </w:t>
                        </w:r>
                        <w:r>
                          <w:rPr>
                            <w:spacing w:val="-1"/>
                            <w:w w:val="140"/>
                            <w:sz w:val="8"/>
                          </w:rPr>
                          <w:t>the remuneration</w:t>
                        </w:r>
                        <w:r>
                          <w:rPr>
                            <w:spacing w:val="-3"/>
                            <w:w w:val="140"/>
                            <w:sz w:val="8"/>
                          </w:rPr>
                          <w:t xml:space="preserve"> </w:t>
                        </w:r>
                        <w:r>
                          <w:rPr>
                            <w:w w:val="140"/>
                            <w:sz w:val="8"/>
                          </w:rPr>
                          <w:t>paid</w:t>
                        </w:r>
                        <w:r>
                          <w:rPr>
                            <w:spacing w:val="-4"/>
                            <w:w w:val="140"/>
                            <w:sz w:val="8"/>
                          </w:rPr>
                          <w:t xml:space="preserve"> </w:t>
                        </w:r>
                        <w:r>
                          <w:rPr>
                            <w:w w:val="140"/>
                            <w:sz w:val="8"/>
                          </w:rPr>
                          <w:t>to</w:t>
                        </w:r>
                        <w:r>
                          <w:rPr>
                            <w:spacing w:val="-3"/>
                            <w:w w:val="140"/>
                            <w:sz w:val="8"/>
                          </w:rPr>
                          <w:t xml:space="preserve"> </w:t>
                        </w:r>
                        <w:r>
                          <w:rPr>
                            <w:w w:val="140"/>
                            <w:sz w:val="8"/>
                          </w:rPr>
                          <w:t>them</w:t>
                        </w:r>
                        <w:r>
                          <w:rPr>
                            <w:spacing w:val="-5"/>
                            <w:w w:val="140"/>
                            <w:sz w:val="8"/>
                          </w:rPr>
                          <w:t xml:space="preserve"> </w:t>
                        </w:r>
                        <w:r>
                          <w:rPr>
                            <w:w w:val="140"/>
                            <w:sz w:val="8"/>
                          </w:rPr>
                          <w:t>by</w:t>
                        </w:r>
                        <w:r>
                          <w:rPr>
                            <w:spacing w:val="-3"/>
                            <w:w w:val="140"/>
                            <w:sz w:val="8"/>
                          </w:rPr>
                          <w:t xml:space="preserve"> </w:t>
                        </w:r>
                        <w:r>
                          <w:rPr>
                            <w:w w:val="140"/>
                            <w:sz w:val="8"/>
                          </w:rPr>
                          <w:t>that</w:t>
                        </w:r>
                        <w:r>
                          <w:rPr>
                            <w:spacing w:val="-2"/>
                            <w:w w:val="140"/>
                            <w:sz w:val="8"/>
                          </w:rPr>
                          <w:t xml:space="preserve"> </w:t>
                        </w:r>
                        <w:r>
                          <w:rPr>
                            <w:w w:val="140"/>
                            <w:sz w:val="8"/>
                          </w:rPr>
                          <w:t>CCG.</w:t>
                        </w:r>
                      </w:p>
                      <w:p w14:paraId="6795680C" w14:textId="77777777" w:rsidR="002A4735" w:rsidRDefault="00272304">
                        <w:pPr>
                          <w:pStyle w:val="TableParagraph"/>
                          <w:numPr>
                            <w:ilvl w:val="0"/>
                            <w:numId w:val="4"/>
                          </w:numPr>
                          <w:tabs>
                            <w:tab w:val="left" w:pos="439"/>
                            <w:tab w:val="left" w:pos="440"/>
                          </w:tabs>
                          <w:spacing w:before="30"/>
                          <w:rPr>
                            <w:sz w:val="8"/>
                          </w:rPr>
                        </w:pPr>
                        <w:r>
                          <w:rPr>
                            <w:w w:val="140"/>
                            <w:sz w:val="8"/>
                          </w:rPr>
                          <w:t>The</w:t>
                        </w:r>
                        <w:r>
                          <w:rPr>
                            <w:spacing w:val="-3"/>
                            <w:w w:val="140"/>
                            <w:sz w:val="8"/>
                          </w:rPr>
                          <w:t xml:space="preserve"> </w:t>
                        </w:r>
                        <w:r>
                          <w:rPr>
                            <w:w w:val="140"/>
                            <w:sz w:val="8"/>
                          </w:rPr>
                          <w:t>Chair</w:t>
                        </w:r>
                        <w:r>
                          <w:rPr>
                            <w:spacing w:val="-6"/>
                            <w:w w:val="140"/>
                            <w:sz w:val="8"/>
                          </w:rPr>
                          <w:t xml:space="preserve"> </w:t>
                        </w:r>
                        <w:r>
                          <w:rPr>
                            <w:w w:val="140"/>
                            <w:sz w:val="8"/>
                          </w:rPr>
                          <w:t>role</w:t>
                        </w:r>
                        <w:r>
                          <w:rPr>
                            <w:spacing w:val="-2"/>
                            <w:w w:val="140"/>
                            <w:sz w:val="8"/>
                          </w:rPr>
                          <w:t xml:space="preserve"> </w:t>
                        </w:r>
                        <w:r>
                          <w:rPr>
                            <w:w w:val="140"/>
                            <w:sz w:val="8"/>
                          </w:rPr>
                          <w:t>is</w:t>
                        </w:r>
                        <w:r>
                          <w:rPr>
                            <w:spacing w:val="2"/>
                            <w:w w:val="140"/>
                            <w:sz w:val="8"/>
                          </w:rPr>
                          <w:t xml:space="preserve"> </w:t>
                        </w:r>
                        <w:r>
                          <w:rPr>
                            <w:w w:val="140"/>
                            <w:sz w:val="8"/>
                          </w:rPr>
                          <w:t>not</w:t>
                        </w:r>
                        <w:r>
                          <w:rPr>
                            <w:spacing w:val="-4"/>
                            <w:w w:val="140"/>
                            <w:sz w:val="8"/>
                          </w:rPr>
                          <w:t xml:space="preserve"> </w:t>
                        </w:r>
                        <w:r>
                          <w:rPr>
                            <w:w w:val="140"/>
                            <w:sz w:val="8"/>
                          </w:rPr>
                          <w:t>a</w:t>
                        </w:r>
                        <w:r>
                          <w:rPr>
                            <w:spacing w:val="-1"/>
                            <w:w w:val="140"/>
                            <w:sz w:val="8"/>
                          </w:rPr>
                          <w:t xml:space="preserve"> </w:t>
                        </w:r>
                        <w:r>
                          <w:rPr>
                            <w:w w:val="140"/>
                            <w:sz w:val="8"/>
                          </w:rPr>
                          <w:t>pensionable</w:t>
                        </w:r>
                        <w:r>
                          <w:rPr>
                            <w:spacing w:val="-2"/>
                            <w:w w:val="140"/>
                            <w:sz w:val="8"/>
                          </w:rPr>
                          <w:t xml:space="preserve"> </w:t>
                        </w:r>
                        <w:r>
                          <w:rPr>
                            <w:w w:val="140"/>
                            <w:sz w:val="8"/>
                          </w:rPr>
                          <w:t>role.</w:t>
                        </w:r>
                      </w:p>
                      <w:p w14:paraId="69C5819A" w14:textId="77777777" w:rsidR="002A4735" w:rsidRDefault="00272304">
                        <w:pPr>
                          <w:pStyle w:val="TableParagraph"/>
                          <w:numPr>
                            <w:ilvl w:val="0"/>
                            <w:numId w:val="4"/>
                          </w:numPr>
                          <w:tabs>
                            <w:tab w:val="left" w:pos="439"/>
                            <w:tab w:val="left" w:pos="440"/>
                          </w:tabs>
                          <w:spacing w:before="26"/>
                          <w:rPr>
                            <w:sz w:val="8"/>
                          </w:rPr>
                        </w:pPr>
                        <w:r>
                          <w:rPr>
                            <w:w w:val="140"/>
                            <w:sz w:val="8"/>
                          </w:rPr>
                          <w:t>The</w:t>
                        </w:r>
                        <w:r>
                          <w:rPr>
                            <w:spacing w:val="-2"/>
                            <w:w w:val="140"/>
                            <w:sz w:val="8"/>
                          </w:rPr>
                          <w:t xml:space="preserve"> </w:t>
                        </w:r>
                        <w:r>
                          <w:rPr>
                            <w:w w:val="140"/>
                            <w:sz w:val="8"/>
                          </w:rPr>
                          <w:t>Chair</w:t>
                        </w:r>
                        <w:r>
                          <w:rPr>
                            <w:spacing w:val="-6"/>
                            <w:w w:val="140"/>
                            <w:sz w:val="8"/>
                          </w:rPr>
                          <w:t xml:space="preserve"> </w:t>
                        </w:r>
                        <w:r>
                          <w:rPr>
                            <w:w w:val="140"/>
                            <w:sz w:val="8"/>
                          </w:rPr>
                          <w:t>role</w:t>
                        </w:r>
                        <w:r>
                          <w:rPr>
                            <w:spacing w:val="-2"/>
                            <w:w w:val="140"/>
                            <w:sz w:val="8"/>
                          </w:rPr>
                          <w:t xml:space="preserve"> </w:t>
                        </w:r>
                        <w:r>
                          <w:rPr>
                            <w:w w:val="140"/>
                            <w:sz w:val="8"/>
                          </w:rPr>
                          <w:t>is</w:t>
                        </w:r>
                        <w:r>
                          <w:rPr>
                            <w:spacing w:val="2"/>
                            <w:w w:val="140"/>
                            <w:sz w:val="8"/>
                          </w:rPr>
                          <w:t xml:space="preserve"> </w:t>
                        </w:r>
                        <w:r>
                          <w:rPr>
                            <w:w w:val="140"/>
                            <w:sz w:val="8"/>
                          </w:rPr>
                          <w:t>fulfilled</w:t>
                        </w:r>
                        <w:r>
                          <w:rPr>
                            <w:spacing w:val="-4"/>
                            <w:w w:val="140"/>
                            <w:sz w:val="8"/>
                          </w:rPr>
                          <w:t xml:space="preserve"> </w:t>
                        </w:r>
                        <w:r>
                          <w:rPr>
                            <w:w w:val="140"/>
                            <w:sz w:val="8"/>
                          </w:rPr>
                          <w:t>by</w:t>
                        </w:r>
                        <w:r>
                          <w:rPr>
                            <w:spacing w:val="-3"/>
                            <w:w w:val="140"/>
                            <w:sz w:val="8"/>
                          </w:rPr>
                          <w:t xml:space="preserve"> </w:t>
                        </w:r>
                        <w:r>
                          <w:rPr>
                            <w:w w:val="140"/>
                            <w:sz w:val="8"/>
                          </w:rPr>
                          <w:t>existing CCG</w:t>
                        </w:r>
                        <w:r>
                          <w:rPr>
                            <w:spacing w:val="-3"/>
                            <w:w w:val="140"/>
                            <w:sz w:val="8"/>
                          </w:rPr>
                          <w:t xml:space="preserve"> </w:t>
                        </w:r>
                        <w:r>
                          <w:rPr>
                            <w:w w:val="140"/>
                            <w:sz w:val="8"/>
                          </w:rPr>
                          <w:t>Chairs</w:t>
                        </w:r>
                        <w:r>
                          <w:rPr>
                            <w:spacing w:val="3"/>
                            <w:w w:val="140"/>
                            <w:sz w:val="8"/>
                          </w:rPr>
                          <w:t xml:space="preserve"> </w:t>
                        </w:r>
                        <w:r>
                          <w:rPr>
                            <w:w w:val="140"/>
                            <w:sz w:val="8"/>
                          </w:rPr>
                          <w:t>on</w:t>
                        </w:r>
                        <w:r>
                          <w:rPr>
                            <w:spacing w:val="-5"/>
                            <w:w w:val="140"/>
                            <w:sz w:val="8"/>
                          </w:rPr>
                          <w:t xml:space="preserve"> </w:t>
                        </w:r>
                        <w:r>
                          <w:rPr>
                            <w:w w:val="140"/>
                            <w:sz w:val="8"/>
                          </w:rPr>
                          <w:t>a rotational basis.</w:t>
                        </w:r>
                        <w:r>
                          <w:rPr>
                            <w:spacing w:val="-2"/>
                            <w:w w:val="140"/>
                            <w:sz w:val="8"/>
                          </w:rPr>
                          <w:t xml:space="preserve"> </w:t>
                        </w:r>
                        <w:r>
                          <w:rPr>
                            <w:w w:val="140"/>
                            <w:sz w:val="8"/>
                          </w:rPr>
                          <w:t>No</w:t>
                        </w:r>
                        <w:r>
                          <w:rPr>
                            <w:spacing w:val="-5"/>
                            <w:w w:val="140"/>
                            <w:sz w:val="8"/>
                          </w:rPr>
                          <w:t xml:space="preserve"> </w:t>
                        </w:r>
                        <w:r>
                          <w:rPr>
                            <w:w w:val="140"/>
                            <w:sz w:val="8"/>
                          </w:rPr>
                          <w:t>additional remuneration</w:t>
                        </w:r>
                        <w:r>
                          <w:rPr>
                            <w:spacing w:val="-5"/>
                            <w:w w:val="140"/>
                            <w:sz w:val="8"/>
                          </w:rPr>
                          <w:t xml:space="preserve"> </w:t>
                        </w:r>
                        <w:r>
                          <w:rPr>
                            <w:w w:val="140"/>
                            <w:sz w:val="8"/>
                          </w:rPr>
                          <w:t>is</w:t>
                        </w:r>
                        <w:r>
                          <w:rPr>
                            <w:spacing w:val="2"/>
                            <w:w w:val="140"/>
                            <w:sz w:val="8"/>
                          </w:rPr>
                          <w:t xml:space="preserve"> </w:t>
                        </w:r>
                        <w:r>
                          <w:rPr>
                            <w:w w:val="140"/>
                            <w:sz w:val="8"/>
                          </w:rPr>
                          <w:t>paid</w:t>
                        </w:r>
                        <w:r>
                          <w:rPr>
                            <w:spacing w:val="-4"/>
                            <w:w w:val="140"/>
                            <w:sz w:val="8"/>
                          </w:rPr>
                          <w:t xml:space="preserve"> </w:t>
                        </w:r>
                        <w:r>
                          <w:rPr>
                            <w:w w:val="140"/>
                            <w:sz w:val="8"/>
                          </w:rPr>
                          <w:t>for</w:t>
                        </w:r>
                        <w:r>
                          <w:rPr>
                            <w:spacing w:val="-6"/>
                            <w:w w:val="140"/>
                            <w:sz w:val="8"/>
                          </w:rPr>
                          <w:t xml:space="preserve"> </w:t>
                        </w:r>
                        <w:r>
                          <w:rPr>
                            <w:w w:val="140"/>
                            <w:sz w:val="8"/>
                          </w:rPr>
                          <w:t>this</w:t>
                        </w:r>
                        <w:r>
                          <w:rPr>
                            <w:spacing w:val="3"/>
                            <w:w w:val="140"/>
                            <w:sz w:val="8"/>
                          </w:rPr>
                          <w:t xml:space="preserve"> </w:t>
                        </w:r>
                        <w:r>
                          <w:rPr>
                            <w:w w:val="140"/>
                            <w:sz w:val="8"/>
                          </w:rPr>
                          <w:t>role</w:t>
                        </w:r>
                        <w:r>
                          <w:rPr>
                            <w:spacing w:val="-2"/>
                            <w:w w:val="140"/>
                            <w:sz w:val="8"/>
                          </w:rPr>
                          <w:t xml:space="preserve"> </w:t>
                        </w:r>
                        <w:r>
                          <w:rPr>
                            <w:w w:val="140"/>
                            <w:sz w:val="8"/>
                          </w:rPr>
                          <w:t>above</w:t>
                        </w:r>
                        <w:r>
                          <w:rPr>
                            <w:spacing w:val="-2"/>
                            <w:w w:val="140"/>
                            <w:sz w:val="8"/>
                          </w:rPr>
                          <w:t xml:space="preserve"> </w:t>
                        </w:r>
                        <w:r>
                          <w:rPr>
                            <w:w w:val="140"/>
                            <w:sz w:val="8"/>
                          </w:rPr>
                          <w:t>that</w:t>
                        </w:r>
                        <w:r>
                          <w:rPr>
                            <w:spacing w:val="-4"/>
                            <w:w w:val="140"/>
                            <w:sz w:val="8"/>
                          </w:rPr>
                          <w:t xml:space="preserve"> </w:t>
                        </w:r>
                        <w:r>
                          <w:rPr>
                            <w:w w:val="140"/>
                            <w:sz w:val="8"/>
                          </w:rPr>
                          <w:t>paid</w:t>
                        </w:r>
                        <w:r>
                          <w:rPr>
                            <w:spacing w:val="-5"/>
                            <w:w w:val="140"/>
                            <w:sz w:val="8"/>
                          </w:rPr>
                          <w:t xml:space="preserve"> </w:t>
                        </w:r>
                        <w:r>
                          <w:rPr>
                            <w:w w:val="140"/>
                            <w:sz w:val="8"/>
                          </w:rPr>
                          <w:t>directly</w:t>
                        </w:r>
                        <w:r>
                          <w:rPr>
                            <w:spacing w:val="-4"/>
                            <w:w w:val="140"/>
                            <w:sz w:val="8"/>
                          </w:rPr>
                          <w:t xml:space="preserve"> </w:t>
                        </w:r>
                        <w:r>
                          <w:rPr>
                            <w:w w:val="140"/>
                            <w:sz w:val="8"/>
                          </w:rPr>
                          <w:t>by</w:t>
                        </w:r>
                        <w:r>
                          <w:rPr>
                            <w:spacing w:val="-3"/>
                            <w:w w:val="140"/>
                            <w:sz w:val="8"/>
                          </w:rPr>
                          <w:t xml:space="preserve"> </w:t>
                        </w:r>
                        <w:r>
                          <w:rPr>
                            <w:w w:val="140"/>
                            <w:sz w:val="8"/>
                          </w:rPr>
                          <w:t>the</w:t>
                        </w:r>
                        <w:r>
                          <w:rPr>
                            <w:spacing w:val="-2"/>
                            <w:w w:val="140"/>
                            <w:sz w:val="8"/>
                          </w:rPr>
                          <w:t xml:space="preserve"> </w:t>
                        </w:r>
                        <w:r>
                          <w:rPr>
                            <w:w w:val="140"/>
                            <w:sz w:val="8"/>
                          </w:rPr>
                          <w:t>CCGs.</w:t>
                        </w:r>
                      </w:p>
                      <w:p w14:paraId="5909EAB4" w14:textId="77777777" w:rsidR="002A4735" w:rsidRDefault="002A4735">
                        <w:pPr>
                          <w:pStyle w:val="TableParagraph"/>
                          <w:spacing w:before="2"/>
                          <w:rPr>
                            <w:b/>
                            <w:sz w:val="8"/>
                          </w:rPr>
                        </w:pPr>
                      </w:p>
                      <w:p w14:paraId="6C7DDB99" w14:textId="77777777" w:rsidR="002A4735" w:rsidRDefault="00272304">
                        <w:pPr>
                          <w:pStyle w:val="TableParagraph"/>
                          <w:spacing w:before="1" w:line="76" w:lineRule="exact"/>
                          <w:ind w:left="439"/>
                          <w:rPr>
                            <w:sz w:val="8"/>
                          </w:rPr>
                        </w:pPr>
                        <w:r>
                          <w:rPr>
                            <w:spacing w:val="-1"/>
                            <w:w w:val="140"/>
                            <w:sz w:val="8"/>
                          </w:rPr>
                          <w:t>Payments</w:t>
                        </w:r>
                        <w:r>
                          <w:rPr>
                            <w:spacing w:val="1"/>
                            <w:w w:val="140"/>
                            <w:sz w:val="8"/>
                          </w:rPr>
                          <w:t xml:space="preserve"> </w:t>
                        </w:r>
                        <w:r>
                          <w:rPr>
                            <w:spacing w:val="-1"/>
                            <w:w w:val="140"/>
                            <w:sz w:val="8"/>
                          </w:rPr>
                          <w:t>include</w:t>
                        </w:r>
                        <w:r>
                          <w:rPr>
                            <w:spacing w:val="-2"/>
                            <w:w w:val="140"/>
                            <w:sz w:val="8"/>
                          </w:rPr>
                          <w:t xml:space="preserve"> </w:t>
                        </w:r>
                        <w:r>
                          <w:rPr>
                            <w:spacing w:val="-1"/>
                            <w:w w:val="140"/>
                            <w:sz w:val="8"/>
                          </w:rPr>
                          <w:t>salaries,</w:t>
                        </w:r>
                        <w:r>
                          <w:rPr>
                            <w:spacing w:val="-3"/>
                            <w:w w:val="140"/>
                            <w:sz w:val="8"/>
                          </w:rPr>
                          <w:t xml:space="preserve"> </w:t>
                        </w:r>
                        <w:r>
                          <w:rPr>
                            <w:spacing w:val="-1"/>
                            <w:w w:val="140"/>
                            <w:sz w:val="8"/>
                          </w:rPr>
                          <w:t>expenses</w:t>
                        </w:r>
                        <w:r>
                          <w:rPr>
                            <w:spacing w:val="2"/>
                            <w:w w:val="140"/>
                            <w:sz w:val="8"/>
                          </w:rPr>
                          <w:t xml:space="preserve"> </w:t>
                        </w:r>
                        <w:r>
                          <w:rPr>
                            <w:spacing w:val="-1"/>
                            <w:w w:val="140"/>
                            <w:sz w:val="8"/>
                          </w:rPr>
                          <w:t>and</w:t>
                        </w:r>
                        <w:r>
                          <w:rPr>
                            <w:spacing w:val="-6"/>
                            <w:w w:val="140"/>
                            <w:sz w:val="8"/>
                          </w:rPr>
                          <w:t xml:space="preserve"> </w:t>
                        </w:r>
                        <w:r>
                          <w:rPr>
                            <w:spacing w:val="-1"/>
                            <w:w w:val="140"/>
                            <w:sz w:val="8"/>
                          </w:rPr>
                          <w:t>bonus</w:t>
                        </w:r>
                        <w:r>
                          <w:rPr>
                            <w:spacing w:val="2"/>
                            <w:w w:val="140"/>
                            <w:sz w:val="8"/>
                          </w:rPr>
                          <w:t xml:space="preserve"> </w:t>
                        </w:r>
                        <w:r>
                          <w:rPr>
                            <w:spacing w:val="-1"/>
                            <w:w w:val="140"/>
                            <w:sz w:val="8"/>
                          </w:rPr>
                          <w:t>payments</w:t>
                        </w:r>
                        <w:r>
                          <w:rPr>
                            <w:spacing w:val="2"/>
                            <w:w w:val="140"/>
                            <w:sz w:val="8"/>
                          </w:rPr>
                          <w:t xml:space="preserve"> </w:t>
                        </w:r>
                        <w:r>
                          <w:rPr>
                            <w:spacing w:val="-1"/>
                            <w:w w:val="140"/>
                            <w:sz w:val="8"/>
                          </w:rPr>
                          <w:t>made</w:t>
                        </w:r>
                        <w:r>
                          <w:rPr>
                            <w:spacing w:val="-3"/>
                            <w:w w:val="140"/>
                            <w:sz w:val="8"/>
                          </w:rPr>
                          <w:t xml:space="preserve"> </w:t>
                        </w:r>
                        <w:r>
                          <w:rPr>
                            <w:spacing w:val="-1"/>
                            <w:w w:val="140"/>
                            <w:sz w:val="8"/>
                          </w:rPr>
                          <w:t>to</w:t>
                        </w:r>
                        <w:r>
                          <w:rPr>
                            <w:spacing w:val="-5"/>
                            <w:w w:val="140"/>
                            <w:sz w:val="8"/>
                          </w:rPr>
                          <w:t xml:space="preserve"> </w:t>
                        </w:r>
                        <w:r>
                          <w:rPr>
                            <w:spacing w:val="-1"/>
                            <w:w w:val="140"/>
                            <w:sz w:val="8"/>
                          </w:rPr>
                          <w:t>staff,</w:t>
                        </w:r>
                        <w:r>
                          <w:rPr>
                            <w:spacing w:val="-3"/>
                            <w:w w:val="140"/>
                            <w:sz w:val="8"/>
                          </w:rPr>
                          <w:t xml:space="preserve"> </w:t>
                        </w:r>
                        <w:r>
                          <w:rPr>
                            <w:spacing w:val="-1"/>
                            <w:w w:val="140"/>
                            <w:sz w:val="8"/>
                          </w:rPr>
                          <w:t>and</w:t>
                        </w:r>
                        <w:r>
                          <w:rPr>
                            <w:spacing w:val="-5"/>
                            <w:w w:val="140"/>
                            <w:sz w:val="8"/>
                          </w:rPr>
                          <w:t xml:space="preserve"> </w:t>
                        </w:r>
                        <w:r>
                          <w:rPr>
                            <w:spacing w:val="-1"/>
                            <w:w w:val="140"/>
                            <w:sz w:val="8"/>
                          </w:rPr>
                          <w:t>do</w:t>
                        </w:r>
                        <w:r>
                          <w:rPr>
                            <w:spacing w:val="-5"/>
                            <w:w w:val="140"/>
                            <w:sz w:val="8"/>
                          </w:rPr>
                          <w:t xml:space="preserve"> </w:t>
                        </w:r>
                        <w:r>
                          <w:rPr>
                            <w:spacing w:val="-1"/>
                            <w:w w:val="140"/>
                            <w:sz w:val="8"/>
                          </w:rPr>
                          <w:t>not</w:t>
                        </w:r>
                        <w:r>
                          <w:rPr>
                            <w:spacing w:val="-4"/>
                            <w:w w:val="140"/>
                            <w:sz w:val="8"/>
                          </w:rPr>
                          <w:t xml:space="preserve"> </w:t>
                        </w:r>
                        <w:r>
                          <w:rPr>
                            <w:spacing w:val="-1"/>
                            <w:w w:val="140"/>
                            <w:sz w:val="8"/>
                          </w:rPr>
                          <w:t>include</w:t>
                        </w:r>
                        <w:r>
                          <w:rPr>
                            <w:spacing w:val="-3"/>
                            <w:w w:val="140"/>
                            <w:sz w:val="8"/>
                          </w:rPr>
                          <w:t xml:space="preserve"> </w:t>
                        </w:r>
                        <w:r>
                          <w:rPr>
                            <w:w w:val="140"/>
                            <w:sz w:val="8"/>
                          </w:rPr>
                          <w:t>employer's</w:t>
                        </w:r>
                        <w:r>
                          <w:rPr>
                            <w:spacing w:val="2"/>
                            <w:w w:val="140"/>
                            <w:sz w:val="8"/>
                          </w:rPr>
                          <w:t xml:space="preserve"> </w:t>
                        </w:r>
                        <w:r>
                          <w:rPr>
                            <w:w w:val="140"/>
                            <w:sz w:val="8"/>
                          </w:rPr>
                          <w:t>NI</w:t>
                        </w:r>
                        <w:r>
                          <w:rPr>
                            <w:spacing w:val="-3"/>
                            <w:w w:val="140"/>
                            <w:sz w:val="8"/>
                          </w:rPr>
                          <w:t xml:space="preserve"> </w:t>
                        </w:r>
                        <w:r>
                          <w:rPr>
                            <w:w w:val="140"/>
                            <w:sz w:val="8"/>
                          </w:rPr>
                          <w:t>or</w:t>
                        </w:r>
                        <w:r>
                          <w:rPr>
                            <w:spacing w:val="-6"/>
                            <w:w w:val="140"/>
                            <w:sz w:val="8"/>
                          </w:rPr>
                          <w:t xml:space="preserve"> </w:t>
                        </w:r>
                        <w:r>
                          <w:rPr>
                            <w:w w:val="140"/>
                            <w:sz w:val="8"/>
                          </w:rPr>
                          <w:t>pension</w:t>
                        </w:r>
                        <w:r>
                          <w:rPr>
                            <w:spacing w:val="-5"/>
                            <w:w w:val="140"/>
                            <w:sz w:val="8"/>
                          </w:rPr>
                          <w:t xml:space="preserve"> </w:t>
                        </w:r>
                        <w:r>
                          <w:rPr>
                            <w:w w:val="140"/>
                            <w:sz w:val="8"/>
                          </w:rPr>
                          <w:t>contributions.</w:t>
                        </w:r>
                        <w:r>
                          <w:rPr>
                            <w:spacing w:val="-3"/>
                            <w:w w:val="140"/>
                            <w:sz w:val="8"/>
                          </w:rPr>
                          <w:t xml:space="preserve"> </w:t>
                        </w:r>
                        <w:r>
                          <w:rPr>
                            <w:w w:val="140"/>
                            <w:sz w:val="8"/>
                          </w:rPr>
                          <w:t>Pension</w:t>
                        </w:r>
                        <w:r>
                          <w:rPr>
                            <w:spacing w:val="-5"/>
                            <w:w w:val="140"/>
                            <w:sz w:val="8"/>
                          </w:rPr>
                          <w:t xml:space="preserve"> </w:t>
                        </w:r>
                        <w:r>
                          <w:rPr>
                            <w:w w:val="140"/>
                            <w:sz w:val="8"/>
                          </w:rPr>
                          <w:t>related</w:t>
                        </w:r>
                        <w:r>
                          <w:rPr>
                            <w:spacing w:val="-5"/>
                            <w:w w:val="140"/>
                            <w:sz w:val="8"/>
                          </w:rPr>
                          <w:t xml:space="preserve"> </w:t>
                        </w:r>
                        <w:r>
                          <w:rPr>
                            <w:w w:val="140"/>
                            <w:sz w:val="8"/>
                          </w:rPr>
                          <w:t>benefits</w:t>
                        </w:r>
                        <w:r>
                          <w:rPr>
                            <w:spacing w:val="2"/>
                            <w:w w:val="140"/>
                            <w:sz w:val="8"/>
                          </w:rPr>
                          <w:t xml:space="preserve"> </w:t>
                        </w:r>
                        <w:r>
                          <w:rPr>
                            <w:w w:val="140"/>
                            <w:sz w:val="8"/>
                          </w:rPr>
                          <w:t>reflect</w:t>
                        </w:r>
                        <w:r>
                          <w:rPr>
                            <w:spacing w:val="-5"/>
                            <w:w w:val="140"/>
                            <w:sz w:val="8"/>
                          </w:rPr>
                          <w:t xml:space="preserve"> </w:t>
                        </w:r>
                        <w:r>
                          <w:rPr>
                            <w:w w:val="140"/>
                            <w:sz w:val="8"/>
                          </w:rPr>
                          <w:t>the</w:t>
                        </w:r>
                        <w:r>
                          <w:rPr>
                            <w:spacing w:val="-2"/>
                            <w:w w:val="140"/>
                            <w:sz w:val="8"/>
                          </w:rPr>
                          <w:t xml:space="preserve"> </w:t>
                        </w:r>
                        <w:r>
                          <w:rPr>
                            <w:w w:val="140"/>
                            <w:sz w:val="8"/>
                          </w:rPr>
                          <w:t>increase</w:t>
                        </w:r>
                        <w:r>
                          <w:rPr>
                            <w:spacing w:val="-3"/>
                            <w:w w:val="140"/>
                            <w:sz w:val="8"/>
                          </w:rPr>
                          <w:t xml:space="preserve"> </w:t>
                        </w:r>
                        <w:r>
                          <w:rPr>
                            <w:w w:val="140"/>
                            <w:sz w:val="8"/>
                          </w:rPr>
                          <w:t>in</w:t>
                        </w:r>
                        <w:r>
                          <w:rPr>
                            <w:spacing w:val="-5"/>
                            <w:w w:val="140"/>
                            <w:sz w:val="8"/>
                          </w:rPr>
                          <w:t xml:space="preserve"> </w:t>
                        </w:r>
                        <w:r>
                          <w:rPr>
                            <w:w w:val="140"/>
                            <w:sz w:val="8"/>
                          </w:rPr>
                          <w:t>the</w:t>
                        </w:r>
                        <w:r>
                          <w:rPr>
                            <w:spacing w:val="-2"/>
                            <w:w w:val="140"/>
                            <w:sz w:val="8"/>
                          </w:rPr>
                          <w:t xml:space="preserve"> </w:t>
                        </w:r>
                        <w:r>
                          <w:rPr>
                            <w:w w:val="140"/>
                            <w:sz w:val="8"/>
                          </w:rPr>
                          <w:t>theoretical</w:t>
                        </w:r>
                        <w:r>
                          <w:rPr>
                            <w:spacing w:val="-1"/>
                            <w:w w:val="140"/>
                            <w:sz w:val="8"/>
                          </w:rPr>
                          <w:t xml:space="preserve"> </w:t>
                        </w:r>
                        <w:r>
                          <w:rPr>
                            <w:w w:val="140"/>
                            <w:sz w:val="8"/>
                          </w:rPr>
                          <w:t>value</w:t>
                        </w:r>
                        <w:r>
                          <w:rPr>
                            <w:spacing w:val="-3"/>
                            <w:w w:val="140"/>
                            <w:sz w:val="8"/>
                          </w:rPr>
                          <w:t xml:space="preserve"> </w:t>
                        </w:r>
                        <w:r>
                          <w:rPr>
                            <w:w w:val="140"/>
                            <w:sz w:val="8"/>
                          </w:rPr>
                          <w:t>of</w:t>
                        </w:r>
                        <w:r>
                          <w:rPr>
                            <w:spacing w:val="-2"/>
                            <w:w w:val="140"/>
                            <w:sz w:val="8"/>
                          </w:rPr>
                          <w:t xml:space="preserve"> </w:t>
                        </w:r>
                        <w:r>
                          <w:rPr>
                            <w:w w:val="140"/>
                            <w:sz w:val="8"/>
                          </w:rPr>
                          <w:t>the</w:t>
                        </w:r>
                      </w:p>
                      <w:p w14:paraId="335E5F1D" w14:textId="77777777" w:rsidR="002A4735" w:rsidRDefault="00272304">
                        <w:pPr>
                          <w:pStyle w:val="TableParagraph"/>
                          <w:numPr>
                            <w:ilvl w:val="0"/>
                            <w:numId w:val="4"/>
                          </w:numPr>
                          <w:tabs>
                            <w:tab w:val="left" w:pos="439"/>
                            <w:tab w:val="left" w:pos="440"/>
                          </w:tabs>
                          <w:spacing w:line="126" w:lineRule="exact"/>
                          <w:rPr>
                            <w:sz w:val="8"/>
                          </w:rPr>
                        </w:pPr>
                        <w:r>
                          <w:rPr>
                            <w:spacing w:val="-1"/>
                            <w:w w:val="140"/>
                            <w:sz w:val="8"/>
                          </w:rPr>
                          <w:t>pension</w:t>
                        </w:r>
                        <w:r>
                          <w:rPr>
                            <w:spacing w:val="-5"/>
                            <w:w w:val="140"/>
                            <w:sz w:val="8"/>
                          </w:rPr>
                          <w:t xml:space="preserve"> </w:t>
                        </w:r>
                        <w:r>
                          <w:rPr>
                            <w:spacing w:val="-1"/>
                            <w:w w:val="140"/>
                            <w:sz w:val="8"/>
                          </w:rPr>
                          <w:t>fund</w:t>
                        </w:r>
                        <w:r>
                          <w:rPr>
                            <w:spacing w:val="-4"/>
                            <w:w w:val="140"/>
                            <w:sz w:val="8"/>
                          </w:rPr>
                          <w:t xml:space="preserve"> </w:t>
                        </w:r>
                        <w:r>
                          <w:rPr>
                            <w:spacing w:val="-1"/>
                            <w:w w:val="140"/>
                            <w:sz w:val="8"/>
                          </w:rPr>
                          <w:t>for</w:t>
                        </w:r>
                        <w:r>
                          <w:rPr>
                            <w:spacing w:val="-5"/>
                            <w:w w:val="140"/>
                            <w:sz w:val="8"/>
                          </w:rPr>
                          <w:t xml:space="preserve"> </w:t>
                        </w:r>
                        <w:r>
                          <w:rPr>
                            <w:spacing w:val="-1"/>
                            <w:w w:val="140"/>
                            <w:sz w:val="8"/>
                          </w:rPr>
                          <w:t>the</w:t>
                        </w:r>
                        <w:r>
                          <w:rPr>
                            <w:spacing w:val="-2"/>
                            <w:w w:val="140"/>
                            <w:sz w:val="8"/>
                          </w:rPr>
                          <w:t xml:space="preserve"> </w:t>
                        </w:r>
                        <w:r>
                          <w:rPr>
                            <w:spacing w:val="-1"/>
                            <w:w w:val="140"/>
                            <w:sz w:val="8"/>
                          </w:rPr>
                          <w:t>relevant</w:t>
                        </w:r>
                        <w:r>
                          <w:rPr>
                            <w:spacing w:val="-3"/>
                            <w:w w:val="140"/>
                            <w:sz w:val="8"/>
                          </w:rPr>
                          <w:t xml:space="preserve"> </w:t>
                        </w:r>
                        <w:r>
                          <w:rPr>
                            <w:spacing w:val="-1"/>
                            <w:w w:val="140"/>
                            <w:sz w:val="8"/>
                          </w:rPr>
                          <w:t>staff member</w:t>
                        </w:r>
                        <w:r>
                          <w:rPr>
                            <w:spacing w:val="-5"/>
                            <w:w w:val="140"/>
                            <w:sz w:val="8"/>
                          </w:rPr>
                          <w:t xml:space="preserve"> </w:t>
                        </w:r>
                        <w:r>
                          <w:rPr>
                            <w:spacing w:val="-1"/>
                            <w:w w:val="140"/>
                            <w:sz w:val="8"/>
                          </w:rPr>
                          <w:t>calculated</w:t>
                        </w:r>
                        <w:r>
                          <w:rPr>
                            <w:spacing w:val="-5"/>
                            <w:w w:val="140"/>
                            <w:sz w:val="8"/>
                          </w:rPr>
                          <w:t xml:space="preserve"> </w:t>
                        </w:r>
                        <w:r>
                          <w:rPr>
                            <w:spacing w:val="-1"/>
                            <w:w w:val="140"/>
                            <w:sz w:val="8"/>
                          </w:rPr>
                          <w:t>in</w:t>
                        </w:r>
                        <w:r>
                          <w:rPr>
                            <w:spacing w:val="-4"/>
                            <w:w w:val="140"/>
                            <w:sz w:val="8"/>
                          </w:rPr>
                          <w:t xml:space="preserve"> </w:t>
                        </w:r>
                        <w:r>
                          <w:rPr>
                            <w:spacing w:val="-1"/>
                            <w:w w:val="140"/>
                            <w:sz w:val="8"/>
                          </w:rPr>
                          <w:t>line</w:t>
                        </w:r>
                        <w:r>
                          <w:rPr>
                            <w:spacing w:val="-2"/>
                            <w:w w:val="140"/>
                            <w:sz w:val="8"/>
                          </w:rPr>
                          <w:t xml:space="preserve"> </w:t>
                        </w:r>
                        <w:r>
                          <w:rPr>
                            <w:spacing w:val="-1"/>
                            <w:w w:val="140"/>
                            <w:sz w:val="8"/>
                          </w:rPr>
                          <w:t>with</w:t>
                        </w:r>
                        <w:r>
                          <w:rPr>
                            <w:spacing w:val="-4"/>
                            <w:w w:val="140"/>
                            <w:sz w:val="8"/>
                          </w:rPr>
                          <w:t xml:space="preserve"> </w:t>
                        </w:r>
                        <w:r>
                          <w:rPr>
                            <w:spacing w:val="-1"/>
                            <w:w w:val="140"/>
                            <w:sz w:val="8"/>
                          </w:rPr>
                          <w:t>NHS</w:t>
                        </w:r>
                        <w:r>
                          <w:rPr>
                            <w:spacing w:val="-3"/>
                            <w:w w:val="140"/>
                            <w:sz w:val="8"/>
                          </w:rPr>
                          <w:t xml:space="preserve"> </w:t>
                        </w:r>
                        <w:r>
                          <w:rPr>
                            <w:spacing w:val="-1"/>
                            <w:w w:val="140"/>
                            <w:sz w:val="8"/>
                          </w:rPr>
                          <w:t>guidance</w:t>
                        </w:r>
                        <w:r>
                          <w:rPr>
                            <w:spacing w:val="-2"/>
                            <w:w w:val="140"/>
                            <w:sz w:val="8"/>
                          </w:rPr>
                          <w:t xml:space="preserve"> </w:t>
                        </w:r>
                        <w:r>
                          <w:rPr>
                            <w:spacing w:val="-1"/>
                            <w:w w:val="140"/>
                            <w:sz w:val="8"/>
                          </w:rPr>
                          <w:t>for</w:t>
                        </w:r>
                        <w:r>
                          <w:rPr>
                            <w:spacing w:val="-5"/>
                            <w:w w:val="140"/>
                            <w:sz w:val="8"/>
                          </w:rPr>
                          <w:t xml:space="preserve"> </w:t>
                        </w:r>
                        <w:r>
                          <w:rPr>
                            <w:spacing w:val="-1"/>
                            <w:w w:val="140"/>
                            <w:sz w:val="8"/>
                          </w:rPr>
                          <w:t>the</w:t>
                        </w:r>
                        <w:r>
                          <w:rPr>
                            <w:spacing w:val="-2"/>
                            <w:w w:val="140"/>
                            <w:sz w:val="8"/>
                          </w:rPr>
                          <w:t xml:space="preserve"> </w:t>
                        </w:r>
                        <w:r>
                          <w:rPr>
                            <w:spacing w:val="-1"/>
                            <w:w w:val="140"/>
                            <w:sz w:val="8"/>
                          </w:rPr>
                          <w:t>purposes</w:t>
                        </w:r>
                        <w:r>
                          <w:rPr>
                            <w:spacing w:val="3"/>
                            <w:w w:val="140"/>
                            <w:sz w:val="8"/>
                          </w:rPr>
                          <w:t xml:space="preserve"> </w:t>
                        </w:r>
                        <w:r>
                          <w:rPr>
                            <w:spacing w:val="-1"/>
                            <w:w w:val="140"/>
                            <w:sz w:val="8"/>
                          </w:rPr>
                          <w:t>of the remuneration</w:t>
                        </w:r>
                        <w:r>
                          <w:rPr>
                            <w:spacing w:val="-5"/>
                            <w:w w:val="140"/>
                            <w:sz w:val="8"/>
                          </w:rPr>
                          <w:t xml:space="preserve"> </w:t>
                        </w:r>
                        <w:r>
                          <w:rPr>
                            <w:spacing w:val="-1"/>
                            <w:w w:val="140"/>
                            <w:sz w:val="8"/>
                          </w:rPr>
                          <w:t>report</w:t>
                        </w:r>
                        <w:r>
                          <w:rPr>
                            <w:spacing w:val="-3"/>
                            <w:w w:val="140"/>
                            <w:sz w:val="8"/>
                          </w:rPr>
                          <w:t xml:space="preserve"> </w:t>
                        </w:r>
                        <w:r>
                          <w:rPr>
                            <w:spacing w:val="-1"/>
                            <w:w w:val="140"/>
                            <w:sz w:val="8"/>
                          </w:rPr>
                          <w:t>and</w:t>
                        </w:r>
                        <w:r>
                          <w:rPr>
                            <w:spacing w:val="-5"/>
                            <w:w w:val="140"/>
                            <w:sz w:val="8"/>
                          </w:rPr>
                          <w:t xml:space="preserve"> </w:t>
                        </w:r>
                        <w:r>
                          <w:rPr>
                            <w:spacing w:val="-1"/>
                            <w:w w:val="140"/>
                            <w:sz w:val="8"/>
                          </w:rPr>
                          <w:t>do</w:t>
                        </w:r>
                        <w:r>
                          <w:rPr>
                            <w:spacing w:val="-4"/>
                            <w:w w:val="140"/>
                            <w:sz w:val="8"/>
                          </w:rPr>
                          <w:t xml:space="preserve"> </w:t>
                        </w:r>
                        <w:r>
                          <w:rPr>
                            <w:spacing w:val="-1"/>
                            <w:w w:val="140"/>
                            <w:sz w:val="8"/>
                          </w:rPr>
                          <w:t>not</w:t>
                        </w:r>
                        <w:r>
                          <w:rPr>
                            <w:spacing w:val="-3"/>
                            <w:w w:val="140"/>
                            <w:sz w:val="8"/>
                          </w:rPr>
                          <w:t xml:space="preserve"> </w:t>
                        </w:r>
                        <w:r>
                          <w:rPr>
                            <w:spacing w:val="-1"/>
                            <w:w w:val="140"/>
                            <w:sz w:val="8"/>
                          </w:rPr>
                          <w:t>reflect</w:t>
                        </w:r>
                        <w:r>
                          <w:rPr>
                            <w:spacing w:val="-4"/>
                            <w:w w:val="140"/>
                            <w:sz w:val="8"/>
                          </w:rPr>
                          <w:t xml:space="preserve"> </w:t>
                        </w:r>
                        <w:r>
                          <w:rPr>
                            <w:w w:val="140"/>
                            <w:sz w:val="8"/>
                          </w:rPr>
                          <w:t>payments</w:t>
                        </w:r>
                        <w:r>
                          <w:rPr>
                            <w:spacing w:val="3"/>
                            <w:w w:val="140"/>
                            <w:sz w:val="8"/>
                          </w:rPr>
                          <w:t xml:space="preserve"> </w:t>
                        </w:r>
                        <w:proofErr w:type="gramStart"/>
                        <w:r>
                          <w:rPr>
                            <w:w w:val="140"/>
                            <w:sz w:val="8"/>
                          </w:rPr>
                          <w:t>actually</w:t>
                        </w:r>
                        <w:r>
                          <w:rPr>
                            <w:spacing w:val="-3"/>
                            <w:w w:val="140"/>
                            <w:sz w:val="8"/>
                          </w:rPr>
                          <w:t xml:space="preserve"> </w:t>
                        </w:r>
                        <w:r>
                          <w:rPr>
                            <w:w w:val="140"/>
                            <w:sz w:val="8"/>
                          </w:rPr>
                          <w:t>made</w:t>
                        </w:r>
                        <w:proofErr w:type="gramEnd"/>
                        <w:r>
                          <w:rPr>
                            <w:spacing w:val="-1"/>
                            <w:w w:val="140"/>
                            <w:sz w:val="8"/>
                          </w:rPr>
                          <w:t xml:space="preserve"> </w:t>
                        </w:r>
                        <w:r>
                          <w:rPr>
                            <w:w w:val="140"/>
                            <w:sz w:val="8"/>
                          </w:rPr>
                          <w:t>in-year</w:t>
                        </w:r>
                        <w:r>
                          <w:rPr>
                            <w:spacing w:val="-5"/>
                            <w:w w:val="140"/>
                            <w:sz w:val="8"/>
                          </w:rPr>
                          <w:t xml:space="preserve"> </w:t>
                        </w:r>
                        <w:r>
                          <w:rPr>
                            <w:w w:val="140"/>
                            <w:sz w:val="8"/>
                          </w:rPr>
                          <w:t>to</w:t>
                        </w:r>
                        <w:r>
                          <w:rPr>
                            <w:spacing w:val="-5"/>
                            <w:w w:val="140"/>
                            <w:sz w:val="8"/>
                          </w:rPr>
                          <w:t xml:space="preserve"> </w:t>
                        </w:r>
                        <w:r>
                          <w:rPr>
                            <w:w w:val="140"/>
                            <w:sz w:val="8"/>
                          </w:rPr>
                          <w:t>the</w:t>
                        </w:r>
                        <w:r>
                          <w:rPr>
                            <w:spacing w:val="-1"/>
                            <w:w w:val="140"/>
                            <w:sz w:val="8"/>
                          </w:rPr>
                          <w:t xml:space="preserve"> </w:t>
                        </w:r>
                        <w:r>
                          <w:rPr>
                            <w:w w:val="140"/>
                            <w:sz w:val="8"/>
                          </w:rPr>
                          <w:t>member</w:t>
                        </w:r>
                        <w:r>
                          <w:rPr>
                            <w:spacing w:val="-6"/>
                            <w:w w:val="140"/>
                            <w:sz w:val="8"/>
                          </w:rPr>
                          <w:t xml:space="preserve"> </w:t>
                        </w:r>
                        <w:r>
                          <w:rPr>
                            <w:w w:val="140"/>
                            <w:sz w:val="8"/>
                          </w:rPr>
                          <w:t>of staff.</w:t>
                        </w:r>
                      </w:p>
                      <w:p w14:paraId="4673AFFB" w14:textId="77777777" w:rsidR="002A4735" w:rsidRDefault="002A4735">
                        <w:pPr>
                          <w:pStyle w:val="TableParagraph"/>
                          <w:rPr>
                            <w:b/>
                            <w:sz w:val="12"/>
                          </w:rPr>
                        </w:pPr>
                      </w:p>
                      <w:p w14:paraId="5F32FEDB" w14:textId="77777777" w:rsidR="002A4735" w:rsidRDefault="002A4735">
                        <w:pPr>
                          <w:pStyle w:val="TableParagraph"/>
                          <w:spacing w:before="12"/>
                          <w:rPr>
                            <w:b/>
                            <w:sz w:val="13"/>
                          </w:rPr>
                        </w:pPr>
                      </w:p>
                      <w:p w14:paraId="42680D1F" w14:textId="77777777" w:rsidR="002A4735" w:rsidRDefault="00272304">
                        <w:pPr>
                          <w:pStyle w:val="TableParagraph"/>
                          <w:tabs>
                            <w:tab w:val="left" w:pos="6494"/>
                            <w:tab w:val="left" w:pos="7592"/>
                          </w:tabs>
                          <w:ind w:left="4749"/>
                          <w:rPr>
                            <w:b/>
                            <w:sz w:val="8"/>
                          </w:rPr>
                        </w:pPr>
                        <w:proofErr w:type="gramStart"/>
                        <w:r>
                          <w:rPr>
                            <w:b/>
                            <w:spacing w:val="-1"/>
                            <w:w w:val="145"/>
                            <w:sz w:val="8"/>
                          </w:rPr>
                          <w:t>Salary</w:t>
                        </w:r>
                        <w:r>
                          <w:rPr>
                            <w:b/>
                            <w:spacing w:val="39"/>
                            <w:w w:val="145"/>
                            <w:sz w:val="8"/>
                          </w:rPr>
                          <w:t xml:space="preserve">  </w:t>
                        </w:r>
                        <w:r>
                          <w:rPr>
                            <w:b/>
                            <w:w w:val="150"/>
                            <w:sz w:val="8"/>
                          </w:rPr>
                          <w:t>Expense</w:t>
                        </w:r>
                        <w:proofErr w:type="gramEnd"/>
                        <w:r>
                          <w:rPr>
                            <w:b/>
                            <w:spacing w:val="-3"/>
                            <w:w w:val="150"/>
                            <w:sz w:val="8"/>
                          </w:rPr>
                          <w:t xml:space="preserve"> </w:t>
                        </w:r>
                        <w:r>
                          <w:rPr>
                            <w:b/>
                            <w:w w:val="150"/>
                            <w:sz w:val="8"/>
                          </w:rPr>
                          <w:t>payments</w:t>
                        </w:r>
                        <w:r>
                          <w:rPr>
                            <w:b/>
                            <w:w w:val="150"/>
                            <w:sz w:val="8"/>
                          </w:rPr>
                          <w:tab/>
                          <w:t>All</w:t>
                        </w:r>
                        <w:r>
                          <w:rPr>
                            <w:b/>
                            <w:spacing w:val="-6"/>
                            <w:w w:val="150"/>
                            <w:sz w:val="8"/>
                          </w:rPr>
                          <w:t xml:space="preserve"> </w:t>
                        </w:r>
                        <w:r>
                          <w:rPr>
                            <w:b/>
                            <w:w w:val="150"/>
                            <w:sz w:val="8"/>
                          </w:rPr>
                          <w:t>pension-</w:t>
                        </w:r>
                        <w:r>
                          <w:rPr>
                            <w:b/>
                            <w:w w:val="150"/>
                            <w:sz w:val="8"/>
                          </w:rPr>
                          <w:tab/>
                          <w:t>Total</w:t>
                        </w:r>
                      </w:p>
                      <w:p w14:paraId="2CCC37E1" w14:textId="77777777" w:rsidR="002A4735" w:rsidRDefault="00272304">
                        <w:pPr>
                          <w:pStyle w:val="TableParagraph"/>
                          <w:tabs>
                            <w:tab w:val="left" w:pos="889"/>
                            <w:tab w:val="left" w:pos="1967"/>
                            <w:tab w:val="left" w:pos="3684"/>
                            <w:tab w:val="left" w:pos="4427"/>
                            <w:tab w:val="left" w:pos="5456"/>
                          </w:tabs>
                          <w:spacing w:before="16"/>
                          <w:ind w:right="539"/>
                          <w:jc w:val="right"/>
                          <w:rPr>
                            <w:b/>
                            <w:sz w:val="8"/>
                          </w:rPr>
                        </w:pPr>
                        <w:r>
                          <w:rPr>
                            <w:b/>
                            <w:w w:val="150"/>
                            <w:sz w:val="8"/>
                          </w:rPr>
                          <w:t>Whole</w:t>
                        </w:r>
                        <w:r>
                          <w:rPr>
                            <w:b/>
                            <w:spacing w:val="-4"/>
                            <w:w w:val="150"/>
                            <w:sz w:val="8"/>
                          </w:rPr>
                          <w:t xml:space="preserve"> </w:t>
                        </w:r>
                        <w:r>
                          <w:rPr>
                            <w:b/>
                            <w:w w:val="150"/>
                            <w:sz w:val="8"/>
                          </w:rPr>
                          <w:t>time</w:t>
                        </w:r>
                        <w:r>
                          <w:rPr>
                            <w:b/>
                            <w:w w:val="150"/>
                            <w:sz w:val="8"/>
                          </w:rPr>
                          <w:tab/>
                          <w:t>(bands</w:t>
                        </w:r>
                        <w:r>
                          <w:rPr>
                            <w:b/>
                            <w:spacing w:val="-4"/>
                            <w:w w:val="150"/>
                            <w:sz w:val="8"/>
                          </w:rPr>
                          <w:t xml:space="preserve"> </w:t>
                        </w:r>
                        <w:r>
                          <w:rPr>
                            <w:b/>
                            <w:w w:val="150"/>
                            <w:sz w:val="8"/>
                          </w:rPr>
                          <w:t>of</w:t>
                        </w:r>
                        <w:r>
                          <w:rPr>
                            <w:b/>
                            <w:w w:val="150"/>
                            <w:sz w:val="8"/>
                          </w:rPr>
                          <w:tab/>
                        </w:r>
                        <w:r>
                          <w:rPr>
                            <w:b/>
                            <w:w w:val="145"/>
                            <w:sz w:val="8"/>
                          </w:rPr>
                          <w:t>(</w:t>
                        </w:r>
                        <w:proofErr w:type="gramStart"/>
                        <w:r>
                          <w:rPr>
                            <w:b/>
                            <w:w w:val="145"/>
                            <w:sz w:val="8"/>
                          </w:rPr>
                          <w:t xml:space="preserve">taxable)   </w:t>
                        </w:r>
                        <w:proofErr w:type="gramEnd"/>
                        <w:r>
                          <w:rPr>
                            <w:b/>
                            <w:w w:val="145"/>
                            <w:sz w:val="8"/>
                          </w:rPr>
                          <w:t xml:space="preserve">   </w:t>
                        </w:r>
                        <w:r>
                          <w:rPr>
                            <w:b/>
                            <w:spacing w:val="1"/>
                            <w:w w:val="145"/>
                            <w:sz w:val="8"/>
                          </w:rPr>
                          <w:t xml:space="preserve"> </w:t>
                        </w:r>
                        <w:r>
                          <w:rPr>
                            <w:b/>
                            <w:w w:val="150"/>
                            <w:sz w:val="8"/>
                          </w:rPr>
                          <w:t>related</w:t>
                        </w:r>
                        <w:r>
                          <w:rPr>
                            <w:b/>
                            <w:spacing w:val="-5"/>
                            <w:w w:val="150"/>
                            <w:sz w:val="8"/>
                          </w:rPr>
                          <w:t xml:space="preserve"> </w:t>
                        </w:r>
                        <w:r>
                          <w:rPr>
                            <w:b/>
                            <w:w w:val="150"/>
                            <w:sz w:val="8"/>
                          </w:rPr>
                          <w:t>benefits</w:t>
                        </w:r>
                        <w:r>
                          <w:rPr>
                            <w:b/>
                            <w:w w:val="150"/>
                            <w:sz w:val="8"/>
                          </w:rPr>
                          <w:tab/>
                          <w:t>(bands</w:t>
                        </w:r>
                        <w:r>
                          <w:rPr>
                            <w:b/>
                            <w:spacing w:val="-4"/>
                            <w:w w:val="150"/>
                            <w:sz w:val="8"/>
                          </w:rPr>
                          <w:t xml:space="preserve"> </w:t>
                        </w:r>
                        <w:r>
                          <w:rPr>
                            <w:b/>
                            <w:w w:val="150"/>
                            <w:sz w:val="8"/>
                          </w:rPr>
                          <w:t>of</w:t>
                        </w:r>
                        <w:r>
                          <w:rPr>
                            <w:b/>
                            <w:w w:val="150"/>
                            <w:sz w:val="8"/>
                          </w:rPr>
                          <w:tab/>
                          <w:t>Commenced</w:t>
                        </w:r>
                        <w:r>
                          <w:rPr>
                            <w:b/>
                            <w:w w:val="150"/>
                            <w:sz w:val="8"/>
                          </w:rPr>
                          <w:tab/>
                          <w:t>Ceased</w:t>
                        </w:r>
                      </w:p>
                      <w:p w14:paraId="31886F82" w14:textId="77777777" w:rsidR="002A4735" w:rsidRDefault="00272304">
                        <w:pPr>
                          <w:pStyle w:val="TableParagraph"/>
                          <w:tabs>
                            <w:tab w:val="left" w:pos="1251"/>
                            <w:tab w:val="left" w:pos="3308"/>
                            <w:tab w:val="left" w:pos="4219"/>
                            <w:tab w:val="left" w:pos="4865"/>
                            <w:tab w:val="left" w:pos="7013"/>
                          </w:tabs>
                          <w:spacing w:before="16"/>
                          <w:ind w:right="540"/>
                          <w:jc w:val="right"/>
                          <w:rPr>
                            <w:b/>
                            <w:sz w:val="8"/>
                          </w:rPr>
                        </w:pPr>
                        <w:r>
                          <w:rPr>
                            <w:b/>
                            <w:w w:val="150"/>
                            <w:sz w:val="8"/>
                          </w:rPr>
                          <w:t>Name</w:t>
                        </w:r>
                        <w:r>
                          <w:rPr>
                            <w:b/>
                            <w:w w:val="150"/>
                            <w:sz w:val="8"/>
                          </w:rPr>
                          <w:tab/>
                          <w:t>Title</w:t>
                        </w:r>
                        <w:r>
                          <w:rPr>
                            <w:b/>
                            <w:w w:val="150"/>
                            <w:sz w:val="8"/>
                          </w:rPr>
                          <w:tab/>
                          <w:t>equivalent</w:t>
                        </w:r>
                        <w:r>
                          <w:rPr>
                            <w:b/>
                            <w:w w:val="150"/>
                            <w:sz w:val="8"/>
                          </w:rPr>
                          <w:tab/>
                          <w:t>£5,000)</w:t>
                        </w:r>
                        <w:r>
                          <w:rPr>
                            <w:b/>
                            <w:w w:val="150"/>
                            <w:sz w:val="8"/>
                          </w:rPr>
                          <w:tab/>
                          <w:t>to</w:t>
                        </w:r>
                        <w:r>
                          <w:rPr>
                            <w:b/>
                            <w:spacing w:val="-3"/>
                            <w:w w:val="150"/>
                            <w:sz w:val="8"/>
                          </w:rPr>
                          <w:t xml:space="preserve"> </w:t>
                        </w:r>
                        <w:r>
                          <w:rPr>
                            <w:b/>
                            <w:w w:val="150"/>
                            <w:sz w:val="8"/>
                          </w:rPr>
                          <w:t>nearest</w:t>
                        </w:r>
                        <w:r>
                          <w:rPr>
                            <w:b/>
                            <w:spacing w:val="-1"/>
                            <w:w w:val="150"/>
                            <w:sz w:val="8"/>
                          </w:rPr>
                          <w:t xml:space="preserve"> </w:t>
                        </w:r>
                        <w:r>
                          <w:rPr>
                            <w:b/>
                            <w:w w:val="150"/>
                            <w:sz w:val="8"/>
                          </w:rPr>
                          <w:t xml:space="preserve">£100 </w:t>
                        </w:r>
                        <w:proofErr w:type="gramStart"/>
                        <w:r>
                          <w:rPr>
                            <w:b/>
                            <w:w w:val="150"/>
                            <w:sz w:val="8"/>
                          </w:rPr>
                          <w:t xml:space="preserve">  </w:t>
                        </w:r>
                        <w:r>
                          <w:rPr>
                            <w:b/>
                            <w:spacing w:val="13"/>
                            <w:w w:val="150"/>
                            <w:sz w:val="8"/>
                          </w:rPr>
                          <w:t xml:space="preserve"> </w:t>
                        </w:r>
                        <w:r>
                          <w:rPr>
                            <w:b/>
                            <w:w w:val="150"/>
                            <w:sz w:val="8"/>
                          </w:rPr>
                          <w:t>(</w:t>
                        </w:r>
                        <w:proofErr w:type="gramEnd"/>
                        <w:r>
                          <w:rPr>
                            <w:b/>
                            <w:w w:val="150"/>
                            <w:sz w:val="8"/>
                          </w:rPr>
                          <w:t>bands</w:t>
                        </w:r>
                        <w:r>
                          <w:rPr>
                            <w:b/>
                            <w:spacing w:val="-3"/>
                            <w:w w:val="150"/>
                            <w:sz w:val="8"/>
                          </w:rPr>
                          <w:t xml:space="preserve"> </w:t>
                        </w:r>
                        <w:r>
                          <w:rPr>
                            <w:b/>
                            <w:w w:val="150"/>
                            <w:sz w:val="8"/>
                          </w:rPr>
                          <w:t>of</w:t>
                        </w:r>
                        <w:r>
                          <w:rPr>
                            <w:b/>
                            <w:spacing w:val="-6"/>
                            <w:w w:val="150"/>
                            <w:sz w:val="8"/>
                          </w:rPr>
                          <w:t xml:space="preserve"> </w:t>
                        </w:r>
                        <w:r>
                          <w:rPr>
                            <w:b/>
                            <w:w w:val="150"/>
                            <w:sz w:val="8"/>
                          </w:rPr>
                          <w:t>£2,500)</w:t>
                        </w:r>
                        <w:r>
                          <w:rPr>
                            <w:b/>
                            <w:w w:val="150"/>
                            <w:sz w:val="8"/>
                          </w:rPr>
                          <w:tab/>
                        </w:r>
                        <w:r>
                          <w:rPr>
                            <w:b/>
                            <w:w w:val="145"/>
                            <w:sz w:val="8"/>
                          </w:rPr>
                          <w:t xml:space="preserve">£5,000)      </w:t>
                        </w:r>
                        <w:r>
                          <w:rPr>
                            <w:b/>
                            <w:spacing w:val="23"/>
                            <w:w w:val="145"/>
                            <w:sz w:val="8"/>
                          </w:rPr>
                          <w:t xml:space="preserve"> </w:t>
                        </w:r>
                        <w:r>
                          <w:rPr>
                            <w:b/>
                            <w:spacing w:val="-1"/>
                            <w:w w:val="150"/>
                            <w:sz w:val="8"/>
                          </w:rPr>
                          <w:t>(if</w:t>
                        </w:r>
                        <w:r>
                          <w:rPr>
                            <w:b/>
                            <w:spacing w:val="-6"/>
                            <w:w w:val="150"/>
                            <w:sz w:val="8"/>
                          </w:rPr>
                          <w:t xml:space="preserve"> </w:t>
                        </w:r>
                        <w:r>
                          <w:rPr>
                            <w:b/>
                            <w:spacing w:val="-1"/>
                            <w:w w:val="150"/>
                            <w:sz w:val="8"/>
                          </w:rPr>
                          <w:t>during</w:t>
                        </w:r>
                        <w:r>
                          <w:rPr>
                            <w:b/>
                            <w:spacing w:val="-3"/>
                            <w:w w:val="150"/>
                            <w:sz w:val="8"/>
                          </w:rPr>
                          <w:t xml:space="preserve"> </w:t>
                        </w:r>
                        <w:r>
                          <w:rPr>
                            <w:b/>
                            <w:spacing w:val="-1"/>
                            <w:w w:val="150"/>
                            <w:sz w:val="8"/>
                          </w:rPr>
                          <w:t>year)</w:t>
                        </w:r>
                        <w:r>
                          <w:rPr>
                            <w:b/>
                            <w:spacing w:val="13"/>
                            <w:w w:val="150"/>
                            <w:sz w:val="8"/>
                          </w:rPr>
                          <w:t xml:space="preserve"> </w:t>
                        </w:r>
                        <w:r>
                          <w:rPr>
                            <w:b/>
                            <w:spacing w:val="-1"/>
                            <w:w w:val="150"/>
                            <w:sz w:val="8"/>
                          </w:rPr>
                          <w:t>(if</w:t>
                        </w:r>
                        <w:r>
                          <w:rPr>
                            <w:b/>
                            <w:spacing w:val="-5"/>
                            <w:w w:val="150"/>
                            <w:sz w:val="8"/>
                          </w:rPr>
                          <w:t xml:space="preserve"> </w:t>
                        </w:r>
                        <w:r>
                          <w:rPr>
                            <w:b/>
                            <w:spacing w:val="-1"/>
                            <w:w w:val="150"/>
                            <w:sz w:val="8"/>
                          </w:rPr>
                          <w:t>during</w:t>
                        </w:r>
                        <w:r>
                          <w:rPr>
                            <w:b/>
                            <w:spacing w:val="-3"/>
                            <w:w w:val="150"/>
                            <w:sz w:val="8"/>
                          </w:rPr>
                          <w:t xml:space="preserve"> </w:t>
                        </w:r>
                        <w:r>
                          <w:rPr>
                            <w:b/>
                            <w:spacing w:val="-1"/>
                            <w:w w:val="150"/>
                            <w:sz w:val="8"/>
                          </w:rPr>
                          <w:t>year)</w:t>
                        </w:r>
                      </w:p>
                      <w:p w14:paraId="5A2A8D9D" w14:textId="77777777" w:rsidR="002A4735" w:rsidRDefault="00272304">
                        <w:pPr>
                          <w:pStyle w:val="TableParagraph"/>
                          <w:tabs>
                            <w:tab w:val="left" w:pos="1691"/>
                            <w:tab w:val="left" w:pos="4144"/>
                            <w:tab w:val="left" w:pos="4992"/>
                            <w:tab w:val="left" w:pos="6049"/>
                            <w:tab w:val="left" w:pos="6681"/>
                            <w:tab w:val="left" w:pos="7787"/>
                          </w:tabs>
                          <w:spacing w:before="31"/>
                          <w:ind w:left="439"/>
                          <w:rPr>
                            <w:sz w:val="8"/>
                          </w:rPr>
                        </w:pPr>
                        <w:r>
                          <w:rPr>
                            <w:w w:val="140"/>
                            <w:sz w:val="8"/>
                          </w:rPr>
                          <w:t>Rotational</w:t>
                        </w:r>
                        <w:r>
                          <w:rPr>
                            <w:spacing w:val="-4"/>
                            <w:w w:val="140"/>
                            <w:sz w:val="8"/>
                          </w:rPr>
                          <w:t xml:space="preserve"> </w:t>
                        </w:r>
                        <w:r>
                          <w:rPr>
                            <w:w w:val="140"/>
                            <w:sz w:val="8"/>
                          </w:rPr>
                          <w:t>role</w:t>
                        </w:r>
                        <w:r>
                          <w:rPr>
                            <w:spacing w:val="-5"/>
                            <w:w w:val="140"/>
                            <w:sz w:val="8"/>
                          </w:rPr>
                          <w:t xml:space="preserve"> </w:t>
                        </w:r>
                        <w:r>
                          <w:rPr>
                            <w:w w:val="140"/>
                            <w:sz w:val="8"/>
                          </w:rPr>
                          <w:t>(note</w:t>
                        </w:r>
                        <w:r>
                          <w:rPr>
                            <w:spacing w:val="-5"/>
                            <w:w w:val="140"/>
                            <w:sz w:val="8"/>
                          </w:rPr>
                          <w:t xml:space="preserve"> </w:t>
                        </w:r>
                        <w:r>
                          <w:rPr>
                            <w:w w:val="140"/>
                            <w:sz w:val="8"/>
                          </w:rPr>
                          <w:t>4)</w:t>
                        </w:r>
                        <w:r>
                          <w:rPr>
                            <w:w w:val="140"/>
                            <w:sz w:val="8"/>
                          </w:rPr>
                          <w:tab/>
                          <w:t>Chair</w:t>
                        </w:r>
                        <w:r>
                          <w:rPr>
                            <w:spacing w:val="-4"/>
                            <w:w w:val="140"/>
                            <w:sz w:val="8"/>
                          </w:rPr>
                          <w:t xml:space="preserve"> </w:t>
                        </w:r>
                        <w:r>
                          <w:rPr>
                            <w:w w:val="140"/>
                            <w:sz w:val="8"/>
                          </w:rPr>
                          <w:t>(note</w:t>
                        </w:r>
                        <w:r>
                          <w:rPr>
                            <w:spacing w:val="-1"/>
                            <w:w w:val="140"/>
                            <w:sz w:val="8"/>
                          </w:rPr>
                          <w:t xml:space="preserve"> </w:t>
                        </w:r>
                        <w:r>
                          <w:rPr>
                            <w:w w:val="140"/>
                            <w:sz w:val="8"/>
                          </w:rPr>
                          <w:t>3, 4)</w:t>
                        </w:r>
                        <w:r>
                          <w:rPr>
                            <w:w w:val="140"/>
                            <w:sz w:val="8"/>
                          </w:rPr>
                          <w:tab/>
                          <w:t>0.0</w:t>
                        </w:r>
                        <w:r>
                          <w:rPr>
                            <w:w w:val="140"/>
                            <w:sz w:val="8"/>
                          </w:rPr>
                          <w:tab/>
                          <w:t>0</w:t>
                        </w:r>
                        <w:r>
                          <w:rPr>
                            <w:w w:val="140"/>
                            <w:sz w:val="8"/>
                          </w:rPr>
                          <w:tab/>
                          <w:t>0</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3</w:t>
                        </w:r>
                        <w:r>
                          <w:rPr>
                            <w:w w:val="140"/>
                            <w:sz w:val="8"/>
                          </w:rPr>
                          <w:tab/>
                          <w:t>0</w:t>
                        </w:r>
                      </w:p>
                      <w:p w14:paraId="2D87B380" w14:textId="77777777" w:rsidR="002A4735" w:rsidRDefault="00272304">
                        <w:pPr>
                          <w:pStyle w:val="TableParagraph"/>
                          <w:tabs>
                            <w:tab w:val="left" w:pos="1691"/>
                            <w:tab w:val="left" w:pos="4144"/>
                            <w:tab w:val="left" w:pos="4652"/>
                            <w:tab w:val="left" w:pos="5708"/>
                            <w:tab w:val="left" w:pos="6681"/>
                            <w:tab w:val="left" w:pos="7446"/>
                          </w:tabs>
                          <w:spacing w:before="45"/>
                          <w:ind w:left="439"/>
                          <w:rPr>
                            <w:sz w:val="8"/>
                          </w:rPr>
                        </w:pPr>
                        <w:r>
                          <w:rPr>
                            <w:spacing w:val="-2"/>
                            <w:w w:val="140"/>
                            <w:sz w:val="8"/>
                          </w:rPr>
                          <w:t>Anthony</w:t>
                        </w:r>
                        <w:r>
                          <w:rPr>
                            <w:spacing w:val="-4"/>
                            <w:w w:val="140"/>
                            <w:sz w:val="8"/>
                          </w:rPr>
                          <w:t xml:space="preserve"> </w:t>
                        </w:r>
                        <w:r>
                          <w:rPr>
                            <w:spacing w:val="-1"/>
                            <w:w w:val="140"/>
                            <w:sz w:val="8"/>
                          </w:rPr>
                          <w:t>McKeever</w:t>
                        </w:r>
                        <w:r>
                          <w:rPr>
                            <w:spacing w:val="-1"/>
                            <w:w w:val="140"/>
                            <w:sz w:val="8"/>
                          </w:rPr>
                          <w:tab/>
                        </w:r>
                        <w:r>
                          <w:rPr>
                            <w:w w:val="140"/>
                            <w:sz w:val="8"/>
                          </w:rPr>
                          <w:t>Joint</w:t>
                        </w:r>
                        <w:r>
                          <w:rPr>
                            <w:spacing w:val="-6"/>
                            <w:w w:val="140"/>
                            <w:sz w:val="8"/>
                          </w:rPr>
                          <w:t xml:space="preserve"> </w:t>
                        </w:r>
                        <w:r>
                          <w:rPr>
                            <w:w w:val="140"/>
                            <w:sz w:val="8"/>
                          </w:rPr>
                          <w:t>Accountable</w:t>
                        </w:r>
                        <w:r>
                          <w:rPr>
                            <w:spacing w:val="-3"/>
                            <w:w w:val="140"/>
                            <w:sz w:val="8"/>
                          </w:rPr>
                          <w:t xml:space="preserve"> </w:t>
                        </w:r>
                        <w:r>
                          <w:rPr>
                            <w:w w:val="140"/>
                            <w:sz w:val="8"/>
                          </w:rPr>
                          <w:t>Officer</w:t>
                        </w:r>
                        <w:r>
                          <w:rPr>
                            <w:w w:val="140"/>
                            <w:sz w:val="8"/>
                          </w:rPr>
                          <w:tab/>
                          <w:t>0.0</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2"/>
                            <w:w w:val="140"/>
                            <w:sz w:val="8"/>
                          </w:rPr>
                          <w:t xml:space="preserve"> </w:t>
                        </w:r>
                        <w:r>
                          <w:rPr>
                            <w:w w:val="140"/>
                            <w:sz w:val="8"/>
                          </w:rPr>
                          <w:t>note</w:t>
                        </w:r>
                        <w:r>
                          <w:rPr>
                            <w:spacing w:val="-1"/>
                            <w:w w:val="140"/>
                            <w:sz w:val="8"/>
                          </w:rPr>
                          <w:t xml:space="preserve"> </w:t>
                        </w:r>
                        <w:r>
                          <w:rPr>
                            <w:w w:val="140"/>
                            <w:sz w:val="8"/>
                          </w:rPr>
                          <w:t>2</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4"/>
                            <w:w w:val="140"/>
                            <w:sz w:val="8"/>
                          </w:rPr>
                          <w:t xml:space="preserve"> </w:t>
                        </w:r>
                        <w:r>
                          <w:rPr>
                            <w:w w:val="140"/>
                            <w:sz w:val="8"/>
                          </w:rPr>
                          <w:t>note</w:t>
                        </w:r>
                        <w:r>
                          <w:rPr>
                            <w:spacing w:val="-5"/>
                            <w:w w:val="140"/>
                            <w:sz w:val="8"/>
                          </w:rPr>
                          <w:t xml:space="preserve"> </w:t>
                        </w:r>
                        <w:r>
                          <w:rPr>
                            <w:w w:val="140"/>
                            <w:sz w:val="8"/>
                          </w:rPr>
                          <w:t>2</w:t>
                        </w:r>
                      </w:p>
                      <w:p w14:paraId="49FE0BD1" w14:textId="77777777" w:rsidR="002A4735" w:rsidRDefault="00272304">
                        <w:pPr>
                          <w:pStyle w:val="TableParagraph"/>
                          <w:tabs>
                            <w:tab w:val="left" w:pos="1691"/>
                            <w:tab w:val="left" w:pos="4144"/>
                            <w:tab w:val="left" w:pos="4652"/>
                            <w:tab w:val="left" w:pos="5708"/>
                            <w:tab w:val="left" w:pos="6681"/>
                            <w:tab w:val="left" w:pos="7446"/>
                          </w:tabs>
                          <w:spacing w:before="46"/>
                          <w:ind w:left="439"/>
                          <w:rPr>
                            <w:sz w:val="8"/>
                          </w:rPr>
                        </w:pPr>
                        <w:r>
                          <w:rPr>
                            <w:w w:val="140"/>
                            <w:sz w:val="8"/>
                          </w:rPr>
                          <w:t>Dr</w:t>
                        </w:r>
                        <w:r>
                          <w:rPr>
                            <w:spacing w:val="-6"/>
                            <w:w w:val="140"/>
                            <w:sz w:val="8"/>
                          </w:rPr>
                          <w:t xml:space="preserve"> </w:t>
                        </w:r>
                        <w:r>
                          <w:rPr>
                            <w:w w:val="140"/>
                            <w:sz w:val="8"/>
                          </w:rPr>
                          <w:t>José</w:t>
                        </w:r>
                        <w:r>
                          <w:rPr>
                            <w:spacing w:val="-2"/>
                            <w:w w:val="140"/>
                            <w:sz w:val="8"/>
                          </w:rPr>
                          <w:t xml:space="preserve"> </w:t>
                        </w:r>
                        <w:r>
                          <w:rPr>
                            <w:w w:val="140"/>
                            <w:sz w:val="8"/>
                          </w:rPr>
                          <w:t xml:space="preserve">Garcia </w:t>
                        </w:r>
                        <w:proofErr w:type="spellStart"/>
                        <w:r>
                          <w:rPr>
                            <w:w w:val="140"/>
                            <w:sz w:val="8"/>
                          </w:rPr>
                          <w:t>Lobera</w:t>
                        </w:r>
                        <w:proofErr w:type="spellEnd"/>
                        <w:r>
                          <w:rPr>
                            <w:w w:val="140"/>
                            <w:sz w:val="8"/>
                          </w:rPr>
                          <w:tab/>
                          <w:t>Chair</w:t>
                        </w:r>
                        <w:r>
                          <w:rPr>
                            <w:spacing w:val="-5"/>
                            <w:w w:val="140"/>
                            <w:sz w:val="8"/>
                          </w:rPr>
                          <w:t xml:space="preserve"> </w:t>
                        </w:r>
                        <w:r>
                          <w:rPr>
                            <w:w w:val="140"/>
                            <w:sz w:val="8"/>
                          </w:rPr>
                          <w:t>- Southend</w:t>
                        </w:r>
                        <w:r>
                          <w:rPr>
                            <w:spacing w:val="-5"/>
                            <w:w w:val="140"/>
                            <w:sz w:val="8"/>
                          </w:rPr>
                          <w:t xml:space="preserve"> </w:t>
                        </w:r>
                        <w:r>
                          <w:rPr>
                            <w:w w:val="140"/>
                            <w:sz w:val="8"/>
                          </w:rPr>
                          <w:t>CCG</w:t>
                        </w:r>
                        <w:r>
                          <w:rPr>
                            <w:w w:val="140"/>
                            <w:sz w:val="8"/>
                          </w:rPr>
                          <w:tab/>
                          <w:t>0.0</w:t>
                        </w:r>
                        <w:r>
                          <w:rPr>
                            <w:w w:val="140"/>
                            <w:sz w:val="8"/>
                          </w:rPr>
                          <w:tab/>
                          <w:t>0,</w:t>
                        </w:r>
                        <w:r>
                          <w:rPr>
                            <w:spacing w:val="-1"/>
                            <w:w w:val="140"/>
                            <w:sz w:val="8"/>
                          </w:rPr>
                          <w:t xml:space="preserve"> </w:t>
                        </w:r>
                        <w:r>
                          <w:rPr>
                            <w:w w:val="140"/>
                            <w:sz w:val="8"/>
                          </w:rPr>
                          <w:t>note</w:t>
                        </w:r>
                        <w:r>
                          <w:rPr>
                            <w:spacing w:val="-2"/>
                            <w:w w:val="140"/>
                            <w:sz w:val="8"/>
                          </w:rPr>
                          <w:t xml:space="preserve"> </w:t>
                        </w:r>
                        <w:r>
                          <w:rPr>
                            <w:w w:val="140"/>
                            <w:sz w:val="8"/>
                          </w:rPr>
                          <w:t>2</w:t>
                        </w:r>
                        <w:r>
                          <w:rPr>
                            <w:w w:val="140"/>
                            <w:sz w:val="8"/>
                          </w:rPr>
                          <w:tab/>
                        </w:r>
                        <w:r>
                          <w:rPr>
                            <w:w w:val="140"/>
                            <w:sz w:val="8"/>
                          </w:rPr>
                          <w:t>0,</w:t>
                        </w:r>
                        <w:r>
                          <w:rPr>
                            <w:spacing w:val="-2"/>
                            <w:w w:val="140"/>
                            <w:sz w:val="8"/>
                          </w:rPr>
                          <w:t xml:space="preserve"> </w:t>
                        </w:r>
                        <w:r>
                          <w:rPr>
                            <w:w w:val="140"/>
                            <w:sz w:val="8"/>
                          </w:rPr>
                          <w:t>note</w:t>
                        </w:r>
                        <w:r>
                          <w:rPr>
                            <w:spacing w:val="-1"/>
                            <w:w w:val="140"/>
                            <w:sz w:val="8"/>
                          </w:rPr>
                          <w:t xml:space="preserve"> </w:t>
                        </w:r>
                        <w:r>
                          <w:rPr>
                            <w:w w:val="140"/>
                            <w:sz w:val="8"/>
                          </w:rPr>
                          <w:t>2</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5"/>
                            <w:w w:val="140"/>
                            <w:sz w:val="8"/>
                          </w:rPr>
                          <w:t xml:space="preserve"> </w:t>
                        </w:r>
                        <w:r>
                          <w:rPr>
                            <w:w w:val="140"/>
                            <w:sz w:val="8"/>
                          </w:rPr>
                          <w:t>note</w:t>
                        </w:r>
                        <w:r>
                          <w:rPr>
                            <w:spacing w:val="-4"/>
                            <w:w w:val="140"/>
                            <w:sz w:val="8"/>
                          </w:rPr>
                          <w:t xml:space="preserve"> </w:t>
                        </w:r>
                        <w:r>
                          <w:rPr>
                            <w:w w:val="140"/>
                            <w:sz w:val="8"/>
                          </w:rPr>
                          <w:t>2</w:t>
                        </w:r>
                      </w:p>
                      <w:p w14:paraId="3218345B" w14:textId="77777777" w:rsidR="002A4735" w:rsidRDefault="00272304">
                        <w:pPr>
                          <w:pStyle w:val="TableParagraph"/>
                          <w:tabs>
                            <w:tab w:val="left" w:pos="1691"/>
                            <w:tab w:val="left" w:pos="4144"/>
                            <w:tab w:val="left" w:pos="4652"/>
                            <w:tab w:val="left" w:pos="5708"/>
                            <w:tab w:val="left" w:pos="6681"/>
                            <w:tab w:val="left" w:pos="7446"/>
                          </w:tabs>
                          <w:spacing w:before="45"/>
                          <w:ind w:left="439"/>
                          <w:rPr>
                            <w:sz w:val="8"/>
                          </w:rPr>
                        </w:pPr>
                        <w:r>
                          <w:rPr>
                            <w:spacing w:val="-1"/>
                            <w:w w:val="140"/>
                            <w:sz w:val="8"/>
                          </w:rPr>
                          <w:t>Dr</w:t>
                        </w:r>
                        <w:r>
                          <w:rPr>
                            <w:spacing w:val="-6"/>
                            <w:w w:val="140"/>
                            <w:sz w:val="8"/>
                          </w:rPr>
                          <w:t xml:space="preserve"> </w:t>
                        </w:r>
                        <w:r>
                          <w:rPr>
                            <w:spacing w:val="-1"/>
                            <w:w w:val="140"/>
                            <w:sz w:val="8"/>
                          </w:rPr>
                          <w:t>Sunil</w:t>
                        </w:r>
                        <w:r>
                          <w:rPr>
                            <w:w w:val="140"/>
                            <w:sz w:val="8"/>
                          </w:rPr>
                          <w:t xml:space="preserve"> Gupta</w:t>
                        </w:r>
                        <w:r>
                          <w:rPr>
                            <w:w w:val="140"/>
                            <w:sz w:val="8"/>
                          </w:rPr>
                          <w:tab/>
                          <w:t>Chair</w:t>
                        </w:r>
                        <w:r>
                          <w:rPr>
                            <w:spacing w:val="-3"/>
                            <w:w w:val="140"/>
                            <w:sz w:val="8"/>
                          </w:rPr>
                          <w:t xml:space="preserve"> </w:t>
                        </w:r>
                        <w:r>
                          <w:rPr>
                            <w:w w:val="140"/>
                            <w:sz w:val="8"/>
                          </w:rPr>
                          <w:t>-</w:t>
                        </w:r>
                        <w:r>
                          <w:rPr>
                            <w:spacing w:val="1"/>
                            <w:w w:val="140"/>
                            <w:sz w:val="8"/>
                          </w:rPr>
                          <w:t xml:space="preserve"> </w:t>
                        </w:r>
                        <w:r>
                          <w:rPr>
                            <w:w w:val="140"/>
                            <w:sz w:val="8"/>
                          </w:rPr>
                          <w:t>Castle Point</w:t>
                        </w:r>
                        <w:r>
                          <w:rPr>
                            <w:spacing w:val="-1"/>
                            <w:w w:val="140"/>
                            <w:sz w:val="8"/>
                          </w:rPr>
                          <w:t xml:space="preserve"> </w:t>
                        </w:r>
                        <w:r>
                          <w:rPr>
                            <w:w w:val="140"/>
                            <w:sz w:val="8"/>
                          </w:rPr>
                          <w:t>&amp;</w:t>
                        </w:r>
                        <w:r>
                          <w:rPr>
                            <w:spacing w:val="1"/>
                            <w:w w:val="140"/>
                            <w:sz w:val="8"/>
                          </w:rPr>
                          <w:t xml:space="preserve"> </w:t>
                        </w:r>
                        <w:r>
                          <w:rPr>
                            <w:w w:val="140"/>
                            <w:sz w:val="8"/>
                          </w:rPr>
                          <w:t>Rochford</w:t>
                        </w:r>
                        <w:r>
                          <w:rPr>
                            <w:spacing w:val="-2"/>
                            <w:w w:val="140"/>
                            <w:sz w:val="8"/>
                          </w:rPr>
                          <w:t xml:space="preserve"> </w:t>
                        </w:r>
                        <w:r>
                          <w:rPr>
                            <w:w w:val="140"/>
                            <w:sz w:val="8"/>
                          </w:rPr>
                          <w:t>CCG</w:t>
                        </w:r>
                        <w:r>
                          <w:rPr>
                            <w:w w:val="140"/>
                            <w:sz w:val="8"/>
                          </w:rPr>
                          <w:tab/>
                          <w:t>0.0</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1"/>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4"/>
                            <w:w w:val="140"/>
                            <w:sz w:val="8"/>
                          </w:rPr>
                          <w:t xml:space="preserve"> </w:t>
                        </w:r>
                        <w:r>
                          <w:rPr>
                            <w:w w:val="140"/>
                            <w:sz w:val="8"/>
                          </w:rPr>
                          <w:t>note</w:t>
                        </w:r>
                        <w:r>
                          <w:rPr>
                            <w:spacing w:val="-5"/>
                            <w:w w:val="140"/>
                            <w:sz w:val="8"/>
                          </w:rPr>
                          <w:t xml:space="preserve"> </w:t>
                        </w:r>
                        <w:r>
                          <w:rPr>
                            <w:w w:val="140"/>
                            <w:sz w:val="8"/>
                          </w:rPr>
                          <w:t>2</w:t>
                        </w:r>
                      </w:p>
                      <w:p w14:paraId="659D6252" w14:textId="77777777" w:rsidR="002A4735" w:rsidRDefault="00272304">
                        <w:pPr>
                          <w:pStyle w:val="TableParagraph"/>
                          <w:tabs>
                            <w:tab w:val="left" w:pos="1691"/>
                            <w:tab w:val="left" w:pos="4144"/>
                            <w:tab w:val="left" w:pos="4652"/>
                            <w:tab w:val="left" w:pos="5708"/>
                            <w:tab w:val="left" w:pos="6682"/>
                            <w:tab w:val="left" w:pos="7446"/>
                          </w:tabs>
                          <w:spacing w:before="46"/>
                          <w:ind w:left="439"/>
                          <w:rPr>
                            <w:sz w:val="8"/>
                          </w:rPr>
                        </w:pPr>
                        <w:r>
                          <w:rPr>
                            <w:w w:val="140"/>
                            <w:sz w:val="8"/>
                          </w:rPr>
                          <w:t>Dr</w:t>
                        </w:r>
                        <w:r>
                          <w:rPr>
                            <w:spacing w:val="-3"/>
                            <w:w w:val="140"/>
                            <w:sz w:val="8"/>
                          </w:rPr>
                          <w:t xml:space="preserve"> </w:t>
                        </w:r>
                        <w:r>
                          <w:rPr>
                            <w:w w:val="140"/>
                            <w:sz w:val="8"/>
                          </w:rPr>
                          <w:t>Anil</w:t>
                        </w:r>
                        <w:r>
                          <w:rPr>
                            <w:spacing w:val="4"/>
                            <w:w w:val="140"/>
                            <w:sz w:val="8"/>
                          </w:rPr>
                          <w:t xml:space="preserve"> </w:t>
                        </w:r>
                        <w:proofErr w:type="spellStart"/>
                        <w:r>
                          <w:rPr>
                            <w:w w:val="140"/>
                            <w:sz w:val="8"/>
                          </w:rPr>
                          <w:t>Kallil</w:t>
                        </w:r>
                        <w:proofErr w:type="spellEnd"/>
                        <w:r>
                          <w:rPr>
                            <w:w w:val="140"/>
                            <w:sz w:val="8"/>
                          </w:rPr>
                          <w:tab/>
                          <w:t>Chair</w:t>
                        </w:r>
                        <w:r>
                          <w:rPr>
                            <w:spacing w:val="-5"/>
                            <w:w w:val="140"/>
                            <w:sz w:val="8"/>
                          </w:rPr>
                          <w:t xml:space="preserve"> </w:t>
                        </w:r>
                        <w:r>
                          <w:rPr>
                            <w:w w:val="140"/>
                            <w:sz w:val="8"/>
                          </w:rPr>
                          <w:t>- Thurrock</w:t>
                        </w:r>
                        <w:r>
                          <w:rPr>
                            <w:spacing w:val="-3"/>
                            <w:w w:val="140"/>
                            <w:sz w:val="8"/>
                          </w:rPr>
                          <w:t xml:space="preserve"> </w:t>
                        </w:r>
                        <w:r>
                          <w:rPr>
                            <w:w w:val="140"/>
                            <w:sz w:val="8"/>
                          </w:rPr>
                          <w:t>CCG</w:t>
                        </w:r>
                        <w:r>
                          <w:rPr>
                            <w:w w:val="140"/>
                            <w:sz w:val="8"/>
                          </w:rPr>
                          <w:tab/>
                          <w:t>0.0</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1"/>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2"/>
                            <w:w w:val="140"/>
                            <w:sz w:val="8"/>
                          </w:rPr>
                          <w:t xml:space="preserve"> </w:t>
                        </w:r>
                        <w:r>
                          <w:rPr>
                            <w:w w:val="140"/>
                            <w:sz w:val="8"/>
                          </w:rPr>
                          <w:t>note</w:t>
                        </w:r>
                        <w:r>
                          <w:rPr>
                            <w:spacing w:val="-1"/>
                            <w:w w:val="140"/>
                            <w:sz w:val="8"/>
                          </w:rPr>
                          <w:t xml:space="preserve"> </w:t>
                        </w:r>
                        <w:r>
                          <w:rPr>
                            <w:w w:val="140"/>
                            <w:sz w:val="8"/>
                          </w:rPr>
                          <w:t>2</w:t>
                        </w:r>
                        <w:r>
                          <w:rPr>
                            <w:w w:val="140"/>
                            <w:sz w:val="8"/>
                          </w:rPr>
                          <w:tab/>
                          <w:t>0,</w:t>
                        </w:r>
                        <w:r>
                          <w:rPr>
                            <w:spacing w:val="-5"/>
                            <w:w w:val="140"/>
                            <w:sz w:val="8"/>
                          </w:rPr>
                          <w:t xml:space="preserve"> </w:t>
                        </w:r>
                        <w:r>
                          <w:rPr>
                            <w:w w:val="140"/>
                            <w:sz w:val="8"/>
                          </w:rPr>
                          <w:t>note</w:t>
                        </w:r>
                        <w:r>
                          <w:rPr>
                            <w:spacing w:val="-5"/>
                            <w:w w:val="140"/>
                            <w:sz w:val="8"/>
                          </w:rPr>
                          <w:t xml:space="preserve"> </w:t>
                        </w:r>
                        <w:r>
                          <w:rPr>
                            <w:w w:val="140"/>
                            <w:sz w:val="8"/>
                          </w:rPr>
                          <w:t>2</w:t>
                        </w:r>
                      </w:p>
                      <w:p w14:paraId="61D1C6C5" w14:textId="77777777" w:rsidR="002A4735" w:rsidRDefault="00272304">
                        <w:pPr>
                          <w:pStyle w:val="TableParagraph"/>
                          <w:tabs>
                            <w:tab w:val="left" w:pos="1691"/>
                            <w:tab w:val="left" w:pos="4144"/>
                            <w:tab w:val="left" w:pos="4652"/>
                            <w:tab w:val="left" w:pos="5708"/>
                            <w:tab w:val="left" w:pos="6682"/>
                            <w:tab w:val="left" w:pos="7446"/>
                          </w:tabs>
                          <w:spacing w:before="46"/>
                          <w:ind w:left="439"/>
                          <w:rPr>
                            <w:sz w:val="8"/>
                          </w:rPr>
                        </w:pPr>
                        <w:r>
                          <w:rPr>
                            <w:w w:val="140"/>
                            <w:sz w:val="8"/>
                          </w:rPr>
                          <w:t>Dr</w:t>
                        </w:r>
                        <w:r>
                          <w:rPr>
                            <w:spacing w:val="-5"/>
                            <w:w w:val="140"/>
                            <w:sz w:val="8"/>
                          </w:rPr>
                          <w:t xml:space="preserve"> </w:t>
                        </w:r>
                        <w:r>
                          <w:rPr>
                            <w:w w:val="140"/>
                            <w:sz w:val="8"/>
                          </w:rPr>
                          <w:t>Anna</w:t>
                        </w:r>
                        <w:r>
                          <w:rPr>
                            <w:spacing w:val="1"/>
                            <w:w w:val="140"/>
                            <w:sz w:val="8"/>
                          </w:rPr>
                          <w:t xml:space="preserve"> </w:t>
                        </w:r>
                        <w:r>
                          <w:rPr>
                            <w:w w:val="140"/>
                            <w:sz w:val="8"/>
                          </w:rPr>
                          <w:t>Davey</w:t>
                        </w:r>
                        <w:r>
                          <w:rPr>
                            <w:w w:val="140"/>
                            <w:sz w:val="8"/>
                          </w:rPr>
                          <w:tab/>
                          <w:t>Chair</w:t>
                        </w:r>
                        <w:r>
                          <w:rPr>
                            <w:spacing w:val="-1"/>
                            <w:w w:val="140"/>
                            <w:sz w:val="8"/>
                          </w:rPr>
                          <w:t xml:space="preserve"> </w:t>
                        </w:r>
                        <w:r>
                          <w:rPr>
                            <w:w w:val="140"/>
                            <w:sz w:val="8"/>
                          </w:rPr>
                          <w:t>-</w:t>
                        </w:r>
                        <w:r>
                          <w:rPr>
                            <w:spacing w:val="5"/>
                            <w:w w:val="140"/>
                            <w:sz w:val="8"/>
                          </w:rPr>
                          <w:t xml:space="preserve"> </w:t>
                        </w:r>
                        <w:r>
                          <w:rPr>
                            <w:w w:val="140"/>
                            <w:sz w:val="8"/>
                          </w:rPr>
                          <w:t>Mid</w:t>
                        </w:r>
                        <w:r>
                          <w:rPr>
                            <w:spacing w:val="1"/>
                            <w:w w:val="140"/>
                            <w:sz w:val="8"/>
                          </w:rPr>
                          <w:t xml:space="preserve"> </w:t>
                        </w:r>
                        <w:r>
                          <w:rPr>
                            <w:w w:val="140"/>
                            <w:sz w:val="8"/>
                          </w:rPr>
                          <w:t>Essex</w:t>
                        </w:r>
                        <w:r>
                          <w:rPr>
                            <w:spacing w:val="5"/>
                            <w:w w:val="140"/>
                            <w:sz w:val="8"/>
                          </w:rPr>
                          <w:t xml:space="preserve"> </w:t>
                        </w:r>
                        <w:r>
                          <w:rPr>
                            <w:w w:val="140"/>
                            <w:sz w:val="8"/>
                          </w:rPr>
                          <w:t>CCG</w:t>
                        </w:r>
                        <w:r>
                          <w:rPr>
                            <w:w w:val="140"/>
                            <w:sz w:val="8"/>
                          </w:rPr>
                          <w:tab/>
                          <w:t>0.0</w:t>
                        </w:r>
                        <w:r>
                          <w:rPr>
                            <w:w w:val="140"/>
                            <w:sz w:val="8"/>
                          </w:rPr>
                          <w:tab/>
                          <w:t>0,</w:t>
                        </w:r>
                        <w:r>
                          <w:rPr>
                            <w:spacing w:val="-2"/>
                            <w:w w:val="140"/>
                            <w:sz w:val="8"/>
                          </w:rPr>
                          <w:t xml:space="preserve"> </w:t>
                        </w:r>
                        <w:r>
                          <w:rPr>
                            <w:w w:val="140"/>
                            <w:sz w:val="8"/>
                          </w:rPr>
                          <w:t>note</w:t>
                        </w:r>
                        <w:r>
                          <w:rPr>
                            <w:spacing w:val="-1"/>
                            <w:w w:val="140"/>
                            <w:sz w:val="8"/>
                          </w:rPr>
                          <w:t xml:space="preserve"> </w:t>
                        </w:r>
                        <w:r>
                          <w:rPr>
                            <w:w w:val="140"/>
                            <w:sz w:val="8"/>
                          </w:rPr>
                          <w:t>2</w:t>
                        </w:r>
                        <w:r>
                          <w:rPr>
                            <w:w w:val="140"/>
                            <w:sz w:val="8"/>
                          </w:rPr>
                          <w:tab/>
                        </w:r>
                        <w:r>
                          <w:rPr>
                            <w:w w:val="140"/>
                            <w:sz w:val="8"/>
                          </w:rPr>
                          <w:t>0,</w:t>
                        </w:r>
                        <w:r>
                          <w:rPr>
                            <w:spacing w:val="-2"/>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1"/>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5"/>
                            <w:w w:val="140"/>
                            <w:sz w:val="8"/>
                          </w:rPr>
                          <w:t xml:space="preserve"> </w:t>
                        </w:r>
                        <w:r>
                          <w:rPr>
                            <w:w w:val="140"/>
                            <w:sz w:val="8"/>
                          </w:rPr>
                          <w:t>note</w:t>
                        </w:r>
                        <w:r>
                          <w:rPr>
                            <w:spacing w:val="-5"/>
                            <w:w w:val="140"/>
                            <w:sz w:val="8"/>
                          </w:rPr>
                          <w:t xml:space="preserve"> </w:t>
                        </w:r>
                        <w:r>
                          <w:rPr>
                            <w:w w:val="140"/>
                            <w:sz w:val="8"/>
                          </w:rPr>
                          <w:t>2</w:t>
                        </w:r>
                      </w:p>
                      <w:p w14:paraId="47C34B62" w14:textId="77777777" w:rsidR="002A4735" w:rsidRDefault="00272304">
                        <w:pPr>
                          <w:pStyle w:val="TableParagraph"/>
                          <w:tabs>
                            <w:tab w:val="left" w:pos="1691"/>
                            <w:tab w:val="left" w:pos="4144"/>
                            <w:tab w:val="left" w:pos="4652"/>
                            <w:tab w:val="left" w:pos="5708"/>
                            <w:tab w:val="left" w:pos="6681"/>
                            <w:tab w:val="left" w:pos="7446"/>
                          </w:tabs>
                          <w:spacing w:before="45"/>
                          <w:ind w:left="439"/>
                          <w:rPr>
                            <w:sz w:val="8"/>
                          </w:rPr>
                        </w:pPr>
                        <w:r>
                          <w:rPr>
                            <w:w w:val="140"/>
                            <w:sz w:val="8"/>
                          </w:rPr>
                          <w:t>Dr</w:t>
                        </w:r>
                        <w:r>
                          <w:rPr>
                            <w:spacing w:val="-6"/>
                            <w:w w:val="140"/>
                            <w:sz w:val="8"/>
                          </w:rPr>
                          <w:t xml:space="preserve"> </w:t>
                        </w:r>
                        <w:proofErr w:type="spellStart"/>
                        <w:r>
                          <w:rPr>
                            <w:w w:val="140"/>
                            <w:sz w:val="8"/>
                          </w:rPr>
                          <w:t>Adegboyega</w:t>
                        </w:r>
                        <w:proofErr w:type="spellEnd"/>
                        <w:r>
                          <w:rPr>
                            <w:spacing w:val="1"/>
                            <w:w w:val="140"/>
                            <w:sz w:val="8"/>
                          </w:rPr>
                          <w:t xml:space="preserve"> </w:t>
                        </w:r>
                        <w:r>
                          <w:rPr>
                            <w:w w:val="140"/>
                            <w:sz w:val="8"/>
                          </w:rPr>
                          <w:t>Tayo</w:t>
                        </w:r>
                        <w:r>
                          <w:rPr>
                            <w:w w:val="140"/>
                            <w:sz w:val="8"/>
                          </w:rPr>
                          <w:tab/>
                          <w:t>Chair</w:t>
                        </w:r>
                        <w:r>
                          <w:rPr>
                            <w:spacing w:val="-4"/>
                            <w:w w:val="140"/>
                            <w:sz w:val="8"/>
                          </w:rPr>
                          <w:t xml:space="preserve"> </w:t>
                        </w:r>
                        <w:r>
                          <w:rPr>
                            <w:w w:val="140"/>
                            <w:sz w:val="8"/>
                          </w:rPr>
                          <w:t>- Basildon</w:t>
                        </w:r>
                        <w:r>
                          <w:rPr>
                            <w:spacing w:val="-3"/>
                            <w:w w:val="140"/>
                            <w:sz w:val="8"/>
                          </w:rPr>
                          <w:t xml:space="preserve"> </w:t>
                        </w:r>
                        <w:r>
                          <w:rPr>
                            <w:w w:val="140"/>
                            <w:sz w:val="8"/>
                          </w:rPr>
                          <w:t>&amp; Brentwood</w:t>
                        </w:r>
                        <w:r>
                          <w:rPr>
                            <w:spacing w:val="-3"/>
                            <w:w w:val="140"/>
                            <w:sz w:val="8"/>
                          </w:rPr>
                          <w:t xml:space="preserve"> </w:t>
                        </w:r>
                        <w:r>
                          <w:rPr>
                            <w:w w:val="140"/>
                            <w:sz w:val="8"/>
                          </w:rPr>
                          <w:t>CCG</w:t>
                        </w:r>
                        <w:r>
                          <w:rPr>
                            <w:w w:val="140"/>
                            <w:sz w:val="8"/>
                          </w:rPr>
                          <w:tab/>
                          <w:t>0.0</w:t>
                        </w:r>
                        <w:r>
                          <w:rPr>
                            <w:w w:val="140"/>
                            <w:sz w:val="8"/>
                          </w:rPr>
                          <w:tab/>
                          <w:t>0,</w:t>
                        </w:r>
                        <w:r>
                          <w:rPr>
                            <w:spacing w:val="-2"/>
                            <w:w w:val="140"/>
                            <w:sz w:val="8"/>
                          </w:rPr>
                          <w:t xml:space="preserve"> </w:t>
                        </w:r>
                        <w:r>
                          <w:rPr>
                            <w:w w:val="140"/>
                            <w:sz w:val="8"/>
                          </w:rPr>
                          <w:t>note</w:t>
                        </w:r>
                        <w:r>
                          <w:rPr>
                            <w:spacing w:val="-1"/>
                            <w:w w:val="140"/>
                            <w:sz w:val="8"/>
                          </w:rPr>
                          <w:t xml:space="preserve"> </w:t>
                        </w:r>
                        <w:r>
                          <w:rPr>
                            <w:w w:val="140"/>
                            <w:sz w:val="8"/>
                          </w:rPr>
                          <w:t>2</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1"/>
                            <w:w w:val="140"/>
                            <w:sz w:val="8"/>
                          </w:rPr>
                          <w:t xml:space="preserve"> </w:t>
                        </w:r>
                        <w:r>
                          <w:rPr>
                            <w:w w:val="140"/>
                            <w:sz w:val="8"/>
                          </w:rPr>
                          <w:t>note</w:t>
                        </w:r>
                        <w:r>
                          <w:rPr>
                            <w:spacing w:val="-2"/>
                            <w:w w:val="140"/>
                            <w:sz w:val="8"/>
                          </w:rPr>
                          <w:t xml:space="preserve"> </w:t>
                        </w:r>
                        <w:r>
                          <w:rPr>
                            <w:w w:val="140"/>
                            <w:sz w:val="8"/>
                          </w:rPr>
                          <w:t>2</w:t>
                        </w:r>
                        <w:r>
                          <w:rPr>
                            <w:w w:val="140"/>
                            <w:sz w:val="8"/>
                          </w:rPr>
                          <w:tab/>
                          <w:t>0,</w:t>
                        </w:r>
                        <w:r>
                          <w:rPr>
                            <w:spacing w:val="-5"/>
                            <w:w w:val="140"/>
                            <w:sz w:val="8"/>
                          </w:rPr>
                          <w:t xml:space="preserve"> </w:t>
                        </w:r>
                        <w:r>
                          <w:rPr>
                            <w:w w:val="140"/>
                            <w:sz w:val="8"/>
                          </w:rPr>
                          <w:t>note</w:t>
                        </w:r>
                        <w:r>
                          <w:rPr>
                            <w:spacing w:val="-5"/>
                            <w:w w:val="140"/>
                            <w:sz w:val="8"/>
                          </w:rPr>
                          <w:t xml:space="preserve"> </w:t>
                        </w:r>
                        <w:r>
                          <w:rPr>
                            <w:w w:val="140"/>
                            <w:sz w:val="8"/>
                          </w:rPr>
                          <w:t>2</w:t>
                        </w:r>
                      </w:p>
                    </w:tc>
                  </w:tr>
                  <w:tr w:rsidR="002A4735" w14:paraId="38F4A1A4" w14:textId="77777777">
                    <w:trPr>
                      <w:trHeight w:val="172"/>
                    </w:trPr>
                    <w:tc>
                      <w:tcPr>
                        <w:tcW w:w="421" w:type="dxa"/>
                        <w:tcBorders>
                          <w:left w:val="single" w:sz="4" w:space="0" w:color="000000"/>
                          <w:right w:val="nil"/>
                        </w:tcBorders>
                        <w:shd w:val="clear" w:color="auto" w:fill="FCE9D9"/>
                      </w:tcPr>
                      <w:p w14:paraId="057CF07C" w14:textId="77777777" w:rsidR="002A4735" w:rsidRDefault="00272304">
                        <w:pPr>
                          <w:pStyle w:val="TableParagraph"/>
                          <w:spacing w:before="33"/>
                          <w:ind w:left="57" w:right="51"/>
                          <w:jc w:val="center"/>
                          <w:rPr>
                            <w:b/>
                            <w:sz w:val="9"/>
                          </w:rPr>
                        </w:pPr>
                        <w:r>
                          <w:rPr>
                            <w:b/>
                            <w:w w:val="145"/>
                            <w:sz w:val="9"/>
                          </w:rPr>
                          <w:t>Note</w:t>
                        </w:r>
                      </w:p>
                    </w:tc>
                    <w:tc>
                      <w:tcPr>
                        <w:tcW w:w="9645" w:type="dxa"/>
                        <w:tcBorders>
                          <w:left w:val="nil"/>
                          <w:right w:val="single" w:sz="4" w:space="0" w:color="000000"/>
                        </w:tcBorders>
                        <w:shd w:val="clear" w:color="auto" w:fill="FBD4B4"/>
                      </w:tcPr>
                      <w:p w14:paraId="25228929" w14:textId="77777777" w:rsidR="002A4735" w:rsidRDefault="00272304">
                        <w:pPr>
                          <w:pStyle w:val="TableParagraph"/>
                          <w:spacing w:before="33"/>
                          <w:ind w:left="25"/>
                          <w:rPr>
                            <w:b/>
                            <w:sz w:val="9"/>
                          </w:rPr>
                        </w:pPr>
                        <w:r>
                          <w:rPr>
                            <w:b/>
                            <w:w w:val="145"/>
                            <w:sz w:val="9"/>
                          </w:rPr>
                          <w:t>Joint</w:t>
                        </w:r>
                        <w:r>
                          <w:rPr>
                            <w:b/>
                            <w:spacing w:val="4"/>
                            <w:w w:val="145"/>
                            <w:sz w:val="9"/>
                          </w:rPr>
                          <w:t xml:space="preserve"> </w:t>
                        </w:r>
                        <w:r>
                          <w:rPr>
                            <w:b/>
                            <w:w w:val="145"/>
                            <w:sz w:val="9"/>
                          </w:rPr>
                          <w:t>Committee</w:t>
                        </w:r>
                        <w:r>
                          <w:rPr>
                            <w:b/>
                            <w:spacing w:val="6"/>
                            <w:w w:val="145"/>
                            <w:sz w:val="9"/>
                          </w:rPr>
                          <w:t xml:space="preserve"> </w:t>
                        </w:r>
                        <w:r>
                          <w:rPr>
                            <w:b/>
                            <w:w w:val="145"/>
                            <w:sz w:val="9"/>
                          </w:rPr>
                          <w:t>Executive</w:t>
                        </w:r>
                      </w:p>
                    </w:tc>
                  </w:tr>
                  <w:tr w:rsidR="002A4735" w14:paraId="1E46992F" w14:textId="77777777">
                    <w:trPr>
                      <w:trHeight w:val="2015"/>
                    </w:trPr>
                    <w:tc>
                      <w:tcPr>
                        <w:tcW w:w="10066" w:type="dxa"/>
                        <w:gridSpan w:val="2"/>
                        <w:tcBorders>
                          <w:left w:val="single" w:sz="4" w:space="0" w:color="000000"/>
                          <w:right w:val="single" w:sz="4" w:space="0" w:color="000000"/>
                        </w:tcBorders>
                        <w:shd w:val="clear" w:color="auto" w:fill="FCE9D9"/>
                      </w:tcPr>
                      <w:p w14:paraId="1BE9EFD1" w14:textId="77777777" w:rsidR="002A4735" w:rsidRDefault="00272304">
                        <w:pPr>
                          <w:pStyle w:val="TableParagraph"/>
                          <w:numPr>
                            <w:ilvl w:val="0"/>
                            <w:numId w:val="3"/>
                          </w:numPr>
                          <w:tabs>
                            <w:tab w:val="left" w:pos="439"/>
                            <w:tab w:val="left" w:pos="440"/>
                          </w:tabs>
                          <w:spacing w:before="22"/>
                          <w:rPr>
                            <w:sz w:val="8"/>
                          </w:rPr>
                        </w:pPr>
                        <w:r>
                          <w:rPr>
                            <w:spacing w:val="-1"/>
                            <w:w w:val="140"/>
                            <w:sz w:val="8"/>
                          </w:rPr>
                          <w:t>Andy</w:t>
                        </w:r>
                        <w:r>
                          <w:rPr>
                            <w:spacing w:val="-3"/>
                            <w:w w:val="140"/>
                            <w:sz w:val="8"/>
                          </w:rPr>
                          <w:t xml:space="preserve"> </w:t>
                        </w:r>
                        <w:r>
                          <w:rPr>
                            <w:spacing w:val="-1"/>
                            <w:w w:val="140"/>
                            <w:sz w:val="8"/>
                          </w:rPr>
                          <w:t>Ray is</w:t>
                        </w:r>
                        <w:r>
                          <w:rPr>
                            <w:spacing w:val="4"/>
                            <w:w w:val="140"/>
                            <w:sz w:val="8"/>
                          </w:rPr>
                          <w:t xml:space="preserve"> </w:t>
                        </w:r>
                        <w:r>
                          <w:rPr>
                            <w:spacing w:val="-1"/>
                            <w:w w:val="140"/>
                            <w:sz w:val="8"/>
                          </w:rPr>
                          <w:t>on</w:t>
                        </w:r>
                        <w:r>
                          <w:rPr>
                            <w:spacing w:val="-4"/>
                            <w:w w:val="140"/>
                            <w:sz w:val="8"/>
                          </w:rPr>
                          <w:t xml:space="preserve"> </w:t>
                        </w:r>
                        <w:r>
                          <w:rPr>
                            <w:spacing w:val="-1"/>
                            <w:w w:val="140"/>
                            <w:sz w:val="8"/>
                          </w:rPr>
                          <w:t>secondment</w:t>
                        </w:r>
                        <w:r>
                          <w:rPr>
                            <w:spacing w:val="-2"/>
                            <w:w w:val="140"/>
                            <w:sz w:val="8"/>
                          </w:rPr>
                          <w:t xml:space="preserve"> </w:t>
                        </w:r>
                        <w:r>
                          <w:rPr>
                            <w:spacing w:val="-1"/>
                            <w:w w:val="140"/>
                            <w:sz w:val="8"/>
                          </w:rPr>
                          <w:t>to</w:t>
                        </w:r>
                        <w:r>
                          <w:rPr>
                            <w:spacing w:val="-3"/>
                            <w:w w:val="140"/>
                            <w:sz w:val="8"/>
                          </w:rPr>
                          <w:t xml:space="preserve"> </w:t>
                        </w:r>
                        <w:r>
                          <w:rPr>
                            <w:spacing w:val="-1"/>
                            <w:w w:val="140"/>
                            <w:sz w:val="8"/>
                          </w:rPr>
                          <w:t>the Chief</w:t>
                        </w:r>
                        <w:r>
                          <w:rPr>
                            <w:spacing w:val="1"/>
                            <w:w w:val="140"/>
                            <w:sz w:val="8"/>
                          </w:rPr>
                          <w:t xml:space="preserve"> </w:t>
                        </w:r>
                        <w:r>
                          <w:rPr>
                            <w:spacing w:val="-1"/>
                            <w:w w:val="140"/>
                            <w:sz w:val="8"/>
                          </w:rPr>
                          <w:t>Finance Officer,</w:t>
                        </w:r>
                        <w:r>
                          <w:rPr>
                            <w:w w:val="140"/>
                            <w:sz w:val="8"/>
                          </w:rPr>
                          <w:t xml:space="preserve"> </w:t>
                        </w:r>
                        <w:r>
                          <w:rPr>
                            <w:spacing w:val="-1"/>
                            <w:w w:val="140"/>
                            <w:sz w:val="8"/>
                          </w:rPr>
                          <w:t xml:space="preserve">Acute </w:t>
                        </w:r>
                        <w:proofErr w:type="spellStart"/>
                        <w:r>
                          <w:rPr>
                            <w:spacing w:val="-1"/>
                            <w:w w:val="140"/>
                            <w:sz w:val="8"/>
                          </w:rPr>
                          <w:t>Commisioning</w:t>
                        </w:r>
                        <w:proofErr w:type="spellEnd"/>
                        <w:r>
                          <w:rPr>
                            <w:spacing w:val="2"/>
                            <w:w w:val="140"/>
                            <w:sz w:val="8"/>
                          </w:rPr>
                          <w:t xml:space="preserve"> </w:t>
                        </w:r>
                        <w:r>
                          <w:rPr>
                            <w:spacing w:val="-1"/>
                            <w:w w:val="140"/>
                            <w:sz w:val="8"/>
                          </w:rPr>
                          <w:t>Team</w:t>
                        </w:r>
                        <w:r>
                          <w:rPr>
                            <w:spacing w:val="-5"/>
                            <w:w w:val="140"/>
                            <w:sz w:val="8"/>
                          </w:rPr>
                          <w:t xml:space="preserve"> </w:t>
                        </w:r>
                        <w:r>
                          <w:rPr>
                            <w:spacing w:val="-1"/>
                            <w:w w:val="140"/>
                            <w:sz w:val="8"/>
                          </w:rPr>
                          <w:t>role.</w:t>
                        </w:r>
                        <w:r>
                          <w:rPr>
                            <w:w w:val="140"/>
                            <w:sz w:val="8"/>
                          </w:rPr>
                          <w:t xml:space="preserve"> </w:t>
                        </w:r>
                        <w:r>
                          <w:rPr>
                            <w:spacing w:val="-1"/>
                            <w:w w:val="140"/>
                            <w:sz w:val="8"/>
                          </w:rPr>
                          <w:t>The costs</w:t>
                        </w:r>
                        <w:r>
                          <w:rPr>
                            <w:spacing w:val="4"/>
                            <w:w w:val="140"/>
                            <w:sz w:val="8"/>
                          </w:rPr>
                          <w:t xml:space="preserve"> </w:t>
                        </w:r>
                        <w:r>
                          <w:rPr>
                            <w:spacing w:val="-1"/>
                            <w:w w:val="140"/>
                            <w:sz w:val="8"/>
                          </w:rPr>
                          <w:t>included</w:t>
                        </w:r>
                        <w:r>
                          <w:rPr>
                            <w:spacing w:val="-3"/>
                            <w:w w:val="140"/>
                            <w:sz w:val="8"/>
                          </w:rPr>
                          <w:t xml:space="preserve"> </w:t>
                        </w:r>
                        <w:r>
                          <w:rPr>
                            <w:spacing w:val="-1"/>
                            <w:w w:val="140"/>
                            <w:sz w:val="8"/>
                          </w:rPr>
                          <w:t>under</w:t>
                        </w:r>
                        <w:r>
                          <w:rPr>
                            <w:spacing w:val="-4"/>
                            <w:w w:val="140"/>
                            <w:sz w:val="8"/>
                          </w:rPr>
                          <w:t xml:space="preserve"> </w:t>
                        </w:r>
                        <w:r>
                          <w:rPr>
                            <w:spacing w:val="-1"/>
                            <w:w w:val="140"/>
                            <w:sz w:val="8"/>
                          </w:rPr>
                          <w:t>salary</w:t>
                        </w:r>
                        <w:r>
                          <w:rPr>
                            <w:spacing w:val="-2"/>
                            <w:w w:val="140"/>
                            <w:sz w:val="8"/>
                          </w:rPr>
                          <w:t xml:space="preserve"> </w:t>
                        </w:r>
                        <w:r>
                          <w:rPr>
                            <w:spacing w:val="-1"/>
                            <w:w w:val="140"/>
                            <w:sz w:val="8"/>
                          </w:rPr>
                          <w:t>payments</w:t>
                        </w:r>
                        <w:r>
                          <w:rPr>
                            <w:spacing w:val="4"/>
                            <w:w w:val="140"/>
                            <w:sz w:val="8"/>
                          </w:rPr>
                          <w:t xml:space="preserve"> </w:t>
                        </w:r>
                        <w:r>
                          <w:rPr>
                            <w:spacing w:val="-1"/>
                            <w:w w:val="140"/>
                            <w:sz w:val="8"/>
                          </w:rPr>
                          <w:t>reflect</w:t>
                        </w:r>
                        <w:r>
                          <w:rPr>
                            <w:spacing w:val="-2"/>
                            <w:w w:val="140"/>
                            <w:sz w:val="8"/>
                          </w:rPr>
                          <w:t xml:space="preserve"> </w:t>
                        </w:r>
                        <w:r>
                          <w:rPr>
                            <w:spacing w:val="-1"/>
                            <w:w w:val="140"/>
                            <w:sz w:val="8"/>
                          </w:rPr>
                          <w:t>the</w:t>
                        </w:r>
                        <w:r>
                          <w:rPr>
                            <w:w w:val="140"/>
                            <w:sz w:val="8"/>
                          </w:rPr>
                          <w:t xml:space="preserve"> </w:t>
                        </w:r>
                        <w:r>
                          <w:rPr>
                            <w:spacing w:val="-1"/>
                            <w:w w:val="140"/>
                            <w:sz w:val="8"/>
                          </w:rPr>
                          <w:t>payment</w:t>
                        </w:r>
                        <w:r>
                          <w:rPr>
                            <w:spacing w:val="-3"/>
                            <w:w w:val="140"/>
                            <w:sz w:val="8"/>
                          </w:rPr>
                          <w:t xml:space="preserve"> </w:t>
                        </w:r>
                        <w:r>
                          <w:rPr>
                            <w:w w:val="140"/>
                            <w:sz w:val="8"/>
                          </w:rPr>
                          <w:t>made to</w:t>
                        </w:r>
                        <w:r>
                          <w:rPr>
                            <w:spacing w:val="-4"/>
                            <w:w w:val="140"/>
                            <w:sz w:val="8"/>
                          </w:rPr>
                          <w:t xml:space="preserve"> </w:t>
                        </w:r>
                        <w:r>
                          <w:rPr>
                            <w:w w:val="140"/>
                            <w:sz w:val="8"/>
                          </w:rPr>
                          <w:t>his</w:t>
                        </w:r>
                        <w:r>
                          <w:rPr>
                            <w:spacing w:val="4"/>
                            <w:w w:val="140"/>
                            <w:sz w:val="8"/>
                          </w:rPr>
                          <w:t xml:space="preserve"> </w:t>
                        </w:r>
                        <w:r>
                          <w:rPr>
                            <w:w w:val="140"/>
                            <w:sz w:val="8"/>
                          </w:rPr>
                          <w:t>employing</w:t>
                        </w:r>
                        <w:r>
                          <w:rPr>
                            <w:spacing w:val="3"/>
                            <w:w w:val="140"/>
                            <w:sz w:val="8"/>
                          </w:rPr>
                          <w:t xml:space="preserve"> </w:t>
                        </w:r>
                        <w:r>
                          <w:rPr>
                            <w:w w:val="140"/>
                            <w:sz w:val="8"/>
                          </w:rPr>
                          <w:t>NHS</w:t>
                        </w:r>
                        <w:r>
                          <w:rPr>
                            <w:spacing w:val="-3"/>
                            <w:w w:val="140"/>
                            <w:sz w:val="8"/>
                          </w:rPr>
                          <w:t xml:space="preserve"> </w:t>
                        </w:r>
                        <w:r>
                          <w:rPr>
                            <w:w w:val="140"/>
                            <w:sz w:val="8"/>
                          </w:rPr>
                          <w:t>organisation.</w:t>
                        </w:r>
                      </w:p>
                      <w:p w14:paraId="78A1D33A" w14:textId="77777777" w:rsidR="002A4735" w:rsidRDefault="00272304">
                        <w:pPr>
                          <w:pStyle w:val="TableParagraph"/>
                          <w:spacing w:before="56" w:line="76" w:lineRule="exact"/>
                          <w:ind w:left="439"/>
                          <w:rPr>
                            <w:sz w:val="8"/>
                          </w:rPr>
                        </w:pPr>
                        <w:r>
                          <w:rPr>
                            <w:spacing w:val="-1"/>
                            <w:w w:val="140"/>
                            <w:sz w:val="8"/>
                          </w:rPr>
                          <w:t>Rachel Hearn</w:t>
                        </w:r>
                        <w:r>
                          <w:rPr>
                            <w:spacing w:val="-4"/>
                            <w:w w:val="140"/>
                            <w:sz w:val="8"/>
                          </w:rPr>
                          <w:t xml:space="preserve"> </w:t>
                        </w:r>
                        <w:r>
                          <w:rPr>
                            <w:spacing w:val="-1"/>
                            <w:w w:val="140"/>
                            <w:sz w:val="8"/>
                          </w:rPr>
                          <w:t>was</w:t>
                        </w:r>
                        <w:r>
                          <w:rPr>
                            <w:spacing w:val="3"/>
                            <w:w w:val="140"/>
                            <w:sz w:val="8"/>
                          </w:rPr>
                          <w:t xml:space="preserve"> </w:t>
                        </w:r>
                        <w:r>
                          <w:rPr>
                            <w:spacing w:val="-1"/>
                            <w:w w:val="140"/>
                            <w:sz w:val="8"/>
                          </w:rPr>
                          <w:t>the</w:t>
                        </w:r>
                        <w:r>
                          <w:rPr>
                            <w:spacing w:val="-2"/>
                            <w:w w:val="140"/>
                            <w:sz w:val="8"/>
                          </w:rPr>
                          <w:t xml:space="preserve"> </w:t>
                        </w:r>
                        <w:r>
                          <w:rPr>
                            <w:spacing w:val="-1"/>
                            <w:w w:val="140"/>
                            <w:sz w:val="8"/>
                          </w:rPr>
                          <w:t>Chief Nurse</w:t>
                        </w:r>
                        <w:r>
                          <w:rPr>
                            <w:spacing w:val="-2"/>
                            <w:w w:val="140"/>
                            <w:sz w:val="8"/>
                          </w:rPr>
                          <w:t xml:space="preserve"> </w:t>
                        </w:r>
                        <w:r>
                          <w:rPr>
                            <w:spacing w:val="-1"/>
                            <w:w w:val="140"/>
                            <w:sz w:val="8"/>
                          </w:rPr>
                          <w:t>for</w:t>
                        </w:r>
                        <w:r>
                          <w:rPr>
                            <w:spacing w:val="-5"/>
                            <w:w w:val="140"/>
                            <w:sz w:val="8"/>
                          </w:rPr>
                          <w:t xml:space="preserve"> </w:t>
                        </w:r>
                        <w:r>
                          <w:rPr>
                            <w:spacing w:val="-1"/>
                            <w:w w:val="140"/>
                            <w:sz w:val="8"/>
                          </w:rPr>
                          <w:t>Mid</w:t>
                        </w:r>
                        <w:r>
                          <w:rPr>
                            <w:spacing w:val="-4"/>
                            <w:w w:val="140"/>
                            <w:sz w:val="8"/>
                          </w:rPr>
                          <w:t xml:space="preserve"> </w:t>
                        </w:r>
                        <w:r>
                          <w:rPr>
                            <w:spacing w:val="-1"/>
                            <w:w w:val="140"/>
                            <w:sz w:val="8"/>
                          </w:rPr>
                          <w:t>Essex CCG</w:t>
                        </w:r>
                        <w:r>
                          <w:rPr>
                            <w:spacing w:val="-3"/>
                            <w:w w:val="140"/>
                            <w:sz w:val="8"/>
                          </w:rPr>
                          <w:t xml:space="preserve"> </w:t>
                        </w:r>
                        <w:r>
                          <w:rPr>
                            <w:spacing w:val="-1"/>
                            <w:w w:val="140"/>
                            <w:sz w:val="8"/>
                          </w:rPr>
                          <w:t>(0.5</w:t>
                        </w:r>
                        <w:r>
                          <w:rPr>
                            <w:spacing w:val="-3"/>
                            <w:w w:val="140"/>
                            <w:sz w:val="8"/>
                          </w:rPr>
                          <w:t xml:space="preserve"> </w:t>
                        </w:r>
                        <w:proofErr w:type="spellStart"/>
                        <w:r>
                          <w:rPr>
                            <w:spacing w:val="-1"/>
                            <w:w w:val="140"/>
                            <w:sz w:val="8"/>
                          </w:rPr>
                          <w:t>wte</w:t>
                        </w:r>
                        <w:proofErr w:type="spellEnd"/>
                        <w:r>
                          <w:rPr>
                            <w:spacing w:val="-1"/>
                            <w:w w:val="140"/>
                            <w:sz w:val="8"/>
                          </w:rPr>
                          <w:t xml:space="preserve">) </w:t>
                        </w:r>
                        <w:r>
                          <w:rPr>
                            <w:w w:val="140"/>
                            <w:sz w:val="8"/>
                          </w:rPr>
                          <w:t>and</w:t>
                        </w:r>
                        <w:r>
                          <w:rPr>
                            <w:spacing w:val="-4"/>
                            <w:w w:val="140"/>
                            <w:sz w:val="8"/>
                          </w:rPr>
                          <w:t xml:space="preserve"> </w:t>
                        </w:r>
                        <w:r>
                          <w:rPr>
                            <w:w w:val="140"/>
                            <w:sz w:val="8"/>
                          </w:rPr>
                          <w:t>the</w:t>
                        </w:r>
                        <w:r>
                          <w:rPr>
                            <w:spacing w:val="-2"/>
                            <w:w w:val="140"/>
                            <w:sz w:val="8"/>
                          </w:rPr>
                          <w:t xml:space="preserve"> </w:t>
                        </w:r>
                        <w:r>
                          <w:rPr>
                            <w:w w:val="140"/>
                            <w:sz w:val="8"/>
                          </w:rPr>
                          <w:t>Chief</w:t>
                        </w:r>
                        <w:r>
                          <w:rPr>
                            <w:spacing w:val="-1"/>
                            <w:w w:val="140"/>
                            <w:sz w:val="8"/>
                          </w:rPr>
                          <w:t xml:space="preserve"> </w:t>
                        </w:r>
                        <w:r>
                          <w:rPr>
                            <w:w w:val="140"/>
                            <w:sz w:val="8"/>
                          </w:rPr>
                          <w:t>Nurse</w:t>
                        </w:r>
                        <w:r>
                          <w:rPr>
                            <w:spacing w:val="-1"/>
                            <w:w w:val="140"/>
                            <w:sz w:val="8"/>
                          </w:rPr>
                          <w:t xml:space="preserve"> </w:t>
                        </w:r>
                        <w:r>
                          <w:rPr>
                            <w:w w:val="140"/>
                            <w:sz w:val="8"/>
                          </w:rPr>
                          <w:t>for</w:t>
                        </w:r>
                        <w:r>
                          <w:rPr>
                            <w:spacing w:val="-6"/>
                            <w:w w:val="140"/>
                            <w:sz w:val="8"/>
                          </w:rPr>
                          <w:t xml:space="preserve"> </w:t>
                        </w:r>
                        <w:r>
                          <w:rPr>
                            <w:w w:val="140"/>
                            <w:sz w:val="8"/>
                          </w:rPr>
                          <w:t>the</w:t>
                        </w:r>
                        <w:r>
                          <w:rPr>
                            <w:spacing w:val="-1"/>
                            <w:w w:val="140"/>
                            <w:sz w:val="8"/>
                          </w:rPr>
                          <w:t xml:space="preserve"> </w:t>
                        </w:r>
                        <w:r>
                          <w:rPr>
                            <w:w w:val="140"/>
                            <w:sz w:val="8"/>
                          </w:rPr>
                          <w:t>Acute</w:t>
                        </w:r>
                        <w:r>
                          <w:rPr>
                            <w:spacing w:val="-2"/>
                            <w:w w:val="140"/>
                            <w:sz w:val="8"/>
                          </w:rPr>
                          <w:t xml:space="preserve"> </w:t>
                        </w:r>
                        <w:r>
                          <w:rPr>
                            <w:w w:val="140"/>
                            <w:sz w:val="8"/>
                          </w:rPr>
                          <w:t>Commissioning</w:t>
                        </w:r>
                        <w:r>
                          <w:rPr>
                            <w:spacing w:val="1"/>
                            <w:w w:val="140"/>
                            <w:sz w:val="8"/>
                          </w:rPr>
                          <w:t xml:space="preserve"> </w:t>
                        </w:r>
                        <w:r>
                          <w:rPr>
                            <w:w w:val="140"/>
                            <w:sz w:val="8"/>
                          </w:rPr>
                          <w:t>Team</w:t>
                        </w:r>
                        <w:r>
                          <w:rPr>
                            <w:spacing w:val="-7"/>
                            <w:w w:val="140"/>
                            <w:sz w:val="8"/>
                          </w:rPr>
                          <w:t xml:space="preserve"> </w:t>
                        </w:r>
                        <w:r>
                          <w:rPr>
                            <w:w w:val="140"/>
                            <w:sz w:val="8"/>
                          </w:rPr>
                          <w:t>(0.5</w:t>
                        </w:r>
                        <w:r>
                          <w:rPr>
                            <w:spacing w:val="-2"/>
                            <w:w w:val="140"/>
                            <w:sz w:val="8"/>
                          </w:rPr>
                          <w:t xml:space="preserve"> </w:t>
                        </w:r>
                        <w:proofErr w:type="spellStart"/>
                        <w:r>
                          <w:rPr>
                            <w:w w:val="140"/>
                            <w:sz w:val="8"/>
                          </w:rPr>
                          <w:t>wte</w:t>
                        </w:r>
                        <w:proofErr w:type="spellEnd"/>
                        <w:r>
                          <w:rPr>
                            <w:w w:val="140"/>
                            <w:sz w:val="8"/>
                          </w:rPr>
                          <w:t>)</w:t>
                        </w:r>
                        <w:r>
                          <w:rPr>
                            <w:spacing w:val="-1"/>
                            <w:w w:val="140"/>
                            <w:sz w:val="8"/>
                          </w:rPr>
                          <w:t xml:space="preserve"> </w:t>
                        </w:r>
                        <w:r>
                          <w:rPr>
                            <w:w w:val="140"/>
                            <w:sz w:val="8"/>
                          </w:rPr>
                          <w:t>from</w:t>
                        </w:r>
                        <w:r>
                          <w:rPr>
                            <w:spacing w:val="-6"/>
                            <w:w w:val="140"/>
                            <w:sz w:val="8"/>
                          </w:rPr>
                          <w:t xml:space="preserve"> </w:t>
                        </w:r>
                        <w:r>
                          <w:rPr>
                            <w:w w:val="140"/>
                            <w:sz w:val="8"/>
                          </w:rPr>
                          <w:t>1/4/20</w:t>
                        </w:r>
                        <w:r>
                          <w:rPr>
                            <w:spacing w:val="-3"/>
                            <w:w w:val="140"/>
                            <w:sz w:val="8"/>
                          </w:rPr>
                          <w:t xml:space="preserve"> </w:t>
                        </w:r>
                        <w:r>
                          <w:rPr>
                            <w:w w:val="140"/>
                            <w:sz w:val="8"/>
                          </w:rPr>
                          <w:t>to</w:t>
                        </w:r>
                        <w:r>
                          <w:rPr>
                            <w:spacing w:val="-4"/>
                            <w:w w:val="140"/>
                            <w:sz w:val="8"/>
                          </w:rPr>
                          <w:t xml:space="preserve"> </w:t>
                        </w:r>
                        <w:r>
                          <w:rPr>
                            <w:w w:val="140"/>
                            <w:sz w:val="8"/>
                          </w:rPr>
                          <w:t>1/11/20.</w:t>
                        </w:r>
                        <w:r>
                          <w:rPr>
                            <w:spacing w:val="-2"/>
                            <w:w w:val="140"/>
                            <w:sz w:val="8"/>
                          </w:rPr>
                          <w:t xml:space="preserve"> </w:t>
                        </w:r>
                        <w:r>
                          <w:rPr>
                            <w:w w:val="140"/>
                            <w:sz w:val="8"/>
                          </w:rPr>
                          <w:t>On</w:t>
                        </w:r>
                        <w:r>
                          <w:rPr>
                            <w:spacing w:val="-5"/>
                            <w:w w:val="140"/>
                            <w:sz w:val="8"/>
                          </w:rPr>
                          <w:t xml:space="preserve"> </w:t>
                        </w:r>
                        <w:r>
                          <w:rPr>
                            <w:w w:val="140"/>
                            <w:sz w:val="8"/>
                          </w:rPr>
                          <w:t>2/11/20</w:t>
                        </w:r>
                        <w:r>
                          <w:rPr>
                            <w:spacing w:val="-2"/>
                            <w:w w:val="140"/>
                            <w:sz w:val="8"/>
                          </w:rPr>
                          <w:t xml:space="preserve"> </w:t>
                        </w:r>
                        <w:r>
                          <w:rPr>
                            <w:w w:val="140"/>
                            <w:sz w:val="8"/>
                          </w:rPr>
                          <w:t>she</w:t>
                        </w:r>
                        <w:r>
                          <w:rPr>
                            <w:spacing w:val="-2"/>
                            <w:w w:val="140"/>
                            <w:sz w:val="8"/>
                          </w:rPr>
                          <w:t xml:space="preserve"> </w:t>
                        </w:r>
                        <w:r>
                          <w:rPr>
                            <w:w w:val="140"/>
                            <w:sz w:val="8"/>
                          </w:rPr>
                          <w:t>was</w:t>
                        </w:r>
                        <w:r>
                          <w:rPr>
                            <w:spacing w:val="3"/>
                            <w:w w:val="140"/>
                            <w:sz w:val="8"/>
                          </w:rPr>
                          <w:t xml:space="preserve"> </w:t>
                        </w:r>
                        <w:r>
                          <w:rPr>
                            <w:w w:val="140"/>
                            <w:sz w:val="8"/>
                          </w:rPr>
                          <w:t>appointed</w:t>
                        </w:r>
                        <w:r>
                          <w:rPr>
                            <w:spacing w:val="-5"/>
                            <w:w w:val="140"/>
                            <w:sz w:val="8"/>
                          </w:rPr>
                          <w:t xml:space="preserve"> </w:t>
                        </w:r>
                        <w:r>
                          <w:rPr>
                            <w:w w:val="140"/>
                            <w:sz w:val="8"/>
                          </w:rPr>
                          <w:t>to</w:t>
                        </w:r>
                        <w:r>
                          <w:rPr>
                            <w:spacing w:val="-4"/>
                            <w:w w:val="140"/>
                            <w:sz w:val="8"/>
                          </w:rPr>
                          <w:t xml:space="preserve"> </w:t>
                        </w:r>
                        <w:r>
                          <w:rPr>
                            <w:w w:val="140"/>
                            <w:sz w:val="8"/>
                          </w:rPr>
                          <w:t>the</w:t>
                        </w:r>
                        <w:r>
                          <w:rPr>
                            <w:spacing w:val="-2"/>
                            <w:w w:val="140"/>
                            <w:sz w:val="8"/>
                          </w:rPr>
                          <w:t xml:space="preserve"> </w:t>
                        </w:r>
                        <w:r>
                          <w:rPr>
                            <w:w w:val="140"/>
                            <w:sz w:val="8"/>
                          </w:rPr>
                          <w:t>Joint</w:t>
                        </w:r>
                        <w:r>
                          <w:rPr>
                            <w:spacing w:val="-4"/>
                            <w:w w:val="140"/>
                            <w:sz w:val="8"/>
                          </w:rPr>
                          <w:t xml:space="preserve"> </w:t>
                        </w:r>
                        <w:r>
                          <w:rPr>
                            <w:w w:val="140"/>
                            <w:sz w:val="8"/>
                          </w:rPr>
                          <w:t>Executive</w:t>
                        </w:r>
                      </w:p>
                      <w:p w14:paraId="73316203" w14:textId="77777777" w:rsidR="002A4735" w:rsidRDefault="00272304">
                        <w:pPr>
                          <w:pStyle w:val="TableParagraph"/>
                          <w:numPr>
                            <w:ilvl w:val="0"/>
                            <w:numId w:val="3"/>
                          </w:numPr>
                          <w:tabs>
                            <w:tab w:val="left" w:pos="439"/>
                            <w:tab w:val="left" w:pos="440"/>
                          </w:tabs>
                          <w:spacing w:line="126" w:lineRule="exact"/>
                          <w:rPr>
                            <w:sz w:val="8"/>
                          </w:rPr>
                        </w:pPr>
                        <w:r>
                          <w:rPr>
                            <w:spacing w:val="-1"/>
                            <w:w w:val="140"/>
                            <w:sz w:val="8"/>
                          </w:rPr>
                          <w:t>Team.</w:t>
                        </w:r>
                        <w:r>
                          <w:rPr>
                            <w:spacing w:val="-2"/>
                            <w:w w:val="140"/>
                            <w:sz w:val="8"/>
                          </w:rPr>
                          <w:t xml:space="preserve"> </w:t>
                        </w:r>
                        <w:r>
                          <w:rPr>
                            <w:spacing w:val="-1"/>
                            <w:w w:val="140"/>
                            <w:sz w:val="8"/>
                          </w:rPr>
                          <w:t>Costs</w:t>
                        </w:r>
                        <w:r>
                          <w:rPr>
                            <w:spacing w:val="3"/>
                            <w:w w:val="140"/>
                            <w:sz w:val="8"/>
                          </w:rPr>
                          <w:t xml:space="preserve"> </w:t>
                        </w:r>
                        <w:r>
                          <w:rPr>
                            <w:spacing w:val="-1"/>
                            <w:w w:val="140"/>
                            <w:sz w:val="8"/>
                          </w:rPr>
                          <w:t>for</w:t>
                        </w:r>
                        <w:r>
                          <w:rPr>
                            <w:spacing w:val="-6"/>
                            <w:w w:val="140"/>
                            <w:sz w:val="8"/>
                          </w:rPr>
                          <w:t xml:space="preserve"> </w:t>
                        </w:r>
                        <w:r>
                          <w:rPr>
                            <w:spacing w:val="-1"/>
                            <w:w w:val="140"/>
                            <w:sz w:val="8"/>
                          </w:rPr>
                          <w:t>Rachel</w:t>
                        </w:r>
                        <w:r>
                          <w:rPr>
                            <w:spacing w:val="1"/>
                            <w:w w:val="140"/>
                            <w:sz w:val="8"/>
                          </w:rPr>
                          <w:t xml:space="preserve"> </w:t>
                        </w:r>
                        <w:r>
                          <w:rPr>
                            <w:spacing w:val="-1"/>
                            <w:w w:val="140"/>
                            <w:sz w:val="8"/>
                          </w:rPr>
                          <w:t>Hearn</w:t>
                        </w:r>
                        <w:r>
                          <w:rPr>
                            <w:spacing w:val="-4"/>
                            <w:w w:val="140"/>
                            <w:sz w:val="8"/>
                          </w:rPr>
                          <w:t xml:space="preserve"> </w:t>
                        </w:r>
                        <w:r>
                          <w:rPr>
                            <w:w w:val="140"/>
                            <w:sz w:val="8"/>
                          </w:rPr>
                          <w:t>are</w:t>
                        </w:r>
                        <w:r>
                          <w:rPr>
                            <w:spacing w:val="-2"/>
                            <w:w w:val="140"/>
                            <w:sz w:val="8"/>
                          </w:rPr>
                          <w:t xml:space="preserve"> </w:t>
                        </w:r>
                        <w:r>
                          <w:rPr>
                            <w:w w:val="140"/>
                            <w:sz w:val="8"/>
                          </w:rPr>
                          <w:t>shown</w:t>
                        </w:r>
                        <w:r>
                          <w:rPr>
                            <w:spacing w:val="-4"/>
                            <w:w w:val="140"/>
                            <w:sz w:val="8"/>
                          </w:rPr>
                          <w:t xml:space="preserve"> </w:t>
                        </w:r>
                        <w:r>
                          <w:rPr>
                            <w:w w:val="140"/>
                            <w:sz w:val="8"/>
                          </w:rPr>
                          <w:t>in</w:t>
                        </w:r>
                        <w:r>
                          <w:rPr>
                            <w:spacing w:val="-5"/>
                            <w:w w:val="140"/>
                            <w:sz w:val="8"/>
                          </w:rPr>
                          <w:t xml:space="preserve"> </w:t>
                        </w:r>
                        <w:r>
                          <w:rPr>
                            <w:w w:val="140"/>
                            <w:sz w:val="8"/>
                          </w:rPr>
                          <w:t>the</w:t>
                        </w:r>
                        <w:r>
                          <w:rPr>
                            <w:spacing w:val="-1"/>
                            <w:w w:val="140"/>
                            <w:sz w:val="8"/>
                          </w:rPr>
                          <w:t xml:space="preserve"> </w:t>
                        </w:r>
                        <w:r>
                          <w:rPr>
                            <w:w w:val="140"/>
                            <w:sz w:val="8"/>
                          </w:rPr>
                          <w:t>Joint</w:t>
                        </w:r>
                        <w:r>
                          <w:rPr>
                            <w:spacing w:val="-4"/>
                            <w:w w:val="140"/>
                            <w:sz w:val="8"/>
                          </w:rPr>
                          <w:t xml:space="preserve"> </w:t>
                        </w:r>
                        <w:r>
                          <w:rPr>
                            <w:w w:val="140"/>
                            <w:sz w:val="8"/>
                          </w:rPr>
                          <w:t>Executive</w:t>
                        </w:r>
                        <w:r>
                          <w:rPr>
                            <w:spacing w:val="-1"/>
                            <w:w w:val="140"/>
                            <w:sz w:val="8"/>
                          </w:rPr>
                          <w:t xml:space="preserve"> </w:t>
                        </w:r>
                        <w:r>
                          <w:rPr>
                            <w:w w:val="140"/>
                            <w:sz w:val="8"/>
                          </w:rPr>
                          <w:t>Team</w:t>
                        </w:r>
                        <w:r>
                          <w:rPr>
                            <w:spacing w:val="-6"/>
                            <w:w w:val="140"/>
                            <w:sz w:val="8"/>
                          </w:rPr>
                          <w:t xml:space="preserve"> </w:t>
                        </w:r>
                        <w:r>
                          <w:rPr>
                            <w:w w:val="140"/>
                            <w:sz w:val="8"/>
                          </w:rPr>
                          <w:t>table</w:t>
                        </w:r>
                        <w:r>
                          <w:rPr>
                            <w:spacing w:val="-2"/>
                            <w:w w:val="140"/>
                            <w:sz w:val="8"/>
                          </w:rPr>
                          <w:t xml:space="preserve"> </w:t>
                        </w:r>
                        <w:r>
                          <w:rPr>
                            <w:w w:val="140"/>
                            <w:sz w:val="8"/>
                          </w:rPr>
                          <w:t>from</w:t>
                        </w:r>
                        <w:r>
                          <w:rPr>
                            <w:spacing w:val="-6"/>
                            <w:w w:val="140"/>
                            <w:sz w:val="8"/>
                          </w:rPr>
                          <w:t xml:space="preserve"> </w:t>
                        </w:r>
                        <w:r>
                          <w:rPr>
                            <w:w w:val="140"/>
                            <w:sz w:val="8"/>
                          </w:rPr>
                          <w:t>2/11/20</w:t>
                        </w:r>
                        <w:r>
                          <w:rPr>
                            <w:spacing w:val="-3"/>
                            <w:w w:val="140"/>
                            <w:sz w:val="8"/>
                          </w:rPr>
                          <w:t xml:space="preserve"> </w:t>
                        </w:r>
                        <w:r>
                          <w:rPr>
                            <w:w w:val="140"/>
                            <w:sz w:val="8"/>
                          </w:rPr>
                          <w:t>(1.0</w:t>
                        </w:r>
                        <w:r>
                          <w:rPr>
                            <w:spacing w:val="-2"/>
                            <w:w w:val="140"/>
                            <w:sz w:val="8"/>
                          </w:rPr>
                          <w:t xml:space="preserve"> </w:t>
                        </w:r>
                        <w:proofErr w:type="spellStart"/>
                        <w:r>
                          <w:rPr>
                            <w:w w:val="140"/>
                            <w:sz w:val="8"/>
                          </w:rPr>
                          <w:t>wte</w:t>
                        </w:r>
                        <w:proofErr w:type="spellEnd"/>
                        <w:r>
                          <w:rPr>
                            <w:w w:val="140"/>
                            <w:sz w:val="8"/>
                          </w:rPr>
                          <w:t>).</w:t>
                        </w:r>
                      </w:p>
                      <w:p w14:paraId="4889F65D" w14:textId="77777777" w:rsidR="002A4735" w:rsidRDefault="00272304">
                        <w:pPr>
                          <w:pStyle w:val="TableParagraph"/>
                          <w:spacing w:before="70" w:line="76" w:lineRule="exact"/>
                          <w:ind w:left="439"/>
                          <w:rPr>
                            <w:sz w:val="8"/>
                          </w:rPr>
                        </w:pPr>
                        <w:r>
                          <w:rPr>
                            <w:spacing w:val="-1"/>
                            <w:w w:val="140"/>
                            <w:sz w:val="8"/>
                          </w:rPr>
                          <w:t>The</w:t>
                        </w:r>
                        <w:r>
                          <w:rPr>
                            <w:spacing w:val="-2"/>
                            <w:w w:val="140"/>
                            <w:sz w:val="8"/>
                          </w:rPr>
                          <w:t xml:space="preserve"> </w:t>
                        </w:r>
                        <w:r>
                          <w:rPr>
                            <w:spacing w:val="-1"/>
                            <w:w w:val="140"/>
                            <w:sz w:val="8"/>
                          </w:rPr>
                          <w:t>pension</w:t>
                        </w:r>
                        <w:r>
                          <w:rPr>
                            <w:spacing w:val="-5"/>
                            <w:w w:val="140"/>
                            <w:sz w:val="8"/>
                          </w:rPr>
                          <w:t xml:space="preserve"> </w:t>
                        </w:r>
                        <w:r>
                          <w:rPr>
                            <w:spacing w:val="-1"/>
                            <w:w w:val="140"/>
                            <w:sz w:val="8"/>
                          </w:rPr>
                          <w:t>figures</w:t>
                        </w:r>
                        <w:r>
                          <w:rPr>
                            <w:spacing w:val="3"/>
                            <w:w w:val="140"/>
                            <w:sz w:val="8"/>
                          </w:rPr>
                          <w:t xml:space="preserve"> </w:t>
                        </w:r>
                        <w:r>
                          <w:rPr>
                            <w:spacing w:val="-1"/>
                            <w:w w:val="140"/>
                            <w:sz w:val="8"/>
                          </w:rPr>
                          <w:t>for</w:t>
                        </w:r>
                        <w:r>
                          <w:rPr>
                            <w:spacing w:val="-5"/>
                            <w:w w:val="140"/>
                            <w:sz w:val="8"/>
                          </w:rPr>
                          <w:t xml:space="preserve"> </w:t>
                        </w:r>
                        <w:r>
                          <w:rPr>
                            <w:spacing w:val="-1"/>
                            <w:w w:val="140"/>
                            <w:sz w:val="8"/>
                          </w:rPr>
                          <w:t>staff who</w:t>
                        </w:r>
                        <w:r>
                          <w:rPr>
                            <w:spacing w:val="-5"/>
                            <w:w w:val="140"/>
                            <w:sz w:val="8"/>
                          </w:rPr>
                          <w:t xml:space="preserve"> </w:t>
                        </w:r>
                        <w:r>
                          <w:rPr>
                            <w:spacing w:val="-1"/>
                            <w:w w:val="140"/>
                            <w:sz w:val="8"/>
                          </w:rPr>
                          <w:t>are</w:t>
                        </w:r>
                        <w:r>
                          <w:rPr>
                            <w:spacing w:val="-2"/>
                            <w:w w:val="140"/>
                            <w:sz w:val="8"/>
                          </w:rPr>
                          <w:t xml:space="preserve"> </w:t>
                        </w:r>
                        <w:r>
                          <w:rPr>
                            <w:spacing w:val="-1"/>
                            <w:w w:val="140"/>
                            <w:sz w:val="8"/>
                          </w:rPr>
                          <w:t>also</w:t>
                        </w:r>
                        <w:r>
                          <w:rPr>
                            <w:spacing w:val="-4"/>
                            <w:w w:val="140"/>
                            <w:sz w:val="8"/>
                          </w:rPr>
                          <w:t xml:space="preserve"> </w:t>
                        </w:r>
                        <w:r>
                          <w:rPr>
                            <w:spacing w:val="-1"/>
                            <w:w w:val="140"/>
                            <w:sz w:val="8"/>
                          </w:rPr>
                          <w:t>CCG</w:t>
                        </w:r>
                        <w:r>
                          <w:rPr>
                            <w:spacing w:val="-3"/>
                            <w:w w:val="140"/>
                            <w:sz w:val="8"/>
                          </w:rPr>
                          <w:t xml:space="preserve"> </w:t>
                        </w:r>
                        <w:r>
                          <w:rPr>
                            <w:spacing w:val="-1"/>
                            <w:w w:val="140"/>
                            <w:sz w:val="8"/>
                          </w:rPr>
                          <w:t>directors</w:t>
                        </w:r>
                        <w:r>
                          <w:rPr>
                            <w:spacing w:val="3"/>
                            <w:w w:val="140"/>
                            <w:sz w:val="8"/>
                          </w:rPr>
                          <w:t xml:space="preserve"> </w:t>
                        </w:r>
                        <w:r>
                          <w:rPr>
                            <w:spacing w:val="-1"/>
                            <w:w w:val="140"/>
                            <w:sz w:val="8"/>
                          </w:rPr>
                          <w:t>are</w:t>
                        </w:r>
                        <w:r>
                          <w:rPr>
                            <w:spacing w:val="-2"/>
                            <w:w w:val="140"/>
                            <w:sz w:val="8"/>
                          </w:rPr>
                          <w:t xml:space="preserve"> </w:t>
                        </w:r>
                        <w:r>
                          <w:rPr>
                            <w:spacing w:val="-1"/>
                            <w:w w:val="140"/>
                            <w:sz w:val="8"/>
                          </w:rPr>
                          <w:t>shown</w:t>
                        </w:r>
                        <w:r>
                          <w:rPr>
                            <w:spacing w:val="-4"/>
                            <w:w w:val="140"/>
                            <w:sz w:val="8"/>
                          </w:rPr>
                          <w:t xml:space="preserve"> </w:t>
                        </w:r>
                        <w:r>
                          <w:rPr>
                            <w:spacing w:val="-1"/>
                            <w:w w:val="140"/>
                            <w:sz w:val="8"/>
                          </w:rPr>
                          <w:t>in</w:t>
                        </w:r>
                        <w:r>
                          <w:rPr>
                            <w:spacing w:val="-5"/>
                            <w:w w:val="140"/>
                            <w:sz w:val="8"/>
                          </w:rPr>
                          <w:t xml:space="preserve"> </w:t>
                        </w:r>
                        <w:r>
                          <w:rPr>
                            <w:spacing w:val="-1"/>
                            <w:w w:val="140"/>
                            <w:sz w:val="8"/>
                          </w:rPr>
                          <w:t>full</w:t>
                        </w:r>
                        <w:r>
                          <w:rPr>
                            <w:w w:val="140"/>
                            <w:sz w:val="8"/>
                          </w:rPr>
                          <w:t xml:space="preserve"> </w:t>
                        </w:r>
                        <w:r>
                          <w:rPr>
                            <w:spacing w:val="-1"/>
                            <w:w w:val="140"/>
                            <w:sz w:val="8"/>
                          </w:rPr>
                          <w:t>in</w:t>
                        </w:r>
                        <w:r>
                          <w:rPr>
                            <w:spacing w:val="-4"/>
                            <w:w w:val="140"/>
                            <w:sz w:val="8"/>
                          </w:rPr>
                          <w:t xml:space="preserve"> </w:t>
                        </w:r>
                        <w:r>
                          <w:rPr>
                            <w:spacing w:val="-1"/>
                            <w:w w:val="140"/>
                            <w:sz w:val="8"/>
                          </w:rPr>
                          <w:t>that</w:t>
                        </w:r>
                        <w:r>
                          <w:rPr>
                            <w:spacing w:val="-4"/>
                            <w:w w:val="140"/>
                            <w:sz w:val="8"/>
                          </w:rPr>
                          <w:t xml:space="preserve"> </w:t>
                        </w:r>
                        <w:r>
                          <w:rPr>
                            <w:spacing w:val="-1"/>
                            <w:w w:val="140"/>
                            <w:sz w:val="8"/>
                          </w:rPr>
                          <w:t>CCG's</w:t>
                        </w:r>
                        <w:r>
                          <w:rPr>
                            <w:spacing w:val="3"/>
                            <w:w w:val="140"/>
                            <w:sz w:val="8"/>
                          </w:rPr>
                          <w:t xml:space="preserve"> </w:t>
                        </w:r>
                        <w:r>
                          <w:rPr>
                            <w:w w:val="140"/>
                            <w:sz w:val="8"/>
                          </w:rPr>
                          <w:t>remuneration</w:t>
                        </w:r>
                        <w:r>
                          <w:rPr>
                            <w:spacing w:val="-5"/>
                            <w:w w:val="140"/>
                            <w:sz w:val="8"/>
                          </w:rPr>
                          <w:t xml:space="preserve"> </w:t>
                        </w:r>
                        <w:r>
                          <w:rPr>
                            <w:w w:val="140"/>
                            <w:sz w:val="8"/>
                          </w:rPr>
                          <w:t>report</w:t>
                        </w:r>
                        <w:r>
                          <w:rPr>
                            <w:spacing w:val="-3"/>
                            <w:w w:val="140"/>
                            <w:sz w:val="8"/>
                          </w:rPr>
                          <w:t xml:space="preserve"> </w:t>
                        </w:r>
                        <w:r>
                          <w:rPr>
                            <w:w w:val="140"/>
                            <w:sz w:val="8"/>
                          </w:rPr>
                          <w:t>and</w:t>
                        </w:r>
                        <w:r>
                          <w:rPr>
                            <w:spacing w:val="-5"/>
                            <w:w w:val="140"/>
                            <w:sz w:val="8"/>
                          </w:rPr>
                          <w:t xml:space="preserve"> </w:t>
                        </w:r>
                        <w:r>
                          <w:rPr>
                            <w:w w:val="140"/>
                            <w:sz w:val="8"/>
                          </w:rPr>
                          <w:t>have</w:t>
                        </w:r>
                        <w:r>
                          <w:rPr>
                            <w:spacing w:val="-2"/>
                            <w:w w:val="140"/>
                            <w:sz w:val="8"/>
                          </w:rPr>
                          <w:t xml:space="preserve"> </w:t>
                        </w:r>
                        <w:r>
                          <w:rPr>
                            <w:w w:val="140"/>
                            <w:sz w:val="8"/>
                          </w:rPr>
                          <w:t>not</w:t>
                        </w:r>
                        <w:r>
                          <w:rPr>
                            <w:spacing w:val="-3"/>
                            <w:w w:val="140"/>
                            <w:sz w:val="8"/>
                          </w:rPr>
                          <w:t xml:space="preserve"> </w:t>
                        </w:r>
                        <w:r>
                          <w:rPr>
                            <w:w w:val="140"/>
                            <w:sz w:val="8"/>
                          </w:rPr>
                          <w:t>been</w:t>
                        </w:r>
                        <w:r>
                          <w:rPr>
                            <w:spacing w:val="-5"/>
                            <w:w w:val="140"/>
                            <w:sz w:val="8"/>
                          </w:rPr>
                          <w:t xml:space="preserve"> </w:t>
                        </w:r>
                        <w:r>
                          <w:rPr>
                            <w:w w:val="140"/>
                            <w:sz w:val="8"/>
                          </w:rPr>
                          <w:t>apportioned</w:t>
                        </w:r>
                        <w:r>
                          <w:rPr>
                            <w:spacing w:val="-4"/>
                            <w:w w:val="140"/>
                            <w:sz w:val="8"/>
                          </w:rPr>
                          <w:t xml:space="preserve"> </w:t>
                        </w:r>
                        <w:r>
                          <w:rPr>
                            <w:w w:val="140"/>
                            <w:sz w:val="8"/>
                          </w:rPr>
                          <w:t>to</w:t>
                        </w:r>
                        <w:r>
                          <w:rPr>
                            <w:spacing w:val="-5"/>
                            <w:w w:val="140"/>
                            <w:sz w:val="8"/>
                          </w:rPr>
                          <w:t xml:space="preserve"> </w:t>
                        </w:r>
                        <w:r>
                          <w:rPr>
                            <w:w w:val="140"/>
                            <w:sz w:val="8"/>
                          </w:rPr>
                          <w:t>more</w:t>
                        </w:r>
                        <w:r>
                          <w:rPr>
                            <w:spacing w:val="-1"/>
                            <w:w w:val="140"/>
                            <w:sz w:val="8"/>
                          </w:rPr>
                          <w:t xml:space="preserve"> </w:t>
                        </w:r>
                        <w:r>
                          <w:rPr>
                            <w:w w:val="140"/>
                            <w:sz w:val="8"/>
                          </w:rPr>
                          <w:t>than</w:t>
                        </w:r>
                        <w:r>
                          <w:rPr>
                            <w:spacing w:val="-5"/>
                            <w:w w:val="140"/>
                            <w:sz w:val="8"/>
                          </w:rPr>
                          <w:t xml:space="preserve"> </w:t>
                        </w:r>
                        <w:r>
                          <w:rPr>
                            <w:w w:val="140"/>
                            <w:sz w:val="8"/>
                          </w:rPr>
                          <w:t>one</w:t>
                        </w:r>
                        <w:r>
                          <w:rPr>
                            <w:spacing w:val="-2"/>
                            <w:w w:val="140"/>
                            <w:sz w:val="8"/>
                          </w:rPr>
                          <w:t xml:space="preserve"> </w:t>
                        </w:r>
                        <w:r>
                          <w:rPr>
                            <w:w w:val="140"/>
                            <w:sz w:val="8"/>
                          </w:rPr>
                          <w:t>organisation</w:t>
                        </w:r>
                        <w:proofErr w:type="gramStart"/>
                        <w:r>
                          <w:rPr>
                            <w:w w:val="140"/>
                            <w:sz w:val="8"/>
                          </w:rPr>
                          <w:t>.</w:t>
                        </w:r>
                        <w:r>
                          <w:rPr>
                            <w:spacing w:val="-1"/>
                            <w:w w:val="140"/>
                            <w:sz w:val="8"/>
                          </w:rPr>
                          <w:t xml:space="preserve"> </w:t>
                        </w:r>
                        <w:r>
                          <w:rPr>
                            <w:w w:val="140"/>
                            <w:sz w:val="8"/>
                          </w:rPr>
                          <w:t>.</w:t>
                        </w:r>
                        <w:proofErr w:type="gramEnd"/>
                        <w:r>
                          <w:rPr>
                            <w:spacing w:val="-2"/>
                            <w:w w:val="140"/>
                            <w:sz w:val="8"/>
                          </w:rPr>
                          <w:t xml:space="preserve"> </w:t>
                        </w:r>
                        <w:r>
                          <w:rPr>
                            <w:w w:val="140"/>
                            <w:sz w:val="8"/>
                          </w:rPr>
                          <w:t>Donald</w:t>
                        </w:r>
                        <w:r>
                          <w:rPr>
                            <w:spacing w:val="-5"/>
                            <w:w w:val="140"/>
                            <w:sz w:val="8"/>
                          </w:rPr>
                          <w:t xml:space="preserve"> </w:t>
                        </w:r>
                        <w:proofErr w:type="spellStart"/>
                        <w:r>
                          <w:rPr>
                            <w:w w:val="140"/>
                            <w:sz w:val="8"/>
                          </w:rPr>
                          <w:t>McGeachy</w:t>
                        </w:r>
                        <w:proofErr w:type="spellEnd"/>
                        <w:r>
                          <w:rPr>
                            <w:spacing w:val="-3"/>
                            <w:w w:val="140"/>
                            <w:sz w:val="8"/>
                          </w:rPr>
                          <w:t xml:space="preserve"> </w:t>
                        </w:r>
                        <w:r>
                          <w:rPr>
                            <w:w w:val="140"/>
                            <w:sz w:val="8"/>
                          </w:rPr>
                          <w:t>is</w:t>
                        </w:r>
                        <w:r>
                          <w:rPr>
                            <w:spacing w:val="2"/>
                            <w:w w:val="140"/>
                            <w:sz w:val="8"/>
                          </w:rPr>
                          <w:t xml:space="preserve"> </w:t>
                        </w:r>
                        <w:r>
                          <w:rPr>
                            <w:w w:val="140"/>
                            <w:sz w:val="8"/>
                          </w:rPr>
                          <w:t>not</w:t>
                        </w:r>
                        <w:r>
                          <w:rPr>
                            <w:spacing w:val="-3"/>
                            <w:w w:val="140"/>
                            <w:sz w:val="8"/>
                          </w:rPr>
                          <w:t xml:space="preserve"> </w:t>
                        </w:r>
                        <w:r>
                          <w:rPr>
                            <w:w w:val="140"/>
                            <w:sz w:val="8"/>
                          </w:rPr>
                          <w:t>a CCG</w:t>
                        </w:r>
                      </w:p>
                      <w:p w14:paraId="6FBD2F90" w14:textId="77777777" w:rsidR="002A4735" w:rsidRDefault="00272304">
                        <w:pPr>
                          <w:pStyle w:val="TableParagraph"/>
                          <w:numPr>
                            <w:ilvl w:val="0"/>
                            <w:numId w:val="3"/>
                          </w:numPr>
                          <w:tabs>
                            <w:tab w:val="left" w:pos="439"/>
                            <w:tab w:val="left" w:pos="440"/>
                          </w:tabs>
                          <w:spacing w:line="126" w:lineRule="exact"/>
                          <w:rPr>
                            <w:sz w:val="8"/>
                          </w:rPr>
                        </w:pPr>
                        <w:r>
                          <w:rPr>
                            <w:spacing w:val="-1"/>
                            <w:w w:val="140"/>
                            <w:sz w:val="8"/>
                          </w:rPr>
                          <w:t>Director</w:t>
                        </w:r>
                        <w:r>
                          <w:rPr>
                            <w:spacing w:val="-5"/>
                            <w:w w:val="140"/>
                            <w:sz w:val="8"/>
                          </w:rPr>
                          <w:t xml:space="preserve"> </w:t>
                        </w:r>
                        <w:r>
                          <w:rPr>
                            <w:spacing w:val="-1"/>
                            <w:w w:val="140"/>
                            <w:sz w:val="8"/>
                          </w:rPr>
                          <w:t>and</w:t>
                        </w:r>
                        <w:r>
                          <w:rPr>
                            <w:spacing w:val="-4"/>
                            <w:w w:val="140"/>
                            <w:sz w:val="8"/>
                          </w:rPr>
                          <w:t xml:space="preserve"> </w:t>
                        </w:r>
                        <w:r>
                          <w:rPr>
                            <w:spacing w:val="-1"/>
                            <w:w w:val="140"/>
                            <w:sz w:val="8"/>
                          </w:rPr>
                          <w:t>does</w:t>
                        </w:r>
                        <w:r>
                          <w:rPr>
                            <w:spacing w:val="3"/>
                            <w:w w:val="140"/>
                            <w:sz w:val="8"/>
                          </w:rPr>
                          <w:t xml:space="preserve"> </w:t>
                        </w:r>
                        <w:r>
                          <w:rPr>
                            <w:spacing w:val="-1"/>
                            <w:w w:val="140"/>
                            <w:sz w:val="8"/>
                          </w:rPr>
                          <w:t>not</w:t>
                        </w:r>
                        <w:r>
                          <w:rPr>
                            <w:spacing w:val="-3"/>
                            <w:w w:val="140"/>
                            <w:sz w:val="8"/>
                          </w:rPr>
                          <w:t xml:space="preserve"> </w:t>
                        </w:r>
                        <w:r>
                          <w:rPr>
                            <w:spacing w:val="-1"/>
                            <w:w w:val="140"/>
                            <w:sz w:val="8"/>
                          </w:rPr>
                          <w:t>contribute</w:t>
                        </w:r>
                        <w:r>
                          <w:rPr>
                            <w:spacing w:val="-2"/>
                            <w:w w:val="140"/>
                            <w:sz w:val="8"/>
                          </w:rPr>
                          <w:t xml:space="preserve"> </w:t>
                        </w:r>
                        <w:r>
                          <w:rPr>
                            <w:spacing w:val="-1"/>
                            <w:w w:val="140"/>
                            <w:sz w:val="8"/>
                          </w:rPr>
                          <w:t>to</w:t>
                        </w:r>
                        <w:r>
                          <w:rPr>
                            <w:spacing w:val="-4"/>
                            <w:w w:val="140"/>
                            <w:sz w:val="8"/>
                          </w:rPr>
                          <w:t xml:space="preserve"> </w:t>
                        </w:r>
                        <w:r>
                          <w:rPr>
                            <w:spacing w:val="-1"/>
                            <w:w w:val="140"/>
                            <w:sz w:val="8"/>
                          </w:rPr>
                          <w:t>the NHS</w:t>
                        </w:r>
                        <w:r>
                          <w:rPr>
                            <w:spacing w:val="-3"/>
                            <w:w w:val="140"/>
                            <w:sz w:val="8"/>
                          </w:rPr>
                          <w:t xml:space="preserve"> </w:t>
                        </w:r>
                        <w:r>
                          <w:rPr>
                            <w:spacing w:val="-1"/>
                            <w:w w:val="140"/>
                            <w:sz w:val="8"/>
                          </w:rPr>
                          <w:t>pension</w:t>
                        </w:r>
                        <w:r>
                          <w:rPr>
                            <w:spacing w:val="-4"/>
                            <w:w w:val="140"/>
                            <w:sz w:val="8"/>
                          </w:rPr>
                          <w:t xml:space="preserve"> </w:t>
                        </w:r>
                        <w:r>
                          <w:rPr>
                            <w:spacing w:val="-1"/>
                            <w:w w:val="140"/>
                            <w:sz w:val="8"/>
                          </w:rPr>
                          <w:t>scheme.</w:t>
                        </w:r>
                      </w:p>
                      <w:p w14:paraId="47D6A917" w14:textId="77777777" w:rsidR="002A4735" w:rsidRDefault="002A4735">
                        <w:pPr>
                          <w:pStyle w:val="TableParagraph"/>
                          <w:rPr>
                            <w:b/>
                            <w:sz w:val="12"/>
                          </w:rPr>
                        </w:pPr>
                      </w:p>
                      <w:p w14:paraId="1121A1EA" w14:textId="77777777" w:rsidR="002A4735" w:rsidRDefault="00272304">
                        <w:pPr>
                          <w:pStyle w:val="TableParagraph"/>
                          <w:tabs>
                            <w:tab w:val="left" w:pos="6494"/>
                            <w:tab w:val="left" w:pos="7592"/>
                          </w:tabs>
                          <w:spacing w:before="102"/>
                          <w:ind w:left="4749"/>
                          <w:rPr>
                            <w:b/>
                            <w:sz w:val="8"/>
                          </w:rPr>
                        </w:pPr>
                        <w:proofErr w:type="gramStart"/>
                        <w:r>
                          <w:rPr>
                            <w:b/>
                            <w:spacing w:val="-1"/>
                            <w:w w:val="145"/>
                            <w:sz w:val="8"/>
                          </w:rPr>
                          <w:t>Salary</w:t>
                        </w:r>
                        <w:r>
                          <w:rPr>
                            <w:b/>
                            <w:spacing w:val="39"/>
                            <w:w w:val="145"/>
                            <w:sz w:val="8"/>
                          </w:rPr>
                          <w:t xml:space="preserve">  </w:t>
                        </w:r>
                        <w:r>
                          <w:rPr>
                            <w:b/>
                            <w:w w:val="150"/>
                            <w:sz w:val="8"/>
                          </w:rPr>
                          <w:t>Expense</w:t>
                        </w:r>
                        <w:proofErr w:type="gramEnd"/>
                        <w:r>
                          <w:rPr>
                            <w:b/>
                            <w:spacing w:val="-3"/>
                            <w:w w:val="150"/>
                            <w:sz w:val="8"/>
                          </w:rPr>
                          <w:t xml:space="preserve"> </w:t>
                        </w:r>
                        <w:r>
                          <w:rPr>
                            <w:b/>
                            <w:w w:val="150"/>
                            <w:sz w:val="8"/>
                          </w:rPr>
                          <w:t>payments</w:t>
                        </w:r>
                        <w:r>
                          <w:rPr>
                            <w:b/>
                            <w:w w:val="150"/>
                            <w:sz w:val="8"/>
                          </w:rPr>
                          <w:tab/>
                          <w:t>All</w:t>
                        </w:r>
                        <w:r>
                          <w:rPr>
                            <w:b/>
                            <w:spacing w:val="-6"/>
                            <w:w w:val="150"/>
                            <w:sz w:val="8"/>
                          </w:rPr>
                          <w:t xml:space="preserve"> </w:t>
                        </w:r>
                        <w:r>
                          <w:rPr>
                            <w:b/>
                            <w:w w:val="150"/>
                            <w:sz w:val="8"/>
                          </w:rPr>
                          <w:t>pension-</w:t>
                        </w:r>
                        <w:r>
                          <w:rPr>
                            <w:b/>
                            <w:w w:val="150"/>
                            <w:sz w:val="8"/>
                          </w:rPr>
                          <w:tab/>
                          <w:t>Total</w:t>
                        </w:r>
                      </w:p>
                      <w:p w14:paraId="524D3738" w14:textId="77777777" w:rsidR="002A4735" w:rsidRDefault="00272304">
                        <w:pPr>
                          <w:pStyle w:val="TableParagraph"/>
                          <w:tabs>
                            <w:tab w:val="left" w:pos="889"/>
                            <w:tab w:val="left" w:pos="1967"/>
                            <w:tab w:val="left" w:pos="3684"/>
                            <w:tab w:val="left" w:pos="4427"/>
                            <w:tab w:val="left" w:pos="5456"/>
                          </w:tabs>
                          <w:spacing w:before="16"/>
                          <w:ind w:right="539"/>
                          <w:jc w:val="right"/>
                          <w:rPr>
                            <w:b/>
                            <w:sz w:val="8"/>
                          </w:rPr>
                        </w:pPr>
                        <w:r>
                          <w:rPr>
                            <w:b/>
                            <w:w w:val="150"/>
                            <w:sz w:val="8"/>
                          </w:rPr>
                          <w:t>Whole</w:t>
                        </w:r>
                        <w:r>
                          <w:rPr>
                            <w:b/>
                            <w:spacing w:val="-4"/>
                            <w:w w:val="150"/>
                            <w:sz w:val="8"/>
                          </w:rPr>
                          <w:t xml:space="preserve"> </w:t>
                        </w:r>
                        <w:r>
                          <w:rPr>
                            <w:b/>
                            <w:w w:val="150"/>
                            <w:sz w:val="8"/>
                          </w:rPr>
                          <w:t>time</w:t>
                        </w:r>
                        <w:r>
                          <w:rPr>
                            <w:b/>
                            <w:w w:val="150"/>
                            <w:sz w:val="8"/>
                          </w:rPr>
                          <w:tab/>
                          <w:t>(bands</w:t>
                        </w:r>
                        <w:r>
                          <w:rPr>
                            <w:b/>
                            <w:spacing w:val="-4"/>
                            <w:w w:val="150"/>
                            <w:sz w:val="8"/>
                          </w:rPr>
                          <w:t xml:space="preserve"> </w:t>
                        </w:r>
                        <w:r>
                          <w:rPr>
                            <w:b/>
                            <w:w w:val="150"/>
                            <w:sz w:val="8"/>
                          </w:rPr>
                          <w:t>of</w:t>
                        </w:r>
                        <w:r>
                          <w:rPr>
                            <w:b/>
                            <w:w w:val="150"/>
                            <w:sz w:val="8"/>
                          </w:rPr>
                          <w:tab/>
                        </w:r>
                        <w:r>
                          <w:rPr>
                            <w:b/>
                            <w:w w:val="145"/>
                            <w:sz w:val="8"/>
                          </w:rPr>
                          <w:t>(</w:t>
                        </w:r>
                        <w:proofErr w:type="gramStart"/>
                        <w:r>
                          <w:rPr>
                            <w:b/>
                            <w:w w:val="145"/>
                            <w:sz w:val="8"/>
                          </w:rPr>
                          <w:t xml:space="preserve">taxable)   </w:t>
                        </w:r>
                        <w:proofErr w:type="gramEnd"/>
                        <w:r>
                          <w:rPr>
                            <w:b/>
                            <w:w w:val="145"/>
                            <w:sz w:val="8"/>
                          </w:rPr>
                          <w:t xml:space="preserve">   </w:t>
                        </w:r>
                        <w:r>
                          <w:rPr>
                            <w:b/>
                            <w:spacing w:val="1"/>
                            <w:w w:val="145"/>
                            <w:sz w:val="8"/>
                          </w:rPr>
                          <w:t xml:space="preserve"> </w:t>
                        </w:r>
                        <w:r>
                          <w:rPr>
                            <w:b/>
                            <w:w w:val="150"/>
                            <w:sz w:val="8"/>
                          </w:rPr>
                          <w:t>related</w:t>
                        </w:r>
                        <w:r>
                          <w:rPr>
                            <w:b/>
                            <w:spacing w:val="-5"/>
                            <w:w w:val="150"/>
                            <w:sz w:val="8"/>
                          </w:rPr>
                          <w:t xml:space="preserve"> </w:t>
                        </w:r>
                        <w:r>
                          <w:rPr>
                            <w:b/>
                            <w:w w:val="150"/>
                            <w:sz w:val="8"/>
                          </w:rPr>
                          <w:t>benefits</w:t>
                        </w:r>
                        <w:r>
                          <w:rPr>
                            <w:b/>
                            <w:w w:val="150"/>
                            <w:sz w:val="8"/>
                          </w:rPr>
                          <w:tab/>
                          <w:t>(bands</w:t>
                        </w:r>
                        <w:r>
                          <w:rPr>
                            <w:b/>
                            <w:spacing w:val="-4"/>
                            <w:w w:val="150"/>
                            <w:sz w:val="8"/>
                          </w:rPr>
                          <w:t xml:space="preserve"> </w:t>
                        </w:r>
                        <w:r>
                          <w:rPr>
                            <w:b/>
                            <w:w w:val="150"/>
                            <w:sz w:val="8"/>
                          </w:rPr>
                          <w:t>of</w:t>
                        </w:r>
                        <w:r>
                          <w:rPr>
                            <w:b/>
                            <w:w w:val="150"/>
                            <w:sz w:val="8"/>
                          </w:rPr>
                          <w:tab/>
                          <w:t>Commenced</w:t>
                        </w:r>
                        <w:r>
                          <w:rPr>
                            <w:b/>
                            <w:w w:val="150"/>
                            <w:sz w:val="8"/>
                          </w:rPr>
                          <w:tab/>
                          <w:t>Ceased</w:t>
                        </w:r>
                      </w:p>
                      <w:p w14:paraId="774C356F" w14:textId="77777777" w:rsidR="002A4735" w:rsidRDefault="00272304">
                        <w:pPr>
                          <w:pStyle w:val="TableParagraph"/>
                          <w:tabs>
                            <w:tab w:val="left" w:pos="1251"/>
                            <w:tab w:val="left" w:pos="3308"/>
                            <w:tab w:val="left" w:pos="4219"/>
                            <w:tab w:val="left" w:pos="4865"/>
                            <w:tab w:val="left" w:pos="7013"/>
                          </w:tabs>
                          <w:spacing w:before="16"/>
                          <w:ind w:right="540"/>
                          <w:jc w:val="right"/>
                          <w:rPr>
                            <w:b/>
                            <w:sz w:val="8"/>
                          </w:rPr>
                        </w:pPr>
                        <w:r>
                          <w:rPr>
                            <w:b/>
                            <w:w w:val="150"/>
                            <w:sz w:val="8"/>
                          </w:rPr>
                          <w:t>Name</w:t>
                        </w:r>
                        <w:r>
                          <w:rPr>
                            <w:b/>
                            <w:w w:val="150"/>
                            <w:sz w:val="8"/>
                          </w:rPr>
                          <w:tab/>
                          <w:t>Title</w:t>
                        </w:r>
                        <w:r>
                          <w:rPr>
                            <w:b/>
                            <w:w w:val="150"/>
                            <w:sz w:val="8"/>
                          </w:rPr>
                          <w:tab/>
                          <w:t>equivalent</w:t>
                        </w:r>
                        <w:r>
                          <w:rPr>
                            <w:b/>
                            <w:w w:val="150"/>
                            <w:sz w:val="8"/>
                          </w:rPr>
                          <w:tab/>
                          <w:t>£5,000)</w:t>
                        </w:r>
                        <w:r>
                          <w:rPr>
                            <w:b/>
                            <w:w w:val="150"/>
                            <w:sz w:val="8"/>
                          </w:rPr>
                          <w:tab/>
                          <w:t>to</w:t>
                        </w:r>
                        <w:r>
                          <w:rPr>
                            <w:b/>
                            <w:spacing w:val="-3"/>
                            <w:w w:val="150"/>
                            <w:sz w:val="8"/>
                          </w:rPr>
                          <w:t xml:space="preserve"> </w:t>
                        </w:r>
                        <w:r>
                          <w:rPr>
                            <w:b/>
                            <w:w w:val="150"/>
                            <w:sz w:val="8"/>
                          </w:rPr>
                          <w:t>nearest</w:t>
                        </w:r>
                        <w:r>
                          <w:rPr>
                            <w:b/>
                            <w:spacing w:val="-1"/>
                            <w:w w:val="150"/>
                            <w:sz w:val="8"/>
                          </w:rPr>
                          <w:t xml:space="preserve"> </w:t>
                        </w:r>
                        <w:r>
                          <w:rPr>
                            <w:b/>
                            <w:w w:val="150"/>
                            <w:sz w:val="8"/>
                          </w:rPr>
                          <w:t xml:space="preserve">£100 </w:t>
                        </w:r>
                        <w:proofErr w:type="gramStart"/>
                        <w:r>
                          <w:rPr>
                            <w:b/>
                            <w:w w:val="150"/>
                            <w:sz w:val="8"/>
                          </w:rPr>
                          <w:t xml:space="preserve">  </w:t>
                        </w:r>
                        <w:r>
                          <w:rPr>
                            <w:b/>
                            <w:spacing w:val="13"/>
                            <w:w w:val="150"/>
                            <w:sz w:val="8"/>
                          </w:rPr>
                          <w:t xml:space="preserve"> </w:t>
                        </w:r>
                        <w:r>
                          <w:rPr>
                            <w:b/>
                            <w:w w:val="150"/>
                            <w:sz w:val="8"/>
                          </w:rPr>
                          <w:t>(</w:t>
                        </w:r>
                        <w:proofErr w:type="gramEnd"/>
                        <w:r>
                          <w:rPr>
                            <w:b/>
                            <w:w w:val="150"/>
                            <w:sz w:val="8"/>
                          </w:rPr>
                          <w:t>bands</w:t>
                        </w:r>
                        <w:r>
                          <w:rPr>
                            <w:b/>
                            <w:spacing w:val="-3"/>
                            <w:w w:val="150"/>
                            <w:sz w:val="8"/>
                          </w:rPr>
                          <w:t xml:space="preserve"> </w:t>
                        </w:r>
                        <w:r>
                          <w:rPr>
                            <w:b/>
                            <w:w w:val="150"/>
                            <w:sz w:val="8"/>
                          </w:rPr>
                          <w:t>of</w:t>
                        </w:r>
                        <w:r>
                          <w:rPr>
                            <w:b/>
                            <w:spacing w:val="-6"/>
                            <w:w w:val="150"/>
                            <w:sz w:val="8"/>
                          </w:rPr>
                          <w:t xml:space="preserve"> </w:t>
                        </w:r>
                        <w:r>
                          <w:rPr>
                            <w:b/>
                            <w:w w:val="150"/>
                            <w:sz w:val="8"/>
                          </w:rPr>
                          <w:t>£2,500)</w:t>
                        </w:r>
                        <w:r>
                          <w:rPr>
                            <w:b/>
                            <w:w w:val="150"/>
                            <w:sz w:val="8"/>
                          </w:rPr>
                          <w:tab/>
                        </w:r>
                        <w:r>
                          <w:rPr>
                            <w:b/>
                            <w:w w:val="145"/>
                            <w:sz w:val="8"/>
                          </w:rPr>
                          <w:t xml:space="preserve">£5,000)      </w:t>
                        </w:r>
                        <w:r>
                          <w:rPr>
                            <w:b/>
                            <w:spacing w:val="23"/>
                            <w:w w:val="145"/>
                            <w:sz w:val="8"/>
                          </w:rPr>
                          <w:t xml:space="preserve"> </w:t>
                        </w:r>
                        <w:r>
                          <w:rPr>
                            <w:b/>
                            <w:spacing w:val="-1"/>
                            <w:w w:val="150"/>
                            <w:sz w:val="8"/>
                          </w:rPr>
                          <w:t>(if</w:t>
                        </w:r>
                        <w:r>
                          <w:rPr>
                            <w:b/>
                            <w:spacing w:val="-6"/>
                            <w:w w:val="150"/>
                            <w:sz w:val="8"/>
                          </w:rPr>
                          <w:t xml:space="preserve"> </w:t>
                        </w:r>
                        <w:r>
                          <w:rPr>
                            <w:b/>
                            <w:spacing w:val="-1"/>
                            <w:w w:val="150"/>
                            <w:sz w:val="8"/>
                          </w:rPr>
                          <w:t>during</w:t>
                        </w:r>
                        <w:r>
                          <w:rPr>
                            <w:b/>
                            <w:spacing w:val="-3"/>
                            <w:w w:val="150"/>
                            <w:sz w:val="8"/>
                          </w:rPr>
                          <w:t xml:space="preserve"> </w:t>
                        </w:r>
                        <w:r>
                          <w:rPr>
                            <w:b/>
                            <w:spacing w:val="-1"/>
                            <w:w w:val="150"/>
                            <w:sz w:val="8"/>
                          </w:rPr>
                          <w:t>year)</w:t>
                        </w:r>
                        <w:r>
                          <w:rPr>
                            <w:b/>
                            <w:spacing w:val="13"/>
                            <w:w w:val="150"/>
                            <w:sz w:val="8"/>
                          </w:rPr>
                          <w:t xml:space="preserve"> </w:t>
                        </w:r>
                        <w:r>
                          <w:rPr>
                            <w:b/>
                            <w:spacing w:val="-1"/>
                            <w:w w:val="150"/>
                            <w:sz w:val="8"/>
                          </w:rPr>
                          <w:t>(if</w:t>
                        </w:r>
                        <w:r>
                          <w:rPr>
                            <w:b/>
                            <w:spacing w:val="-5"/>
                            <w:w w:val="150"/>
                            <w:sz w:val="8"/>
                          </w:rPr>
                          <w:t xml:space="preserve"> </w:t>
                        </w:r>
                        <w:r>
                          <w:rPr>
                            <w:b/>
                            <w:spacing w:val="-1"/>
                            <w:w w:val="150"/>
                            <w:sz w:val="8"/>
                          </w:rPr>
                          <w:t>during</w:t>
                        </w:r>
                        <w:r>
                          <w:rPr>
                            <w:b/>
                            <w:spacing w:val="-3"/>
                            <w:w w:val="150"/>
                            <w:sz w:val="8"/>
                          </w:rPr>
                          <w:t xml:space="preserve"> </w:t>
                        </w:r>
                        <w:r>
                          <w:rPr>
                            <w:b/>
                            <w:spacing w:val="-1"/>
                            <w:w w:val="150"/>
                            <w:sz w:val="8"/>
                          </w:rPr>
                          <w:t>year)</w:t>
                        </w:r>
                      </w:p>
                      <w:p w14:paraId="41AAD836" w14:textId="77777777" w:rsidR="002A4735" w:rsidRDefault="00272304">
                        <w:pPr>
                          <w:pStyle w:val="TableParagraph"/>
                          <w:tabs>
                            <w:tab w:val="left" w:pos="1691"/>
                            <w:tab w:val="left" w:pos="4144"/>
                            <w:tab w:val="left" w:pos="4680"/>
                            <w:tab w:val="left" w:pos="6049"/>
                            <w:tab w:val="left" w:pos="6682"/>
                            <w:tab w:val="right" w:pos="7842"/>
                          </w:tabs>
                          <w:spacing w:before="10" w:line="126" w:lineRule="exact"/>
                          <w:ind w:left="439"/>
                          <w:rPr>
                            <w:sz w:val="8"/>
                          </w:rPr>
                        </w:pPr>
                        <w:r>
                          <w:rPr>
                            <w:w w:val="140"/>
                            <w:sz w:val="8"/>
                          </w:rPr>
                          <w:t>Karen</w:t>
                        </w:r>
                        <w:r>
                          <w:rPr>
                            <w:spacing w:val="-3"/>
                            <w:w w:val="140"/>
                            <w:sz w:val="8"/>
                          </w:rPr>
                          <w:t xml:space="preserve"> </w:t>
                        </w:r>
                        <w:r>
                          <w:rPr>
                            <w:w w:val="140"/>
                            <w:sz w:val="8"/>
                          </w:rPr>
                          <w:t>Wesson</w:t>
                        </w:r>
                        <w:r>
                          <w:rPr>
                            <w:w w:val="140"/>
                            <w:sz w:val="8"/>
                          </w:rPr>
                          <w:tab/>
                        </w:r>
                        <w:r>
                          <w:rPr>
                            <w:spacing w:val="-1"/>
                            <w:w w:val="140"/>
                            <w:position w:val="5"/>
                            <w:sz w:val="8"/>
                          </w:rPr>
                          <w:t>Director</w:t>
                        </w:r>
                        <w:r>
                          <w:rPr>
                            <w:spacing w:val="-5"/>
                            <w:w w:val="140"/>
                            <w:position w:val="5"/>
                            <w:sz w:val="8"/>
                          </w:rPr>
                          <w:t xml:space="preserve"> </w:t>
                        </w:r>
                        <w:r>
                          <w:rPr>
                            <w:spacing w:val="-1"/>
                            <w:w w:val="140"/>
                            <w:position w:val="5"/>
                            <w:sz w:val="8"/>
                          </w:rPr>
                          <w:t>of</w:t>
                        </w:r>
                        <w:r>
                          <w:rPr>
                            <w:w w:val="140"/>
                            <w:position w:val="5"/>
                            <w:sz w:val="8"/>
                          </w:rPr>
                          <w:t xml:space="preserve"> </w:t>
                        </w:r>
                        <w:r>
                          <w:rPr>
                            <w:spacing w:val="-1"/>
                            <w:w w:val="140"/>
                            <w:position w:val="5"/>
                            <w:sz w:val="8"/>
                          </w:rPr>
                          <w:t>Commissioning, Performance</w:t>
                        </w:r>
                        <w:r>
                          <w:rPr>
                            <w:spacing w:val="-1"/>
                            <w:w w:val="140"/>
                            <w:position w:val="5"/>
                            <w:sz w:val="8"/>
                          </w:rPr>
                          <w:tab/>
                        </w:r>
                        <w:r>
                          <w:rPr>
                            <w:w w:val="140"/>
                            <w:sz w:val="8"/>
                          </w:rPr>
                          <w:t>1.0</w:t>
                        </w:r>
                        <w:r>
                          <w:rPr>
                            <w:w w:val="140"/>
                            <w:sz w:val="8"/>
                          </w:rPr>
                          <w:tab/>
                          <w:t>110-115</w:t>
                        </w:r>
                        <w:r>
                          <w:rPr>
                            <w:w w:val="140"/>
                            <w:sz w:val="8"/>
                          </w:rPr>
                          <w:tab/>
                          <w:t>0</w:t>
                        </w:r>
                        <w:r>
                          <w:rPr>
                            <w:w w:val="140"/>
                            <w:sz w:val="8"/>
                          </w:rPr>
                          <w:tab/>
                          <w:t>0,</w:t>
                        </w:r>
                        <w:r>
                          <w:rPr>
                            <w:spacing w:val="1"/>
                            <w:w w:val="140"/>
                            <w:sz w:val="8"/>
                          </w:rPr>
                          <w:t xml:space="preserve"> </w:t>
                        </w:r>
                        <w:r>
                          <w:rPr>
                            <w:w w:val="140"/>
                            <w:sz w:val="8"/>
                          </w:rPr>
                          <w:t>note 8</w:t>
                        </w:r>
                        <w:r>
                          <w:rPr>
                            <w:w w:val="140"/>
                            <w:sz w:val="8"/>
                          </w:rPr>
                          <w:tab/>
                        </w:r>
                        <w:r>
                          <w:rPr>
                            <w:w w:val="140"/>
                            <w:sz w:val="8"/>
                          </w:rPr>
                          <w:t>110-115</w:t>
                        </w:r>
                      </w:p>
                      <w:p w14:paraId="5235773E" w14:textId="77777777" w:rsidR="002A4735" w:rsidRDefault="00272304">
                        <w:pPr>
                          <w:pStyle w:val="TableParagraph"/>
                          <w:spacing w:line="76" w:lineRule="exact"/>
                          <w:ind w:left="1691"/>
                          <w:rPr>
                            <w:sz w:val="8"/>
                          </w:rPr>
                        </w:pPr>
                        <w:r>
                          <w:rPr>
                            <w:w w:val="140"/>
                            <w:sz w:val="8"/>
                          </w:rPr>
                          <w:t>and</w:t>
                        </w:r>
                        <w:r>
                          <w:rPr>
                            <w:spacing w:val="-3"/>
                            <w:w w:val="140"/>
                            <w:sz w:val="8"/>
                          </w:rPr>
                          <w:t xml:space="preserve"> </w:t>
                        </w:r>
                        <w:r>
                          <w:rPr>
                            <w:w w:val="140"/>
                            <w:sz w:val="8"/>
                          </w:rPr>
                          <w:t>EPRR</w:t>
                        </w:r>
                      </w:p>
                      <w:p w14:paraId="682C6761" w14:textId="77777777" w:rsidR="002A4735" w:rsidRDefault="00272304">
                        <w:pPr>
                          <w:pStyle w:val="TableParagraph"/>
                          <w:tabs>
                            <w:tab w:val="left" w:pos="1691"/>
                            <w:tab w:val="left" w:pos="4144"/>
                            <w:tab w:val="left" w:pos="4680"/>
                            <w:tab w:val="left" w:pos="6049"/>
                            <w:tab w:val="left" w:pos="6737"/>
                            <w:tab w:val="right" w:pos="7842"/>
                          </w:tabs>
                          <w:spacing w:before="6" w:line="126" w:lineRule="exact"/>
                          <w:ind w:left="439"/>
                          <w:rPr>
                            <w:sz w:val="8"/>
                          </w:rPr>
                        </w:pPr>
                        <w:r>
                          <w:rPr>
                            <w:w w:val="140"/>
                            <w:sz w:val="8"/>
                          </w:rPr>
                          <w:t>Andy</w:t>
                        </w:r>
                        <w:r>
                          <w:rPr>
                            <w:spacing w:val="-2"/>
                            <w:w w:val="140"/>
                            <w:sz w:val="8"/>
                          </w:rPr>
                          <w:t xml:space="preserve"> </w:t>
                        </w:r>
                        <w:r>
                          <w:rPr>
                            <w:w w:val="140"/>
                            <w:sz w:val="8"/>
                          </w:rPr>
                          <w:t>Ray</w:t>
                        </w:r>
                        <w:r>
                          <w:rPr>
                            <w:w w:val="140"/>
                            <w:sz w:val="8"/>
                          </w:rPr>
                          <w:tab/>
                        </w:r>
                        <w:r>
                          <w:rPr>
                            <w:w w:val="140"/>
                            <w:position w:val="5"/>
                            <w:sz w:val="8"/>
                          </w:rPr>
                          <w:t>Chief</w:t>
                        </w:r>
                        <w:r>
                          <w:rPr>
                            <w:spacing w:val="-1"/>
                            <w:w w:val="140"/>
                            <w:position w:val="5"/>
                            <w:sz w:val="8"/>
                          </w:rPr>
                          <w:t xml:space="preserve"> </w:t>
                        </w:r>
                        <w:r>
                          <w:rPr>
                            <w:w w:val="140"/>
                            <w:position w:val="5"/>
                            <w:sz w:val="8"/>
                          </w:rPr>
                          <w:t>Finance</w:t>
                        </w:r>
                        <w:r>
                          <w:rPr>
                            <w:spacing w:val="-1"/>
                            <w:w w:val="140"/>
                            <w:position w:val="5"/>
                            <w:sz w:val="8"/>
                          </w:rPr>
                          <w:t xml:space="preserve"> </w:t>
                        </w:r>
                        <w:r>
                          <w:rPr>
                            <w:w w:val="140"/>
                            <w:position w:val="5"/>
                            <w:sz w:val="8"/>
                          </w:rPr>
                          <w:t>Officer,</w:t>
                        </w:r>
                        <w:r>
                          <w:rPr>
                            <w:spacing w:val="-1"/>
                            <w:w w:val="140"/>
                            <w:position w:val="5"/>
                            <w:sz w:val="8"/>
                          </w:rPr>
                          <w:t xml:space="preserve"> </w:t>
                        </w:r>
                        <w:r>
                          <w:rPr>
                            <w:w w:val="140"/>
                            <w:position w:val="5"/>
                            <w:sz w:val="8"/>
                          </w:rPr>
                          <w:t>Acute</w:t>
                        </w:r>
                        <w:r>
                          <w:rPr>
                            <w:w w:val="140"/>
                            <w:position w:val="5"/>
                            <w:sz w:val="8"/>
                          </w:rPr>
                          <w:tab/>
                        </w:r>
                        <w:r>
                          <w:rPr>
                            <w:w w:val="140"/>
                            <w:sz w:val="8"/>
                          </w:rPr>
                          <w:t>1.0</w:t>
                        </w:r>
                        <w:r>
                          <w:rPr>
                            <w:w w:val="140"/>
                            <w:sz w:val="8"/>
                          </w:rPr>
                          <w:tab/>
                          <w:t>135-140</w:t>
                        </w:r>
                        <w:r>
                          <w:rPr>
                            <w:w w:val="140"/>
                            <w:sz w:val="8"/>
                          </w:rPr>
                          <w:tab/>
                          <w:t>0</w:t>
                        </w:r>
                        <w:r>
                          <w:rPr>
                            <w:w w:val="140"/>
                            <w:sz w:val="8"/>
                          </w:rPr>
                          <w:tab/>
                          <w:t>15-17.5</w:t>
                        </w:r>
                        <w:r>
                          <w:rPr>
                            <w:w w:val="140"/>
                            <w:sz w:val="8"/>
                          </w:rPr>
                          <w:tab/>
                          <w:t>155-160</w:t>
                        </w:r>
                      </w:p>
                      <w:p w14:paraId="0A86D69F" w14:textId="77777777" w:rsidR="002A4735" w:rsidRDefault="00272304">
                        <w:pPr>
                          <w:pStyle w:val="TableParagraph"/>
                          <w:spacing w:line="76" w:lineRule="exact"/>
                          <w:ind w:left="1691"/>
                          <w:rPr>
                            <w:sz w:val="8"/>
                          </w:rPr>
                        </w:pPr>
                        <w:proofErr w:type="spellStart"/>
                        <w:r>
                          <w:rPr>
                            <w:w w:val="140"/>
                            <w:sz w:val="8"/>
                          </w:rPr>
                          <w:t>Commisioning</w:t>
                        </w:r>
                        <w:proofErr w:type="spellEnd"/>
                        <w:r>
                          <w:rPr>
                            <w:spacing w:val="-3"/>
                            <w:w w:val="140"/>
                            <w:sz w:val="8"/>
                          </w:rPr>
                          <w:t xml:space="preserve"> </w:t>
                        </w:r>
                        <w:r>
                          <w:rPr>
                            <w:w w:val="140"/>
                            <w:sz w:val="8"/>
                          </w:rPr>
                          <w:t>Team</w:t>
                        </w:r>
                      </w:p>
                      <w:p w14:paraId="71E45831" w14:textId="77777777" w:rsidR="002A4735" w:rsidRDefault="00272304">
                        <w:pPr>
                          <w:pStyle w:val="TableParagraph"/>
                          <w:tabs>
                            <w:tab w:val="left" w:pos="1691"/>
                            <w:tab w:val="left" w:pos="4144"/>
                            <w:tab w:val="left" w:pos="4791"/>
                            <w:tab w:val="left" w:pos="6049"/>
                            <w:tab w:val="left" w:pos="6681"/>
                            <w:tab w:val="left" w:pos="7585"/>
                            <w:tab w:val="left" w:pos="8815"/>
                          </w:tabs>
                          <w:spacing w:before="16"/>
                          <w:ind w:left="439"/>
                          <w:rPr>
                            <w:sz w:val="8"/>
                          </w:rPr>
                        </w:pPr>
                        <w:r>
                          <w:rPr>
                            <w:w w:val="140"/>
                            <w:sz w:val="8"/>
                          </w:rPr>
                          <w:t>Rachel</w:t>
                        </w:r>
                        <w:r>
                          <w:rPr>
                            <w:spacing w:val="2"/>
                            <w:w w:val="140"/>
                            <w:sz w:val="8"/>
                          </w:rPr>
                          <w:t xml:space="preserve"> </w:t>
                        </w:r>
                        <w:r>
                          <w:rPr>
                            <w:w w:val="140"/>
                            <w:sz w:val="8"/>
                          </w:rPr>
                          <w:t>Hearn</w:t>
                        </w:r>
                        <w:r>
                          <w:rPr>
                            <w:w w:val="140"/>
                            <w:sz w:val="8"/>
                          </w:rPr>
                          <w:tab/>
                          <w:t>Chief</w:t>
                        </w:r>
                        <w:r>
                          <w:rPr>
                            <w:spacing w:val="1"/>
                            <w:w w:val="140"/>
                            <w:sz w:val="8"/>
                          </w:rPr>
                          <w:t xml:space="preserve"> </w:t>
                        </w:r>
                        <w:r>
                          <w:rPr>
                            <w:w w:val="140"/>
                            <w:sz w:val="8"/>
                          </w:rPr>
                          <w:t>Nurse</w:t>
                        </w:r>
                        <w:r>
                          <w:rPr>
                            <w:w w:val="140"/>
                            <w:sz w:val="8"/>
                          </w:rPr>
                          <w:tab/>
                          <w:t>0.5</w:t>
                        </w:r>
                        <w:r>
                          <w:rPr>
                            <w:w w:val="140"/>
                            <w:sz w:val="8"/>
                          </w:rPr>
                          <w:tab/>
                          <w:t>30-35</w:t>
                        </w:r>
                        <w:r>
                          <w:rPr>
                            <w:w w:val="140"/>
                            <w:sz w:val="8"/>
                          </w:rPr>
                          <w:tab/>
                          <w:t>0</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8</w:t>
                        </w:r>
                        <w:r>
                          <w:rPr>
                            <w:w w:val="140"/>
                            <w:sz w:val="8"/>
                          </w:rPr>
                          <w:tab/>
                          <w:t>30-35</w:t>
                        </w:r>
                        <w:r>
                          <w:rPr>
                            <w:w w:val="140"/>
                            <w:sz w:val="8"/>
                          </w:rPr>
                          <w:tab/>
                          <w:t>1/11/20,</w:t>
                        </w:r>
                        <w:r>
                          <w:rPr>
                            <w:spacing w:val="-6"/>
                            <w:w w:val="140"/>
                            <w:sz w:val="8"/>
                          </w:rPr>
                          <w:t xml:space="preserve"> </w:t>
                        </w:r>
                        <w:r>
                          <w:rPr>
                            <w:w w:val="140"/>
                            <w:sz w:val="8"/>
                          </w:rPr>
                          <w:t>note</w:t>
                        </w:r>
                        <w:r>
                          <w:rPr>
                            <w:spacing w:val="-6"/>
                            <w:w w:val="140"/>
                            <w:sz w:val="8"/>
                          </w:rPr>
                          <w:t xml:space="preserve"> </w:t>
                        </w:r>
                        <w:r>
                          <w:rPr>
                            <w:w w:val="140"/>
                            <w:sz w:val="8"/>
                          </w:rPr>
                          <w:t>7</w:t>
                        </w:r>
                      </w:p>
                      <w:p w14:paraId="6018461C" w14:textId="77777777" w:rsidR="002A4735" w:rsidRDefault="00272304">
                        <w:pPr>
                          <w:pStyle w:val="TableParagraph"/>
                          <w:tabs>
                            <w:tab w:val="left" w:pos="1691"/>
                            <w:tab w:val="left" w:pos="4144"/>
                            <w:tab w:val="left" w:pos="4791"/>
                            <w:tab w:val="left" w:pos="6049"/>
                            <w:tab w:val="left" w:pos="6681"/>
                            <w:tab w:val="right" w:pos="7842"/>
                          </w:tabs>
                          <w:spacing w:before="26"/>
                          <w:ind w:left="439"/>
                          <w:rPr>
                            <w:sz w:val="8"/>
                          </w:rPr>
                        </w:pPr>
                        <w:r>
                          <w:rPr>
                            <w:w w:val="140"/>
                            <w:sz w:val="8"/>
                          </w:rPr>
                          <w:t>Donald</w:t>
                        </w:r>
                        <w:r>
                          <w:rPr>
                            <w:spacing w:val="-6"/>
                            <w:w w:val="140"/>
                            <w:sz w:val="8"/>
                          </w:rPr>
                          <w:t xml:space="preserve"> </w:t>
                        </w:r>
                        <w:proofErr w:type="spellStart"/>
                        <w:r>
                          <w:rPr>
                            <w:w w:val="140"/>
                            <w:sz w:val="8"/>
                          </w:rPr>
                          <w:t>McGeachy</w:t>
                        </w:r>
                        <w:proofErr w:type="spellEnd"/>
                        <w:r>
                          <w:rPr>
                            <w:w w:val="140"/>
                            <w:sz w:val="8"/>
                          </w:rPr>
                          <w:tab/>
                          <w:t>Medical</w:t>
                        </w:r>
                        <w:r>
                          <w:rPr>
                            <w:spacing w:val="-2"/>
                            <w:w w:val="140"/>
                            <w:sz w:val="8"/>
                          </w:rPr>
                          <w:t xml:space="preserve"> </w:t>
                        </w:r>
                        <w:r>
                          <w:rPr>
                            <w:w w:val="140"/>
                            <w:sz w:val="8"/>
                          </w:rPr>
                          <w:t>Director</w:t>
                        </w:r>
                        <w:r>
                          <w:rPr>
                            <w:w w:val="140"/>
                            <w:sz w:val="8"/>
                          </w:rPr>
                          <w:tab/>
                          <w:t>0.6</w:t>
                        </w:r>
                        <w:r>
                          <w:rPr>
                            <w:w w:val="140"/>
                            <w:sz w:val="8"/>
                          </w:rPr>
                          <w:tab/>
                          <w:t>90-95</w:t>
                        </w:r>
                        <w:r>
                          <w:rPr>
                            <w:w w:val="140"/>
                            <w:sz w:val="8"/>
                          </w:rPr>
                          <w:tab/>
                          <w:t>0</w:t>
                        </w:r>
                        <w:r>
                          <w:rPr>
                            <w:w w:val="140"/>
                            <w:sz w:val="8"/>
                          </w:rPr>
                          <w:tab/>
                          <w:t>0,</w:t>
                        </w:r>
                        <w:r>
                          <w:rPr>
                            <w:spacing w:val="1"/>
                            <w:w w:val="140"/>
                            <w:sz w:val="8"/>
                          </w:rPr>
                          <w:t xml:space="preserve"> </w:t>
                        </w:r>
                        <w:r>
                          <w:rPr>
                            <w:w w:val="140"/>
                            <w:sz w:val="8"/>
                          </w:rPr>
                          <w:t>note</w:t>
                        </w:r>
                        <w:r>
                          <w:rPr>
                            <w:spacing w:val="1"/>
                            <w:w w:val="140"/>
                            <w:sz w:val="8"/>
                          </w:rPr>
                          <w:t xml:space="preserve"> </w:t>
                        </w:r>
                        <w:r>
                          <w:rPr>
                            <w:w w:val="140"/>
                            <w:sz w:val="8"/>
                          </w:rPr>
                          <w:t>8</w:t>
                        </w:r>
                        <w:r>
                          <w:rPr>
                            <w:w w:val="140"/>
                            <w:sz w:val="8"/>
                          </w:rPr>
                          <w:tab/>
                          <w:t>90-95</w:t>
                        </w:r>
                      </w:p>
                    </w:tc>
                  </w:tr>
                </w:tbl>
                <w:p w14:paraId="156F60F7" w14:textId="77777777" w:rsidR="002A4735" w:rsidRDefault="002A4735">
                  <w:pPr>
                    <w:pStyle w:val="BodyText"/>
                  </w:pPr>
                </w:p>
              </w:txbxContent>
            </v:textbox>
            <w10:wrap type="topAndBottom" anchorx="page"/>
          </v:shape>
        </w:pict>
      </w:r>
      <w:r>
        <w:pict w14:anchorId="5FF6E293">
          <v:shape id="docshape115" o:spid="_x0000_s1136" type="#_x0000_t202" style="position:absolute;margin-left:561.95pt;margin-top:6.7pt;width:179.9pt;height:261.9pt;z-index:-251645440;mso-wrap-distance-left:0;mso-wrap-distance-right:0;mso-position-horizontal-relative:page" filled="f" stroked="f">
            <v:textbox inset="0,0,0,0">
              <w:txbxContent>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13"/>
                    <w:gridCol w:w="952"/>
                    <w:gridCol w:w="1008"/>
                    <w:gridCol w:w="813"/>
                  </w:tblGrid>
                  <w:tr w:rsidR="002A4735" w14:paraId="0B5833AB" w14:textId="77777777">
                    <w:trPr>
                      <w:trHeight w:val="93"/>
                    </w:trPr>
                    <w:tc>
                      <w:tcPr>
                        <w:tcW w:w="813" w:type="dxa"/>
                        <w:tcBorders>
                          <w:left w:val="single" w:sz="4" w:space="0" w:color="000000"/>
                          <w:right w:val="single" w:sz="4" w:space="0" w:color="000000"/>
                        </w:tcBorders>
                        <w:shd w:val="clear" w:color="auto" w:fill="FCE9D9"/>
                      </w:tcPr>
                      <w:p w14:paraId="0D5B4A03" w14:textId="77777777" w:rsidR="002A4735" w:rsidRDefault="002A4735">
                        <w:pPr>
                          <w:pStyle w:val="TableParagraph"/>
                          <w:rPr>
                            <w:rFonts w:ascii="Times New Roman"/>
                            <w:sz w:val="4"/>
                          </w:rPr>
                        </w:pPr>
                      </w:p>
                    </w:tc>
                    <w:tc>
                      <w:tcPr>
                        <w:tcW w:w="952" w:type="dxa"/>
                        <w:tcBorders>
                          <w:left w:val="single" w:sz="4" w:space="0" w:color="000000"/>
                          <w:right w:val="single" w:sz="4" w:space="0" w:color="000000"/>
                        </w:tcBorders>
                        <w:shd w:val="clear" w:color="auto" w:fill="FCE9D9"/>
                      </w:tcPr>
                      <w:p w14:paraId="023319A7" w14:textId="77777777" w:rsidR="002A4735" w:rsidRDefault="002A4735">
                        <w:pPr>
                          <w:pStyle w:val="TableParagraph"/>
                          <w:rPr>
                            <w:rFonts w:ascii="Times New Roman"/>
                            <w:sz w:val="4"/>
                          </w:rPr>
                        </w:pPr>
                      </w:p>
                    </w:tc>
                    <w:tc>
                      <w:tcPr>
                        <w:tcW w:w="1008" w:type="dxa"/>
                        <w:tcBorders>
                          <w:left w:val="single" w:sz="4" w:space="0" w:color="000000"/>
                          <w:right w:val="single" w:sz="4" w:space="0" w:color="000000"/>
                        </w:tcBorders>
                        <w:shd w:val="clear" w:color="auto" w:fill="FCE9D9"/>
                      </w:tcPr>
                      <w:p w14:paraId="7D6BD6DC" w14:textId="77777777" w:rsidR="002A4735" w:rsidRDefault="002A4735">
                        <w:pPr>
                          <w:pStyle w:val="TableParagraph"/>
                          <w:rPr>
                            <w:rFonts w:ascii="Times New Roman"/>
                            <w:sz w:val="4"/>
                          </w:rPr>
                        </w:pPr>
                      </w:p>
                    </w:tc>
                    <w:tc>
                      <w:tcPr>
                        <w:tcW w:w="813" w:type="dxa"/>
                        <w:tcBorders>
                          <w:left w:val="single" w:sz="4" w:space="0" w:color="000000"/>
                          <w:right w:val="single" w:sz="4" w:space="0" w:color="000000"/>
                        </w:tcBorders>
                        <w:shd w:val="clear" w:color="auto" w:fill="FCE9D9"/>
                      </w:tcPr>
                      <w:p w14:paraId="2D1EA2CC" w14:textId="77777777" w:rsidR="002A4735" w:rsidRDefault="002A4735">
                        <w:pPr>
                          <w:pStyle w:val="TableParagraph"/>
                          <w:rPr>
                            <w:rFonts w:ascii="Times New Roman"/>
                            <w:sz w:val="4"/>
                          </w:rPr>
                        </w:pPr>
                      </w:p>
                    </w:tc>
                  </w:tr>
                  <w:tr w:rsidR="002A4735" w14:paraId="6E2565DF" w14:textId="77777777">
                    <w:trPr>
                      <w:trHeight w:val="167"/>
                    </w:trPr>
                    <w:tc>
                      <w:tcPr>
                        <w:tcW w:w="813" w:type="dxa"/>
                        <w:tcBorders>
                          <w:left w:val="single" w:sz="4" w:space="0" w:color="000000"/>
                          <w:right w:val="single" w:sz="4" w:space="0" w:color="000000"/>
                        </w:tcBorders>
                        <w:shd w:val="clear" w:color="auto" w:fill="FBD4B4"/>
                      </w:tcPr>
                      <w:p w14:paraId="51C2EC81" w14:textId="77777777" w:rsidR="002A4735" w:rsidRDefault="00272304">
                        <w:pPr>
                          <w:pStyle w:val="TableParagraph"/>
                          <w:spacing w:before="33"/>
                          <w:ind w:right="13"/>
                          <w:jc w:val="right"/>
                          <w:rPr>
                            <w:b/>
                            <w:sz w:val="9"/>
                          </w:rPr>
                        </w:pPr>
                        <w:r>
                          <w:rPr>
                            <w:b/>
                            <w:w w:val="145"/>
                            <w:sz w:val="9"/>
                          </w:rPr>
                          <w:t>Salary</w:t>
                        </w:r>
                      </w:p>
                    </w:tc>
                    <w:tc>
                      <w:tcPr>
                        <w:tcW w:w="952" w:type="dxa"/>
                        <w:tcBorders>
                          <w:left w:val="single" w:sz="4" w:space="0" w:color="000000"/>
                          <w:right w:val="single" w:sz="4" w:space="0" w:color="000000"/>
                        </w:tcBorders>
                        <w:shd w:val="clear" w:color="auto" w:fill="FBD4B4"/>
                      </w:tcPr>
                      <w:p w14:paraId="3DF7F258" w14:textId="77777777" w:rsidR="002A4735" w:rsidRDefault="00272304">
                        <w:pPr>
                          <w:pStyle w:val="TableParagraph"/>
                          <w:spacing w:before="33"/>
                          <w:ind w:right="16"/>
                          <w:jc w:val="right"/>
                          <w:rPr>
                            <w:b/>
                            <w:sz w:val="9"/>
                          </w:rPr>
                        </w:pPr>
                        <w:r>
                          <w:rPr>
                            <w:b/>
                            <w:w w:val="145"/>
                            <w:sz w:val="9"/>
                          </w:rPr>
                          <w:t>Expenses</w:t>
                        </w:r>
                      </w:p>
                    </w:tc>
                    <w:tc>
                      <w:tcPr>
                        <w:tcW w:w="1008" w:type="dxa"/>
                        <w:tcBorders>
                          <w:left w:val="single" w:sz="4" w:space="0" w:color="000000"/>
                          <w:right w:val="single" w:sz="4" w:space="0" w:color="000000"/>
                        </w:tcBorders>
                        <w:shd w:val="clear" w:color="auto" w:fill="FBD4B4"/>
                      </w:tcPr>
                      <w:p w14:paraId="6C18FFDE" w14:textId="77777777" w:rsidR="002A4735" w:rsidRDefault="00272304">
                        <w:pPr>
                          <w:pStyle w:val="TableParagraph"/>
                          <w:spacing w:before="33"/>
                          <w:ind w:right="11"/>
                          <w:jc w:val="right"/>
                          <w:rPr>
                            <w:b/>
                            <w:sz w:val="9"/>
                          </w:rPr>
                        </w:pPr>
                        <w:r>
                          <w:rPr>
                            <w:b/>
                            <w:w w:val="145"/>
                            <w:sz w:val="9"/>
                          </w:rPr>
                          <w:t>Pension</w:t>
                        </w:r>
                      </w:p>
                    </w:tc>
                    <w:tc>
                      <w:tcPr>
                        <w:tcW w:w="813" w:type="dxa"/>
                        <w:tcBorders>
                          <w:left w:val="single" w:sz="4" w:space="0" w:color="000000"/>
                          <w:right w:val="single" w:sz="4" w:space="0" w:color="000000"/>
                        </w:tcBorders>
                        <w:shd w:val="clear" w:color="auto" w:fill="FBD4B4"/>
                      </w:tcPr>
                      <w:p w14:paraId="161CE90D" w14:textId="77777777" w:rsidR="002A4735" w:rsidRDefault="00272304">
                        <w:pPr>
                          <w:pStyle w:val="TableParagraph"/>
                          <w:spacing w:before="33"/>
                          <w:ind w:right="15"/>
                          <w:jc w:val="right"/>
                          <w:rPr>
                            <w:b/>
                            <w:sz w:val="9"/>
                          </w:rPr>
                        </w:pPr>
                        <w:r>
                          <w:rPr>
                            <w:b/>
                            <w:w w:val="145"/>
                            <w:sz w:val="9"/>
                          </w:rPr>
                          <w:t>Totals</w:t>
                        </w:r>
                      </w:p>
                    </w:tc>
                  </w:tr>
                  <w:tr w:rsidR="002A4735" w14:paraId="7D93B251" w14:textId="77777777">
                    <w:trPr>
                      <w:trHeight w:val="183"/>
                    </w:trPr>
                    <w:tc>
                      <w:tcPr>
                        <w:tcW w:w="813" w:type="dxa"/>
                        <w:tcBorders>
                          <w:left w:val="single" w:sz="4" w:space="0" w:color="000000"/>
                          <w:bottom w:val="nil"/>
                          <w:right w:val="single" w:sz="4" w:space="0" w:color="000000"/>
                        </w:tcBorders>
                        <w:shd w:val="clear" w:color="auto" w:fill="FCE9D9"/>
                      </w:tcPr>
                      <w:p w14:paraId="2BC20729" w14:textId="77777777" w:rsidR="002A4735" w:rsidRDefault="00272304">
                        <w:pPr>
                          <w:pStyle w:val="TableParagraph"/>
                          <w:spacing w:before="72" w:line="92" w:lineRule="exact"/>
                          <w:ind w:right="14"/>
                          <w:jc w:val="right"/>
                          <w:rPr>
                            <w:b/>
                            <w:sz w:val="8"/>
                          </w:rPr>
                        </w:pPr>
                        <w:r>
                          <w:rPr>
                            <w:b/>
                            <w:spacing w:val="-1"/>
                            <w:w w:val="150"/>
                            <w:sz w:val="8"/>
                          </w:rPr>
                          <w:t>Thurrock</w:t>
                        </w:r>
                        <w:r>
                          <w:rPr>
                            <w:b/>
                            <w:spacing w:val="-5"/>
                            <w:w w:val="150"/>
                            <w:sz w:val="8"/>
                          </w:rPr>
                          <w:t xml:space="preserve"> </w:t>
                        </w:r>
                        <w:r>
                          <w:rPr>
                            <w:b/>
                            <w:spacing w:val="-1"/>
                            <w:w w:val="150"/>
                            <w:sz w:val="8"/>
                          </w:rPr>
                          <w:t>CCG</w:t>
                        </w:r>
                      </w:p>
                    </w:tc>
                    <w:tc>
                      <w:tcPr>
                        <w:tcW w:w="952" w:type="dxa"/>
                        <w:tcBorders>
                          <w:left w:val="single" w:sz="4" w:space="0" w:color="000000"/>
                          <w:bottom w:val="nil"/>
                          <w:right w:val="single" w:sz="4" w:space="0" w:color="000000"/>
                        </w:tcBorders>
                        <w:shd w:val="clear" w:color="auto" w:fill="FCE9D9"/>
                      </w:tcPr>
                      <w:p w14:paraId="4D998024" w14:textId="77777777" w:rsidR="002A4735" w:rsidRDefault="00272304">
                        <w:pPr>
                          <w:pStyle w:val="TableParagraph"/>
                          <w:spacing w:before="72" w:line="92" w:lineRule="exact"/>
                          <w:ind w:right="14"/>
                          <w:jc w:val="right"/>
                          <w:rPr>
                            <w:b/>
                            <w:sz w:val="8"/>
                          </w:rPr>
                        </w:pPr>
                        <w:r>
                          <w:rPr>
                            <w:b/>
                            <w:spacing w:val="-1"/>
                            <w:w w:val="150"/>
                            <w:sz w:val="8"/>
                          </w:rPr>
                          <w:t>Thurrock</w:t>
                        </w:r>
                        <w:r>
                          <w:rPr>
                            <w:b/>
                            <w:spacing w:val="-5"/>
                            <w:w w:val="150"/>
                            <w:sz w:val="8"/>
                          </w:rPr>
                          <w:t xml:space="preserve"> </w:t>
                        </w:r>
                        <w:r>
                          <w:rPr>
                            <w:b/>
                            <w:spacing w:val="-1"/>
                            <w:w w:val="150"/>
                            <w:sz w:val="8"/>
                          </w:rPr>
                          <w:t>CCG</w:t>
                        </w:r>
                      </w:p>
                    </w:tc>
                    <w:tc>
                      <w:tcPr>
                        <w:tcW w:w="1008" w:type="dxa"/>
                        <w:tcBorders>
                          <w:left w:val="single" w:sz="4" w:space="0" w:color="000000"/>
                          <w:bottom w:val="nil"/>
                          <w:right w:val="single" w:sz="4" w:space="0" w:color="000000"/>
                        </w:tcBorders>
                        <w:shd w:val="clear" w:color="auto" w:fill="FCE9D9"/>
                      </w:tcPr>
                      <w:p w14:paraId="14D5D386" w14:textId="77777777" w:rsidR="002A4735" w:rsidRDefault="002A4735">
                        <w:pPr>
                          <w:pStyle w:val="TableParagraph"/>
                          <w:rPr>
                            <w:rFonts w:ascii="Times New Roman"/>
                            <w:sz w:val="10"/>
                          </w:rPr>
                        </w:pPr>
                      </w:p>
                    </w:tc>
                    <w:tc>
                      <w:tcPr>
                        <w:tcW w:w="813" w:type="dxa"/>
                        <w:tcBorders>
                          <w:left w:val="single" w:sz="4" w:space="0" w:color="000000"/>
                          <w:bottom w:val="nil"/>
                          <w:right w:val="single" w:sz="4" w:space="0" w:color="000000"/>
                        </w:tcBorders>
                        <w:shd w:val="clear" w:color="auto" w:fill="FCE9D9"/>
                      </w:tcPr>
                      <w:p w14:paraId="6A208B7A" w14:textId="77777777" w:rsidR="002A4735" w:rsidRDefault="00272304">
                        <w:pPr>
                          <w:pStyle w:val="TableParagraph"/>
                          <w:spacing w:before="72" w:line="92" w:lineRule="exact"/>
                          <w:ind w:right="14"/>
                          <w:jc w:val="right"/>
                          <w:rPr>
                            <w:b/>
                            <w:sz w:val="8"/>
                          </w:rPr>
                        </w:pPr>
                        <w:r>
                          <w:rPr>
                            <w:b/>
                            <w:spacing w:val="-1"/>
                            <w:w w:val="150"/>
                            <w:sz w:val="8"/>
                          </w:rPr>
                          <w:t>Thurrock</w:t>
                        </w:r>
                        <w:r>
                          <w:rPr>
                            <w:b/>
                            <w:spacing w:val="-5"/>
                            <w:w w:val="150"/>
                            <w:sz w:val="8"/>
                          </w:rPr>
                          <w:t xml:space="preserve"> </w:t>
                        </w:r>
                        <w:r>
                          <w:rPr>
                            <w:b/>
                            <w:spacing w:val="-1"/>
                            <w:w w:val="150"/>
                            <w:sz w:val="8"/>
                          </w:rPr>
                          <w:t>CCG</w:t>
                        </w:r>
                      </w:p>
                    </w:tc>
                  </w:tr>
                  <w:tr w:rsidR="002A4735" w14:paraId="43066DBD" w14:textId="77777777">
                    <w:trPr>
                      <w:trHeight w:val="600"/>
                    </w:trPr>
                    <w:tc>
                      <w:tcPr>
                        <w:tcW w:w="813" w:type="dxa"/>
                        <w:tcBorders>
                          <w:top w:val="nil"/>
                          <w:left w:val="single" w:sz="4" w:space="0" w:color="000000"/>
                          <w:bottom w:val="nil"/>
                          <w:right w:val="single" w:sz="4" w:space="0" w:color="000000"/>
                        </w:tcBorders>
                        <w:shd w:val="clear" w:color="auto" w:fill="FCE9D9"/>
                      </w:tcPr>
                      <w:p w14:paraId="262CB5F4" w14:textId="77777777" w:rsidR="002A4735" w:rsidRDefault="00272304">
                        <w:pPr>
                          <w:pStyle w:val="TableParagraph"/>
                          <w:spacing w:before="1"/>
                          <w:ind w:right="16"/>
                          <w:jc w:val="right"/>
                          <w:rPr>
                            <w:b/>
                            <w:sz w:val="8"/>
                          </w:rPr>
                        </w:pPr>
                        <w:r>
                          <w:rPr>
                            <w:b/>
                            <w:w w:val="150"/>
                            <w:sz w:val="8"/>
                          </w:rPr>
                          <w:t>share</w:t>
                        </w:r>
                      </w:p>
                    </w:tc>
                    <w:tc>
                      <w:tcPr>
                        <w:tcW w:w="952" w:type="dxa"/>
                        <w:tcBorders>
                          <w:top w:val="nil"/>
                          <w:left w:val="single" w:sz="4" w:space="0" w:color="000000"/>
                          <w:bottom w:val="nil"/>
                          <w:right w:val="single" w:sz="4" w:space="0" w:color="000000"/>
                        </w:tcBorders>
                        <w:shd w:val="clear" w:color="auto" w:fill="FCE9D9"/>
                      </w:tcPr>
                      <w:p w14:paraId="1C4D141B" w14:textId="77777777" w:rsidR="002A4735" w:rsidRDefault="00272304">
                        <w:pPr>
                          <w:pStyle w:val="TableParagraph"/>
                          <w:spacing w:before="1"/>
                          <w:ind w:right="16"/>
                          <w:jc w:val="right"/>
                          <w:rPr>
                            <w:b/>
                            <w:sz w:val="8"/>
                          </w:rPr>
                        </w:pPr>
                        <w:r>
                          <w:rPr>
                            <w:b/>
                            <w:w w:val="150"/>
                            <w:sz w:val="8"/>
                          </w:rPr>
                          <w:t>share</w:t>
                        </w:r>
                      </w:p>
                    </w:tc>
                    <w:tc>
                      <w:tcPr>
                        <w:tcW w:w="1008" w:type="dxa"/>
                        <w:tcBorders>
                          <w:top w:val="nil"/>
                          <w:left w:val="single" w:sz="4" w:space="0" w:color="000000"/>
                          <w:bottom w:val="nil"/>
                          <w:right w:val="single" w:sz="4" w:space="0" w:color="000000"/>
                        </w:tcBorders>
                        <w:shd w:val="clear" w:color="auto" w:fill="FCE9D9"/>
                      </w:tcPr>
                      <w:p w14:paraId="540907B4" w14:textId="77777777" w:rsidR="002A4735" w:rsidRDefault="00272304">
                        <w:pPr>
                          <w:pStyle w:val="TableParagraph"/>
                          <w:spacing w:before="1"/>
                          <w:ind w:right="16"/>
                          <w:jc w:val="right"/>
                          <w:rPr>
                            <w:b/>
                            <w:sz w:val="8"/>
                          </w:rPr>
                        </w:pPr>
                        <w:r>
                          <w:rPr>
                            <w:b/>
                            <w:spacing w:val="-1"/>
                            <w:w w:val="150"/>
                            <w:sz w:val="8"/>
                          </w:rPr>
                          <w:t>Thurrock</w:t>
                        </w:r>
                        <w:r>
                          <w:rPr>
                            <w:b/>
                            <w:spacing w:val="-5"/>
                            <w:w w:val="150"/>
                            <w:sz w:val="8"/>
                          </w:rPr>
                          <w:t xml:space="preserve"> </w:t>
                        </w:r>
                        <w:r>
                          <w:rPr>
                            <w:b/>
                            <w:spacing w:val="-1"/>
                            <w:w w:val="150"/>
                            <w:sz w:val="8"/>
                          </w:rPr>
                          <w:t>CCG</w:t>
                        </w:r>
                        <w:r>
                          <w:rPr>
                            <w:b/>
                            <w:spacing w:val="-3"/>
                            <w:w w:val="150"/>
                            <w:sz w:val="8"/>
                          </w:rPr>
                          <w:t xml:space="preserve"> </w:t>
                        </w:r>
                        <w:r>
                          <w:rPr>
                            <w:b/>
                            <w:spacing w:val="-1"/>
                            <w:w w:val="150"/>
                            <w:sz w:val="8"/>
                          </w:rPr>
                          <w:t>share</w:t>
                        </w:r>
                      </w:p>
                    </w:tc>
                    <w:tc>
                      <w:tcPr>
                        <w:tcW w:w="813" w:type="dxa"/>
                        <w:tcBorders>
                          <w:top w:val="nil"/>
                          <w:left w:val="single" w:sz="4" w:space="0" w:color="000000"/>
                          <w:bottom w:val="nil"/>
                          <w:right w:val="single" w:sz="4" w:space="0" w:color="000000"/>
                        </w:tcBorders>
                        <w:shd w:val="clear" w:color="auto" w:fill="FCE9D9"/>
                      </w:tcPr>
                      <w:p w14:paraId="7979718F" w14:textId="77777777" w:rsidR="002A4735" w:rsidRDefault="00272304">
                        <w:pPr>
                          <w:pStyle w:val="TableParagraph"/>
                          <w:spacing w:before="1"/>
                          <w:ind w:right="16"/>
                          <w:jc w:val="right"/>
                          <w:rPr>
                            <w:b/>
                            <w:sz w:val="8"/>
                          </w:rPr>
                        </w:pPr>
                        <w:r>
                          <w:rPr>
                            <w:b/>
                            <w:w w:val="150"/>
                            <w:sz w:val="8"/>
                          </w:rPr>
                          <w:t>share</w:t>
                        </w:r>
                      </w:p>
                    </w:tc>
                  </w:tr>
                  <w:tr w:rsidR="002A4735" w14:paraId="583B4342" w14:textId="77777777">
                    <w:trPr>
                      <w:trHeight w:val="600"/>
                    </w:trPr>
                    <w:tc>
                      <w:tcPr>
                        <w:tcW w:w="813" w:type="dxa"/>
                        <w:tcBorders>
                          <w:top w:val="nil"/>
                          <w:left w:val="single" w:sz="4" w:space="0" w:color="000000"/>
                          <w:bottom w:val="nil"/>
                          <w:right w:val="single" w:sz="4" w:space="0" w:color="000000"/>
                        </w:tcBorders>
                        <w:shd w:val="clear" w:color="auto" w:fill="FCE9D9"/>
                      </w:tcPr>
                      <w:p w14:paraId="68ACCFFD" w14:textId="77777777" w:rsidR="002A4735" w:rsidRDefault="002A4735">
                        <w:pPr>
                          <w:pStyle w:val="TableParagraph"/>
                          <w:rPr>
                            <w:b/>
                            <w:sz w:val="8"/>
                          </w:rPr>
                        </w:pPr>
                      </w:p>
                      <w:p w14:paraId="48B3FF11" w14:textId="77777777" w:rsidR="002A4735" w:rsidRDefault="002A4735">
                        <w:pPr>
                          <w:pStyle w:val="TableParagraph"/>
                          <w:rPr>
                            <w:b/>
                            <w:sz w:val="8"/>
                          </w:rPr>
                        </w:pPr>
                      </w:p>
                      <w:p w14:paraId="3C4D0711" w14:textId="77777777" w:rsidR="002A4735" w:rsidRDefault="002A4735">
                        <w:pPr>
                          <w:pStyle w:val="TableParagraph"/>
                          <w:rPr>
                            <w:b/>
                            <w:sz w:val="8"/>
                          </w:rPr>
                        </w:pPr>
                      </w:p>
                      <w:p w14:paraId="7214F37C" w14:textId="77777777" w:rsidR="002A4735" w:rsidRDefault="002A4735">
                        <w:pPr>
                          <w:pStyle w:val="TableParagraph"/>
                          <w:rPr>
                            <w:b/>
                            <w:sz w:val="8"/>
                          </w:rPr>
                        </w:pPr>
                      </w:p>
                      <w:p w14:paraId="28CDD3DC" w14:textId="77777777" w:rsidR="002A4735" w:rsidRDefault="002A4735">
                        <w:pPr>
                          <w:pStyle w:val="TableParagraph"/>
                          <w:rPr>
                            <w:b/>
                            <w:sz w:val="8"/>
                          </w:rPr>
                        </w:pPr>
                      </w:p>
                      <w:p w14:paraId="7B45637A" w14:textId="77777777" w:rsidR="002A4735" w:rsidRDefault="00272304">
                        <w:pPr>
                          <w:pStyle w:val="TableParagraph"/>
                          <w:spacing w:line="92" w:lineRule="exact"/>
                          <w:ind w:right="13"/>
                          <w:jc w:val="right"/>
                          <w:rPr>
                            <w:b/>
                            <w:sz w:val="8"/>
                          </w:rPr>
                        </w:pPr>
                        <w:r>
                          <w:rPr>
                            <w:b/>
                            <w:w w:val="150"/>
                            <w:sz w:val="8"/>
                          </w:rPr>
                          <w:t>salary</w:t>
                        </w:r>
                      </w:p>
                    </w:tc>
                    <w:tc>
                      <w:tcPr>
                        <w:tcW w:w="952" w:type="dxa"/>
                        <w:tcBorders>
                          <w:top w:val="nil"/>
                          <w:left w:val="single" w:sz="4" w:space="0" w:color="000000"/>
                          <w:bottom w:val="nil"/>
                          <w:right w:val="single" w:sz="4" w:space="0" w:color="000000"/>
                        </w:tcBorders>
                        <w:shd w:val="clear" w:color="auto" w:fill="FCE9D9"/>
                      </w:tcPr>
                      <w:p w14:paraId="3006473E" w14:textId="77777777" w:rsidR="002A4735" w:rsidRDefault="002A4735">
                        <w:pPr>
                          <w:pStyle w:val="TableParagraph"/>
                          <w:rPr>
                            <w:b/>
                            <w:sz w:val="8"/>
                          </w:rPr>
                        </w:pPr>
                      </w:p>
                      <w:p w14:paraId="7BE7DC2D" w14:textId="77777777" w:rsidR="002A4735" w:rsidRDefault="002A4735">
                        <w:pPr>
                          <w:pStyle w:val="TableParagraph"/>
                          <w:rPr>
                            <w:b/>
                            <w:sz w:val="8"/>
                          </w:rPr>
                        </w:pPr>
                      </w:p>
                      <w:p w14:paraId="08F6B591" w14:textId="77777777" w:rsidR="002A4735" w:rsidRDefault="002A4735">
                        <w:pPr>
                          <w:pStyle w:val="TableParagraph"/>
                          <w:rPr>
                            <w:b/>
                            <w:sz w:val="8"/>
                          </w:rPr>
                        </w:pPr>
                      </w:p>
                      <w:p w14:paraId="7BA04208" w14:textId="77777777" w:rsidR="002A4735" w:rsidRDefault="002A4735">
                        <w:pPr>
                          <w:pStyle w:val="TableParagraph"/>
                          <w:rPr>
                            <w:b/>
                            <w:sz w:val="8"/>
                          </w:rPr>
                        </w:pPr>
                      </w:p>
                      <w:p w14:paraId="4E121C40" w14:textId="77777777" w:rsidR="002A4735" w:rsidRDefault="002A4735">
                        <w:pPr>
                          <w:pStyle w:val="TableParagraph"/>
                          <w:rPr>
                            <w:b/>
                            <w:sz w:val="8"/>
                          </w:rPr>
                        </w:pPr>
                      </w:p>
                      <w:p w14:paraId="27D29A18" w14:textId="77777777" w:rsidR="002A4735" w:rsidRDefault="00272304">
                        <w:pPr>
                          <w:pStyle w:val="TableParagraph"/>
                          <w:spacing w:line="92" w:lineRule="exact"/>
                          <w:ind w:right="16"/>
                          <w:jc w:val="right"/>
                          <w:rPr>
                            <w:b/>
                            <w:sz w:val="8"/>
                          </w:rPr>
                        </w:pPr>
                        <w:r>
                          <w:rPr>
                            <w:b/>
                            <w:w w:val="150"/>
                            <w:sz w:val="8"/>
                          </w:rPr>
                          <w:t>Expense</w:t>
                        </w:r>
                      </w:p>
                    </w:tc>
                    <w:tc>
                      <w:tcPr>
                        <w:tcW w:w="1008" w:type="dxa"/>
                        <w:tcBorders>
                          <w:top w:val="nil"/>
                          <w:left w:val="single" w:sz="4" w:space="0" w:color="000000"/>
                          <w:bottom w:val="nil"/>
                          <w:right w:val="single" w:sz="4" w:space="0" w:color="000000"/>
                        </w:tcBorders>
                        <w:shd w:val="clear" w:color="auto" w:fill="FCE9D9"/>
                      </w:tcPr>
                      <w:p w14:paraId="556E5233" w14:textId="77777777" w:rsidR="002A4735" w:rsidRDefault="002A4735">
                        <w:pPr>
                          <w:pStyle w:val="TableParagraph"/>
                          <w:rPr>
                            <w:b/>
                            <w:sz w:val="8"/>
                          </w:rPr>
                        </w:pPr>
                      </w:p>
                      <w:p w14:paraId="0454534F" w14:textId="77777777" w:rsidR="002A4735" w:rsidRDefault="002A4735">
                        <w:pPr>
                          <w:pStyle w:val="TableParagraph"/>
                          <w:rPr>
                            <w:b/>
                            <w:sz w:val="8"/>
                          </w:rPr>
                        </w:pPr>
                      </w:p>
                      <w:p w14:paraId="320CBCF1" w14:textId="77777777" w:rsidR="002A4735" w:rsidRDefault="002A4735">
                        <w:pPr>
                          <w:pStyle w:val="TableParagraph"/>
                          <w:rPr>
                            <w:b/>
                            <w:sz w:val="8"/>
                          </w:rPr>
                        </w:pPr>
                      </w:p>
                      <w:p w14:paraId="2DB928B7" w14:textId="77777777" w:rsidR="002A4735" w:rsidRDefault="002A4735">
                        <w:pPr>
                          <w:pStyle w:val="TableParagraph"/>
                          <w:rPr>
                            <w:b/>
                            <w:sz w:val="8"/>
                          </w:rPr>
                        </w:pPr>
                      </w:p>
                      <w:p w14:paraId="335BD30B" w14:textId="77777777" w:rsidR="002A4735" w:rsidRDefault="002A4735">
                        <w:pPr>
                          <w:pStyle w:val="TableParagraph"/>
                          <w:rPr>
                            <w:b/>
                            <w:sz w:val="8"/>
                          </w:rPr>
                        </w:pPr>
                      </w:p>
                      <w:p w14:paraId="64BC0950" w14:textId="77777777" w:rsidR="002A4735" w:rsidRDefault="00272304">
                        <w:pPr>
                          <w:pStyle w:val="TableParagraph"/>
                          <w:spacing w:line="92" w:lineRule="exact"/>
                          <w:ind w:right="12"/>
                          <w:jc w:val="right"/>
                          <w:rPr>
                            <w:b/>
                            <w:sz w:val="8"/>
                          </w:rPr>
                        </w:pPr>
                        <w:r>
                          <w:rPr>
                            <w:b/>
                            <w:spacing w:val="-1"/>
                            <w:w w:val="150"/>
                            <w:sz w:val="8"/>
                          </w:rPr>
                          <w:t>All</w:t>
                        </w:r>
                        <w:r>
                          <w:rPr>
                            <w:b/>
                            <w:spacing w:val="-4"/>
                            <w:w w:val="150"/>
                            <w:sz w:val="8"/>
                          </w:rPr>
                          <w:t xml:space="preserve"> </w:t>
                        </w:r>
                        <w:r>
                          <w:rPr>
                            <w:b/>
                            <w:spacing w:val="-1"/>
                            <w:w w:val="150"/>
                            <w:sz w:val="8"/>
                          </w:rPr>
                          <w:t>pension-related</w:t>
                        </w:r>
                      </w:p>
                    </w:tc>
                    <w:tc>
                      <w:tcPr>
                        <w:tcW w:w="813" w:type="dxa"/>
                        <w:tcBorders>
                          <w:top w:val="nil"/>
                          <w:left w:val="single" w:sz="4" w:space="0" w:color="000000"/>
                          <w:bottom w:val="nil"/>
                          <w:right w:val="single" w:sz="4" w:space="0" w:color="000000"/>
                        </w:tcBorders>
                        <w:shd w:val="clear" w:color="auto" w:fill="FCE9D9"/>
                      </w:tcPr>
                      <w:p w14:paraId="1CBE245F" w14:textId="77777777" w:rsidR="002A4735" w:rsidRDefault="002A4735">
                        <w:pPr>
                          <w:pStyle w:val="TableParagraph"/>
                          <w:rPr>
                            <w:b/>
                            <w:sz w:val="8"/>
                          </w:rPr>
                        </w:pPr>
                      </w:p>
                      <w:p w14:paraId="45860FFA" w14:textId="77777777" w:rsidR="002A4735" w:rsidRDefault="002A4735">
                        <w:pPr>
                          <w:pStyle w:val="TableParagraph"/>
                          <w:rPr>
                            <w:b/>
                            <w:sz w:val="8"/>
                          </w:rPr>
                        </w:pPr>
                      </w:p>
                      <w:p w14:paraId="431FBDE4" w14:textId="77777777" w:rsidR="002A4735" w:rsidRDefault="002A4735">
                        <w:pPr>
                          <w:pStyle w:val="TableParagraph"/>
                          <w:rPr>
                            <w:b/>
                            <w:sz w:val="8"/>
                          </w:rPr>
                        </w:pPr>
                      </w:p>
                      <w:p w14:paraId="33C4A607" w14:textId="77777777" w:rsidR="002A4735" w:rsidRDefault="002A4735">
                        <w:pPr>
                          <w:pStyle w:val="TableParagraph"/>
                          <w:rPr>
                            <w:b/>
                            <w:sz w:val="8"/>
                          </w:rPr>
                        </w:pPr>
                      </w:p>
                      <w:p w14:paraId="1A2217FD" w14:textId="77777777" w:rsidR="002A4735" w:rsidRDefault="002A4735">
                        <w:pPr>
                          <w:pStyle w:val="TableParagraph"/>
                          <w:rPr>
                            <w:b/>
                            <w:sz w:val="8"/>
                          </w:rPr>
                        </w:pPr>
                      </w:p>
                      <w:p w14:paraId="28FEF64A" w14:textId="77777777" w:rsidR="002A4735" w:rsidRDefault="00272304">
                        <w:pPr>
                          <w:pStyle w:val="TableParagraph"/>
                          <w:spacing w:line="92" w:lineRule="exact"/>
                          <w:ind w:right="14"/>
                          <w:jc w:val="right"/>
                          <w:rPr>
                            <w:b/>
                            <w:sz w:val="8"/>
                          </w:rPr>
                        </w:pPr>
                        <w:r>
                          <w:rPr>
                            <w:b/>
                            <w:w w:val="150"/>
                            <w:sz w:val="8"/>
                          </w:rPr>
                          <w:t>Total</w:t>
                        </w:r>
                      </w:p>
                    </w:tc>
                  </w:tr>
                  <w:tr w:rsidR="002A4735" w14:paraId="4FB3B5BD" w14:textId="77777777">
                    <w:trPr>
                      <w:trHeight w:val="113"/>
                    </w:trPr>
                    <w:tc>
                      <w:tcPr>
                        <w:tcW w:w="813" w:type="dxa"/>
                        <w:tcBorders>
                          <w:top w:val="nil"/>
                          <w:left w:val="single" w:sz="4" w:space="0" w:color="000000"/>
                          <w:bottom w:val="nil"/>
                          <w:right w:val="single" w:sz="4" w:space="0" w:color="000000"/>
                        </w:tcBorders>
                        <w:shd w:val="clear" w:color="auto" w:fill="FCE9D9"/>
                      </w:tcPr>
                      <w:p w14:paraId="749014AA" w14:textId="77777777" w:rsidR="002A4735" w:rsidRDefault="00272304">
                        <w:pPr>
                          <w:pStyle w:val="TableParagraph"/>
                          <w:spacing w:before="1" w:line="92" w:lineRule="exact"/>
                          <w:ind w:right="10"/>
                          <w:jc w:val="right"/>
                          <w:rPr>
                            <w:b/>
                            <w:sz w:val="8"/>
                          </w:rPr>
                        </w:pPr>
                        <w:r>
                          <w:rPr>
                            <w:b/>
                            <w:w w:val="150"/>
                            <w:sz w:val="8"/>
                          </w:rPr>
                          <w:t>(</w:t>
                        </w:r>
                        <w:proofErr w:type="gramStart"/>
                        <w:r>
                          <w:rPr>
                            <w:b/>
                            <w:w w:val="150"/>
                            <w:sz w:val="8"/>
                          </w:rPr>
                          <w:t>bands</w:t>
                        </w:r>
                        <w:proofErr w:type="gramEnd"/>
                        <w:r>
                          <w:rPr>
                            <w:b/>
                            <w:spacing w:val="-7"/>
                            <w:w w:val="150"/>
                            <w:sz w:val="8"/>
                          </w:rPr>
                          <w:t xml:space="preserve"> </w:t>
                        </w:r>
                        <w:r>
                          <w:rPr>
                            <w:b/>
                            <w:w w:val="150"/>
                            <w:sz w:val="8"/>
                          </w:rPr>
                          <w:t>of</w:t>
                        </w:r>
                      </w:p>
                    </w:tc>
                    <w:tc>
                      <w:tcPr>
                        <w:tcW w:w="952" w:type="dxa"/>
                        <w:tcBorders>
                          <w:top w:val="nil"/>
                          <w:left w:val="single" w:sz="4" w:space="0" w:color="000000"/>
                          <w:bottom w:val="nil"/>
                          <w:right w:val="single" w:sz="4" w:space="0" w:color="000000"/>
                        </w:tcBorders>
                        <w:shd w:val="clear" w:color="auto" w:fill="FCE9D9"/>
                      </w:tcPr>
                      <w:p w14:paraId="5675A7DB" w14:textId="77777777" w:rsidR="002A4735" w:rsidRDefault="00272304">
                        <w:pPr>
                          <w:pStyle w:val="TableParagraph"/>
                          <w:spacing w:before="1" w:line="92" w:lineRule="exact"/>
                          <w:ind w:right="14"/>
                          <w:jc w:val="right"/>
                          <w:rPr>
                            <w:b/>
                            <w:sz w:val="8"/>
                          </w:rPr>
                        </w:pPr>
                        <w:r>
                          <w:rPr>
                            <w:b/>
                            <w:w w:val="150"/>
                            <w:sz w:val="8"/>
                          </w:rPr>
                          <w:t>payments</w:t>
                        </w:r>
                      </w:p>
                    </w:tc>
                    <w:tc>
                      <w:tcPr>
                        <w:tcW w:w="1008" w:type="dxa"/>
                        <w:tcBorders>
                          <w:top w:val="nil"/>
                          <w:left w:val="single" w:sz="4" w:space="0" w:color="000000"/>
                          <w:bottom w:val="nil"/>
                          <w:right w:val="single" w:sz="4" w:space="0" w:color="000000"/>
                        </w:tcBorders>
                        <w:shd w:val="clear" w:color="auto" w:fill="FCE9D9"/>
                      </w:tcPr>
                      <w:p w14:paraId="7AB55E30" w14:textId="77777777" w:rsidR="002A4735" w:rsidRDefault="00272304">
                        <w:pPr>
                          <w:pStyle w:val="TableParagraph"/>
                          <w:spacing w:before="1" w:line="92" w:lineRule="exact"/>
                          <w:ind w:right="14"/>
                          <w:jc w:val="right"/>
                          <w:rPr>
                            <w:b/>
                            <w:sz w:val="8"/>
                          </w:rPr>
                        </w:pPr>
                        <w:r>
                          <w:rPr>
                            <w:b/>
                            <w:w w:val="150"/>
                            <w:sz w:val="8"/>
                          </w:rPr>
                          <w:t>benefits</w:t>
                        </w:r>
                      </w:p>
                    </w:tc>
                    <w:tc>
                      <w:tcPr>
                        <w:tcW w:w="813" w:type="dxa"/>
                        <w:tcBorders>
                          <w:top w:val="nil"/>
                          <w:left w:val="single" w:sz="4" w:space="0" w:color="000000"/>
                          <w:bottom w:val="nil"/>
                          <w:right w:val="single" w:sz="4" w:space="0" w:color="000000"/>
                        </w:tcBorders>
                        <w:shd w:val="clear" w:color="auto" w:fill="FCE9D9"/>
                      </w:tcPr>
                      <w:p w14:paraId="1AEB4B47" w14:textId="77777777" w:rsidR="002A4735" w:rsidRDefault="00272304">
                        <w:pPr>
                          <w:pStyle w:val="TableParagraph"/>
                          <w:spacing w:before="1" w:line="92" w:lineRule="exact"/>
                          <w:ind w:right="10"/>
                          <w:jc w:val="right"/>
                          <w:rPr>
                            <w:b/>
                            <w:sz w:val="8"/>
                          </w:rPr>
                        </w:pPr>
                        <w:r>
                          <w:rPr>
                            <w:b/>
                            <w:w w:val="150"/>
                            <w:sz w:val="8"/>
                          </w:rPr>
                          <w:t>(</w:t>
                        </w:r>
                        <w:proofErr w:type="gramStart"/>
                        <w:r>
                          <w:rPr>
                            <w:b/>
                            <w:w w:val="150"/>
                            <w:sz w:val="8"/>
                          </w:rPr>
                          <w:t>bands</w:t>
                        </w:r>
                        <w:proofErr w:type="gramEnd"/>
                        <w:r>
                          <w:rPr>
                            <w:b/>
                            <w:spacing w:val="-7"/>
                            <w:w w:val="150"/>
                            <w:sz w:val="8"/>
                          </w:rPr>
                          <w:t xml:space="preserve"> </w:t>
                        </w:r>
                        <w:r>
                          <w:rPr>
                            <w:b/>
                            <w:w w:val="150"/>
                            <w:sz w:val="8"/>
                          </w:rPr>
                          <w:t>of</w:t>
                        </w:r>
                      </w:p>
                    </w:tc>
                  </w:tr>
                  <w:tr w:rsidR="002A4735" w14:paraId="78A48396" w14:textId="77777777">
                    <w:trPr>
                      <w:trHeight w:val="122"/>
                    </w:trPr>
                    <w:tc>
                      <w:tcPr>
                        <w:tcW w:w="813" w:type="dxa"/>
                        <w:tcBorders>
                          <w:top w:val="nil"/>
                          <w:left w:val="single" w:sz="4" w:space="0" w:color="000000"/>
                          <w:bottom w:val="nil"/>
                          <w:right w:val="single" w:sz="4" w:space="0" w:color="000000"/>
                        </w:tcBorders>
                        <w:shd w:val="clear" w:color="auto" w:fill="FCE9D9"/>
                      </w:tcPr>
                      <w:p w14:paraId="3C4FF06C" w14:textId="77777777" w:rsidR="002A4735" w:rsidRDefault="00272304">
                        <w:pPr>
                          <w:pStyle w:val="TableParagraph"/>
                          <w:spacing w:before="1"/>
                          <w:ind w:right="11"/>
                          <w:jc w:val="right"/>
                          <w:rPr>
                            <w:b/>
                            <w:sz w:val="8"/>
                          </w:rPr>
                        </w:pPr>
                        <w:r>
                          <w:rPr>
                            <w:b/>
                            <w:w w:val="150"/>
                            <w:sz w:val="8"/>
                          </w:rPr>
                          <w:t>£5,000)</w:t>
                        </w:r>
                      </w:p>
                    </w:tc>
                    <w:tc>
                      <w:tcPr>
                        <w:tcW w:w="952" w:type="dxa"/>
                        <w:tcBorders>
                          <w:top w:val="nil"/>
                          <w:left w:val="single" w:sz="4" w:space="0" w:color="000000"/>
                          <w:bottom w:val="nil"/>
                          <w:right w:val="single" w:sz="4" w:space="0" w:color="000000"/>
                        </w:tcBorders>
                        <w:shd w:val="clear" w:color="auto" w:fill="FCE9D9"/>
                      </w:tcPr>
                      <w:p w14:paraId="61C73420" w14:textId="77777777" w:rsidR="002A4735" w:rsidRDefault="00272304">
                        <w:pPr>
                          <w:pStyle w:val="TableParagraph"/>
                          <w:spacing w:before="1"/>
                          <w:ind w:right="11"/>
                          <w:jc w:val="right"/>
                          <w:rPr>
                            <w:b/>
                            <w:sz w:val="8"/>
                          </w:rPr>
                        </w:pPr>
                        <w:r>
                          <w:rPr>
                            <w:b/>
                            <w:w w:val="150"/>
                            <w:sz w:val="8"/>
                          </w:rPr>
                          <w:t>(</w:t>
                        </w:r>
                        <w:proofErr w:type="gramStart"/>
                        <w:r>
                          <w:rPr>
                            <w:b/>
                            <w:w w:val="150"/>
                            <w:sz w:val="8"/>
                          </w:rPr>
                          <w:t>bands</w:t>
                        </w:r>
                        <w:proofErr w:type="gramEnd"/>
                        <w:r>
                          <w:rPr>
                            <w:b/>
                            <w:spacing w:val="-3"/>
                            <w:w w:val="150"/>
                            <w:sz w:val="8"/>
                          </w:rPr>
                          <w:t xml:space="preserve"> </w:t>
                        </w:r>
                        <w:r>
                          <w:rPr>
                            <w:b/>
                            <w:w w:val="150"/>
                            <w:sz w:val="8"/>
                          </w:rPr>
                          <w:t>of</w:t>
                        </w:r>
                        <w:r>
                          <w:rPr>
                            <w:b/>
                            <w:spacing w:val="-6"/>
                            <w:w w:val="150"/>
                            <w:sz w:val="8"/>
                          </w:rPr>
                          <w:t xml:space="preserve"> </w:t>
                        </w:r>
                        <w:r>
                          <w:rPr>
                            <w:b/>
                            <w:w w:val="150"/>
                            <w:sz w:val="8"/>
                          </w:rPr>
                          <w:t>£100)</w:t>
                        </w:r>
                      </w:p>
                    </w:tc>
                    <w:tc>
                      <w:tcPr>
                        <w:tcW w:w="1008" w:type="dxa"/>
                        <w:tcBorders>
                          <w:top w:val="nil"/>
                          <w:left w:val="single" w:sz="4" w:space="0" w:color="000000"/>
                          <w:bottom w:val="nil"/>
                          <w:right w:val="single" w:sz="4" w:space="0" w:color="000000"/>
                        </w:tcBorders>
                        <w:shd w:val="clear" w:color="auto" w:fill="FCE9D9"/>
                      </w:tcPr>
                      <w:p w14:paraId="3227A81C" w14:textId="77777777" w:rsidR="002A4735" w:rsidRDefault="00272304">
                        <w:pPr>
                          <w:pStyle w:val="TableParagraph"/>
                          <w:spacing w:before="1"/>
                          <w:ind w:right="11"/>
                          <w:jc w:val="right"/>
                          <w:rPr>
                            <w:b/>
                            <w:sz w:val="8"/>
                          </w:rPr>
                        </w:pPr>
                        <w:r>
                          <w:rPr>
                            <w:b/>
                            <w:spacing w:val="-1"/>
                            <w:w w:val="150"/>
                            <w:sz w:val="8"/>
                          </w:rPr>
                          <w:t>(</w:t>
                        </w:r>
                        <w:proofErr w:type="gramStart"/>
                        <w:r>
                          <w:rPr>
                            <w:b/>
                            <w:spacing w:val="-1"/>
                            <w:w w:val="150"/>
                            <w:sz w:val="8"/>
                          </w:rPr>
                          <w:t>bands</w:t>
                        </w:r>
                        <w:proofErr w:type="gramEnd"/>
                        <w:r>
                          <w:rPr>
                            <w:b/>
                            <w:spacing w:val="-2"/>
                            <w:w w:val="150"/>
                            <w:sz w:val="8"/>
                          </w:rPr>
                          <w:t xml:space="preserve"> </w:t>
                        </w:r>
                        <w:r>
                          <w:rPr>
                            <w:b/>
                            <w:w w:val="150"/>
                            <w:sz w:val="8"/>
                          </w:rPr>
                          <w:t>of</w:t>
                        </w:r>
                        <w:r>
                          <w:rPr>
                            <w:b/>
                            <w:spacing w:val="-5"/>
                            <w:w w:val="150"/>
                            <w:sz w:val="8"/>
                          </w:rPr>
                          <w:t xml:space="preserve"> </w:t>
                        </w:r>
                        <w:r>
                          <w:rPr>
                            <w:b/>
                            <w:w w:val="150"/>
                            <w:sz w:val="8"/>
                          </w:rPr>
                          <w:t>£2,500)</w:t>
                        </w:r>
                      </w:p>
                    </w:tc>
                    <w:tc>
                      <w:tcPr>
                        <w:tcW w:w="813" w:type="dxa"/>
                        <w:tcBorders>
                          <w:top w:val="nil"/>
                          <w:left w:val="single" w:sz="4" w:space="0" w:color="000000"/>
                          <w:bottom w:val="nil"/>
                          <w:right w:val="single" w:sz="4" w:space="0" w:color="000000"/>
                        </w:tcBorders>
                        <w:shd w:val="clear" w:color="auto" w:fill="FCE9D9"/>
                      </w:tcPr>
                      <w:p w14:paraId="36691702" w14:textId="77777777" w:rsidR="002A4735" w:rsidRDefault="00272304">
                        <w:pPr>
                          <w:pStyle w:val="TableParagraph"/>
                          <w:spacing w:before="1"/>
                          <w:ind w:right="10"/>
                          <w:jc w:val="right"/>
                          <w:rPr>
                            <w:b/>
                            <w:sz w:val="8"/>
                          </w:rPr>
                        </w:pPr>
                        <w:r>
                          <w:rPr>
                            <w:b/>
                            <w:w w:val="150"/>
                            <w:sz w:val="8"/>
                          </w:rPr>
                          <w:t>£5,000)</w:t>
                        </w:r>
                      </w:p>
                    </w:tc>
                  </w:tr>
                  <w:tr w:rsidR="002A4735" w14:paraId="6471C2EB" w14:textId="77777777">
                    <w:trPr>
                      <w:trHeight w:val="135"/>
                    </w:trPr>
                    <w:tc>
                      <w:tcPr>
                        <w:tcW w:w="813" w:type="dxa"/>
                        <w:tcBorders>
                          <w:top w:val="nil"/>
                          <w:left w:val="single" w:sz="4" w:space="0" w:color="000000"/>
                          <w:bottom w:val="nil"/>
                          <w:right w:val="single" w:sz="4" w:space="0" w:color="000000"/>
                        </w:tcBorders>
                        <w:shd w:val="clear" w:color="auto" w:fill="FCE9D9"/>
                      </w:tcPr>
                      <w:p w14:paraId="5A5905DB" w14:textId="77777777" w:rsidR="002A4735" w:rsidRDefault="00272304">
                        <w:pPr>
                          <w:pStyle w:val="TableParagraph"/>
                          <w:spacing w:before="7"/>
                          <w:ind w:right="5"/>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24427FD9" w14:textId="77777777" w:rsidR="002A4735" w:rsidRDefault="00272304">
                        <w:pPr>
                          <w:pStyle w:val="TableParagraph"/>
                          <w:spacing w:before="7"/>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262F60C8" w14:textId="77777777" w:rsidR="002A4735" w:rsidRDefault="00272304">
                        <w:pPr>
                          <w:pStyle w:val="TableParagraph"/>
                          <w:spacing w:before="7"/>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02A08DEF" w14:textId="77777777" w:rsidR="002A4735" w:rsidRDefault="00272304">
                        <w:pPr>
                          <w:pStyle w:val="TableParagraph"/>
                          <w:spacing w:before="7"/>
                          <w:ind w:right="5"/>
                          <w:jc w:val="right"/>
                          <w:rPr>
                            <w:sz w:val="8"/>
                          </w:rPr>
                        </w:pPr>
                        <w:r>
                          <w:rPr>
                            <w:w w:val="139"/>
                            <w:sz w:val="8"/>
                          </w:rPr>
                          <w:t>0</w:t>
                        </w:r>
                      </w:p>
                    </w:tc>
                  </w:tr>
                  <w:tr w:rsidR="002A4735" w14:paraId="31C2F36A" w14:textId="77777777">
                    <w:trPr>
                      <w:trHeight w:val="143"/>
                    </w:trPr>
                    <w:tc>
                      <w:tcPr>
                        <w:tcW w:w="813" w:type="dxa"/>
                        <w:tcBorders>
                          <w:top w:val="nil"/>
                          <w:left w:val="single" w:sz="4" w:space="0" w:color="000000"/>
                          <w:bottom w:val="nil"/>
                          <w:right w:val="single" w:sz="4" w:space="0" w:color="000000"/>
                        </w:tcBorders>
                        <w:shd w:val="clear" w:color="auto" w:fill="FCE9D9"/>
                      </w:tcPr>
                      <w:p w14:paraId="7B4F9AF2" w14:textId="77777777" w:rsidR="002A4735" w:rsidRDefault="00272304">
                        <w:pPr>
                          <w:pStyle w:val="TableParagraph"/>
                          <w:spacing w:before="15"/>
                          <w:ind w:right="6"/>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37F82422" w14:textId="77777777" w:rsidR="002A4735" w:rsidRDefault="00272304">
                        <w:pPr>
                          <w:pStyle w:val="TableParagraph"/>
                          <w:spacing w:before="1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458F0DAF" w14:textId="77777777" w:rsidR="002A4735" w:rsidRDefault="00272304">
                        <w:pPr>
                          <w:pStyle w:val="TableParagraph"/>
                          <w:spacing w:before="1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1C0CCA8B" w14:textId="77777777" w:rsidR="002A4735" w:rsidRDefault="00272304">
                        <w:pPr>
                          <w:pStyle w:val="TableParagraph"/>
                          <w:spacing w:before="15"/>
                          <w:ind w:right="5"/>
                          <w:jc w:val="right"/>
                          <w:rPr>
                            <w:sz w:val="8"/>
                          </w:rPr>
                        </w:pPr>
                        <w:r>
                          <w:rPr>
                            <w:w w:val="139"/>
                            <w:sz w:val="8"/>
                          </w:rPr>
                          <w:t>0</w:t>
                        </w:r>
                      </w:p>
                    </w:tc>
                  </w:tr>
                  <w:tr w:rsidR="002A4735" w14:paraId="753471BC" w14:textId="77777777">
                    <w:trPr>
                      <w:trHeight w:val="143"/>
                    </w:trPr>
                    <w:tc>
                      <w:tcPr>
                        <w:tcW w:w="813" w:type="dxa"/>
                        <w:tcBorders>
                          <w:top w:val="nil"/>
                          <w:left w:val="single" w:sz="4" w:space="0" w:color="000000"/>
                          <w:bottom w:val="nil"/>
                          <w:right w:val="single" w:sz="4" w:space="0" w:color="000000"/>
                        </w:tcBorders>
                        <w:shd w:val="clear" w:color="auto" w:fill="FCE9D9"/>
                      </w:tcPr>
                      <w:p w14:paraId="1F00F6D6" w14:textId="77777777" w:rsidR="002A4735" w:rsidRDefault="00272304">
                        <w:pPr>
                          <w:pStyle w:val="TableParagraph"/>
                          <w:spacing w:before="15"/>
                          <w:ind w:right="6"/>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030A349B" w14:textId="77777777" w:rsidR="002A4735" w:rsidRDefault="00272304">
                        <w:pPr>
                          <w:pStyle w:val="TableParagraph"/>
                          <w:spacing w:before="1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3990CF03" w14:textId="77777777" w:rsidR="002A4735" w:rsidRDefault="00272304">
                        <w:pPr>
                          <w:pStyle w:val="TableParagraph"/>
                          <w:spacing w:before="1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0362827C" w14:textId="77777777" w:rsidR="002A4735" w:rsidRDefault="00272304">
                        <w:pPr>
                          <w:pStyle w:val="TableParagraph"/>
                          <w:spacing w:before="15"/>
                          <w:ind w:right="5"/>
                          <w:jc w:val="right"/>
                          <w:rPr>
                            <w:sz w:val="8"/>
                          </w:rPr>
                        </w:pPr>
                        <w:r>
                          <w:rPr>
                            <w:w w:val="139"/>
                            <w:sz w:val="8"/>
                          </w:rPr>
                          <w:t>0</w:t>
                        </w:r>
                      </w:p>
                    </w:tc>
                  </w:tr>
                  <w:tr w:rsidR="002A4735" w14:paraId="474BB250" w14:textId="77777777">
                    <w:trPr>
                      <w:trHeight w:val="143"/>
                    </w:trPr>
                    <w:tc>
                      <w:tcPr>
                        <w:tcW w:w="813" w:type="dxa"/>
                        <w:tcBorders>
                          <w:top w:val="nil"/>
                          <w:left w:val="single" w:sz="4" w:space="0" w:color="000000"/>
                          <w:bottom w:val="nil"/>
                          <w:right w:val="single" w:sz="4" w:space="0" w:color="000000"/>
                        </w:tcBorders>
                        <w:shd w:val="clear" w:color="auto" w:fill="FCE9D9"/>
                      </w:tcPr>
                      <w:p w14:paraId="77FC3D51" w14:textId="77777777" w:rsidR="002A4735" w:rsidRDefault="00272304">
                        <w:pPr>
                          <w:pStyle w:val="TableParagraph"/>
                          <w:spacing w:before="15"/>
                          <w:ind w:right="6"/>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22C94EBA" w14:textId="77777777" w:rsidR="002A4735" w:rsidRDefault="00272304">
                        <w:pPr>
                          <w:pStyle w:val="TableParagraph"/>
                          <w:spacing w:before="1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1FDE0A9E" w14:textId="77777777" w:rsidR="002A4735" w:rsidRDefault="00272304">
                        <w:pPr>
                          <w:pStyle w:val="TableParagraph"/>
                          <w:spacing w:before="1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244A0918" w14:textId="77777777" w:rsidR="002A4735" w:rsidRDefault="00272304">
                        <w:pPr>
                          <w:pStyle w:val="TableParagraph"/>
                          <w:spacing w:before="15"/>
                          <w:ind w:right="5"/>
                          <w:jc w:val="right"/>
                          <w:rPr>
                            <w:sz w:val="8"/>
                          </w:rPr>
                        </w:pPr>
                        <w:r>
                          <w:rPr>
                            <w:w w:val="139"/>
                            <w:sz w:val="8"/>
                          </w:rPr>
                          <w:t>0</w:t>
                        </w:r>
                      </w:p>
                    </w:tc>
                  </w:tr>
                  <w:tr w:rsidR="002A4735" w14:paraId="3F7D9D04" w14:textId="77777777">
                    <w:trPr>
                      <w:trHeight w:val="143"/>
                    </w:trPr>
                    <w:tc>
                      <w:tcPr>
                        <w:tcW w:w="813" w:type="dxa"/>
                        <w:tcBorders>
                          <w:top w:val="nil"/>
                          <w:left w:val="single" w:sz="4" w:space="0" w:color="000000"/>
                          <w:bottom w:val="nil"/>
                          <w:right w:val="single" w:sz="4" w:space="0" w:color="000000"/>
                        </w:tcBorders>
                        <w:shd w:val="clear" w:color="auto" w:fill="FCE9D9"/>
                      </w:tcPr>
                      <w:p w14:paraId="3E0483AD" w14:textId="77777777" w:rsidR="002A4735" w:rsidRDefault="00272304">
                        <w:pPr>
                          <w:pStyle w:val="TableParagraph"/>
                          <w:spacing w:before="15"/>
                          <w:ind w:right="5"/>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4E3C4ACE" w14:textId="77777777" w:rsidR="002A4735" w:rsidRDefault="00272304">
                        <w:pPr>
                          <w:pStyle w:val="TableParagraph"/>
                          <w:spacing w:before="1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7A0E9B32" w14:textId="77777777" w:rsidR="002A4735" w:rsidRDefault="00272304">
                        <w:pPr>
                          <w:pStyle w:val="TableParagraph"/>
                          <w:spacing w:before="1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1D64CF9E" w14:textId="77777777" w:rsidR="002A4735" w:rsidRDefault="00272304">
                        <w:pPr>
                          <w:pStyle w:val="TableParagraph"/>
                          <w:spacing w:before="15"/>
                          <w:ind w:right="5"/>
                          <w:jc w:val="right"/>
                          <w:rPr>
                            <w:sz w:val="8"/>
                          </w:rPr>
                        </w:pPr>
                        <w:r>
                          <w:rPr>
                            <w:w w:val="139"/>
                            <w:sz w:val="8"/>
                          </w:rPr>
                          <w:t>0</w:t>
                        </w:r>
                      </w:p>
                    </w:tc>
                  </w:tr>
                  <w:tr w:rsidR="002A4735" w14:paraId="40323DF7" w14:textId="77777777">
                    <w:trPr>
                      <w:trHeight w:val="143"/>
                    </w:trPr>
                    <w:tc>
                      <w:tcPr>
                        <w:tcW w:w="813" w:type="dxa"/>
                        <w:tcBorders>
                          <w:top w:val="nil"/>
                          <w:left w:val="single" w:sz="4" w:space="0" w:color="000000"/>
                          <w:bottom w:val="nil"/>
                          <w:right w:val="single" w:sz="4" w:space="0" w:color="000000"/>
                        </w:tcBorders>
                        <w:shd w:val="clear" w:color="auto" w:fill="FCE9D9"/>
                      </w:tcPr>
                      <w:p w14:paraId="50FD7A45" w14:textId="77777777" w:rsidR="002A4735" w:rsidRDefault="00272304">
                        <w:pPr>
                          <w:pStyle w:val="TableParagraph"/>
                          <w:spacing w:before="15"/>
                          <w:ind w:right="5"/>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27487E69" w14:textId="77777777" w:rsidR="002A4735" w:rsidRDefault="00272304">
                        <w:pPr>
                          <w:pStyle w:val="TableParagraph"/>
                          <w:spacing w:before="1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232657B7" w14:textId="77777777" w:rsidR="002A4735" w:rsidRDefault="00272304">
                        <w:pPr>
                          <w:pStyle w:val="TableParagraph"/>
                          <w:spacing w:before="1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10FFCB98" w14:textId="77777777" w:rsidR="002A4735" w:rsidRDefault="00272304">
                        <w:pPr>
                          <w:pStyle w:val="TableParagraph"/>
                          <w:spacing w:before="15"/>
                          <w:ind w:right="5"/>
                          <w:jc w:val="right"/>
                          <w:rPr>
                            <w:sz w:val="8"/>
                          </w:rPr>
                        </w:pPr>
                        <w:r>
                          <w:rPr>
                            <w:w w:val="139"/>
                            <w:sz w:val="8"/>
                          </w:rPr>
                          <w:t>0</w:t>
                        </w:r>
                      </w:p>
                    </w:tc>
                  </w:tr>
                  <w:tr w:rsidR="002A4735" w14:paraId="35FAFC76" w14:textId="77777777">
                    <w:trPr>
                      <w:trHeight w:val="744"/>
                    </w:trPr>
                    <w:tc>
                      <w:tcPr>
                        <w:tcW w:w="813" w:type="dxa"/>
                        <w:tcBorders>
                          <w:top w:val="nil"/>
                          <w:left w:val="single" w:sz="4" w:space="0" w:color="000000"/>
                          <w:bottom w:val="nil"/>
                          <w:right w:val="single" w:sz="4" w:space="0" w:color="000000"/>
                        </w:tcBorders>
                        <w:shd w:val="clear" w:color="auto" w:fill="FCE9D9"/>
                      </w:tcPr>
                      <w:p w14:paraId="62800BF6" w14:textId="77777777" w:rsidR="002A4735" w:rsidRDefault="00272304">
                        <w:pPr>
                          <w:pStyle w:val="TableParagraph"/>
                          <w:spacing w:before="15"/>
                          <w:ind w:right="6"/>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6557D766" w14:textId="77777777" w:rsidR="002A4735" w:rsidRDefault="00272304">
                        <w:pPr>
                          <w:pStyle w:val="TableParagraph"/>
                          <w:spacing w:before="1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75EF47A2" w14:textId="77777777" w:rsidR="002A4735" w:rsidRDefault="00272304">
                        <w:pPr>
                          <w:pStyle w:val="TableParagraph"/>
                          <w:spacing w:before="1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779BFB0C" w14:textId="77777777" w:rsidR="002A4735" w:rsidRDefault="00272304">
                        <w:pPr>
                          <w:pStyle w:val="TableParagraph"/>
                          <w:spacing w:before="15"/>
                          <w:ind w:right="5"/>
                          <w:jc w:val="right"/>
                          <w:rPr>
                            <w:sz w:val="8"/>
                          </w:rPr>
                        </w:pPr>
                        <w:r>
                          <w:rPr>
                            <w:w w:val="139"/>
                            <w:sz w:val="8"/>
                          </w:rPr>
                          <w:t>0</w:t>
                        </w:r>
                      </w:p>
                    </w:tc>
                  </w:tr>
                  <w:tr w:rsidR="002A4735" w14:paraId="2C71F6BC" w14:textId="77777777">
                    <w:trPr>
                      <w:trHeight w:val="731"/>
                    </w:trPr>
                    <w:tc>
                      <w:tcPr>
                        <w:tcW w:w="813" w:type="dxa"/>
                        <w:tcBorders>
                          <w:top w:val="nil"/>
                          <w:left w:val="single" w:sz="4" w:space="0" w:color="000000"/>
                          <w:bottom w:val="nil"/>
                          <w:right w:val="single" w:sz="4" w:space="0" w:color="000000"/>
                        </w:tcBorders>
                        <w:shd w:val="clear" w:color="auto" w:fill="FCE9D9"/>
                      </w:tcPr>
                      <w:p w14:paraId="78B41381" w14:textId="77777777" w:rsidR="002A4735" w:rsidRDefault="002A4735">
                        <w:pPr>
                          <w:pStyle w:val="TableParagraph"/>
                          <w:rPr>
                            <w:b/>
                            <w:sz w:val="8"/>
                          </w:rPr>
                        </w:pPr>
                      </w:p>
                      <w:p w14:paraId="2F5D377F" w14:textId="77777777" w:rsidR="002A4735" w:rsidRDefault="002A4735">
                        <w:pPr>
                          <w:pStyle w:val="TableParagraph"/>
                          <w:rPr>
                            <w:b/>
                            <w:sz w:val="8"/>
                          </w:rPr>
                        </w:pPr>
                      </w:p>
                      <w:p w14:paraId="2626D1E3" w14:textId="77777777" w:rsidR="002A4735" w:rsidRDefault="002A4735">
                        <w:pPr>
                          <w:pStyle w:val="TableParagraph"/>
                          <w:rPr>
                            <w:b/>
                            <w:sz w:val="8"/>
                          </w:rPr>
                        </w:pPr>
                      </w:p>
                      <w:p w14:paraId="3A4EC7A2" w14:textId="77777777" w:rsidR="002A4735" w:rsidRDefault="002A4735">
                        <w:pPr>
                          <w:pStyle w:val="TableParagraph"/>
                          <w:rPr>
                            <w:b/>
                            <w:sz w:val="8"/>
                          </w:rPr>
                        </w:pPr>
                      </w:p>
                      <w:p w14:paraId="7B4D6757" w14:textId="77777777" w:rsidR="002A4735" w:rsidRDefault="002A4735">
                        <w:pPr>
                          <w:pStyle w:val="TableParagraph"/>
                          <w:rPr>
                            <w:b/>
                            <w:sz w:val="8"/>
                          </w:rPr>
                        </w:pPr>
                      </w:p>
                      <w:p w14:paraId="63827E79" w14:textId="77777777" w:rsidR="002A4735" w:rsidRDefault="002A4735">
                        <w:pPr>
                          <w:pStyle w:val="TableParagraph"/>
                          <w:spacing w:before="9"/>
                          <w:rPr>
                            <w:b/>
                            <w:sz w:val="10"/>
                          </w:rPr>
                        </w:pPr>
                      </w:p>
                      <w:p w14:paraId="203ACA31" w14:textId="77777777" w:rsidR="002A4735" w:rsidRDefault="00272304">
                        <w:pPr>
                          <w:pStyle w:val="TableParagraph"/>
                          <w:spacing w:line="92" w:lineRule="exact"/>
                          <w:ind w:right="13"/>
                          <w:jc w:val="right"/>
                          <w:rPr>
                            <w:b/>
                            <w:sz w:val="8"/>
                          </w:rPr>
                        </w:pPr>
                        <w:r>
                          <w:rPr>
                            <w:b/>
                            <w:w w:val="150"/>
                            <w:sz w:val="8"/>
                          </w:rPr>
                          <w:t>salary</w:t>
                        </w:r>
                      </w:p>
                    </w:tc>
                    <w:tc>
                      <w:tcPr>
                        <w:tcW w:w="952" w:type="dxa"/>
                        <w:tcBorders>
                          <w:top w:val="nil"/>
                          <w:left w:val="single" w:sz="4" w:space="0" w:color="000000"/>
                          <w:bottom w:val="nil"/>
                          <w:right w:val="single" w:sz="4" w:space="0" w:color="000000"/>
                        </w:tcBorders>
                        <w:shd w:val="clear" w:color="auto" w:fill="FCE9D9"/>
                      </w:tcPr>
                      <w:p w14:paraId="0A6B724D" w14:textId="77777777" w:rsidR="002A4735" w:rsidRDefault="002A4735">
                        <w:pPr>
                          <w:pStyle w:val="TableParagraph"/>
                          <w:rPr>
                            <w:b/>
                            <w:sz w:val="8"/>
                          </w:rPr>
                        </w:pPr>
                      </w:p>
                      <w:p w14:paraId="570CA5CD" w14:textId="77777777" w:rsidR="002A4735" w:rsidRDefault="002A4735">
                        <w:pPr>
                          <w:pStyle w:val="TableParagraph"/>
                          <w:rPr>
                            <w:b/>
                            <w:sz w:val="8"/>
                          </w:rPr>
                        </w:pPr>
                      </w:p>
                      <w:p w14:paraId="1B417B4C" w14:textId="77777777" w:rsidR="002A4735" w:rsidRDefault="002A4735">
                        <w:pPr>
                          <w:pStyle w:val="TableParagraph"/>
                          <w:rPr>
                            <w:b/>
                            <w:sz w:val="8"/>
                          </w:rPr>
                        </w:pPr>
                      </w:p>
                      <w:p w14:paraId="3A23D393" w14:textId="77777777" w:rsidR="002A4735" w:rsidRDefault="002A4735">
                        <w:pPr>
                          <w:pStyle w:val="TableParagraph"/>
                          <w:rPr>
                            <w:b/>
                            <w:sz w:val="8"/>
                          </w:rPr>
                        </w:pPr>
                      </w:p>
                      <w:p w14:paraId="0B787464" w14:textId="77777777" w:rsidR="002A4735" w:rsidRDefault="002A4735">
                        <w:pPr>
                          <w:pStyle w:val="TableParagraph"/>
                          <w:rPr>
                            <w:b/>
                            <w:sz w:val="8"/>
                          </w:rPr>
                        </w:pPr>
                      </w:p>
                      <w:p w14:paraId="2715C678" w14:textId="77777777" w:rsidR="002A4735" w:rsidRDefault="002A4735">
                        <w:pPr>
                          <w:pStyle w:val="TableParagraph"/>
                          <w:spacing w:before="9"/>
                          <w:rPr>
                            <w:b/>
                            <w:sz w:val="10"/>
                          </w:rPr>
                        </w:pPr>
                      </w:p>
                      <w:p w14:paraId="096BAE88" w14:textId="77777777" w:rsidR="002A4735" w:rsidRDefault="00272304">
                        <w:pPr>
                          <w:pStyle w:val="TableParagraph"/>
                          <w:spacing w:line="92" w:lineRule="exact"/>
                          <w:ind w:right="16"/>
                          <w:jc w:val="right"/>
                          <w:rPr>
                            <w:b/>
                            <w:sz w:val="8"/>
                          </w:rPr>
                        </w:pPr>
                        <w:r>
                          <w:rPr>
                            <w:b/>
                            <w:w w:val="150"/>
                            <w:sz w:val="8"/>
                          </w:rPr>
                          <w:t>Expense</w:t>
                        </w:r>
                      </w:p>
                    </w:tc>
                    <w:tc>
                      <w:tcPr>
                        <w:tcW w:w="1008" w:type="dxa"/>
                        <w:tcBorders>
                          <w:top w:val="nil"/>
                          <w:left w:val="single" w:sz="4" w:space="0" w:color="000000"/>
                          <w:bottom w:val="nil"/>
                          <w:right w:val="single" w:sz="4" w:space="0" w:color="000000"/>
                        </w:tcBorders>
                        <w:shd w:val="clear" w:color="auto" w:fill="FCE9D9"/>
                      </w:tcPr>
                      <w:p w14:paraId="03134F15" w14:textId="77777777" w:rsidR="002A4735" w:rsidRDefault="002A4735">
                        <w:pPr>
                          <w:pStyle w:val="TableParagraph"/>
                          <w:rPr>
                            <w:b/>
                            <w:sz w:val="8"/>
                          </w:rPr>
                        </w:pPr>
                      </w:p>
                      <w:p w14:paraId="16CD8A89" w14:textId="77777777" w:rsidR="002A4735" w:rsidRDefault="002A4735">
                        <w:pPr>
                          <w:pStyle w:val="TableParagraph"/>
                          <w:rPr>
                            <w:b/>
                            <w:sz w:val="8"/>
                          </w:rPr>
                        </w:pPr>
                      </w:p>
                      <w:p w14:paraId="66485C32" w14:textId="77777777" w:rsidR="002A4735" w:rsidRDefault="002A4735">
                        <w:pPr>
                          <w:pStyle w:val="TableParagraph"/>
                          <w:rPr>
                            <w:b/>
                            <w:sz w:val="8"/>
                          </w:rPr>
                        </w:pPr>
                      </w:p>
                      <w:p w14:paraId="0105E460" w14:textId="77777777" w:rsidR="002A4735" w:rsidRDefault="002A4735">
                        <w:pPr>
                          <w:pStyle w:val="TableParagraph"/>
                          <w:rPr>
                            <w:b/>
                            <w:sz w:val="8"/>
                          </w:rPr>
                        </w:pPr>
                      </w:p>
                      <w:p w14:paraId="5A16F42A" w14:textId="77777777" w:rsidR="002A4735" w:rsidRDefault="002A4735">
                        <w:pPr>
                          <w:pStyle w:val="TableParagraph"/>
                          <w:rPr>
                            <w:b/>
                            <w:sz w:val="8"/>
                          </w:rPr>
                        </w:pPr>
                      </w:p>
                      <w:p w14:paraId="3DA1DF6D" w14:textId="77777777" w:rsidR="002A4735" w:rsidRDefault="002A4735">
                        <w:pPr>
                          <w:pStyle w:val="TableParagraph"/>
                          <w:spacing w:before="9"/>
                          <w:rPr>
                            <w:b/>
                            <w:sz w:val="10"/>
                          </w:rPr>
                        </w:pPr>
                      </w:p>
                      <w:p w14:paraId="06053AAF" w14:textId="77777777" w:rsidR="002A4735" w:rsidRDefault="00272304">
                        <w:pPr>
                          <w:pStyle w:val="TableParagraph"/>
                          <w:spacing w:line="92" w:lineRule="exact"/>
                          <w:ind w:right="12"/>
                          <w:jc w:val="right"/>
                          <w:rPr>
                            <w:b/>
                            <w:sz w:val="8"/>
                          </w:rPr>
                        </w:pPr>
                        <w:r>
                          <w:rPr>
                            <w:b/>
                            <w:spacing w:val="-1"/>
                            <w:w w:val="150"/>
                            <w:sz w:val="8"/>
                          </w:rPr>
                          <w:t>All</w:t>
                        </w:r>
                        <w:r>
                          <w:rPr>
                            <w:b/>
                            <w:spacing w:val="-4"/>
                            <w:w w:val="150"/>
                            <w:sz w:val="8"/>
                          </w:rPr>
                          <w:t xml:space="preserve"> </w:t>
                        </w:r>
                        <w:r>
                          <w:rPr>
                            <w:b/>
                            <w:spacing w:val="-1"/>
                            <w:w w:val="150"/>
                            <w:sz w:val="8"/>
                          </w:rPr>
                          <w:t>pension-related</w:t>
                        </w:r>
                      </w:p>
                    </w:tc>
                    <w:tc>
                      <w:tcPr>
                        <w:tcW w:w="813" w:type="dxa"/>
                        <w:tcBorders>
                          <w:top w:val="nil"/>
                          <w:left w:val="single" w:sz="4" w:space="0" w:color="000000"/>
                          <w:bottom w:val="nil"/>
                          <w:right w:val="single" w:sz="4" w:space="0" w:color="000000"/>
                        </w:tcBorders>
                        <w:shd w:val="clear" w:color="auto" w:fill="FCE9D9"/>
                      </w:tcPr>
                      <w:p w14:paraId="11A8F623" w14:textId="77777777" w:rsidR="002A4735" w:rsidRDefault="002A4735">
                        <w:pPr>
                          <w:pStyle w:val="TableParagraph"/>
                          <w:rPr>
                            <w:b/>
                            <w:sz w:val="8"/>
                          </w:rPr>
                        </w:pPr>
                      </w:p>
                      <w:p w14:paraId="19F756C9" w14:textId="77777777" w:rsidR="002A4735" w:rsidRDefault="002A4735">
                        <w:pPr>
                          <w:pStyle w:val="TableParagraph"/>
                          <w:rPr>
                            <w:b/>
                            <w:sz w:val="8"/>
                          </w:rPr>
                        </w:pPr>
                      </w:p>
                      <w:p w14:paraId="40C92E18" w14:textId="77777777" w:rsidR="002A4735" w:rsidRDefault="002A4735">
                        <w:pPr>
                          <w:pStyle w:val="TableParagraph"/>
                          <w:rPr>
                            <w:b/>
                            <w:sz w:val="8"/>
                          </w:rPr>
                        </w:pPr>
                      </w:p>
                      <w:p w14:paraId="00FA16BB" w14:textId="77777777" w:rsidR="002A4735" w:rsidRDefault="002A4735">
                        <w:pPr>
                          <w:pStyle w:val="TableParagraph"/>
                          <w:rPr>
                            <w:b/>
                            <w:sz w:val="8"/>
                          </w:rPr>
                        </w:pPr>
                      </w:p>
                      <w:p w14:paraId="1546A667" w14:textId="77777777" w:rsidR="002A4735" w:rsidRDefault="002A4735">
                        <w:pPr>
                          <w:pStyle w:val="TableParagraph"/>
                          <w:rPr>
                            <w:b/>
                            <w:sz w:val="8"/>
                          </w:rPr>
                        </w:pPr>
                      </w:p>
                      <w:p w14:paraId="526A862C" w14:textId="77777777" w:rsidR="002A4735" w:rsidRDefault="002A4735">
                        <w:pPr>
                          <w:pStyle w:val="TableParagraph"/>
                          <w:spacing w:before="9"/>
                          <w:rPr>
                            <w:b/>
                            <w:sz w:val="10"/>
                          </w:rPr>
                        </w:pPr>
                      </w:p>
                      <w:p w14:paraId="5BAA39A3" w14:textId="77777777" w:rsidR="002A4735" w:rsidRDefault="00272304">
                        <w:pPr>
                          <w:pStyle w:val="TableParagraph"/>
                          <w:spacing w:line="92" w:lineRule="exact"/>
                          <w:ind w:right="14"/>
                          <w:jc w:val="right"/>
                          <w:rPr>
                            <w:b/>
                            <w:sz w:val="8"/>
                          </w:rPr>
                        </w:pPr>
                        <w:r>
                          <w:rPr>
                            <w:b/>
                            <w:w w:val="150"/>
                            <w:sz w:val="8"/>
                          </w:rPr>
                          <w:t>Total</w:t>
                        </w:r>
                      </w:p>
                    </w:tc>
                  </w:tr>
                  <w:tr w:rsidR="002A4735" w14:paraId="0324079D" w14:textId="77777777">
                    <w:trPr>
                      <w:trHeight w:val="113"/>
                    </w:trPr>
                    <w:tc>
                      <w:tcPr>
                        <w:tcW w:w="813" w:type="dxa"/>
                        <w:tcBorders>
                          <w:top w:val="nil"/>
                          <w:left w:val="single" w:sz="4" w:space="0" w:color="000000"/>
                          <w:bottom w:val="nil"/>
                          <w:right w:val="single" w:sz="4" w:space="0" w:color="000000"/>
                        </w:tcBorders>
                        <w:shd w:val="clear" w:color="auto" w:fill="FCE9D9"/>
                      </w:tcPr>
                      <w:p w14:paraId="2B135FF1" w14:textId="77777777" w:rsidR="002A4735" w:rsidRDefault="00272304">
                        <w:pPr>
                          <w:pStyle w:val="TableParagraph"/>
                          <w:spacing w:before="1" w:line="92" w:lineRule="exact"/>
                          <w:ind w:right="10"/>
                          <w:jc w:val="right"/>
                          <w:rPr>
                            <w:b/>
                            <w:sz w:val="8"/>
                          </w:rPr>
                        </w:pPr>
                        <w:r>
                          <w:rPr>
                            <w:b/>
                            <w:w w:val="150"/>
                            <w:sz w:val="8"/>
                          </w:rPr>
                          <w:t>(</w:t>
                        </w:r>
                        <w:proofErr w:type="gramStart"/>
                        <w:r>
                          <w:rPr>
                            <w:b/>
                            <w:w w:val="150"/>
                            <w:sz w:val="8"/>
                          </w:rPr>
                          <w:t>bands</w:t>
                        </w:r>
                        <w:proofErr w:type="gramEnd"/>
                        <w:r>
                          <w:rPr>
                            <w:b/>
                            <w:spacing w:val="-7"/>
                            <w:w w:val="150"/>
                            <w:sz w:val="8"/>
                          </w:rPr>
                          <w:t xml:space="preserve"> </w:t>
                        </w:r>
                        <w:r>
                          <w:rPr>
                            <w:b/>
                            <w:w w:val="150"/>
                            <w:sz w:val="8"/>
                          </w:rPr>
                          <w:t>of</w:t>
                        </w:r>
                      </w:p>
                    </w:tc>
                    <w:tc>
                      <w:tcPr>
                        <w:tcW w:w="952" w:type="dxa"/>
                        <w:tcBorders>
                          <w:top w:val="nil"/>
                          <w:left w:val="single" w:sz="4" w:space="0" w:color="000000"/>
                          <w:bottom w:val="nil"/>
                          <w:right w:val="single" w:sz="4" w:space="0" w:color="000000"/>
                        </w:tcBorders>
                        <w:shd w:val="clear" w:color="auto" w:fill="FCE9D9"/>
                      </w:tcPr>
                      <w:p w14:paraId="21546BA2" w14:textId="77777777" w:rsidR="002A4735" w:rsidRDefault="00272304">
                        <w:pPr>
                          <w:pStyle w:val="TableParagraph"/>
                          <w:spacing w:before="1" w:line="92" w:lineRule="exact"/>
                          <w:ind w:right="14"/>
                          <w:jc w:val="right"/>
                          <w:rPr>
                            <w:b/>
                            <w:sz w:val="8"/>
                          </w:rPr>
                        </w:pPr>
                        <w:r>
                          <w:rPr>
                            <w:b/>
                            <w:w w:val="150"/>
                            <w:sz w:val="8"/>
                          </w:rPr>
                          <w:t>payments</w:t>
                        </w:r>
                      </w:p>
                    </w:tc>
                    <w:tc>
                      <w:tcPr>
                        <w:tcW w:w="1008" w:type="dxa"/>
                        <w:tcBorders>
                          <w:top w:val="nil"/>
                          <w:left w:val="single" w:sz="4" w:space="0" w:color="000000"/>
                          <w:bottom w:val="nil"/>
                          <w:right w:val="single" w:sz="4" w:space="0" w:color="000000"/>
                        </w:tcBorders>
                        <w:shd w:val="clear" w:color="auto" w:fill="FCE9D9"/>
                      </w:tcPr>
                      <w:p w14:paraId="3EB1D97A" w14:textId="77777777" w:rsidR="002A4735" w:rsidRDefault="00272304">
                        <w:pPr>
                          <w:pStyle w:val="TableParagraph"/>
                          <w:spacing w:before="1" w:line="92" w:lineRule="exact"/>
                          <w:ind w:right="14"/>
                          <w:jc w:val="right"/>
                          <w:rPr>
                            <w:b/>
                            <w:sz w:val="8"/>
                          </w:rPr>
                        </w:pPr>
                        <w:r>
                          <w:rPr>
                            <w:b/>
                            <w:w w:val="150"/>
                            <w:sz w:val="8"/>
                          </w:rPr>
                          <w:t>benefits</w:t>
                        </w:r>
                      </w:p>
                    </w:tc>
                    <w:tc>
                      <w:tcPr>
                        <w:tcW w:w="813" w:type="dxa"/>
                        <w:tcBorders>
                          <w:top w:val="nil"/>
                          <w:left w:val="single" w:sz="4" w:space="0" w:color="000000"/>
                          <w:bottom w:val="nil"/>
                          <w:right w:val="single" w:sz="4" w:space="0" w:color="000000"/>
                        </w:tcBorders>
                        <w:shd w:val="clear" w:color="auto" w:fill="FCE9D9"/>
                      </w:tcPr>
                      <w:p w14:paraId="47F0FCEE" w14:textId="77777777" w:rsidR="002A4735" w:rsidRDefault="00272304">
                        <w:pPr>
                          <w:pStyle w:val="TableParagraph"/>
                          <w:spacing w:before="1" w:line="92" w:lineRule="exact"/>
                          <w:ind w:right="10"/>
                          <w:jc w:val="right"/>
                          <w:rPr>
                            <w:b/>
                            <w:sz w:val="8"/>
                          </w:rPr>
                        </w:pPr>
                        <w:r>
                          <w:rPr>
                            <w:b/>
                            <w:w w:val="150"/>
                            <w:sz w:val="8"/>
                          </w:rPr>
                          <w:t>(</w:t>
                        </w:r>
                        <w:proofErr w:type="gramStart"/>
                        <w:r>
                          <w:rPr>
                            <w:b/>
                            <w:w w:val="150"/>
                            <w:sz w:val="8"/>
                          </w:rPr>
                          <w:t>bands</w:t>
                        </w:r>
                        <w:proofErr w:type="gramEnd"/>
                        <w:r>
                          <w:rPr>
                            <w:b/>
                            <w:spacing w:val="-7"/>
                            <w:w w:val="150"/>
                            <w:sz w:val="8"/>
                          </w:rPr>
                          <w:t xml:space="preserve"> </w:t>
                        </w:r>
                        <w:r>
                          <w:rPr>
                            <w:b/>
                            <w:w w:val="150"/>
                            <w:sz w:val="8"/>
                          </w:rPr>
                          <w:t>of</w:t>
                        </w:r>
                      </w:p>
                    </w:tc>
                  </w:tr>
                  <w:tr w:rsidR="002A4735" w14:paraId="53284393" w14:textId="77777777">
                    <w:trPr>
                      <w:trHeight w:val="137"/>
                    </w:trPr>
                    <w:tc>
                      <w:tcPr>
                        <w:tcW w:w="813" w:type="dxa"/>
                        <w:tcBorders>
                          <w:top w:val="nil"/>
                          <w:left w:val="single" w:sz="4" w:space="0" w:color="000000"/>
                          <w:bottom w:val="nil"/>
                          <w:right w:val="single" w:sz="4" w:space="0" w:color="000000"/>
                        </w:tcBorders>
                        <w:shd w:val="clear" w:color="auto" w:fill="FCE9D9"/>
                      </w:tcPr>
                      <w:p w14:paraId="1844BAA6" w14:textId="77777777" w:rsidR="002A4735" w:rsidRDefault="00272304">
                        <w:pPr>
                          <w:pStyle w:val="TableParagraph"/>
                          <w:spacing w:before="1"/>
                          <w:ind w:right="11"/>
                          <w:jc w:val="right"/>
                          <w:rPr>
                            <w:b/>
                            <w:sz w:val="8"/>
                          </w:rPr>
                        </w:pPr>
                        <w:r>
                          <w:rPr>
                            <w:b/>
                            <w:w w:val="150"/>
                            <w:sz w:val="8"/>
                          </w:rPr>
                          <w:t>£5,000)</w:t>
                        </w:r>
                      </w:p>
                    </w:tc>
                    <w:tc>
                      <w:tcPr>
                        <w:tcW w:w="952" w:type="dxa"/>
                        <w:tcBorders>
                          <w:top w:val="nil"/>
                          <w:left w:val="single" w:sz="4" w:space="0" w:color="000000"/>
                          <w:bottom w:val="nil"/>
                          <w:right w:val="single" w:sz="4" w:space="0" w:color="000000"/>
                        </w:tcBorders>
                        <w:shd w:val="clear" w:color="auto" w:fill="FCE9D9"/>
                      </w:tcPr>
                      <w:p w14:paraId="1FB93705" w14:textId="77777777" w:rsidR="002A4735" w:rsidRDefault="00272304">
                        <w:pPr>
                          <w:pStyle w:val="TableParagraph"/>
                          <w:spacing w:before="1"/>
                          <w:ind w:right="11"/>
                          <w:jc w:val="right"/>
                          <w:rPr>
                            <w:b/>
                            <w:sz w:val="8"/>
                          </w:rPr>
                        </w:pPr>
                        <w:r>
                          <w:rPr>
                            <w:b/>
                            <w:w w:val="150"/>
                            <w:sz w:val="8"/>
                          </w:rPr>
                          <w:t>(</w:t>
                        </w:r>
                        <w:proofErr w:type="gramStart"/>
                        <w:r>
                          <w:rPr>
                            <w:b/>
                            <w:w w:val="150"/>
                            <w:sz w:val="8"/>
                          </w:rPr>
                          <w:t>bands</w:t>
                        </w:r>
                        <w:proofErr w:type="gramEnd"/>
                        <w:r>
                          <w:rPr>
                            <w:b/>
                            <w:spacing w:val="-3"/>
                            <w:w w:val="150"/>
                            <w:sz w:val="8"/>
                          </w:rPr>
                          <w:t xml:space="preserve"> </w:t>
                        </w:r>
                        <w:r>
                          <w:rPr>
                            <w:b/>
                            <w:w w:val="150"/>
                            <w:sz w:val="8"/>
                          </w:rPr>
                          <w:t>of</w:t>
                        </w:r>
                        <w:r>
                          <w:rPr>
                            <w:b/>
                            <w:spacing w:val="-6"/>
                            <w:w w:val="150"/>
                            <w:sz w:val="8"/>
                          </w:rPr>
                          <w:t xml:space="preserve"> </w:t>
                        </w:r>
                        <w:r>
                          <w:rPr>
                            <w:b/>
                            <w:w w:val="150"/>
                            <w:sz w:val="8"/>
                          </w:rPr>
                          <w:t>£100)</w:t>
                        </w:r>
                      </w:p>
                    </w:tc>
                    <w:tc>
                      <w:tcPr>
                        <w:tcW w:w="1008" w:type="dxa"/>
                        <w:tcBorders>
                          <w:top w:val="nil"/>
                          <w:left w:val="single" w:sz="4" w:space="0" w:color="000000"/>
                          <w:bottom w:val="nil"/>
                          <w:right w:val="single" w:sz="4" w:space="0" w:color="000000"/>
                        </w:tcBorders>
                        <w:shd w:val="clear" w:color="auto" w:fill="FCE9D9"/>
                      </w:tcPr>
                      <w:p w14:paraId="1F807497" w14:textId="77777777" w:rsidR="002A4735" w:rsidRDefault="00272304">
                        <w:pPr>
                          <w:pStyle w:val="TableParagraph"/>
                          <w:spacing w:before="1"/>
                          <w:ind w:right="11"/>
                          <w:jc w:val="right"/>
                          <w:rPr>
                            <w:b/>
                            <w:sz w:val="8"/>
                          </w:rPr>
                        </w:pPr>
                        <w:r>
                          <w:rPr>
                            <w:b/>
                            <w:spacing w:val="-1"/>
                            <w:w w:val="150"/>
                            <w:sz w:val="8"/>
                          </w:rPr>
                          <w:t>(</w:t>
                        </w:r>
                        <w:proofErr w:type="gramStart"/>
                        <w:r>
                          <w:rPr>
                            <w:b/>
                            <w:spacing w:val="-1"/>
                            <w:w w:val="150"/>
                            <w:sz w:val="8"/>
                          </w:rPr>
                          <w:t>bands</w:t>
                        </w:r>
                        <w:proofErr w:type="gramEnd"/>
                        <w:r>
                          <w:rPr>
                            <w:b/>
                            <w:spacing w:val="-2"/>
                            <w:w w:val="150"/>
                            <w:sz w:val="8"/>
                          </w:rPr>
                          <w:t xml:space="preserve"> </w:t>
                        </w:r>
                        <w:r>
                          <w:rPr>
                            <w:b/>
                            <w:w w:val="150"/>
                            <w:sz w:val="8"/>
                          </w:rPr>
                          <w:t>of</w:t>
                        </w:r>
                        <w:r>
                          <w:rPr>
                            <w:b/>
                            <w:spacing w:val="-5"/>
                            <w:w w:val="150"/>
                            <w:sz w:val="8"/>
                          </w:rPr>
                          <w:t xml:space="preserve"> </w:t>
                        </w:r>
                        <w:r>
                          <w:rPr>
                            <w:b/>
                            <w:w w:val="150"/>
                            <w:sz w:val="8"/>
                          </w:rPr>
                          <w:t>£2,500)</w:t>
                        </w:r>
                      </w:p>
                    </w:tc>
                    <w:tc>
                      <w:tcPr>
                        <w:tcW w:w="813" w:type="dxa"/>
                        <w:tcBorders>
                          <w:top w:val="nil"/>
                          <w:left w:val="single" w:sz="4" w:space="0" w:color="000000"/>
                          <w:bottom w:val="nil"/>
                          <w:right w:val="single" w:sz="4" w:space="0" w:color="000000"/>
                        </w:tcBorders>
                        <w:shd w:val="clear" w:color="auto" w:fill="FCE9D9"/>
                      </w:tcPr>
                      <w:p w14:paraId="1E057A0F" w14:textId="77777777" w:rsidR="002A4735" w:rsidRDefault="00272304">
                        <w:pPr>
                          <w:pStyle w:val="TableParagraph"/>
                          <w:spacing w:before="1"/>
                          <w:ind w:right="10"/>
                          <w:jc w:val="right"/>
                          <w:rPr>
                            <w:b/>
                            <w:sz w:val="8"/>
                          </w:rPr>
                        </w:pPr>
                        <w:r>
                          <w:rPr>
                            <w:b/>
                            <w:w w:val="150"/>
                            <w:sz w:val="8"/>
                          </w:rPr>
                          <w:t>£5,000)</w:t>
                        </w:r>
                      </w:p>
                    </w:tc>
                  </w:tr>
                  <w:tr w:rsidR="002A4735" w14:paraId="5B271C19" w14:textId="77777777">
                    <w:trPr>
                      <w:trHeight w:val="182"/>
                    </w:trPr>
                    <w:tc>
                      <w:tcPr>
                        <w:tcW w:w="813" w:type="dxa"/>
                        <w:tcBorders>
                          <w:top w:val="nil"/>
                          <w:left w:val="single" w:sz="4" w:space="0" w:color="000000"/>
                          <w:bottom w:val="nil"/>
                          <w:right w:val="single" w:sz="4" w:space="0" w:color="000000"/>
                        </w:tcBorders>
                        <w:shd w:val="clear" w:color="auto" w:fill="FCE9D9"/>
                      </w:tcPr>
                      <w:p w14:paraId="4AB54C19" w14:textId="77777777" w:rsidR="002A4735" w:rsidRDefault="00272304">
                        <w:pPr>
                          <w:pStyle w:val="TableParagraph"/>
                          <w:spacing w:before="22"/>
                          <w:ind w:right="6"/>
                          <w:jc w:val="right"/>
                          <w:rPr>
                            <w:sz w:val="8"/>
                          </w:rPr>
                        </w:pPr>
                        <w:r>
                          <w:rPr>
                            <w:w w:val="140"/>
                            <w:sz w:val="8"/>
                          </w:rPr>
                          <w:t>15-20</w:t>
                        </w:r>
                      </w:p>
                    </w:tc>
                    <w:tc>
                      <w:tcPr>
                        <w:tcW w:w="952" w:type="dxa"/>
                        <w:tcBorders>
                          <w:top w:val="nil"/>
                          <w:left w:val="single" w:sz="4" w:space="0" w:color="000000"/>
                          <w:bottom w:val="nil"/>
                          <w:right w:val="single" w:sz="4" w:space="0" w:color="000000"/>
                        </w:tcBorders>
                        <w:shd w:val="clear" w:color="auto" w:fill="FCE9D9"/>
                      </w:tcPr>
                      <w:p w14:paraId="283531ED" w14:textId="77777777" w:rsidR="002A4735" w:rsidRDefault="00272304">
                        <w:pPr>
                          <w:pStyle w:val="TableParagraph"/>
                          <w:spacing w:before="22"/>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1BC91895" w14:textId="77777777" w:rsidR="002A4735" w:rsidRDefault="00272304">
                        <w:pPr>
                          <w:pStyle w:val="TableParagraph"/>
                          <w:spacing w:before="22"/>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0CC0CA8C" w14:textId="77777777" w:rsidR="002A4735" w:rsidRDefault="00272304">
                        <w:pPr>
                          <w:pStyle w:val="TableParagraph"/>
                          <w:spacing w:before="22"/>
                          <w:ind w:right="5"/>
                          <w:jc w:val="right"/>
                          <w:rPr>
                            <w:sz w:val="8"/>
                          </w:rPr>
                        </w:pPr>
                        <w:r>
                          <w:rPr>
                            <w:w w:val="140"/>
                            <w:sz w:val="8"/>
                          </w:rPr>
                          <w:t>15-20</w:t>
                        </w:r>
                      </w:p>
                    </w:tc>
                  </w:tr>
                  <w:tr w:rsidR="002A4735" w14:paraId="47B044EF" w14:textId="77777777">
                    <w:trPr>
                      <w:trHeight w:val="187"/>
                    </w:trPr>
                    <w:tc>
                      <w:tcPr>
                        <w:tcW w:w="813" w:type="dxa"/>
                        <w:tcBorders>
                          <w:top w:val="nil"/>
                          <w:left w:val="single" w:sz="4" w:space="0" w:color="000000"/>
                          <w:bottom w:val="nil"/>
                          <w:right w:val="single" w:sz="4" w:space="0" w:color="000000"/>
                        </w:tcBorders>
                        <w:shd w:val="clear" w:color="auto" w:fill="FCE9D9"/>
                      </w:tcPr>
                      <w:p w14:paraId="066DD09D" w14:textId="77777777" w:rsidR="002A4735" w:rsidRDefault="00272304">
                        <w:pPr>
                          <w:pStyle w:val="TableParagraph"/>
                          <w:spacing w:before="47"/>
                          <w:ind w:right="6"/>
                          <w:jc w:val="right"/>
                          <w:rPr>
                            <w:sz w:val="8"/>
                          </w:rPr>
                        </w:pPr>
                        <w:r>
                          <w:rPr>
                            <w:w w:val="140"/>
                            <w:sz w:val="8"/>
                          </w:rPr>
                          <w:t>20-25</w:t>
                        </w:r>
                      </w:p>
                    </w:tc>
                    <w:tc>
                      <w:tcPr>
                        <w:tcW w:w="952" w:type="dxa"/>
                        <w:tcBorders>
                          <w:top w:val="nil"/>
                          <w:left w:val="single" w:sz="4" w:space="0" w:color="000000"/>
                          <w:bottom w:val="nil"/>
                          <w:right w:val="single" w:sz="4" w:space="0" w:color="000000"/>
                        </w:tcBorders>
                        <w:shd w:val="clear" w:color="auto" w:fill="FCE9D9"/>
                      </w:tcPr>
                      <w:p w14:paraId="3DE8CF3B" w14:textId="77777777" w:rsidR="002A4735" w:rsidRDefault="00272304">
                        <w:pPr>
                          <w:pStyle w:val="TableParagraph"/>
                          <w:spacing w:before="47"/>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2762ED1E" w14:textId="77777777" w:rsidR="002A4735" w:rsidRDefault="00272304">
                        <w:pPr>
                          <w:pStyle w:val="TableParagraph"/>
                          <w:spacing w:before="47"/>
                          <w:ind w:right="5"/>
                          <w:jc w:val="right"/>
                          <w:rPr>
                            <w:sz w:val="8"/>
                          </w:rPr>
                        </w:pPr>
                        <w:r>
                          <w:rPr>
                            <w:w w:val="140"/>
                            <w:sz w:val="8"/>
                          </w:rPr>
                          <w:t>0-2.5</w:t>
                        </w:r>
                      </w:p>
                    </w:tc>
                    <w:tc>
                      <w:tcPr>
                        <w:tcW w:w="813" w:type="dxa"/>
                        <w:tcBorders>
                          <w:top w:val="nil"/>
                          <w:left w:val="single" w:sz="4" w:space="0" w:color="000000"/>
                          <w:bottom w:val="nil"/>
                          <w:right w:val="single" w:sz="4" w:space="0" w:color="000000"/>
                        </w:tcBorders>
                        <w:shd w:val="clear" w:color="auto" w:fill="FCE9D9"/>
                      </w:tcPr>
                      <w:p w14:paraId="192F53D8" w14:textId="77777777" w:rsidR="002A4735" w:rsidRDefault="00272304">
                        <w:pPr>
                          <w:pStyle w:val="TableParagraph"/>
                          <w:spacing w:before="47"/>
                          <w:ind w:right="5"/>
                          <w:jc w:val="right"/>
                          <w:rPr>
                            <w:sz w:val="8"/>
                          </w:rPr>
                        </w:pPr>
                        <w:r>
                          <w:rPr>
                            <w:w w:val="140"/>
                            <w:sz w:val="8"/>
                          </w:rPr>
                          <w:t>20-25</w:t>
                        </w:r>
                      </w:p>
                    </w:tc>
                  </w:tr>
                  <w:tr w:rsidR="002A4735" w14:paraId="0BB83614" w14:textId="77777777">
                    <w:trPr>
                      <w:trHeight w:val="145"/>
                    </w:trPr>
                    <w:tc>
                      <w:tcPr>
                        <w:tcW w:w="813" w:type="dxa"/>
                        <w:tcBorders>
                          <w:top w:val="nil"/>
                          <w:left w:val="single" w:sz="4" w:space="0" w:color="000000"/>
                          <w:bottom w:val="nil"/>
                          <w:right w:val="single" w:sz="4" w:space="0" w:color="000000"/>
                        </w:tcBorders>
                        <w:shd w:val="clear" w:color="auto" w:fill="FCE9D9"/>
                      </w:tcPr>
                      <w:p w14:paraId="505158E5" w14:textId="77777777" w:rsidR="002A4735" w:rsidRDefault="00272304">
                        <w:pPr>
                          <w:pStyle w:val="TableParagraph"/>
                          <w:spacing w:before="27"/>
                          <w:ind w:right="6"/>
                          <w:jc w:val="right"/>
                          <w:rPr>
                            <w:sz w:val="8"/>
                          </w:rPr>
                        </w:pPr>
                        <w:r>
                          <w:rPr>
                            <w:w w:val="140"/>
                            <w:sz w:val="8"/>
                          </w:rPr>
                          <w:t>0-5</w:t>
                        </w:r>
                      </w:p>
                    </w:tc>
                    <w:tc>
                      <w:tcPr>
                        <w:tcW w:w="952" w:type="dxa"/>
                        <w:tcBorders>
                          <w:top w:val="nil"/>
                          <w:left w:val="single" w:sz="4" w:space="0" w:color="000000"/>
                          <w:bottom w:val="nil"/>
                          <w:right w:val="single" w:sz="4" w:space="0" w:color="000000"/>
                        </w:tcBorders>
                        <w:shd w:val="clear" w:color="auto" w:fill="FCE9D9"/>
                      </w:tcPr>
                      <w:p w14:paraId="5BCC1B63" w14:textId="77777777" w:rsidR="002A4735" w:rsidRDefault="00272304">
                        <w:pPr>
                          <w:pStyle w:val="TableParagraph"/>
                          <w:spacing w:before="27"/>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404388C5" w14:textId="77777777" w:rsidR="002A4735" w:rsidRDefault="00272304">
                        <w:pPr>
                          <w:pStyle w:val="TableParagraph"/>
                          <w:spacing w:before="27"/>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79E2C54E" w14:textId="77777777" w:rsidR="002A4735" w:rsidRDefault="00272304">
                        <w:pPr>
                          <w:pStyle w:val="TableParagraph"/>
                          <w:spacing w:before="27"/>
                          <w:ind w:right="5"/>
                          <w:jc w:val="right"/>
                          <w:rPr>
                            <w:sz w:val="8"/>
                          </w:rPr>
                        </w:pPr>
                        <w:r>
                          <w:rPr>
                            <w:w w:val="140"/>
                            <w:sz w:val="8"/>
                          </w:rPr>
                          <w:t>0-5</w:t>
                        </w:r>
                      </w:p>
                    </w:tc>
                  </w:tr>
                  <w:tr w:rsidR="002A4735" w14:paraId="6501ABD0" w14:textId="77777777">
                    <w:trPr>
                      <w:trHeight w:val="239"/>
                    </w:trPr>
                    <w:tc>
                      <w:tcPr>
                        <w:tcW w:w="813" w:type="dxa"/>
                        <w:tcBorders>
                          <w:top w:val="nil"/>
                          <w:left w:val="single" w:sz="4" w:space="0" w:color="000000"/>
                          <w:right w:val="single" w:sz="4" w:space="0" w:color="000000"/>
                        </w:tcBorders>
                        <w:shd w:val="clear" w:color="auto" w:fill="FCE9D9"/>
                      </w:tcPr>
                      <w:p w14:paraId="34FF50BE" w14:textId="77777777" w:rsidR="002A4735" w:rsidRDefault="00272304">
                        <w:pPr>
                          <w:pStyle w:val="TableParagraph"/>
                          <w:spacing w:before="5"/>
                          <w:ind w:right="6"/>
                          <w:jc w:val="right"/>
                          <w:rPr>
                            <w:sz w:val="8"/>
                          </w:rPr>
                        </w:pPr>
                        <w:r>
                          <w:rPr>
                            <w:w w:val="140"/>
                            <w:sz w:val="8"/>
                          </w:rPr>
                          <w:t>10-15</w:t>
                        </w:r>
                      </w:p>
                    </w:tc>
                    <w:tc>
                      <w:tcPr>
                        <w:tcW w:w="952" w:type="dxa"/>
                        <w:tcBorders>
                          <w:top w:val="nil"/>
                          <w:left w:val="single" w:sz="4" w:space="0" w:color="000000"/>
                          <w:right w:val="single" w:sz="4" w:space="0" w:color="000000"/>
                        </w:tcBorders>
                        <w:shd w:val="clear" w:color="auto" w:fill="FCE9D9"/>
                      </w:tcPr>
                      <w:p w14:paraId="41C95AB2" w14:textId="77777777" w:rsidR="002A4735" w:rsidRDefault="00272304">
                        <w:pPr>
                          <w:pStyle w:val="TableParagraph"/>
                          <w:spacing w:before="5"/>
                          <w:ind w:right="5"/>
                          <w:jc w:val="right"/>
                          <w:rPr>
                            <w:sz w:val="8"/>
                          </w:rPr>
                        </w:pPr>
                        <w:r>
                          <w:rPr>
                            <w:w w:val="139"/>
                            <w:sz w:val="8"/>
                          </w:rPr>
                          <w:t>0</w:t>
                        </w:r>
                      </w:p>
                    </w:tc>
                    <w:tc>
                      <w:tcPr>
                        <w:tcW w:w="1008" w:type="dxa"/>
                        <w:tcBorders>
                          <w:top w:val="nil"/>
                          <w:left w:val="single" w:sz="4" w:space="0" w:color="000000"/>
                          <w:right w:val="single" w:sz="4" w:space="0" w:color="000000"/>
                        </w:tcBorders>
                        <w:shd w:val="clear" w:color="auto" w:fill="FCE9D9"/>
                      </w:tcPr>
                      <w:p w14:paraId="64A9380D" w14:textId="77777777" w:rsidR="002A4735" w:rsidRDefault="00272304">
                        <w:pPr>
                          <w:pStyle w:val="TableParagraph"/>
                          <w:spacing w:before="5"/>
                          <w:ind w:right="5"/>
                          <w:jc w:val="right"/>
                          <w:rPr>
                            <w:sz w:val="8"/>
                          </w:rPr>
                        </w:pPr>
                        <w:r>
                          <w:rPr>
                            <w:w w:val="139"/>
                            <w:sz w:val="8"/>
                          </w:rPr>
                          <w:t>0</w:t>
                        </w:r>
                      </w:p>
                    </w:tc>
                    <w:tc>
                      <w:tcPr>
                        <w:tcW w:w="813" w:type="dxa"/>
                        <w:tcBorders>
                          <w:top w:val="nil"/>
                          <w:left w:val="single" w:sz="4" w:space="0" w:color="000000"/>
                          <w:right w:val="single" w:sz="4" w:space="0" w:color="000000"/>
                        </w:tcBorders>
                        <w:shd w:val="clear" w:color="auto" w:fill="FCE9D9"/>
                      </w:tcPr>
                      <w:p w14:paraId="4AD83F50" w14:textId="77777777" w:rsidR="002A4735" w:rsidRDefault="00272304">
                        <w:pPr>
                          <w:pStyle w:val="TableParagraph"/>
                          <w:spacing w:before="5"/>
                          <w:ind w:right="6"/>
                          <w:jc w:val="right"/>
                          <w:rPr>
                            <w:sz w:val="8"/>
                          </w:rPr>
                        </w:pPr>
                        <w:r>
                          <w:rPr>
                            <w:w w:val="140"/>
                            <w:sz w:val="8"/>
                          </w:rPr>
                          <w:t>10-15</w:t>
                        </w:r>
                      </w:p>
                    </w:tc>
                  </w:tr>
                </w:tbl>
                <w:p w14:paraId="0C293CE8" w14:textId="77777777" w:rsidR="002A4735" w:rsidRDefault="002A4735">
                  <w:pPr>
                    <w:pStyle w:val="BodyText"/>
                  </w:pPr>
                </w:p>
              </w:txbxContent>
            </v:textbox>
            <w10:wrap type="topAndBottom" anchorx="page"/>
          </v:shape>
        </w:pict>
      </w:r>
      <w:r>
        <w:pict w14:anchorId="1D5F04AF">
          <v:shape id="docshape116" o:spid="_x0000_s1135" type="#_x0000_t202" style="position:absolute;margin-left:49.65pt;margin-top:274.75pt;width:503.8pt;height:149.5pt;z-index:-251644416;mso-wrap-distance-left:0;mso-wrap-distance-right:0;mso-position-horizontal-relative:page" filled="f" stroked="f">
            <v:textbox inset="0,0,0,0">
              <w:txbxContent>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1"/>
                    <w:gridCol w:w="9645"/>
                  </w:tblGrid>
                  <w:tr w:rsidR="002A4735" w14:paraId="42CADBEB" w14:textId="77777777">
                    <w:trPr>
                      <w:trHeight w:val="118"/>
                    </w:trPr>
                    <w:tc>
                      <w:tcPr>
                        <w:tcW w:w="10066" w:type="dxa"/>
                        <w:gridSpan w:val="2"/>
                        <w:tcBorders>
                          <w:left w:val="single" w:sz="4" w:space="0" w:color="000000"/>
                          <w:right w:val="single" w:sz="4" w:space="0" w:color="000000"/>
                        </w:tcBorders>
                        <w:shd w:val="clear" w:color="auto" w:fill="FCE9D9"/>
                      </w:tcPr>
                      <w:p w14:paraId="49CC6EFE" w14:textId="77777777" w:rsidR="002A4735" w:rsidRDefault="002A4735">
                        <w:pPr>
                          <w:pStyle w:val="TableParagraph"/>
                          <w:rPr>
                            <w:rFonts w:ascii="Times New Roman"/>
                            <w:sz w:val="6"/>
                          </w:rPr>
                        </w:pPr>
                      </w:p>
                    </w:tc>
                  </w:tr>
                  <w:tr w:rsidR="002A4735" w14:paraId="7E6FB8E2" w14:textId="77777777">
                    <w:trPr>
                      <w:trHeight w:val="187"/>
                    </w:trPr>
                    <w:tc>
                      <w:tcPr>
                        <w:tcW w:w="421" w:type="dxa"/>
                        <w:tcBorders>
                          <w:left w:val="single" w:sz="4" w:space="0" w:color="000000"/>
                          <w:right w:val="nil"/>
                        </w:tcBorders>
                        <w:shd w:val="clear" w:color="auto" w:fill="FCE9D9"/>
                      </w:tcPr>
                      <w:p w14:paraId="7B639172" w14:textId="77777777" w:rsidR="002A4735" w:rsidRDefault="00272304">
                        <w:pPr>
                          <w:pStyle w:val="TableParagraph"/>
                          <w:spacing w:before="42"/>
                          <w:ind w:left="71"/>
                          <w:rPr>
                            <w:b/>
                            <w:sz w:val="9"/>
                          </w:rPr>
                        </w:pPr>
                        <w:r>
                          <w:rPr>
                            <w:b/>
                            <w:w w:val="145"/>
                            <w:sz w:val="9"/>
                          </w:rPr>
                          <w:t>Note</w:t>
                        </w:r>
                      </w:p>
                    </w:tc>
                    <w:tc>
                      <w:tcPr>
                        <w:tcW w:w="9645" w:type="dxa"/>
                        <w:tcBorders>
                          <w:left w:val="nil"/>
                          <w:right w:val="single" w:sz="4" w:space="0" w:color="000000"/>
                        </w:tcBorders>
                        <w:shd w:val="clear" w:color="auto" w:fill="FBD4B4"/>
                      </w:tcPr>
                      <w:p w14:paraId="35CFC2C4" w14:textId="77777777" w:rsidR="002A4735" w:rsidRDefault="00272304">
                        <w:pPr>
                          <w:pStyle w:val="TableParagraph"/>
                          <w:spacing w:before="42"/>
                          <w:ind w:left="25"/>
                          <w:rPr>
                            <w:b/>
                            <w:sz w:val="9"/>
                          </w:rPr>
                        </w:pPr>
                        <w:r>
                          <w:rPr>
                            <w:b/>
                            <w:w w:val="145"/>
                            <w:sz w:val="9"/>
                          </w:rPr>
                          <w:t>Mid and South Essex</w:t>
                        </w:r>
                        <w:r>
                          <w:rPr>
                            <w:b/>
                            <w:spacing w:val="4"/>
                            <w:w w:val="145"/>
                            <w:sz w:val="9"/>
                          </w:rPr>
                          <w:t xml:space="preserve"> </w:t>
                        </w:r>
                        <w:r>
                          <w:rPr>
                            <w:b/>
                            <w:w w:val="145"/>
                            <w:sz w:val="9"/>
                          </w:rPr>
                          <w:t>CCGs</w:t>
                        </w:r>
                        <w:r>
                          <w:rPr>
                            <w:b/>
                            <w:spacing w:val="5"/>
                            <w:w w:val="145"/>
                            <w:sz w:val="9"/>
                          </w:rPr>
                          <w:t xml:space="preserve"> </w:t>
                        </w:r>
                        <w:r>
                          <w:rPr>
                            <w:b/>
                            <w:w w:val="145"/>
                            <w:sz w:val="9"/>
                          </w:rPr>
                          <w:t>Executive</w:t>
                        </w:r>
                        <w:r>
                          <w:rPr>
                            <w:b/>
                            <w:spacing w:val="5"/>
                            <w:w w:val="145"/>
                            <w:sz w:val="9"/>
                          </w:rPr>
                          <w:t xml:space="preserve"> </w:t>
                        </w:r>
                        <w:r>
                          <w:rPr>
                            <w:b/>
                            <w:w w:val="145"/>
                            <w:sz w:val="9"/>
                          </w:rPr>
                          <w:t>Team</w:t>
                        </w:r>
                      </w:p>
                    </w:tc>
                  </w:tr>
                  <w:tr w:rsidR="002A4735" w14:paraId="69040A8E" w14:textId="77777777">
                    <w:trPr>
                      <w:trHeight w:val="2663"/>
                    </w:trPr>
                    <w:tc>
                      <w:tcPr>
                        <w:tcW w:w="10066" w:type="dxa"/>
                        <w:gridSpan w:val="2"/>
                        <w:tcBorders>
                          <w:left w:val="single" w:sz="4" w:space="0" w:color="000000"/>
                          <w:right w:val="single" w:sz="4" w:space="0" w:color="000000"/>
                        </w:tcBorders>
                        <w:shd w:val="clear" w:color="auto" w:fill="FCE9D9"/>
                      </w:tcPr>
                      <w:p w14:paraId="1F14B495" w14:textId="77777777" w:rsidR="002A4735" w:rsidRDefault="00272304">
                        <w:pPr>
                          <w:pStyle w:val="TableParagraph"/>
                          <w:numPr>
                            <w:ilvl w:val="0"/>
                            <w:numId w:val="2"/>
                          </w:numPr>
                          <w:tabs>
                            <w:tab w:val="left" w:pos="439"/>
                            <w:tab w:val="left" w:pos="440"/>
                          </w:tabs>
                          <w:spacing w:before="62"/>
                          <w:rPr>
                            <w:sz w:val="8"/>
                          </w:rPr>
                        </w:pPr>
                        <w:r>
                          <w:rPr>
                            <w:spacing w:val="-1"/>
                            <w:w w:val="140"/>
                            <w:sz w:val="8"/>
                          </w:rPr>
                          <w:t>0.8</w:t>
                        </w:r>
                        <w:r>
                          <w:rPr>
                            <w:spacing w:val="-4"/>
                            <w:w w:val="140"/>
                            <w:sz w:val="8"/>
                          </w:rPr>
                          <w:t xml:space="preserve"> </w:t>
                        </w:r>
                        <w:proofErr w:type="spellStart"/>
                        <w:r>
                          <w:rPr>
                            <w:spacing w:val="-1"/>
                            <w:w w:val="140"/>
                            <w:sz w:val="8"/>
                          </w:rPr>
                          <w:t>wte</w:t>
                        </w:r>
                        <w:proofErr w:type="spellEnd"/>
                        <w:r>
                          <w:rPr>
                            <w:spacing w:val="-3"/>
                            <w:w w:val="140"/>
                            <w:sz w:val="8"/>
                          </w:rPr>
                          <w:t xml:space="preserve"> </w:t>
                        </w:r>
                        <w:r>
                          <w:rPr>
                            <w:spacing w:val="-1"/>
                            <w:w w:val="140"/>
                            <w:sz w:val="8"/>
                          </w:rPr>
                          <w:t>of this</w:t>
                        </w:r>
                        <w:r>
                          <w:rPr>
                            <w:spacing w:val="1"/>
                            <w:w w:val="140"/>
                            <w:sz w:val="8"/>
                          </w:rPr>
                          <w:t xml:space="preserve"> </w:t>
                        </w:r>
                        <w:r>
                          <w:rPr>
                            <w:spacing w:val="-1"/>
                            <w:w w:val="140"/>
                            <w:sz w:val="8"/>
                          </w:rPr>
                          <w:t>role</w:t>
                        </w:r>
                        <w:r>
                          <w:rPr>
                            <w:spacing w:val="-3"/>
                            <w:w w:val="140"/>
                            <w:sz w:val="8"/>
                          </w:rPr>
                          <w:t xml:space="preserve"> </w:t>
                        </w:r>
                        <w:r>
                          <w:rPr>
                            <w:spacing w:val="-1"/>
                            <w:w w:val="140"/>
                            <w:sz w:val="8"/>
                          </w:rPr>
                          <w:t>is</w:t>
                        </w:r>
                        <w:r>
                          <w:rPr>
                            <w:spacing w:val="2"/>
                            <w:w w:val="140"/>
                            <w:sz w:val="8"/>
                          </w:rPr>
                          <w:t xml:space="preserve"> </w:t>
                        </w:r>
                        <w:r>
                          <w:rPr>
                            <w:spacing w:val="-1"/>
                            <w:w w:val="140"/>
                            <w:sz w:val="8"/>
                          </w:rPr>
                          <w:t>funded</w:t>
                        </w:r>
                        <w:r>
                          <w:rPr>
                            <w:spacing w:val="-5"/>
                            <w:w w:val="140"/>
                            <w:sz w:val="8"/>
                          </w:rPr>
                          <w:t xml:space="preserve"> </w:t>
                        </w:r>
                        <w:r>
                          <w:rPr>
                            <w:spacing w:val="-1"/>
                            <w:w w:val="140"/>
                            <w:sz w:val="8"/>
                          </w:rPr>
                          <w:t>by</w:t>
                        </w:r>
                        <w:r>
                          <w:rPr>
                            <w:spacing w:val="-5"/>
                            <w:w w:val="140"/>
                            <w:sz w:val="8"/>
                          </w:rPr>
                          <w:t xml:space="preserve"> </w:t>
                        </w:r>
                        <w:r>
                          <w:rPr>
                            <w:spacing w:val="-1"/>
                            <w:w w:val="140"/>
                            <w:sz w:val="8"/>
                          </w:rPr>
                          <w:t>the</w:t>
                        </w:r>
                        <w:r>
                          <w:rPr>
                            <w:spacing w:val="-2"/>
                            <w:w w:val="140"/>
                            <w:sz w:val="8"/>
                          </w:rPr>
                          <w:t xml:space="preserve"> </w:t>
                        </w:r>
                        <w:r>
                          <w:rPr>
                            <w:spacing w:val="-1"/>
                            <w:w w:val="140"/>
                            <w:sz w:val="8"/>
                          </w:rPr>
                          <w:t>CCGs</w:t>
                        </w:r>
                        <w:r>
                          <w:rPr>
                            <w:spacing w:val="1"/>
                            <w:w w:val="140"/>
                            <w:sz w:val="8"/>
                          </w:rPr>
                          <w:t xml:space="preserve"> </w:t>
                        </w:r>
                        <w:r>
                          <w:rPr>
                            <w:spacing w:val="-1"/>
                            <w:w w:val="140"/>
                            <w:sz w:val="8"/>
                          </w:rPr>
                          <w:t>as</w:t>
                        </w:r>
                        <w:r>
                          <w:rPr>
                            <w:spacing w:val="2"/>
                            <w:w w:val="140"/>
                            <w:sz w:val="8"/>
                          </w:rPr>
                          <w:t xml:space="preserve"> </w:t>
                        </w:r>
                        <w:r>
                          <w:rPr>
                            <w:spacing w:val="-1"/>
                            <w:w w:val="140"/>
                            <w:sz w:val="8"/>
                          </w:rPr>
                          <w:t>the</w:t>
                        </w:r>
                        <w:r>
                          <w:rPr>
                            <w:spacing w:val="-3"/>
                            <w:w w:val="140"/>
                            <w:sz w:val="8"/>
                          </w:rPr>
                          <w:t xml:space="preserve"> </w:t>
                        </w:r>
                        <w:r>
                          <w:rPr>
                            <w:spacing w:val="-1"/>
                            <w:w w:val="140"/>
                            <w:sz w:val="8"/>
                          </w:rPr>
                          <w:t>Accountable</w:t>
                        </w:r>
                        <w:r>
                          <w:rPr>
                            <w:spacing w:val="-2"/>
                            <w:w w:val="140"/>
                            <w:sz w:val="8"/>
                          </w:rPr>
                          <w:t xml:space="preserve"> </w:t>
                        </w:r>
                        <w:r>
                          <w:rPr>
                            <w:spacing w:val="-1"/>
                            <w:w w:val="140"/>
                            <w:sz w:val="8"/>
                          </w:rPr>
                          <w:t>Officer.</w:t>
                        </w:r>
                        <w:r>
                          <w:rPr>
                            <w:spacing w:val="-3"/>
                            <w:w w:val="140"/>
                            <w:sz w:val="8"/>
                          </w:rPr>
                          <w:t xml:space="preserve"> </w:t>
                        </w:r>
                        <w:r>
                          <w:rPr>
                            <w:spacing w:val="-1"/>
                            <w:w w:val="140"/>
                            <w:sz w:val="8"/>
                          </w:rPr>
                          <w:t>No</w:t>
                        </w:r>
                        <w:r>
                          <w:rPr>
                            <w:spacing w:val="-5"/>
                            <w:w w:val="140"/>
                            <w:sz w:val="8"/>
                          </w:rPr>
                          <w:t xml:space="preserve"> </w:t>
                        </w:r>
                        <w:r>
                          <w:rPr>
                            <w:spacing w:val="-1"/>
                            <w:w w:val="140"/>
                            <w:sz w:val="8"/>
                          </w:rPr>
                          <w:t>NHS</w:t>
                        </w:r>
                        <w:r>
                          <w:rPr>
                            <w:spacing w:val="-5"/>
                            <w:w w:val="140"/>
                            <w:sz w:val="8"/>
                          </w:rPr>
                          <w:t xml:space="preserve"> </w:t>
                        </w:r>
                        <w:r>
                          <w:rPr>
                            <w:spacing w:val="-1"/>
                            <w:w w:val="140"/>
                            <w:sz w:val="8"/>
                          </w:rPr>
                          <w:t>pension</w:t>
                        </w:r>
                        <w:r>
                          <w:rPr>
                            <w:spacing w:val="-5"/>
                            <w:w w:val="140"/>
                            <w:sz w:val="8"/>
                          </w:rPr>
                          <w:t xml:space="preserve"> </w:t>
                        </w:r>
                        <w:r>
                          <w:rPr>
                            <w:w w:val="140"/>
                            <w:sz w:val="8"/>
                          </w:rPr>
                          <w:t>payments</w:t>
                        </w:r>
                        <w:r>
                          <w:rPr>
                            <w:spacing w:val="2"/>
                            <w:w w:val="140"/>
                            <w:sz w:val="8"/>
                          </w:rPr>
                          <w:t xml:space="preserve"> </w:t>
                        </w:r>
                        <w:r>
                          <w:rPr>
                            <w:w w:val="140"/>
                            <w:sz w:val="8"/>
                          </w:rPr>
                          <w:t>are</w:t>
                        </w:r>
                        <w:r>
                          <w:rPr>
                            <w:spacing w:val="-3"/>
                            <w:w w:val="140"/>
                            <w:sz w:val="8"/>
                          </w:rPr>
                          <w:t xml:space="preserve"> </w:t>
                        </w:r>
                        <w:r>
                          <w:rPr>
                            <w:w w:val="140"/>
                            <w:sz w:val="8"/>
                          </w:rPr>
                          <w:t>made</w:t>
                        </w:r>
                        <w:r>
                          <w:rPr>
                            <w:spacing w:val="-2"/>
                            <w:w w:val="140"/>
                            <w:sz w:val="8"/>
                          </w:rPr>
                          <w:t xml:space="preserve"> </w:t>
                        </w:r>
                        <w:r>
                          <w:rPr>
                            <w:w w:val="140"/>
                            <w:sz w:val="8"/>
                          </w:rPr>
                          <w:t>in</w:t>
                        </w:r>
                        <w:r>
                          <w:rPr>
                            <w:spacing w:val="-6"/>
                            <w:w w:val="140"/>
                            <w:sz w:val="8"/>
                          </w:rPr>
                          <w:t xml:space="preserve"> </w:t>
                        </w:r>
                        <w:r>
                          <w:rPr>
                            <w:w w:val="140"/>
                            <w:sz w:val="8"/>
                          </w:rPr>
                          <w:t>respect</w:t>
                        </w:r>
                        <w:r>
                          <w:rPr>
                            <w:spacing w:val="-4"/>
                            <w:w w:val="140"/>
                            <w:sz w:val="8"/>
                          </w:rPr>
                          <w:t xml:space="preserve"> </w:t>
                        </w:r>
                        <w:r>
                          <w:rPr>
                            <w:w w:val="140"/>
                            <w:sz w:val="8"/>
                          </w:rPr>
                          <w:t>of</w:t>
                        </w:r>
                        <w:r>
                          <w:rPr>
                            <w:spacing w:val="-2"/>
                            <w:w w:val="140"/>
                            <w:sz w:val="8"/>
                          </w:rPr>
                          <w:t xml:space="preserve"> </w:t>
                        </w:r>
                        <w:r>
                          <w:rPr>
                            <w:w w:val="140"/>
                            <w:sz w:val="8"/>
                          </w:rPr>
                          <w:t>this</w:t>
                        </w:r>
                        <w:r>
                          <w:rPr>
                            <w:spacing w:val="2"/>
                            <w:w w:val="140"/>
                            <w:sz w:val="8"/>
                          </w:rPr>
                          <w:t xml:space="preserve"> </w:t>
                        </w:r>
                        <w:r>
                          <w:rPr>
                            <w:w w:val="140"/>
                            <w:sz w:val="8"/>
                          </w:rPr>
                          <w:t>appointment.</w:t>
                        </w:r>
                        <w:r>
                          <w:rPr>
                            <w:spacing w:val="-3"/>
                            <w:w w:val="140"/>
                            <w:sz w:val="8"/>
                          </w:rPr>
                          <w:t xml:space="preserve"> </w:t>
                        </w:r>
                        <w:r>
                          <w:rPr>
                            <w:w w:val="140"/>
                            <w:sz w:val="8"/>
                          </w:rPr>
                          <w:t>Contributions</w:t>
                        </w:r>
                        <w:r>
                          <w:rPr>
                            <w:spacing w:val="2"/>
                            <w:w w:val="140"/>
                            <w:sz w:val="8"/>
                          </w:rPr>
                          <w:t xml:space="preserve"> </w:t>
                        </w:r>
                        <w:r>
                          <w:rPr>
                            <w:w w:val="140"/>
                            <w:sz w:val="8"/>
                          </w:rPr>
                          <w:t>are</w:t>
                        </w:r>
                        <w:r>
                          <w:rPr>
                            <w:spacing w:val="-3"/>
                            <w:w w:val="140"/>
                            <w:sz w:val="8"/>
                          </w:rPr>
                          <w:t xml:space="preserve"> </w:t>
                        </w:r>
                        <w:r>
                          <w:rPr>
                            <w:w w:val="140"/>
                            <w:sz w:val="8"/>
                          </w:rPr>
                          <w:t>made</w:t>
                        </w:r>
                        <w:r>
                          <w:rPr>
                            <w:spacing w:val="-3"/>
                            <w:w w:val="140"/>
                            <w:sz w:val="8"/>
                          </w:rPr>
                          <w:t xml:space="preserve"> </w:t>
                        </w:r>
                        <w:r>
                          <w:rPr>
                            <w:w w:val="140"/>
                            <w:sz w:val="8"/>
                          </w:rPr>
                          <w:t>to</w:t>
                        </w:r>
                        <w:r>
                          <w:rPr>
                            <w:spacing w:val="-5"/>
                            <w:w w:val="140"/>
                            <w:sz w:val="8"/>
                          </w:rPr>
                          <w:t xml:space="preserve"> </w:t>
                        </w:r>
                        <w:r>
                          <w:rPr>
                            <w:w w:val="140"/>
                            <w:sz w:val="8"/>
                          </w:rPr>
                          <w:t>a</w:t>
                        </w:r>
                        <w:r>
                          <w:rPr>
                            <w:spacing w:val="-1"/>
                            <w:w w:val="140"/>
                            <w:sz w:val="8"/>
                          </w:rPr>
                          <w:t xml:space="preserve"> </w:t>
                        </w:r>
                        <w:r>
                          <w:rPr>
                            <w:w w:val="140"/>
                            <w:sz w:val="8"/>
                          </w:rPr>
                          <w:t>NEST</w:t>
                        </w:r>
                        <w:r>
                          <w:rPr>
                            <w:spacing w:val="-1"/>
                            <w:w w:val="140"/>
                            <w:sz w:val="8"/>
                          </w:rPr>
                          <w:t xml:space="preserve"> </w:t>
                        </w:r>
                        <w:r>
                          <w:rPr>
                            <w:w w:val="140"/>
                            <w:sz w:val="8"/>
                          </w:rPr>
                          <w:t>pension</w:t>
                        </w:r>
                        <w:r>
                          <w:rPr>
                            <w:spacing w:val="-5"/>
                            <w:w w:val="140"/>
                            <w:sz w:val="8"/>
                          </w:rPr>
                          <w:t xml:space="preserve"> </w:t>
                        </w:r>
                        <w:r>
                          <w:rPr>
                            <w:w w:val="140"/>
                            <w:sz w:val="8"/>
                          </w:rPr>
                          <w:t>scheme.</w:t>
                        </w:r>
                      </w:p>
                      <w:p w14:paraId="786082FB" w14:textId="77777777" w:rsidR="002A4735" w:rsidRDefault="002A4735">
                        <w:pPr>
                          <w:pStyle w:val="TableParagraph"/>
                          <w:spacing w:before="2"/>
                          <w:rPr>
                            <w:b/>
                            <w:sz w:val="8"/>
                          </w:rPr>
                        </w:pPr>
                      </w:p>
                      <w:p w14:paraId="298DC2A2" w14:textId="77777777" w:rsidR="002A4735" w:rsidRDefault="00272304">
                        <w:pPr>
                          <w:pStyle w:val="TableParagraph"/>
                          <w:spacing w:line="76" w:lineRule="exact"/>
                          <w:ind w:left="439"/>
                          <w:rPr>
                            <w:sz w:val="8"/>
                          </w:rPr>
                        </w:pPr>
                        <w:r>
                          <w:rPr>
                            <w:spacing w:val="-1"/>
                            <w:w w:val="140"/>
                            <w:sz w:val="8"/>
                          </w:rPr>
                          <w:t>Anthony</w:t>
                        </w:r>
                        <w:r>
                          <w:rPr>
                            <w:spacing w:val="-3"/>
                            <w:w w:val="140"/>
                            <w:sz w:val="8"/>
                          </w:rPr>
                          <w:t xml:space="preserve"> </w:t>
                        </w:r>
                        <w:r>
                          <w:rPr>
                            <w:spacing w:val="-1"/>
                            <w:w w:val="140"/>
                            <w:sz w:val="8"/>
                          </w:rPr>
                          <w:t>McKeever</w:t>
                        </w:r>
                        <w:r>
                          <w:rPr>
                            <w:spacing w:val="-4"/>
                            <w:w w:val="140"/>
                            <w:sz w:val="8"/>
                          </w:rPr>
                          <w:t xml:space="preserve"> </w:t>
                        </w:r>
                        <w:r>
                          <w:rPr>
                            <w:spacing w:val="-1"/>
                            <w:w w:val="140"/>
                            <w:sz w:val="8"/>
                          </w:rPr>
                          <w:t>was</w:t>
                        </w:r>
                        <w:r>
                          <w:rPr>
                            <w:spacing w:val="4"/>
                            <w:w w:val="140"/>
                            <w:sz w:val="8"/>
                          </w:rPr>
                          <w:t xml:space="preserve"> </w:t>
                        </w:r>
                        <w:r>
                          <w:rPr>
                            <w:spacing w:val="-1"/>
                            <w:w w:val="140"/>
                            <w:sz w:val="8"/>
                          </w:rPr>
                          <w:t>the Interim</w:t>
                        </w:r>
                        <w:r>
                          <w:rPr>
                            <w:spacing w:val="-5"/>
                            <w:w w:val="140"/>
                            <w:sz w:val="8"/>
                          </w:rPr>
                          <w:t xml:space="preserve"> </w:t>
                        </w:r>
                        <w:r>
                          <w:rPr>
                            <w:spacing w:val="-1"/>
                            <w:w w:val="140"/>
                            <w:sz w:val="8"/>
                          </w:rPr>
                          <w:t>Accountable Officer</w:t>
                        </w:r>
                        <w:r>
                          <w:rPr>
                            <w:spacing w:val="-4"/>
                            <w:w w:val="140"/>
                            <w:sz w:val="8"/>
                          </w:rPr>
                          <w:t xml:space="preserve"> </w:t>
                        </w:r>
                        <w:r>
                          <w:rPr>
                            <w:spacing w:val="-1"/>
                            <w:w w:val="140"/>
                            <w:sz w:val="8"/>
                          </w:rPr>
                          <w:t>of</w:t>
                        </w:r>
                        <w:r>
                          <w:rPr>
                            <w:w w:val="140"/>
                            <w:sz w:val="8"/>
                          </w:rPr>
                          <w:t xml:space="preserve"> </w:t>
                        </w:r>
                        <w:r>
                          <w:rPr>
                            <w:spacing w:val="-1"/>
                            <w:w w:val="140"/>
                            <w:sz w:val="8"/>
                          </w:rPr>
                          <w:t>all</w:t>
                        </w:r>
                        <w:r>
                          <w:rPr>
                            <w:spacing w:val="1"/>
                            <w:w w:val="140"/>
                            <w:sz w:val="8"/>
                          </w:rPr>
                          <w:t xml:space="preserve"> </w:t>
                        </w:r>
                        <w:r>
                          <w:rPr>
                            <w:spacing w:val="-1"/>
                            <w:w w:val="140"/>
                            <w:sz w:val="8"/>
                          </w:rPr>
                          <w:t>5</w:t>
                        </w:r>
                        <w:r>
                          <w:rPr>
                            <w:spacing w:val="-2"/>
                            <w:w w:val="140"/>
                            <w:sz w:val="8"/>
                          </w:rPr>
                          <w:t xml:space="preserve"> </w:t>
                        </w:r>
                        <w:r>
                          <w:rPr>
                            <w:spacing w:val="-1"/>
                            <w:w w:val="140"/>
                            <w:sz w:val="8"/>
                          </w:rPr>
                          <w:t>CCGs</w:t>
                        </w:r>
                        <w:r>
                          <w:rPr>
                            <w:spacing w:val="4"/>
                            <w:w w:val="140"/>
                            <w:sz w:val="8"/>
                          </w:rPr>
                          <w:t xml:space="preserve"> </w:t>
                        </w:r>
                        <w:r>
                          <w:rPr>
                            <w:spacing w:val="-1"/>
                            <w:w w:val="140"/>
                            <w:sz w:val="8"/>
                          </w:rPr>
                          <w:t>from</w:t>
                        </w:r>
                        <w:r>
                          <w:rPr>
                            <w:spacing w:val="-5"/>
                            <w:w w:val="140"/>
                            <w:sz w:val="8"/>
                          </w:rPr>
                          <w:t xml:space="preserve"> </w:t>
                        </w:r>
                        <w:r>
                          <w:rPr>
                            <w:spacing w:val="-1"/>
                            <w:w w:val="140"/>
                            <w:sz w:val="8"/>
                          </w:rPr>
                          <w:t>3/3/20</w:t>
                        </w:r>
                        <w:r>
                          <w:rPr>
                            <w:spacing w:val="-2"/>
                            <w:w w:val="140"/>
                            <w:sz w:val="8"/>
                          </w:rPr>
                          <w:t xml:space="preserve"> </w:t>
                        </w:r>
                        <w:r>
                          <w:rPr>
                            <w:spacing w:val="-1"/>
                            <w:w w:val="140"/>
                            <w:sz w:val="8"/>
                          </w:rPr>
                          <w:t>to</w:t>
                        </w:r>
                        <w:r>
                          <w:rPr>
                            <w:spacing w:val="-3"/>
                            <w:w w:val="140"/>
                            <w:sz w:val="8"/>
                          </w:rPr>
                          <w:t xml:space="preserve"> </w:t>
                        </w:r>
                        <w:r>
                          <w:rPr>
                            <w:spacing w:val="-1"/>
                            <w:w w:val="140"/>
                            <w:sz w:val="8"/>
                          </w:rPr>
                          <w:t>2/10/20. For</w:t>
                        </w:r>
                        <w:r>
                          <w:rPr>
                            <w:spacing w:val="-4"/>
                            <w:w w:val="140"/>
                            <w:sz w:val="8"/>
                          </w:rPr>
                          <w:t xml:space="preserve"> </w:t>
                        </w:r>
                        <w:r>
                          <w:rPr>
                            <w:spacing w:val="-1"/>
                            <w:w w:val="140"/>
                            <w:sz w:val="8"/>
                          </w:rPr>
                          <w:t>this</w:t>
                        </w:r>
                        <w:r>
                          <w:rPr>
                            <w:spacing w:val="4"/>
                            <w:w w:val="140"/>
                            <w:sz w:val="8"/>
                          </w:rPr>
                          <w:t xml:space="preserve"> </w:t>
                        </w:r>
                        <w:r>
                          <w:rPr>
                            <w:spacing w:val="-1"/>
                            <w:w w:val="140"/>
                            <w:sz w:val="8"/>
                          </w:rPr>
                          <w:t>period, the</w:t>
                        </w:r>
                        <w:r>
                          <w:rPr>
                            <w:w w:val="140"/>
                            <w:sz w:val="8"/>
                          </w:rPr>
                          <w:t xml:space="preserve"> </w:t>
                        </w:r>
                        <w:r>
                          <w:rPr>
                            <w:spacing w:val="-1"/>
                            <w:w w:val="140"/>
                            <w:sz w:val="8"/>
                          </w:rPr>
                          <w:t>costs</w:t>
                        </w:r>
                        <w:r>
                          <w:rPr>
                            <w:spacing w:val="3"/>
                            <w:w w:val="140"/>
                            <w:sz w:val="8"/>
                          </w:rPr>
                          <w:t xml:space="preserve"> </w:t>
                        </w:r>
                        <w:r>
                          <w:rPr>
                            <w:spacing w:val="-1"/>
                            <w:w w:val="140"/>
                            <w:sz w:val="8"/>
                          </w:rPr>
                          <w:t>included</w:t>
                        </w:r>
                        <w:r>
                          <w:rPr>
                            <w:spacing w:val="-3"/>
                            <w:w w:val="140"/>
                            <w:sz w:val="8"/>
                          </w:rPr>
                          <w:t xml:space="preserve"> </w:t>
                        </w:r>
                        <w:r>
                          <w:rPr>
                            <w:spacing w:val="-1"/>
                            <w:w w:val="140"/>
                            <w:sz w:val="8"/>
                          </w:rPr>
                          <w:t>under</w:t>
                        </w:r>
                        <w:r>
                          <w:rPr>
                            <w:spacing w:val="-4"/>
                            <w:w w:val="140"/>
                            <w:sz w:val="8"/>
                          </w:rPr>
                          <w:t xml:space="preserve"> </w:t>
                        </w:r>
                        <w:r>
                          <w:rPr>
                            <w:spacing w:val="-1"/>
                            <w:w w:val="140"/>
                            <w:sz w:val="8"/>
                          </w:rPr>
                          <w:t>salary</w:t>
                        </w:r>
                        <w:r>
                          <w:rPr>
                            <w:spacing w:val="-2"/>
                            <w:w w:val="140"/>
                            <w:sz w:val="8"/>
                          </w:rPr>
                          <w:t xml:space="preserve"> </w:t>
                        </w:r>
                        <w:r>
                          <w:rPr>
                            <w:spacing w:val="-1"/>
                            <w:w w:val="140"/>
                            <w:sz w:val="8"/>
                          </w:rPr>
                          <w:t>payments</w:t>
                        </w:r>
                        <w:r>
                          <w:rPr>
                            <w:spacing w:val="4"/>
                            <w:w w:val="140"/>
                            <w:sz w:val="8"/>
                          </w:rPr>
                          <w:t xml:space="preserve"> </w:t>
                        </w:r>
                        <w:r>
                          <w:rPr>
                            <w:spacing w:val="-1"/>
                            <w:w w:val="140"/>
                            <w:sz w:val="8"/>
                          </w:rPr>
                          <w:t>reflect</w:t>
                        </w:r>
                        <w:r>
                          <w:rPr>
                            <w:spacing w:val="-3"/>
                            <w:w w:val="140"/>
                            <w:sz w:val="8"/>
                          </w:rPr>
                          <w:t xml:space="preserve"> </w:t>
                        </w:r>
                        <w:r>
                          <w:rPr>
                            <w:spacing w:val="-1"/>
                            <w:w w:val="140"/>
                            <w:sz w:val="8"/>
                          </w:rPr>
                          <w:t>the</w:t>
                        </w:r>
                        <w:r>
                          <w:rPr>
                            <w:w w:val="140"/>
                            <w:sz w:val="8"/>
                          </w:rPr>
                          <w:t xml:space="preserve"> </w:t>
                        </w:r>
                        <w:r>
                          <w:rPr>
                            <w:spacing w:val="-1"/>
                            <w:w w:val="140"/>
                            <w:sz w:val="8"/>
                          </w:rPr>
                          <w:t>payment</w:t>
                        </w:r>
                        <w:r>
                          <w:rPr>
                            <w:spacing w:val="-3"/>
                            <w:w w:val="140"/>
                            <w:sz w:val="8"/>
                          </w:rPr>
                          <w:t xml:space="preserve"> </w:t>
                        </w:r>
                        <w:r>
                          <w:rPr>
                            <w:spacing w:val="-1"/>
                            <w:w w:val="140"/>
                            <w:sz w:val="8"/>
                          </w:rPr>
                          <w:t>made</w:t>
                        </w:r>
                        <w:r>
                          <w:rPr>
                            <w:w w:val="140"/>
                            <w:sz w:val="8"/>
                          </w:rPr>
                          <w:t xml:space="preserve"> as</w:t>
                        </w:r>
                        <w:r>
                          <w:rPr>
                            <w:spacing w:val="3"/>
                            <w:w w:val="140"/>
                            <w:sz w:val="8"/>
                          </w:rPr>
                          <w:t xml:space="preserve"> </w:t>
                        </w:r>
                        <w:r>
                          <w:rPr>
                            <w:w w:val="140"/>
                            <w:sz w:val="8"/>
                          </w:rPr>
                          <w:t>invoiced</w:t>
                        </w:r>
                        <w:r>
                          <w:rPr>
                            <w:spacing w:val="-3"/>
                            <w:w w:val="140"/>
                            <w:sz w:val="8"/>
                          </w:rPr>
                          <w:t xml:space="preserve"> </w:t>
                        </w:r>
                        <w:r>
                          <w:rPr>
                            <w:w w:val="140"/>
                            <w:sz w:val="8"/>
                          </w:rPr>
                          <w:t>excluding</w:t>
                        </w:r>
                        <w:r>
                          <w:rPr>
                            <w:spacing w:val="2"/>
                            <w:w w:val="140"/>
                            <w:sz w:val="8"/>
                          </w:rPr>
                          <w:t xml:space="preserve"> </w:t>
                        </w:r>
                        <w:r>
                          <w:rPr>
                            <w:w w:val="140"/>
                            <w:sz w:val="8"/>
                          </w:rPr>
                          <w:t xml:space="preserve">VAT.  </w:t>
                        </w:r>
                        <w:r>
                          <w:rPr>
                            <w:spacing w:val="7"/>
                            <w:w w:val="140"/>
                            <w:sz w:val="8"/>
                          </w:rPr>
                          <w:t xml:space="preserve"> </w:t>
                        </w:r>
                        <w:r>
                          <w:rPr>
                            <w:w w:val="140"/>
                            <w:sz w:val="8"/>
                          </w:rPr>
                          <w:t>On</w:t>
                        </w:r>
                      </w:p>
                      <w:p w14:paraId="3E70869C" w14:textId="77777777" w:rsidR="002A4735" w:rsidRDefault="00272304">
                        <w:pPr>
                          <w:pStyle w:val="TableParagraph"/>
                          <w:numPr>
                            <w:ilvl w:val="0"/>
                            <w:numId w:val="2"/>
                          </w:numPr>
                          <w:tabs>
                            <w:tab w:val="left" w:pos="440"/>
                          </w:tabs>
                          <w:spacing w:line="126" w:lineRule="exact"/>
                          <w:ind w:hanging="286"/>
                          <w:rPr>
                            <w:sz w:val="8"/>
                          </w:rPr>
                        </w:pPr>
                        <w:r>
                          <w:rPr>
                            <w:spacing w:val="-1"/>
                            <w:w w:val="140"/>
                            <w:sz w:val="8"/>
                          </w:rPr>
                          <w:t>3/10/20</w:t>
                        </w:r>
                        <w:r>
                          <w:rPr>
                            <w:spacing w:val="-2"/>
                            <w:w w:val="140"/>
                            <w:sz w:val="8"/>
                          </w:rPr>
                          <w:t xml:space="preserve"> </w:t>
                        </w:r>
                        <w:r>
                          <w:rPr>
                            <w:spacing w:val="-1"/>
                            <w:w w:val="140"/>
                            <w:sz w:val="8"/>
                          </w:rPr>
                          <w:t>the Joint</w:t>
                        </w:r>
                        <w:r>
                          <w:rPr>
                            <w:spacing w:val="-2"/>
                            <w:w w:val="140"/>
                            <w:sz w:val="8"/>
                          </w:rPr>
                          <w:t xml:space="preserve"> </w:t>
                        </w:r>
                        <w:r>
                          <w:rPr>
                            <w:spacing w:val="-1"/>
                            <w:w w:val="140"/>
                            <w:sz w:val="8"/>
                          </w:rPr>
                          <w:t>Executive Team</w:t>
                        </w:r>
                        <w:r>
                          <w:rPr>
                            <w:spacing w:val="-5"/>
                            <w:w w:val="140"/>
                            <w:sz w:val="8"/>
                          </w:rPr>
                          <w:t xml:space="preserve"> </w:t>
                        </w:r>
                        <w:r>
                          <w:rPr>
                            <w:spacing w:val="-1"/>
                            <w:w w:val="140"/>
                            <w:sz w:val="8"/>
                          </w:rPr>
                          <w:t>of</w:t>
                        </w:r>
                        <w:r>
                          <w:rPr>
                            <w:w w:val="140"/>
                            <w:sz w:val="8"/>
                          </w:rPr>
                          <w:t xml:space="preserve"> </w:t>
                        </w:r>
                        <w:r>
                          <w:rPr>
                            <w:spacing w:val="-1"/>
                            <w:w w:val="140"/>
                            <w:sz w:val="8"/>
                          </w:rPr>
                          <w:t>the five CCGs</w:t>
                        </w:r>
                        <w:r>
                          <w:rPr>
                            <w:spacing w:val="4"/>
                            <w:w w:val="140"/>
                            <w:sz w:val="8"/>
                          </w:rPr>
                          <w:t xml:space="preserve"> </w:t>
                        </w:r>
                        <w:r>
                          <w:rPr>
                            <w:spacing w:val="-1"/>
                            <w:w w:val="140"/>
                            <w:sz w:val="8"/>
                          </w:rPr>
                          <w:t>was</w:t>
                        </w:r>
                        <w:r>
                          <w:rPr>
                            <w:spacing w:val="4"/>
                            <w:w w:val="140"/>
                            <w:sz w:val="8"/>
                          </w:rPr>
                          <w:t xml:space="preserve"> </w:t>
                        </w:r>
                        <w:r>
                          <w:rPr>
                            <w:spacing w:val="-1"/>
                            <w:w w:val="140"/>
                            <w:sz w:val="8"/>
                          </w:rPr>
                          <w:t>created. Costs</w:t>
                        </w:r>
                        <w:r>
                          <w:rPr>
                            <w:spacing w:val="4"/>
                            <w:w w:val="140"/>
                            <w:sz w:val="8"/>
                          </w:rPr>
                          <w:t xml:space="preserve"> </w:t>
                        </w:r>
                        <w:r>
                          <w:rPr>
                            <w:spacing w:val="-1"/>
                            <w:w w:val="140"/>
                            <w:sz w:val="8"/>
                          </w:rPr>
                          <w:t>for</w:t>
                        </w:r>
                        <w:r>
                          <w:rPr>
                            <w:spacing w:val="-4"/>
                            <w:w w:val="140"/>
                            <w:sz w:val="8"/>
                          </w:rPr>
                          <w:t xml:space="preserve"> </w:t>
                        </w:r>
                        <w:r>
                          <w:rPr>
                            <w:spacing w:val="-1"/>
                            <w:w w:val="140"/>
                            <w:sz w:val="8"/>
                          </w:rPr>
                          <w:t>Anthony</w:t>
                        </w:r>
                        <w:r>
                          <w:rPr>
                            <w:spacing w:val="-2"/>
                            <w:w w:val="140"/>
                            <w:sz w:val="8"/>
                          </w:rPr>
                          <w:t xml:space="preserve"> </w:t>
                        </w:r>
                        <w:r>
                          <w:rPr>
                            <w:spacing w:val="-1"/>
                            <w:w w:val="140"/>
                            <w:sz w:val="8"/>
                          </w:rPr>
                          <w:t>McKeever</w:t>
                        </w:r>
                        <w:r>
                          <w:rPr>
                            <w:spacing w:val="-4"/>
                            <w:w w:val="140"/>
                            <w:sz w:val="8"/>
                          </w:rPr>
                          <w:t xml:space="preserve"> </w:t>
                        </w:r>
                        <w:r>
                          <w:rPr>
                            <w:spacing w:val="-1"/>
                            <w:w w:val="140"/>
                            <w:sz w:val="8"/>
                          </w:rPr>
                          <w:t>are shown</w:t>
                        </w:r>
                        <w:r>
                          <w:rPr>
                            <w:spacing w:val="-4"/>
                            <w:w w:val="140"/>
                            <w:sz w:val="8"/>
                          </w:rPr>
                          <w:t xml:space="preserve"> </w:t>
                        </w:r>
                        <w:r>
                          <w:rPr>
                            <w:spacing w:val="-1"/>
                            <w:w w:val="140"/>
                            <w:sz w:val="8"/>
                          </w:rPr>
                          <w:t>in</w:t>
                        </w:r>
                        <w:r>
                          <w:rPr>
                            <w:spacing w:val="-3"/>
                            <w:w w:val="140"/>
                            <w:sz w:val="8"/>
                          </w:rPr>
                          <w:t xml:space="preserve"> </w:t>
                        </w:r>
                        <w:r>
                          <w:rPr>
                            <w:spacing w:val="-1"/>
                            <w:w w:val="140"/>
                            <w:sz w:val="8"/>
                          </w:rPr>
                          <w:t xml:space="preserve">the </w:t>
                        </w:r>
                        <w:r>
                          <w:rPr>
                            <w:w w:val="140"/>
                            <w:sz w:val="8"/>
                          </w:rPr>
                          <w:t>Joint</w:t>
                        </w:r>
                        <w:r>
                          <w:rPr>
                            <w:spacing w:val="-2"/>
                            <w:w w:val="140"/>
                            <w:sz w:val="8"/>
                          </w:rPr>
                          <w:t xml:space="preserve"> </w:t>
                        </w:r>
                        <w:r>
                          <w:rPr>
                            <w:w w:val="140"/>
                            <w:sz w:val="8"/>
                          </w:rPr>
                          <w:t>Executive</w:t>
                        </w:r>
                        <w:r>
                          <w:rPr>
                            <w:spacing w:val="-1"/>
                            <w:w w:val="140"/>
                            <w:sz w:val="8"/>
                          </w:rPr>
                          <w:t xml:space="preserve"> </w:t>
                        </w:r>
                        <w:r>
                          <w:rPr>
                            <w:w w:val="140"/>
                            <w:sz w:val="8"/>
                          </w:rPr>
                          <w:t>Team</w:t>
                        </w:r>
                        <w:r>
                          <w:rPr>
                            <w:spacing w:val="-5"/>
                            <w:w w:val="140"/>
                            <w:sz w:val="8"/>
                          </w:rPr>
                          <w:t xml:space="preserve"> </w:t>
                        </w:r>
                        <w:r>
                          <w:rPr>
                            <w:w w:val="140"/>
                            <w:sz w:val="8"/>
                          </w:rPr>
                          <w:t>table</w:t>
                        </w:r>
                        <w:r>
                          <w:rPr>
                            <w:spacing w:val="-1"/>
                            <w:w w:val="140"/>
                            <w:sz w:val="8"/>
                          </w:rPr>
                          <w:t xml:space="preserve"> </w:t>
                        </w:r>
                        <w:r>
                          <w:rPr>
                            <w:w w:val="140"/>
                            <w:sz w:val="8"/>
                          </w:rPr>
                          <w:t>from</w:t>
                        </w:r>
                        <w:r>
                          <w:rPr>
                            <w:spacing w:val="-5"/>
                            <w:w w:val="140"/>
                            <w:sz w:val="8"/>
                          </w:rPr>
                          <w:t xml:space="preserve"> </w:t>
                        </w:r>
                        <w:r>
                          <w:rPr>
                            <w:w w:val="140"/>
                            <w:sz w:val="8"/>
                          </w:rPr>
                          <w:t>3/10/20.</w:t>
                        </w:r>
                      </w:p>
                      <w:p w14:paraId="7DE8ECA1" w14:textId="77777777" w:rsidR="002A4735" w:rsidRDefault="00272304">
                        <w:pPr>
                          <w:pStyle w:val="TableParagraph"/>
                          <w:spacing w:before="95" w:line="76" w:lineRule="exact"/>
                          <w:ind w:left="439"/>
                          <w:rPr>
                            <w:sz w:val="8"/>
                          </w:rPr>
                        </w:pPr>
                        <w:r>
                          <w:rPr>
                            <w:w w:val="140"/>
                            <w:sz w:val="8"/>
                          </w:rPr>
                          <w:t>The</w:t>
                        </w:r>
                        <w:r>
                          <w:rPr>
                            <w:spacing w:val="-3"/>
                            <w:w w:val="140"/>
                            <w:sz w:val="8"/>
                          </w:rPr>
                          <w:t xml:space="preserve"> </w:t>
                        </w:r>
                        <w:r>
                          <w:rPr>
                            <w:w w:val="140"/>
                            <w:sz w:val="8"/>
                          </w:rPr>
                          <w:t>NHS</w:t>
                        </w:r>
                        <w:r>
                          <w:rPr>
                            <w:spacing w:val="-3"/>
                            <w:w w:val="140"/>
                            <w:sz w:val="8"/>
                          </w:rPr>
                          <w:t xml:space="preserve"> </w:t>
                        </w:r>
                        <w:r>
                          <w:rPr>
                            <w:w w:val="140"/>
                            <w:sz w:val="8"/>
                          </w:rPr>
                          <w:t>Alliance</w:t>
                        </w:r>
                        <w:r>
                          <w:rPr>
                            <w:spacing w:val="-3"/>
                            <w:w w:val="140"/>
                            <w:sz w:val="8"/>
                          </w:rPr>
                          <w:t xml:space="preserve"> </w:t>
                        </w:r>
                        <w:r>
                          <w:rPr>
                            <w:w w:val="140"/>
                            <w:sz w:val="8"/>
                          </w:rPr>
                          <w:t>Director</w:t>
                        </w:r>
                        <w:r>
                          <w:rPr>
                            <w:spacing w:val="-5"/>
                            <w:w w:val="140"/>
                            <w:sz w:val="8"/>
                          </w:rPr>
                          <w:t xml:space="preserve"> </w:t>
                        </w:r>
                        <w:r>
                          <w:rPr>
                            <w:w w:val="140"/>
                            <w:sz w:val="8"/>
                          </w:rPr>
                          <w:t>roles</w:t>
                        </w:r>
                        <w:r>
                          <w:rPr>
                            <w:spacing w:val="2"/>
                            <w:w w:val="140"/>
                            <w:sz w:val="8"/>
                          </w:rPr>
                          <w:t xml:space="preserve"> </w:t>
                        </w:r>
                        <w:r>
                          <w:rPr>
                            <w:w w:val="140"/>
                            <w:sz w:val="8"/>
                          </w:rPr>
                          <w:t>are</w:t>
                        </w:r>
                        <w:r>
                          <w:rPr>
                            <w:spacing w:val="-2"/>
                            <w:w w:val="140"/>
                            <w:sz w:val="8"/>
                          </w:rPr>
                          <w:t xml:space="preserve"> </w:t>
                        </w:r>
                        <w:r>
                          <w:rPr>
                            <w:w w:val="140"/>
                            <w:sz w:val="8"/>
                          </w:rPr>
                          <w:t>part</w:t>
                        </w:r>
                        <w:r>
                          <w:rPr>
                            <w:spacing w:val="-4"/>
                            <w:w w:val="140"/>
                            <w:sz w:val="8"/>
                          </w:rPr>
                          <w:t xml:space="preserve"> </w:t>
                        </w:r>
                        <w:r>
                          <w:rPr>
                            <w:w w:val="140"/>
                            <w:sz w:val="8"/>
                          </w:rPr>
                          <w:t>of</w:t>
                        </w:r>
                        <w:r>
                          <w:rPr>
                            <w:spacing w:val="-1"/>
                            <w:w w:val="140"/>
                            <w:sz w:val="8"/>
                          </w:rPr>
                          <w:t xml:space="preserve"> </w:t>
                        </w:r>
                        <w:r>
                          <w:rPr>
                            <w:w w:val="140"/>
                            <w:sz w:val="8"/>
                          </w:rPr>
                          <w:t>the</w:t>
                        </w:r>
                        <w:r>
                          <w:rPr>
                            <w:spacing w:val="-2"/>
                            <w:w w:val="140"/>
                            <w:sz w:val="8"/>
                          </w:rPr>
                          <w:t xml:space="preserve"> </w:t>
                        </w:r>
                        <w:r>
                          <w:rPr>
                            <w:w w:val="140"/>
                            <w:sz w:val="8"/>
                          </w:rPr>
                          <w:t>Joint</w:t>
                        </w:r>
                        <w:r>
                          <w:rPr>
                            <w:spacing w:val="-4"/>
                            <w:w w:val="140"/>
                            <w:sz w:val="8"/>
                          </w:rPr>
                          <w:t xml:space="preserve"> </w:t>
                        </w:r>
                        <w:r>
                          <w:rPr>
                            <w:w w:val="140"/>
                            <w:sz w:val="8"/>
                          </w:rPr>
                          <w:t>Executive</w:t>
                        </w:r>
                        <w:r>
                          <w:rPr>
                            <w:spacing w:val="-2"/>
                            <w:w w:val="140"/>
                            <w:sz w:val="8"/>
                          </w:rPr>
                          <w:t xml:space="preserve"> </w:t>
                        </w:r>
                        <w:r>
                          <w:rPr>
                            <w:w w:val="140"/>
                            <w:sz w:val="8"/>
                          </w:rPr>
                          <w:t>Team.</w:t>
                        </w:r>
                        <w:r>
                          <w:rPr>
                            <w:spacing w:val="-2"/>
                            <w:w w:val="140"/>
                            <w:sz w:val="8"/>
                          </w:rPr>
                          <w:t xml:space="preserve"> </w:t>
                        </w:r>
                        <w:r>
                          <w:rPr>
                            <w:w w:val="140"/>
                            <w:sz w:val="8"/>
                          </w:rPr>
                          <w:t>The</w:t>
                        </w:r>
                        <w:r>
                          <w:rPr>
                            <w:spacing w:val="-2"/>
                            <w:w w:val="140"/>
                            <w:sz w:val="8"/>
                          </w:rPr>
                          <w:t xml:space="preserve"> </w:t>
                        </w:r>
                        <w:r>
                          <w:rPr>
                            <w:w w:val="140"/>
                            <w:sz w:val="8"/>
                          </w:rPr>
                          <w:t>costs</w:t>
                        </w:r>
                        <w:r>
                          <w:rPr>
                            <w:spacing w:val="2"/>
                            <w:w w:val="140"/>
                            <w:sz w:val="8"/>
                          </w:rPr>
                          <w:t xml:space="preserve"> </w:t>
                        </w:r>
                        <w:r>
                          <w:rPr>
                            <w:w w:val="140"/>
                            <w:sz w:val="8"/>
                          </w:rPr>
                          <w:t>for</w:t>
                        </w:r>
                        <w:r>
                          <w:rPr>
                            <w:spacing w:val="-6"/>
                            <w:w w:val="140"/>
                            <w:sz w:val="8"/>
                          </w:rPr>
                          <w:t xml:space="preserve"> </w:t>
                        </w:r>
                        <w:r>
                          <w:rPr>
                            <w:w w:val="140"/>
                            <w:sz w:val="8"/>
                          </w:rPr>
                          <w:t>these</w:t>
                        </w:r>
                        <w:r>
                          <w:rPr>
                            <w:spacing w:val="-2"/>
                            <w:w w:val="140"/>
                            <w:sz w:val="8"/>
                          </w:rPr>
                          <w:t xml:space="preserve"> </w:t>
                        </w:r>
                        <w:r>
                          <w:rPr>
                            <w:w w:val="140"/>
                            <w:sz w:val="8"/>
                          </w:rPr>
                          <w:t>roles</w:t>
                        </w:r>
                        <w:r>
                          <w:rPr>
                            <w:spacing w:val="2"/>
                            <w:w w:val="140"/>
                            <w:sz w:val="8"/>
                          </w:rPr>
                          <w:t xml:space="preserve"> </w:t>
                        </w:r>
                        <w:r>
                          <w:rPr>
                            <w:w w:val="140"/>
                            <w:sz w:val="8"/>
                          </w:rPr>
                          <w:t>are</w:t>
                        </w:r>
                        <w:r>
                          <w:rPr>
                            <w:spacing w:val="-2"/>
                            <w:w w:val="140"/>
                            <w:sz w:val="8"/>
                          </w:rPr>
                          <w:t xml:space="preserve"> </w:t>
                        </w:r>
                        <w:r>
                          <w:rPr>
                            <w:w w:val="140"/>
                            <w:sz w:val="8"/>
                          </w:rPr>
                          <w:t>paid</w:t>
                        </w:r>
                        <w:r>
                          <w:rPr>
                            <w:spacing w:val="-5"/>
                            <w:w w:val="140"/>
                            <w:sz w:val="8"/>
                          </w:rPr>
                          <w:t xml:space="preserve"> </w:t>
                        </w:r>
                        <w:r>
                          <w:rPr>
                            <w:w w:val="140"/>
                            <w:sz w:val="8"/>
                          </w:rPr>
                          <w:t>directly</w:t>
                        </w:r>
                        <w:r>
                          <w:rPr>
                            <w:spacing w:val="-3"/>
                            <w:w w:val="140"/>
                            <w:sz w:val="8"/>
                          </w:rPr>
                          <w:t xml:space="preserve"> </w:t>
                        </w:r>
                        <w:r>
                          <w:rPr>
                            <w:w w:val="140"/>
                            <w:sz w:val="8"/>
                          </w:rPr>
                          <w:t>by</w:t>
                        </w:r>
                        <w:r>
                          <w:rPr>
                            <w:spacing w:val="-3"/>
                            <w:w w:val="140"/>
                            <w:sz w:val="8"/>
                          </w:rPr>
                          <w:t xml:space="preserve"> </w:t>
                        </w:r>
                        <w:r>
                          <w:rPr>
                            <w:w w:val="140"/>
                            <w:sz w:val="8"/>
                          </w:rPr>
                          <w:t>the</w:t>
                        </w:r>
                        <w:r>
                          <w:rPr>
                            <w:spacing w:val="-3"/>
                            <w:w w:val="140"/>
                            <w:sz w:val="8"/>
                          </w:rPr>
                          <w:t xml:space="preserve"> </w:t>
                        </w:r>
                        <w:r>
                          <w:rPr>
                            <w:w w:val="140"/>
                            <w:sz w:val="8"/>
                          </w:rPr>
                          <w:t>CCGs</w:t>
                        </w:r>
                        <w:r>
                          <w:rPr>
                            <w:spacing w:val="3"/>
                            <w:w w:val="140"/>
                            <w:sz w:val="8"/>
                          </w:rPr>
                          <w:t xml:space="preserve"> </w:t>
                        </w:r>
                        <w:r>
                          <w:rPr>
                            <w:w w:val="140"/>
                            <w:sz w:val="8"/>
                          </w:rPr>
                          <w:t>that</w:t>
                        </w:r>
                        <w:r>
                          <w:rPr>
                            <w:spacing w:val="-4"/>
                            <w:w w:val="140"/>
                            <w:sz w:val="8"/>
                          </w:rPr>
                          <w:t xml:space="preserve"> </w:t>
                        </w:r>
                        <w:r>
                          <w:rPr>
                            <w:w w:val="140"/>
                            <w:sz w:val="8"/>
                          </w:rPr>
                          <w:t>their</w:t>
                        </w:r>
                        <w:r>
                          <w:rPr>
                            <w:spacing w:val="-6"/>
                            <w:w w:val="140"/>
                            <w:sz w:val="8"/>
                          </w:rPr>
                          <w:t xml:space="preserve"> </w:t>
                        </w:r>
                        <w:r>
                          <w:rPr>
                            <w:w w:val="140"/>
                            <w:sz w:val="8"/>
                          </w:rPr>
                          <w:t>geographic roles</w:t>
                        </w:r>
                        <w:r>
                          <w:rPr>
                            <w:spacing w:val="2"/>
                            <w:w w:val="140"/>
                            <w:sz w:val="8"/>
                          </w:rPr>
                          <w:t xml:space="preserve"> </w:t>
                        </w:r>
                        <w:r>
                          <w:rPr>
                            <w:w w:val="140"/>
                            <w:sz w:val="8"/>
                          </w:rPr>
                          <w:t>cover</w:t>
                        </w:r>
                        <w:r>
                          <w:rPr>
                            <w:spacing w:val="-6"/>
                            <w:w w:val="140"/>
                            <w:sz w:val="8"/>
                          </w:rPr>
                          <w:t xml:space="preserve"> </w:t>
                        </w:r>
                        <w:r>
                          <w:rPr>
                            <w:w w:val="140"/>
                            <w:sz w:val="8"/>
                          </w:rPr>
                          <w:t>-</w:t>
                        </w:r>
                        <w:r>
                          <w:rPr>
                            <w:spacing w:val="-1"/>
                            <w:w w:val="140"/>
                            <w:sz w:val="8"/>
                          </w:rPr>
                          <w:t xml:space="preserve"> </w:t>
                        </w:r>
                        <w:r>
                          <w:rPr>
                            <w:w w:val="140"/>
                            <w:sz w:val="8"/>
                          </w:rPr>
                          <w:t>Daniel Doherty,</w:t>
                        </w:r>
                        <w:r>
                          <w:rPr>
                            <w:spacing w:val="-2"/>
                            <w:w w:val="140"/>
                            <w:sz w:val="8"/>
                          </w:rPr>
                          <w:t xml:space="preserve"> </w:t>
                        </w:r>
                        <w:r>
                          <w:rPr>
                            <w:w w:val="140"/>
                            <w:sz w:val="8"/>
                          </w:rPr>
                          <w:t>Mid</w:t>
                        </w:r>
                        <w:r>
                          <w:rPr>
                            <w:spacing w:val="-5"/>
                            <w:w w:val="140"/>
                            <w:sz w:val="8"/>
                          </w:rPr>
                          <w:t xml:space="preserve"> </w:t>
                        </w:r>
                        <w:r>
                          <w:rPr>
                            <w:w w:val="140"/>
                            <w:sz w:val="8"/>
                          </w:rPr>
                          <w:t>Essex</w:t>
                        </w:r>
                        <w:r>
                          <w:rPr>
                            <w:spacing w:val="-1"/>
                            <w:w w:val="140"/>
                            <w:sz w:val="8"/>
                          </w:rPr>
                          <w:t xml:space="preserve"> </w:t>
                        </w:r>
                        <w:r>
                          <w:rPr>
                            <w:w w:val="140"/>
                            <w:sz w:val="8"/>
                          </w:rPr>
                          <w:t>CCG;</w:t>
                        </w:r>
                        <w:r>
                          <w:rPr>
                            <w:spacing w:val="-4"/>
                            <w:w w:val="140"/>
                            <w:sz w:val="8"/>
                          </w:rPr>
                          <w:t xml:space="preserve"> </w:t>
                        </w:r>
                        <w:r>
                          <w:rPr>
                            <w:w w:val="140"/>
                            <w:sz w:val="8"/>
                          </w:rPr>
                          <w:t>Patricia</w:t>
                        </w:r>
                        <w:r>
                          <w:rPr>
                            <w:spacing w:val="-1"/>
                            <w:w w:val="140"/>
                            <w:sz w:val="8"/>
                          </w:rPr>
                          <w:t xml:space="preserve"> </w:t>
                        </w:r>
                        <w:proofErr w:type="spellStart"/>
                        <w:r>
                          <w:rPr>
                            <w:w w:val="140"/>
                            <w:sz w:val="8"/>
                          </w:rPr>
                          <w:t>D'Orsi</w:t>
                        </w:r>
                        <w:proofErr w:type="spellEnd"/>
                        <w:r>
                          <w:rPr>
                            <w:w w:val="140"/>
                            <w:sz w:val="8"/>
                          </w:rPr>
                          <w:t>,</w:t>
                        </w:r>
                        <w:r>
                          <w:rPr>
                            <w:spacing w:val="-2"/>
                            <w:w w:val="140"/>
                            <w:sz w:val="8"/>
                          </w:rPr>
                          <w:t xml:space="preserve"> </w:t>
                        </w:r>
                        <w:r>
                          <w:rPr>
                            <w:w w:val="140"/>
                            <w:sz w:val="8"/>
                          </w:rPr>
                          <w:t>Castle</w:t>
                        </w:r>
                      </w:p>
                      <w:p w14:paraId="6BCAD425" w14:textId="77777777" w:rsidR="002A4735" w:rsidRDefault="00272304">
                        <w:pPr>
                          <w:pStyle w:val="TableParagraph"/>
                          <w:numPr>
                            <w:ilvl w:val="0"/>
                            <w:numId w:val="2"/>
                          </w:numPr>
                          <w:tabs>
                            <w:tab w:val="left" w:pos="440"/>
                          </w:tabs>
                          <w:spacing w:line="126" w:lineRule="exact"/>
                          <w:ind w:hanging="286"/>
                          <w:rPr>
                            <w:sz w:val="8"/>
                          </w:rPr>
                        </w:pPr>
                        <w:r>
                          <w:rPr>
                            <w:spacing w:val="-1"/>
                            <w:w w:val="140"/>
                            <w:sz w:val="8"/>
                          </w:rPr>
                          <w:t>Point</w:t>
                        </w:r>
                        <w:r>
                          <w:rPr>
                            <w:spacing w:val="-3"/>
                            <w:w w:val="140"/>
                            <w:sz w:val="8"/>
                          </w:rPr>
                          <w:t xml:space="preserve"> </w:t>
                        </w:r>
                        <w:r>
                          <w:rPr>
                            <w:spacing w:val="-1"/>
                            <w:w w:val="140"/>
                            <w:sz w:val="8"/>
                          </w:rPr>
                          <w:t>&amp;</w:t>
                        </w:r>
                        <w:r>
                          <w:rPr>
                            <w:spacing w:val="1"/>
                            <w:w w:val="140"/>
                            <w:sz w:val="8"/>
                          </w:rPr>
                          <w:t xml:space="preserve"> </w:t>
                        </w:r>
                        <w:r>
                          <w:rPr>
                            <w:spacing w:val="-1"/>
                            <w:w w:val="140"/>
                            <w:sz w:val="8"/>
                          </w:rPr>
                          <w:t>Rochford</w:t>
                        </w:r>
                        <w:r>
                          <w:rPr>
                            <w:spacing w:val="-3"/>
                            <w:w w:val="140"/>
                            <w:sz w:val="8"/>
                          </w:rPr>
                          <w:t xml:space="preserve"> </w:t>
                        </w:r>
                        <w:r>
                          <w:rPr>
                            <w:spacing w:val="-1"/>
                            <w:w w:val="140"/>
                            <w:sz w:val="8"/>
                          </w:rPr>
                          <w:t>and</w:t>
                        </w:r>
                        <w:r>
                          <w:rPr>
                            <w:spacing w:val="-3"/>
                            <w:w w:val="140"/>
                            <w:sz w:val="8"/>
                          </w:rPr>
                          <w:t xml:space="preserve"> </w:t>
                        </w:r>
                        <w:r>
                          <w:rPr>
                            <w:spacing w:val="-1"/>
                            <w:w w:val="140"/>
                            <w:sz w:val="8"/>
                          </w:rPr>
                          <w:t>Southend</w:t>
                        </w:r>
                        <w:r>
                          <w:rPr>
                            <w:spacing w:val="-3"/>
                            <w:w w:val="140"/>
                            <w:sz w:val="8"/>
                          </w:rPr>
                          <w:t xml:space="preserve"> </w:t>
                        </w:r>
                        <w:r>
                          <w:rPr>
                            <w:spacing w:val="-1"/>
                            <w:w w:val="140"/>
                            <w:sz w:val="8"/>
                          </w:rPr>
                          <w:t>CCGs;</w:t>
                        </w:r>
                        <w:r>
                          <w:rPr>
                            <w:spacing w:val="-3"/>
                            <w:w w:val="140"/>
                            <w:sz w:val="8"/>
                          </w:rPr>
                          <w:t xml:space="preserve"> </w:t>
                        </w:r>
                        <w:r>
                          <w:rPr>
                            <w:spacing w:val="-1"/>
                            <w:w w:val="140"/>
                            <w:sz w:val="8"/>
                          </w:rPr>
                          <w:t>William</w:t>
                        </w:r>
                        <w:r>
                          <w:rPr>
                            <w:spacing w:val="-4"/>
                            <w:w w:val="140"/>
                            <w:sz w:val="8"/>
                          </w:rPr>
                          <w:t xml:space="preserve"> </w:t>
                        </w:r>
                        <w:r>
                          <w:rPr>
                            <w:spacing w:val="-1"/>
                            <w:w w:val="140"/>
                            <w:sz w:val="8"/>
                          </w:rPr>
                          <w:t>Guy, Basildon</w:t>
                        </w:r>
                        <w:r>
                          <w:rPr>
                            <w:spacing w:val="-3"/>
                            <w:w w:val="140"/>
                            <w:sz w:val="8"/>
                          </w:rPr>
                          <w:t xml:space="preserve"> </w:t>
                        </w:r>
                        <w:r>
                          <w:rPr>
                            <w:spacing w:val="-1"/>
                            <w:w w:val="140"/>
                            <w:sz w:val="8"/>
                          </w:rPr>
                          <w:t>&amp;</w:t>
                        </w:r>
                        <w:r>
                          <w:rPr>
                            <w:spacing w:val="1"/>
                            <w:w w:val="140"/>
                            <w:sz w:val="8"/>
                          </w:rPr>
                          <w:t xml:space="preserve"> </w:t>
                        </w:r>
                        <w:r>
                          <w:rPr>
                            <w:spacing w:val="-1"/>
                            <w:w w:val="140"/>
                            <w:sz w:val="8"/>
                          </w:rPr>
                          <w:t>Brentwood</w:t>
                        </w:r>
                        <w:r>
                          <w:rPr>
                            <w:spacing w:val="-3"/>
                            <w:w w:val="140"/>
                            <w:sz w:val="8"/>
                          </w:rPr>
                          <w:t xml:space="preserve"> </w:t>
                        </w:r>
                        <w:r>
                          <w:rPr>
                            <w:w w:val="140"/>
                            <w:sz w:val="8"/>
                          </w:rPr>
                          <w:t>CCG;</w:t>
                        </w:r>
                        <w:r>
                          <w:rPr>
                            <w:spacing w:val="-2"/>
                            <w:w w:val="140"/>
                            <w:sz w:val="8"/>
                          </w:rPr>
                          <w:t xml:space="preserve"> </w:t>
                        </w:r>
                        <w:r>
                          <w:rPr>
                            <w:w w:val="140"/>
                            <w:sz w:val="8"/>
                          </w:rPr>
                          <w:t>Mark</w:t>
                        </w:r>
                        <w:r>
                          <w:rPr>
                            <w:spacing w:val="-3"/>
                            <w:w w:val="140"/>
                            <w:sz w:val="8"/>
                          </w:rPr>
                          <w:t xml:space="preserve"> </w:t>
                        </w:r>
                        <w:proofErr w:type="spellStart"/>
                        <w:r>
                          <w:rPr>
                            <w:w w:val="140"/>
                            <w:sz w:val="8"/>
                          </w:rPr>
                          <w:t>Tebbs</w:t>
                        </w:r>
                        <w:proofErr w:type="spellEnd"/>
                        <w:r>
                          <w:rPr>
                            <w:w w:val="140"/>
                            <w:sz w:val="8"/>
                          </w:rPr>
                          <w:t>, Thurrock</w:t>
                        </w:r>
                        <w:r>
                          <w:rPr>
                            <w:spacing w:val="-2"/>
                            <w:w w:val="140"/>
                            <w:sz w:val="8"/>
                          </w:rPr>
                          <w:t xml:space="preserve"> </w:t>
                        </w:r>
                        <w:r>
                          <w:rPr>
                            <w:w w:val="140"/>
                            <w:sz w:val="8"/>
                          </w:rPr>
                          <w:t>CCG.</w:t>
                        </w:r>
                      </w:p>
                      <w:p w14:paraId="5F3992CA" w14:textId="77777777" w:rsidR="002A4735" w:rsidRDefault="00272304">
                        <w:pPr>
                          <w:pStyle w:val="TableParagraph"/>
                          <w:spacing w:before="100" w:line="76" w:lineRule="exact"/>
                          <w:ind w:left="439"/>
                          <w:rPr>
                            <w:sz w:val="8"/>
                          </w:rPr>
                        </w:pPr>
                        <w:r>
                          <w:rPr>
                            <w:spacing w:val="-1"/>
                            <w:w w:val="140"/>
                            <w:sz w:val="8"/>
                          </w:rPr>
                          <w:t>Mark</w:t>
                        </w:r>
                        <w:r>
                          <w:rPr>
                            <w:spacing w:val="-4"/>
                            <w:w w:val="140"/>
                            <w:sz w:val="8"/>
                          </w:rPr>
                          <w:t xml:space="preserve"> </w:t>
                        </w:r>
                        <w:r>
                          <w:rPr>
                            <w:spacing w:val="-1"/>
                            <w:w w:val="140"/>
                            <w:sz w:val="8"/>
                          </w:rPr>
                          <w:t>Barker</w:t>
                        </w:r>
                        <w:r>
                          <w:rPr>
                            <w:spacing w:val="-5"/>
                            <w:w w:val="140"/>
                            <w:sz w:val="8"/>
                          </w:rPr>
                          <w:t xml:space="preserve"> </w:t>
                        </w:r>
                        <w:r>
                          <w:rPr>
                            <w:spacing w:val="-1"/>
                            <w:w w:val="140"/>
                            <w:sz w:val="8"/>
                          </w:rPr>
                          <w:t>was</w:t>
                        </w:r>
                        <w:r>
                          <w:rPr>
                            <w:spacing w:val="2"/>
                            <w:w w:val="140"/>
                            <w:sz w:val="8"/>
                          </w:rPr>
                          <w:t xml:space="preserve"> </w:t>
                        </w:r>
                        <w:r>
                          <w:rPr>
                            <w:spacing w:val="-1"/>
                            <w:w w:val="140"/>
                            <w:sz w:val="8"/>
                          </w:rPr>
                          <w:t>the Chief Finance</w:t>
                        </w:r>
                        <w:r>
                          <w:rPr>
                            <w:spacing w:val="-2"/>
                            <w:w w:val="140"/>
                            <w:sz w:val="8"/>
                          </w:rPr>
                          <w:t xml:space="preserve"> </w:t>
                        </w:r>
                        <w:r>
                          <w:rPr>
                            <w:spacing w:val="-1"/>
                            <w:w w:val="140"/>
                            <w:sz w:val="8"/>
                          </w:rPr>
                          <w:t>Officer</w:t>
                        </w:r>
                        <w:r>
                          <w:rPr>
                            <w:spacing w:val="-5"/>
                            <w:w w:val="140"/>
                            <w:sz w:val="8"/>
                          </w:rPr>
                          <w:t xml:space="preserve"> </w:t>
                        </w:r>
                        <w:r>
                          <w:rPr>
                            <w:spacing w:val="-1"/>
                            <w:w w:val="140"/>
                            <w:sz w:val="8"/>
                          </w:rPr>
                          <w:t>for</w:t>
                        </w:r>
                        <w:r>
                          <w:rPr>
                            <w:spacing w:val="-6"/>
                            <w:w w:val="140"/>
                            <w:sz w:val="8"/>
                          </w:rPr>
                          <w:t xml:space="preserve"> </w:t>
                        </w:r>
                        <w:r>
                          <w:rPr>
                            <w:spacing w:val="-1"/>
                            <w:w w:val="140"/>
                            <w:sz w:val="8"/>
                          </w:rPr>
                          <w:t>Castle Point</w:t>
                        </w:r>
                        <w:r>
                          <w:rPr>
                            <w:spacing w:val="-4"/>
                            <w:w w:val="140"/>
                            <w:sz w:val="8"/>
                          </w:rPr>
                          <w:t xml:space="preserve"> </w:t>
                        </w:r>
                        <w:r>
                          <w:rPr>
                            <w:spacing w:val="-1"/>
                            <w:w w:val="140"/>
                            <w:sz w:val="8"/>
                          </w:rPr>
                          <w:t>&amp; Rochford</w:t>
                        </w:r>
                        <w:r>
                          <w:rPr>
                            <w:spacing w:val="-4"/>
                            <w:w w:val="140"/>
                            <w:sz w:val="8"/>
                          </w:rPr>
                          <w:t xml:space="preserve"> </w:t>
                        </w:r>
                        <w:r>
                          <w:rPr>
                            <w:w w:val="140"/>
                            <w:sz w:val="8"/>
                          </w:rPr>
                          <w:t>and</w:t>
                        </w:r>
                        <w:r>
                          <w:rPr>
                            <w:spacing w:val="-5"/>
                            <w:w w:val="140"/>
                            <w:sz w:val="8"/>
                          </w:rPr>
                          <w:t xml:space="preserve"> </w:t>
                        </w:r>
                        <w:r>
                          <w:rPr>
                            <w:w w:val="140"/>
                            <w:sz w:val="8"/>
                          </w:rPr>
                          <w:t>Southend</w:t>
                        </w:r>
                        <w:r>
                          <w:rPr>
                            <w:spacing w:val="-4"/>
                            <w:w w:val="140"/>
                            <w:sz w:val="8"/>
                          </w:rPr>
                          <w:t xml:space="preserve"> </w:t>
                        </w:r>
                        <w:r>
                          <w:rPr>
                            <w:w w:val="140"/>
                            <w:sz w:val="8"/>
                          </w:rPr>
                          <w:t>CCGs</w:t>
                        </w:r>
                        <w:r>
                          <w:rPr>
                            <w:spacing w:val="3"/>
                            <w:w w:val="140"/>
                            <w:sz w:val="8"/>
                          </w:rPr>
                          <w:t xml:space="preserve"> </w:t>
                        </w:r>
                        <w:r>
                          <w:rPr>
                            <w:w w:val="140"/>
                            <w:sz w:val="8"/>
                          </w:rPr>
                          <w:t>from</w:t>
                        </w:r>
                        <w:r>
                          <w:rPr>
                            <w:spacing w:val="-7"/>
                            <w:w w:val="140"/>
                            <w:sz w:val="8"/>
                          </w:rPr>
                          <w:t xml:space="preserve"> </w:t>
                        </w:r>
                        <w:r>
                          <w:rPr>
                            <w:w w:val="140"/>
                            <w:sz w:val="8"/>
                          </w:rPr>
                          <w:t>1/4/20</w:t>
                        </w:r>
                        <w:r>
                          <w:rPr>
                            <w:spacing w:val="-2"/>
                            <w:w w:val="140"/>
                            <w:sz w:val="8"/>
                          </w:rPr>
                          <w:t xml:space="preserve"> </w:t>
                        </w:r>
                        <w:r>
                          <w:rPr>
                            <w:w w:val="140"/>
                            <w:sz w:val="8"/>
                          </w:rPr>
                          <w:t>to</w:t>
                        </w:r>
                        <w:r>
                          <w:rPr>
                            <w:spacing w:val="-5"/>
                            <w:w w:val="140"/>
                            <w:sz w:val="8"/>
                          </w:rPr>
                          <w:t xml:space="preserve"> </w:t>
                        </w:r>
                        <w:r>
                          <w:rPr>
                            <w:w w:val="140"/>
                            <w:sz w:val="8"/>
                          </w:rPr>
                          <w:t>31/12/20.</w:t>
                        </w:r>
                        <w:r>
                          <w:rPr>
                            <w:spacing w:val="-1"/>
                            <w:w w:val="140"/>
                            <w:sz w:val="8"/>
                          </w:rPr>
                          <w:t xml:space="preserve"> </w:t>
                        </w:r>
                        <w:r>
                          <w:rPr>
                            <w:w w:val="140"/>
                            <w:sz w:val="8"/>
                          </w:rPr>
                          <w:t>On</w:t>
                        </w:r>
                        <w:r>
                          <w:rPr>
                            <w:spacing w:val="-5"/>
                            <w:w w:val="140"/>
                            <w:sz w:val="8"/>
                          </w:rPr>
                          <w:t xml:space="preserve"> </w:t>
                        </w:r>
                        <w:r>
                          <w:rPr>
                            <w:w w:val="140"/>
                            <w:sz w:val="8"/>
                          </w:rPr>
                          <w:t>1/1/21</w:t>
                        </w:r>
                        <w:r>
                          <w:rPr>
                            <w:spacing w:val="-3"/>
                            <w:w w:val="140"/>
                            <w:sz w:val="8"/>
                          </w:rPr>
                          <w:t xml:space="preserve"> </w:t>
                        </w:r>
                        <w:r>
                          <w:rPr>
                            <w:w w:val="140"/>
                            <w:sz w:val="8"/>
                          </w:rPr>
                          <w:t>Mark</w:t>
                        </w:r>
                        <w:r>
                          <w:rPr>
                            <w:spacing w:val="-3"/>
                            <w:w w:val="140"/>
                            <w:sz w:val="8"/>
                          </w:rPr>
                          <w:t xml:space="preserve"> </w:t>
                        </w:r>
                        <w:r>
                          <w:rPr>
                            <w:w w:val="140"/>
                            <w:sz w:val="8"/>
                          </w:rPr>
                          <w:t>Barker</w:t>
                        </w:r>
                        <w:r>
                          <w:rPr>
                            <w:spacing w:val="-5"/>
                            <w:w w:val="140"/>
                            <w:sz w:val="8"/>
                          </w:rPr>
                          <w:t xml:space="preserve"> </w:t>
                        </w:r>
                        <w:r>
                          <w:rPr>
                            <w:w w:val="140"/>
                            <w:sz w:val="8"/>
                          </w:rPr>
                          <w:t>was</w:t>
                        </w:r>
                        <w:r>
                          <w:rPr>
                            <w:spacing w:val="2"/>
                            <w:w w:val="140"/>
                            <w:sz w:val="8"/>
                          </w:rPr>
                          <w:t xml:space="preserve"> </w:t>
                        </w:r>
                        <w:r>
                          <w:rPr>
                            <w:w w:val="140"/>
                            <w:sz w:val="8"/>
                          </w:rPr>
                          <w:t>appointed</w:t>
                        </w:r>
                        <w:r>
                          <w:rPr>
                            <w:spacing w:val="-4"/>
                            <w:w w:val="140"/>
                            <w:sz w:val="8"/>
                          </w:rPr>
                          <w:t xml:space="preserve"> </w:t>
                        </w:r>
                        <w:r>
                          <w:rPr>
                            <w:w w:val="140"/>
                            <w:sz w:val="8"/>
                          </w:rPr>
                          <w:t>to</w:t>
                        </w:r>
                        <w:r>
                          <w:rPr>
                            <w:spacing w:val="-5"/>
                            <w:w w:val="140"/>
                            <w:sz w:val="8"/>
                          </w:rPr>
                          <w:t xml:space="preserve"> </w:t>
                        </w:r>
                        <w:r>
                          <w:rPr>
                            <w:w w:val="140"/>
                            <w:sz w:val="8"/>
                          </w:rPr>
                          <w:t>the</w:t>
                        </w:r>
                        <w:r>
                          <w:rPr>
                            <w:spacing w:val="-1"/>
                            <w:w w:val="140"/>
                            <w:sz w:val="8"/>
                          </w:rPr>
                          <w:t xml:space="preserve"> </w:t>
                        </w:r>
                        <w:r>
                          <w:rPr>
                            <w:w w:val="140"/>
                            <w:sz w:val="8"/>
                          </w:rPr>
                          <w:t>role</w:t>
                        </w:r>
                        <w:r>
                          <w:rPr>
                            <w:spacing w:val="-2"/>
                            <w:w w:val="140"/>
                            <w:sz w:val="8"/>
                          </w:rPr>
                          <w:t xml:space="preserve"> </w:t>
                        </w:r>
                        <w:r>
                          <w:rPr>
                            <w:w w:val="140"/>
                            <w:sz w:val="8"/>
                          </w:rPr>
                          <w:t>of</w:t>
                        </w:r>
                        <w:r>
                          <w:rPr>
                            <w:spacing w:val="-1"/>
                            <w:w w:val="140"/>
                            <w:sz w:val="8"/>
                          </w:rPr>
                          <w:t xml:space="preserve"> </w:t>
                        </w:r>
                        <w:r>
                          <w:rPr>
                            <w:w w:val="140"/>
                            <w:sz w:val="8"/>
                          </w:rPr>
                          <w:t>Chief</w:t>
                        </w:r>
                        <w:r>
                          <w:rPr>
                            <w:spacing w:val="-1"/>
                            <w:w w:val="140"/>
                            <w:sz w:val="8"/>
                          </w:rPr>
                          <w:t xml:space="preserve"> </w:t>
                        </w:r>
                        <w:r>
                          <w:rPr>
                            <w:w w:val="140"/>
                            <w:sz w:val="8"/>
                          </w:rPr>
                          <w:t>Finance</w:t>
                        </w:r>
                        <w:r>
                          <w:rPr>
                            <w:spacing w:val="-2"/>
                            <w:w w:val="140"/>
                            <w:sz w:val="8"/>
                          </w:rPr>
                          <w:t xml:space="preserve"> </w:t>
                        </w:r>
                        <w:r>
                          <w:rPr>
                            <w:w w:val="140"/>
                            <w:sz w:val="8"/>
                          </w:rPr>
                          <w:t>Officer</w:t>
                        </w:r>
                        <w:r>
                          <w:rPr>
                            <w:spacing w:val="-5"/>
                            <w:w w:val="140"/>
                            <w:sz w:val="8"/>
                          </w:rPr>
                          <w:t xml:space="preserve"> </w:t>
                        </w:r>
                        <w:r>
                          <w:rPr>
                            <w:w w:val="140"/>
                            <w:sz w:val="8"/>
                          </w:rPr>
                          <w:t>for</w:t>
                        </w:r>
                        <w:r>
                          <w:rPr>
                            <w:spacing w:val="-5"/>
                            <w:w w:val="140"/>
                            <w:sz w:val="8"/>
                          </w:rPr>
                          <w:t xml:space="preserve"> </w:t>
                        </w:r>
                        <w:r>
                          <w:rPr>
                            <w:w w:val="140"/>
                            <w:sz w:val="8"/>
                          </w:rPr>
                          <w:t>the</w:t>
                        </w:r>
                        <w:r>
                          <w:rPr>
                            <w:spacing w:val="-2"/>
                            <w:w w:val="140"/>
                            <w:sz w:val="8"/>
                          </w:rPr>
                          <w:t xml:space="preserve"> </w:t>
                        </w:r>
                        <w:r>
                          <w:rPr>
                            <w:w w:val="140"/>
                            <w:sz w:val="8"/>
                          </w:rPr>
                          <w:t>five</w:t>
                        </w:r>
                        <w:r>
                          <w:rPr>
                            <w:spacing w:val="-2"/>
                            <w:w w:val="140"/>
                            <w:sz w:val="8"/>
                          </w:rPr>
                          <w:t xml:space="preserve"> </w:t>
                        </w:r>
                        <w:r>
                          <w:rPr>
                            <w:w w:val="140"/>
                            <w:sz w:val="8"/>
                          </w:rPr>
                          <w:t>CCGs.</w:t>
                        </w:r>
                      </w:p>
                      <w:p w14:paraId="3EC13942" w14:textId="77777777" w:rsidR="002A4735" w:rsidRDefault="00272304">
                        <w:pPr>
                          <w:pStyle w:val="TableParagraph"/>
                          <w:numPr>
                            <w:ilvl w:val="0"/>
                            <w:numId w:val="2"/>
                          </w:numPr>
                          <w:tabs>
                            <w:tab w:val="left" w:pos="440"/>
                          </w:tabs>
                          <w:spacing w:line="126" w:lineRule="exact"/>
                          <w:ind w:hanging="286"/>
                          <w:rPr>
                            <w:sz w:val="8"/>
                          </w:rPr>
                        </w:pPr>
                        <w:r>
                          <w:rPr>
                            <w:spacing w:val="-1"/>
                            <w:w w:val="140"/>
                            <w:sz w:val="8"/>
                          </w:rPr>
                          <w:t>Costs</w:t>
                        </w:r>
                        <w:r>
                          <w:rPr>
                            <w:spacing w:val="3"/>
                            <w:w w:val="140"/>
                            <w:sz w:val="8"/>
                          </w:rPr>
                          <w:t xml:space="preserve"> </w:t>
                        </w:r>
                        <w:r>
                          <w:rPr>
                            <w:spacing w:val="-1"/>
                            <w:w w:val="140"/>
                            <w:sz w:val="8"/>
                          </w:rPr>
                          <w:t>for</w:t>
                        </w:r>
                        <w:r>
                          <w:rPr>
                            <w:spacing w:val="-4"/>
                            <w:w w:val="140"/>
                            <w:sz w:val="8"/>
                          </w:rPr>
                          <w:t xml:space="preserve"> </w:t>
                        </w:r>
                        <w:r>
                          <w:rPr>
                            <w:spacing w:val="-1"/>
                            <w:w w:val="140"/>
                            <w:sz w:val="8"/>
                          </w:rPr>
                          <w:t>Mark</w:t>
                        </w:r>
                        <w:r>
                          <w:rPr>
                            <w:spacing w:val="-2"/>
                            <w:w w:val="140"/>
                            <w:sz w:val="8"/>
                          </w:rPr>
                          <w:t xml:space="preserve"> </w:t>
                        </w:r>
                        <w:r>
                          <w:rPr>
                            <w:spacing w:val="-1"/>
                            <w:w w:val="140"/>
                            <w:sz w:val="8"/>
                          </w:rPr>
                          <w:t>Barker</w:t>
                        </w:r>
                        <w:r>
                          <w:rPr>
                            <w:spacing w:val="-5"/>
                            <w:w w:val="140"/>
                            <w:sz w:val="8"/>
                          </w:rPr>
                          <w:t xml:space="preserve"> </w:t>
                        </w:r>
                        <w:r>
                          <w:rPr>
                            <w:spacing w:val="-1"/>
                            <w:w w:val="140"/>
                            <w:sz w:val="8"/>
                          </w:rPr>
                          <w:t>are</w:t>
                        </w:r>
                        <w:r>
                          <w:rPr>
                            <w:w w:val="140"/>
                            <w:sz w:val="8"/>
                          </w:rPr>
                          <w:t xml:space="preserve"> </w:t>
                        </w:r>
                        <w:r>
                          <w:rPr>
                            <w:spacing w:val="-1"/>
                            <w:w w:val="140"/>
                            <w:sz w:val="8"/>
                          </w:rPr>
                          <w:t>shown</w:t>
                        </w:r>
                        <w:r>
                          <w:rPr>
                            <w:spacing w:val="-4"/>
                            <w:w w:val="140"/>
                            <w:sz w:val="8"/>
                          </w:rPr>
                          <w:t xml:space="preserve"> </w:t>
                        </w:r>
                        <w:r>
                          <w:rPr>
                            <w:spacing w:val="-1"/>
                            <w:w w:val="140"/>
                            <w:sz w:val="8"/>
                          </w:rPr>
                          <w:t>in</w:t>
                        </w:r>
                        <w:r>
                          <w:rPr>
                            <w:spacing w:val="-3"/>
                            <w:w w:val="140"/>
                            <w:sz w:val="8"/>
                          </w:rPr>
                          <w:t xml:space="preserve"> </w:t>
                        </w:r>
                        <w:r>
                          <w:rPr>
                            <w:spacing w:val="-1"/>
                            <w:w w:val="140"/>
                            <w:sz w:val="8"/>
                          </w:rPr>
                          <w:t>the Joint</w:t>
                        </w:r>
                        <w:r>
                          <w:rPr>
                            <w:spacing w:val="-2"/>
                            <w:w w:val="140"/>
                            <w:sz w:val="8"/>
                          </w:rPr>
                          <w:t xml:space="preserve"> </w:t>
                        </w:r>
                        <w:r>
                          <w:rPr>
                            <w:spacing w:val="-1"/>
                            <w:w w:val="140"/>
                            <w:sz w:val="8"/>
                          </w:rPr>
                          <w:t>Executive Team</w:t>
                        </w:r>
                        <w:r>
                          <w:rPr>
                            <w:spacing w:val="-5"/>
                            <w:w w:val="140"/>
                            <w:sz w:val="8"/>
                          </w:rPr>
                          <w:t xml:space="preserve"> </w:t>
                        </w:r>
                        <w:r>
                          <w:rPr>
                            <w:spacing w:val="-1"/>
                            <w:w w:val="140"/>
                            <w:sz w:val="8"/>
                          </w:rPr>
                          <w:t>table</w:t>
                        </w:r>
                        <w:r>
                          <w:rPr>
                            <w:w w:val="140"/>
                            <w:sz w:val="8"/>
                          </w:rPr>
                          <w:t xml:space="preserve"> </w:t>
                        </w:r>
                        <w:r>
                          <w:rPr>
                            <w:spacing w:val="-1"/>
                            <w:w w:val="140"/>
                            <w:sz w:val="8"/>
                          </w:rPr>
                          <w:t>from</w:t>
                        </w:r>
                        <w:r>
                          <w:rPr>
                            <w:spacing w:val="-6"/>
                            <w:w w:val="140"/>
                            <w:sz w:val="8"/>
                          </w:rPr>
                          <w:t xml:space="preserve"> </w:t>
                        </w:r>
                        <w:r>
                          <w:rPr>
                            <w:spacing w:val="-1"/>
                            <w:w w:val="140"/>
                            <w:sz w:val="8"/>
                          </w:rPr>
                          <w:t>1/1/21.</w:t>
                        </w:r>
                        <w:r>
                          <w:rPr>
                            <w:w w:val="140"/>
                            <w:sz w:val="8"/>
                          </w:rPr>
                          <w:t xml:space="preserve"> </w:t>
                        </w:r>
                        <w:r>
                          <w:rPr>
                            <w:spacing w:val="-1"/>
                            <w:w w:val="140"/>
                            <w:sz w:val="8"/>
                          </w:rPr>
                          <w:t>Mark</w:t>
                        </w:r>
                        <w:r>
                          <w:rPr>
                            <w:spacing w:val="-3"/>
                            <w:w w:val="140"/>
                            <w:sz w:val="8"/>
                          </w:rPr>
                          <w:t xml:space="preserve"> </w:t>
                        </w:r>
                        <w:r>
                          <w:rPr>
                            <w:spacing w:val="-1"/>
                            <w:w w:val="140"/>
                            <w:sz w:val="8"/>
                          </w:rPr>
                          <w:t>Barker</w:t>
                        </w:r>
                        <w:r>
                          <w:rPr>
                            <w:spacing w:val="-4"/>
                            <w:w w:val="140"/>
                            <w:sz w:val="8"/>
                          </w:rPr>
                          <w:t xml:space="preserve"> </w:t>
                        </w:r>
                        <w:r>
                          <w:rPr>
                            <w:spacing w:val="-1"/>
                            <w:w w:val="140"/>
                            <w:sz w:val="8"/>
                          </w:rPr>
                          <w:t>joined</w:t>
                        </w:r>
                        <w:r>
                          <w:rPr>
                            <w:spacing w:val="-3"/>
                            <w:w w:val="140"/>
                            <w:sz w:val="8"/>
                          </w:rPr>
                          <w:t xml:space="preserve"> </w:t>
                        </w:r>
                        <w:r>
                          <w:rPr>
                            <w:w w:val="140"/>
                            <w:sz w:val="8"/>
                          </w:rPr>
                          <w:t>the</w:t>
                        </w:r>
                        <w:r>
                          <w:rPr>
                            <w:spacing w:val="-1"/>
                            <w:w w:val="140"/>
                            <w:sz w:val="8"/>
                          </w:rPr>
                          <w:t xml:space="preserve"> </w:t>
                        </w:r>
                        <w:r>
                          <w:rPr>
                            <w:w w:val="140"/>
                            <w:sz w:val="8"/>
                          </w:rPr>
                          <w:t>NHS</w:t>
                        </w:r>
                        <w:r>
                          <w:rPr>
                            <w:spacing w:val="-2"/>
                            <w:w w:val="140"/>
                            <w:sz w:val="8"/>
                          </w:rPr>
                          <w:t xml:space="preserve"> </w:t>
                        </w:r>
                        <w:r>
                          <w:rPr>
                            <w:w w:val="140"/>
                            <w:sz w:val="8"/>
                          </w:rPr>
                          <w:t>Pension</w:t>
                        </w:r>
                        <w:r>
                          <w:rPr>
                            <w:spacing w:val="-4"/>
                            <w:w w:val="140"/>
                            <w:sz w:val="8"/>
                          </w:rPr>
                          <w:t xml:space="preserve"> </w:t>
                        </w:r>
                        <w:r>
                          <w:rPr>
                            <w:w w:val="140"/>
                            <w:sz w:val="8"/>
                          </w:rPr>
                          <w:t>scheme on</w:t>
                        </w:r>
                        <w:r>
                          <w:rPr>
                            <w:spacing w:val="-4"/>
                            <w:w w:val="140"/>
                            <w:sz w:val="8"/>
                          </w:rPr>
                          <w:t xml:space="preserve"> </w:t>
                        </w:r>
                        <w:r>
                          <w:rPr>
                            <w:w w:val="140"/>
                            <w:sz w:val="8"/>
                          </w:rPr>
                          <w:t>1/1/21.</w:t>
                        </w:r>
                      </w:p>
                      <w:p w14:paraId="15BE65B5" w14:textId="77777777" w:rsidR="002A4735" w:rsidRDefault="002A4735">
                        <w:pPr>
                          <w:pStyle w:val="TableParagraph"/>
                          <w:spacing w:before="6"/>
                          <w:rPr>
                            <w:b/>
                            <w:sz w:val="15"/>
                          </w:rPr>
                        </w:pPr>
                      </w:p>
                      <w:p w14:paraId="4450843B" w14:textId="77777777" w:rsidR="002A4735" w:rsidRDefault="00272304">
                        <w:pPr>
                          <w:pStyle w:val="TableParagraph"/>
                          <w:tabs>
                            <w:tab w:val="left" w:pos="6494"/>
                            <w:tab w:val="left" w:pos="7592"/>
                          </w:tabs>
                          <w:ind w:left="4749"/>
                          <w:rPr>
                            <w:b/>
                            <w:sz w:val="8"/>
                          </w:rPr>
                        </w:pPr>
                        <w:proofErr w:type="gramStart"/>
                        <w:r>
                          <w:rPr>
                            <w:b/>
                            <w:spacing w:val="-1"/>
                            <w:w w:val="145"/>
                            <w:sz w:val="8"/>
                          </w:rPr>
                          <w:t>Salary</w:t>
                        </w:r>
                        <w:r>
                          <w:rPr>
                            <w:b/>
                            <w:spacing w:val="39"/>
                            <w:w w:val="145"/>
                            <w:sz w:val="8"/>
                          </w:rPr>
                          <w:t xml:space="preserve">  </w:t>
                        </w:r>
                        <w:r>
                          <w:rPr>
                            <w:b/>
                            <w:w w:val="150"/>
                            <w:sz w:val="8"/>
                          </w:rPr>
                          <w:t>Expense</w:t>
                        </w:r>
                        <w:proofErr w:type="gramEnd"/>
                        <w:r>
                          <w:rPr>
                            <w:b/>
                            <w:spacing w:val="-3"/>
                            <w:w w:val="150"/>
                            <w:sz w:val="8"/>
                          </w:rPr>
                          <w:t xml:space="preserve"> </w:t>
                        </w:r>
                        <w:r>
                          <w:rPr>
                            <w:b/>
                            <w:w w:val="150"/>
                            <w:sz w:val="8"/>
                          </w:rPr>
                          <w:t>payments</w:t>
                        </w:r>
                        <w:r>
                          <w:rPr>
                            <w:b/>
                            <w:w w:val="150"/>
                            <w:sz w:val="8"/>
                          </w:rPr>
                          <w:tab/>
                          <w:t>All</w:t>
                        </w:r>
                        <w:r>
                          <w:rPr>
                            <w:b/>
                            <w:spacing w:val="-6"/>
                            <w:w w:val="150"/>
                            <w:sz w:val="8"/>
                          </w:rPr>
                          <w:t xml:space="preserve"> </w:t>
                        </w:r>
                        <w:r>
                          <w:rPr>
                            <w:b/>
                            <w:w w:val="150"/>
                            <w:sz w:val="8"/>
                          </w:rPr>
                          <w:t>pension-</w:t>
                        </w:r>
                        <w:r>
                          <w:rPr>
                            <w:b/>
                            <w:w w:val="150"/>
                            <w:sz w:val="8"/>
                          </w:rPr>
                          <w:tab/>
                          <w:t>Total</w:t>
                        </w:r>
                      </w:p>
                      <w:p w14:paraId="5FED9D1B" w14:textId="77777777" w:rsidR="002A4735" w:rsidRDefault="00272304">
                        <w:pPr>
                          <w:pStyle w:val="TableParagraph"/>
                          <w:tabs>
                            <w:tab w:val="left" w:pos="889"/>
                            <w:tab w:val="left" w:pos="1967"/>
                            <w:tab w:val="left" w:pos="3684"/>
                            <w:tab w:val="left" w:pos="4427"/>
                            <w:tab w:val="left" w:pos="5456"/>
                          </w:tabs>
                          <w:spacing w:before="16"/>
                          <w:ind w:right="539"/>
                          <w:jc w:val="right"/>
                          <w:rPr>
                            <w:b/>
                            <w:sz w:val="8"/>
                          </w:rPr>
                        </w:pPr>
                        <w:r>
                          <w:rPr>
                            <w:b/>
                            <w:w w:val="150"/>
                            <w:sz w:val="8"/>
                          </w:rPr>
                          <w:t>Whole</w:t>
                        </w:r>
                        <w:r>
                          <w:rPr>
                            <w:b/>
                            <w:spacing w:val="-4"/>
                            <w:w w:val="150"/>
                            <w:sz w:val="8"/>
                          </w:rPr>
                          <w:t xml:space="preserve"> </w:t>
                        </w:r>
                        <w:r>
                          <w:rPr>
                            <w:b/>
                            <w:w w:val="150"/>
                            <w:sz w:val="8"/>
                          </w:rPr>
                          <w:t>time</w:t>
                        </w:r>
                        <w:r>
                          <w:rPr>
                            <w:b/>
                            <w:w w:val="150"/>
                            <w:sz w:val="8"/>
                          </w:rPr>
                          <w:tab/>
                          <w:t>(bands</w:t>
                        </w:r>
                        <w:r>
                          <w:rPr>
                            <w:b/>
                            <w:spacing w:val="-4"/>
                            <w:w w:val="150"/>
                            <w:sz w:val="8"/>
                          </w:rPr>
                          <w:t xml:space="preserve"> </w:t>
                        </w:r>
                        <w:r>
                          <w:rPr>
                            <w:b/>
                            <w:w w:val="150"/>
                            <w:sz w:val="8"/>
                          </w:rPr>
                          <w:t>of</w:t>
                        </w:r>
                        <w:r>
                          <w:rPr>
                            <w:b/>
                            <w:w w:val="150"/>
                            <w:sz w:val="8"/>
                          </w:rPr>
                          <w:tab/>
                        </w:r>
                        <w:r>
                          <w:rPr>
                            <w:b/>
                            <w:w w:val="145"/>
                            <w:sz w:val="8"/>
                          </w:rPr>
                          <w:t>(</w:t>
                        </w:r>
                        <w:proofErr w:type="gramStart"/>
                        <w:r>
                          <w:rPr>
                            <w:b/>
                            <w:w w:val="145"/>
                            <w:sz w:val="8"/>
                          </w:rPr>
                          <w:t xml:space="preserve">taxable)   </w:t>
                        </w:r>
                        <w:proofErr w:type="gramEnd"/>
                        <w:r>
                          <w:rPr>
                            <w:b/>
                            <w:w w:val="145"/>
                            <w:sz w:val="8"/>
                          </w:rPr>
                          <w:t xml:space="preserve">   </w:t>
                        </w:r>
                        <w:r>
                          <w:rPr>
                            <w:b/>
                            <w:spacing w:val="1"/>
                            <w:w w:val="145"/>
                            <w:sz w:val="8"/>
                          </w:rPr>
                          <w:t xml:space="preserve"> </w:t>
                        </w:r>
                        <w:r>
                          <w:rPr>
                            <w:b/>
                            <w:w w:val="150"/>
                            <w:sz w:val="8"/>
                          </w:rPr>
                          <w:t>related</w:t>
                        </w:r>
                        <w:r>
                          <w:rPr>
                            <w:b/>
                            <w:spacing w:val="-5"/>
                            <w:w w:val="150"/>
                            <w:sz w:val="8"/>
                          </w:rPr>
                          <w:t xml:space="preserve"> </w:t>
                        </w:r>
                        <w:r>
                          <w:rPr>
                            <w:b/>
                            <w:w w:val="150"/>
                            <w:sz w:val="8"/>
                          </w:rPr>
                          <w:t>benefits</w:t>
                        </w:r>
                        <w:r>
                          <w:rPr>
                            <w:b/>
                            <w:w w:val="150"/>
                            <w:sz w:val="8"/>
                          </w:rPr>
                          <w:tab/>
                          <w:t>(bands</w:t>
                        </w:r>
                        <w:r>
                          <w:rPr>
                            <w:b/>
                            <w:spacing w:val="-4"/>
                            <w:w w:val="150"/>
                            <w:sz w:val="8"/>
                          </w:rPr>
                          <w:t xml:space="preserve"> </w:t>
                        </w:r>
                        <w:r>
                          <w:rPr>
                            <w:b/>
                            <w:w w:val="150"/>
                            <w:sz w:val="8"/>
                          </w:rPr>
                          <w:t>of</w:t>
                        </w:r>
                        <w:r>
                          <w:rPr>
                            <w:b/>
                            <w:w w:val="150"/>
                            <w:sz w:val="8"/>
                          </w:rPr>
                          <w:tab/>
                          <w:t>Commenced</w:t>
                        </w:r>
                        <w:r>
                          <w:rPr>
                            <w:b/>
                            <w:w w:val="150"/>
                            <w:sz w:val="8"/>
                          </w:rPr>
                          <w:tab/>
                          <w:t>Ceased</w:t>
                        </w:r>
                      </w:p>
                      <w:p w14:paraId="39B0EE33" w14:textId="77777777" w:rsidR="002A4735" w:rsidRDefault="00272304">
                        <w:pPr>
                          <w:pStyle w:val="TableParagraph"/>
                          <w:tabs>
                            <w:tab w:val="left" w:pos="1251"/>
                            <w:tab w:val="left" w:pos="3308"/>
                            <w:tab w:val="left" w:pos="4219"/>
                            <w:tab w:val="left" w:pos="4865"/>
                            <w:tab w:val="left" w:pos="7013"/>
                          </w:tabs>
                          <w:spacing w:before="16"/>
                          <w:ind w:right="540"/>
                          <w:jc w:val="right"/>
                          <w:rPr>
                            <w:b/>
                            <w:sz w:val="8"/>
                          </w:rPr>
                        </w:pPr>
                        <w:r>
                          <w:rPr>
                            <w:b/>
                            <w:w w:val="150"/>
                            <w:sz w:val="8"/>
                          </w:rPr>
                          <w:t>Name</w:t>
                        </w:r>
                        <w:r>
                          <w:rPr>
                            <w:b/>
                            <w:w w:val="150"/>
                            <w:sz w:val="8"/>
                          </w:rPr>
                          <w:tab/>
                          <w:t>Title</w:t>
                        </w:r>
                        <w:r>
                          <w:rPr>
                            <w:b/>
                            <w:w w:val="150"/>
                            <w:sz w:val="8"/>
                          </w:rPr>
                          <w:tab/>
                          <w:t>equivalent</w:t>
                        </w:r>
                        <w:r>
                          <w:rPr>
                            <w:b/>
                            <w:w w:val="150"/>
                            <w:sz w:val="8"/>
                          </w:rPr>
                          <w:tab/>
                          <w:t>£5,000)</w:t>
                        </w:r>
                        <w:r>
                          <w:rPr>
                            <w:b/>
                            <w:w w:val="150"/>
                            <w:sz w:val="8"/>
                          </w:rPr>
                          <w:tab/>
                          <w:t>to</w:t>
                        </w:r>
                        <w:r>
                          <w:rPr>
                            <w:b/>
                            <w:spacing w:val="-3"/>
                            <w:w w:val="150"/>
                            <w:sz w:val="8"/>
                          </w:rPr>
                          <w:t xml:space="preserve"> </w:t>
                        </w:r>
                        <w:r>
                          <w:rPr>
                            <w:b/>
                            <w:w w:val="150"/>
                            <w:sz w:val="8"/>
                          </w:rPr>
                          <w:t>nearest</w:t>
                        </w:r>
                        <w:r>
                          <w:rPr>
                            <w:b/>
                            <w:spacing w:val="-1"/>
                            <w:w w:val="150"/>
                            <w:sz w:val="8"/>
                          </w:rPr>
                          <w:t xml:space="preserve"> </w:t>
                        </w:r>
                        <w:r>
                          <w:rPr>
                            <w:b/>
                            <w:w w:val="150"/>
                            <w:sz w:val="8"/>
                          </w:rPr>
                          <w:t xml:space="preserve">£100 </w:t>
                        </w:r>
                        <w:proofErr w:type="gramStart"/>
                        <w:r>
                          <w:rPr>
                            <w:b/>
                            <w:w w:val="150"/>
                            <w:sz w:val="8"/>
                          </w:rPr>
                          <w:t xml:space="preserve">  </w:t>
                        </w:r>
                        <w:r>
                          <w:rPr>
                            <w:b/>
                            <w:spacing w:val="13"/>
                            <w:w w:val="150"/>
                            <w:sz w:val="8"/>
                          </w:rPr>
                          <w:t xml:space="preserve"> </w:t>
                        </w:r>
                        <w:r>
                          <w:rPr>
                            <w:b/>
                            <w:w w:val="150"/>
                            <w:sz w:val="8"/>
                          </w:rPr>
                          <w:t>(</w:t>
                        </w:r>
                        <w:proofErr w:type="gramEnd"/>
                        <w:r>
                          <w:rPr>
                            <w:b/>
                            <w:w w:val="150"/>
                            <w:sz w:val="8"/>
                          </w:rPr>
                          <w:t>bands</w:t>
                        </w:r>
                        <w:r>
                          <w:rPr>
                            <w:b/>
                            <w:spacing w:val="-3"/>
                            <w:w w:val="150"/>
                            <w:sz w:val="8"/>
                          </w:rPr>
                          <w:t xml:space="preserve"> </w:t>
                        </w:r>
                        <w:r>
                          <w:rPr>
                            <w:b/>
                            <w:w w:val="150"/>
                            <w:sz w:val="8"/>
                          </w:rPr>
                          <w:t>of</w:t>
                        </w:r>
                        <w:r>
                          <w:rPr>
                            <w:b/>
                            <w:spacing w:val="-6"/>
                            <w:w w:val="150"/>
                            <w:sz w:val="8"/>
                          </w:rPr>
                          <w:t xml:space="preserve"> </w:t>
                        </w:r>
                        <w:r>
                          <w:rPr>
                            <w:b/>
                            <w:w w:val="150"/>
                            <w:sz w:val="8"/>
                          </w:rPr>
                          <w:t>£2,500)</w:t>
                        </w:r>
                        <w:r>
                          <w:rPr>
                            <w:b/>
                            <w:w w:val="150"/>
                            <w:sz w:val="8"/>
                          </w:rPr>
                          <w:tab/>
                        </w:r>
                        <w:r>
                          <w:rPr>
                            <w:b/>
                            <w:w w:val="145"/>
                            <w:sz w:val="8"/>
                          </w:rPr>
                          <w:t xml:space="preserve">£5,000)      </w:t>
                        </w:r>
                        <w:r>
                          <w:rPr>
                            <w:b/>
                            <w:spacing w:val="23"/>
                            <w:w w:val="145"/>
                            <w:sz w:val="8"/>
                          </w:rPr>
                          <w:t xml:space="preserve"> </w:t>
                        </w:r>
                        <w:r>
                          <w:rPr>
                            <w:b/>
                            <w:spacing w:val="-1"/>
                            <w:w w:val="150"/>
                            <w:sz w:val="8"/>
                          </w:rPr>
                          <w:t>(if</w:t>
                        </w:r>
                        <w:r>
                          <w:rPr>
                            <w:b/>
                            <w:spacing w:val="-6"/>
                            <w:w w:val="150"/>
                            <w:sz w:val="8"/>
                          </w:rPr>
                          <w:t xml:space="preserve"> </w:t>
                        </w:r>
                        <w:r>
                          <w:rPr>
                            <w:b/>
                            <w:spacing w:val="-1"/>
                            <w:w w:val="150"/>
                            <w:sz w:val="8"/>
                          </w:rPr>
                          <w:t>during</w:t>
                        </w:r>
                        <w:r>
                          <w:rPr>
                            <w:b/>
                            <w:spacing w:val="-3"/>
                            <w:w w:val="150"/>
                            <w:sz w:val="8"/>
                          </w:rPr>
                          <w:t xml:space="preserve"> </w:t>
                        </w:r>
                        <w:r>
                          <w:rPr>
                            <w:b/>
                            <w:spacing w:val="-1"/>
                            <w:w w:val="150"/>
                            <w:sz w:val="8"/>
                          </w:rPr>
                          <w:t>year)</w:t>
                        </w:r>
                        <w:r>
                          <w:rPr>
                            <w:b/>
                            <w:spacing w:val="13"/>
                            <w:w w:val="150"/>
                            <w:sz w:val="8"/>
                          </w:rPr>
                          <w:t xml:space="preserve"> </w:t>
                        </w:r>
                        <w:r>
                          <w:rPr>
                            <w:b/>
                            <w:spacing w:val="-1"/>
                            <w:w w:val="150"/>
                            <w:sz w:val="8"/>
                          </w:rPr>
                          <w:t>(if</w:t>
                        </w:r>
                        <w:r>
                          <w:rPr>
                            <w:b/>
                            <w:spacing w:val="-5"/>
                            <w:w w:val="150"/>
                            <w:sz w:val="8"/>
                          </w:rPr>
                          <w:t xml:space="preserve"> </w:t>
                        </w:r>
                        <w:r>
                          <w:rPr>
                            <w:b/>
                            <w:spacing w:val="-1"/>
                            <w:w w:val="150"/>
                            <w:sz w:val="8"/>
                          </w:rPr>
                          <w:t>during</w:t>
                        </w:r>
                        <w:r>
                          <w:rPr>
                            <w:b/>
                            <w:spacing w:val="-3"/>
                            <w:w w:val="150"/>
                            <w:sz w:val="8"/>
                          </w:rPr>
                          <w:t xml:space="preserve"> </w:t>
                        </w:r>
                        <w:r>
                          <w:rPr>
                            <w:b/>
                            <w:spacing w:val="-1"/>
                            <w:w w:val="150"/>
                            <w:sz w:val="8"/>
                          </w:rPr>
                          <w:t>year)</w:t>
                        </w:r>
                      </w:p>
                      <w:p w14:paraId="53AEE8C0" w14:textId="77777777" w:rsidR="002A4735" w:rsidRDefault="00272304">
                        <w:pPr>
                          <w:pStyle w:val="TableParagraph"/>
                          <w:tabs>
                            <w:tab w:val="left" w:pos="1691"/>
                            <w:tab w:val="left" w:pos="3804"/>
                            <w:tab w:val="left" w:pos="4680"/>
                            <w:tab w:val="left" w:pos="5854"/>
                            <w:tab w:val="left" w:pos="6793"/>
                            <w:tab w:val="left" w:pos="7474"/>
                            <w:tab w:val="left" w:pos="8412"/>
                          </w:tabs>
                          <w:spacing w:before="21"/>
                          <w:ind w:left="439"/>
                          <w:rPr>
                            <w:sz w:val="8"/>
                          </w:rPr>
                        </w:pPr>
                        <w:r>
                          <w:rPr>
                            <w:spacing w:val="-2"/>
                            <w:w w:val="140"/>
                            <w:sz w:val="8"/>
                          </w:rPr>
                          <w:t>Anthony</w:t>
                        </w:r>
                        <w:r>
                          <w:rPr>
                            <w:spacing w:val="-4"/>
                            <w:w w:val="140"/>
                            <w:sz w:val="8"/>
                          </w:rPr>
                          <w:t xml:space="preserve"> </w:t>
                        </w:r>
                        <w:r>
                          <w:rPr>
                            <w:spacing w:val="-1"/>
                            <w:w w:val="140"/>
                            <w:sz w:val="8"/>
                          </w:rPr>
                          <w:t>McKeever</w:t>
                        </w:r>
                        <w:r>
                          <w:rPr>
                            <w:spacing w:val="-1"/>
                            <w:w w:val="140"/>
                            <w:sz w:val="8"/>
                          </w:rPr>
                          <w:tab/>
                        </w:r>
                        <w:r>
                          <w:rPr>
                            <w:w w:val="140"/>
                            <w:sz w:val="8"/>
                          </w:rPr>
                          <w:t>Joint</w:t>
                        </w:r>
                        <w:r>
                          <w:rPr>
                            <w:spacing w:val="-6"/>
                            <w:w w:val="140"/>
                            <w:sz w:val="8"/>
                          </w:rPr>
                          <w:t xml:space="preserve"> </w:t>
                        </w:r>
                        <w:r>
                          <w:rPr>
                            <w:w w:val="140"/>
                            <w:sz w:val="8"/>
                          </w:rPr>
                          <w:t>Accountable</w:t>
                        </w:r>
                        <w:r>
                          <w:rPr>
                            <w:spacing w:val="-3"/>
                            <w:w w:val="140"/>
                            <w:sz w:val="8"/>
                          </w:rPr>
                          <w:t xml:space="preserve"> </w:t>
                        </w:r>
                        <w:r>
                          <w:rPr>
                            <w:w w:val="140"/>
                            <w:sz w:val="8"/>
                          </w:rPr>
                          <w:t>Officer</w:t>
                        </w:r>
                        <w:r>
                          <w:rPr>
                            <w:w w:val="140"/>
                            <w:sz w:val="8"/>
                          </w:rPr>
                          <w:tab/>
                          <w:t>0.8,</w:t>
                        </w:r>
                        <w:r>
                          <w:rPr>
                            <w:spacing w:val="-3"/>
                            <w:w w:val="140"/>
                            <w:sz w:val="8"/>
                          </w:rPr>
                          <w:t xml:space="preserve"> </w:t>
                        </w:r>
                        <w:r>
                          <w:rPr>
                            <w:w w:val="140"/>
                            <w:sz w:val="8"/>
                          </w:rPr>
                          <w:t>note</w:t>
                        </w:r>
                        <w:r>
                          <w:rPr>
                            <w:spacing w:val="-2"/>
                            <w:w w:val="140"/>
                            <w:sz w:val="8"/>
                          </w:rPr>
                          <w:t xml:space="preserve"> </w:t>
                        </w:r>
                        <w:r>
                          <w:rPr>
                            <w:w w:val="140"/>
                            <w:sz w:val="8"/>
                          </w:rPr>
                          <w:t>9</w:t>
                        </w:r>
                        <w:r>
                          <w:rPr>
                            <w:w w:val="140"/>
                            <w:sz w:val="8"/>
                          </w:rPr>
                          <w:tab/>
                          <w:t>165-170</w:t>
                        </w:r>
                        <w:r>
                          <w:rPr>
                            <w:w w:val="140"/>
                            <w:sz w:val="8"/>
                          </w:rPr>
                          <w:tab/>
                          <w:t>4,200</w:t>
                        </w:r>
                        <w:r>
                          <w:rPr>
                            <w:w w:val="140"/>
                            <w:sz w:val="8"/>
                          </w:rPr>
                          <w:tab/>
                          <w:t>note</w:t>
                        </w:r>
                        <w:r>
                          <w:rPr>
                            <w:spacing w:val="-3"/>
                            <w:w w:val="140"/>
                            <w:sz w:val="8"/>
                          </w:rPr>
                          <w:t xml:space="preserve"> </w:t>
                        </w:r>
                        <w:r>
                          <w:rPr>
                            <w:w w:val="140"/>
                            <w:sz w:val="8"/>
                          </w:rPr>
                          <w:t>8</w:t>
                        </w:r>
                        <w:r>
                          <w:rPr>
                            <w:w w:val="140"/>
                            <w:sz w:val="8"/>
                          </w:rPr>
                          <w:tab/>
                          <w:t>170-175</w:t>
                        </w:r>
                        <w:r>
                          <w:rPr>
                            <w:w w:val="140"/>
                            <w:sz w:val="8"/>
                          </w:rPr>
                          <w:tab/>
                        </w:r>
                        <w:r>
                          <w:rPr>
                            <w:spacing w:val="-2"/>
                            <w:w w:val="140"/>
                            <w:sz w:val="8"/>
                          </w:rPr>
                          <w:t>note</w:t>
                        </w:r>
                        <w:r>
                          <w:rPr>
                            <w:spacing w:val="-1"/>
                            <w:w w:val="140"/>
                            <w:sz w:val="8"/>
                          </w:rPr>
                          <w:t xml:space="preserve"> 10</w:t>
                        </w:r>
                      </w:p>
                      <w:p w14:paraId="7823FFDD" w14:textId="77777777" w:rsidR="002A4735" w:rsidRDefault="00272304">
                        <w:pPr>
                          <w:pStyle w:val="TableParagraph"/>
                          <w:tabs>
                            <w:tab w:val="left" w:pos="1691"/>
                            <w:tab w:val="left" w:pos="4144"/>
                            <w:tab w:val="left" w:pos="4791"/>
                            <w:tab w:val="left" w:pos="6049"/>
                            <w:tab w:val="left" w:pos="6848"/>
                            <w:tab w:val="left" w:pos="7585"/>
                            <w:tab w:val="left" w:pos="8051"/>
                          </w:tabs>
                          <w:spacing w:before="26"/>
                          <w:ind w:left="439"/>
                          <w:rPr>
                            <w:sz w:val="8"/>
                          </w:rPr>
                        </w:pPr>
                        <w:r>
                          <w:rPr>
                            <w:w w:val="140"/>
                            <w:sz w:val="8"/>
                          </w:rPr>
                          <w:t>Mark</w:t>
                        </w:r>
                        <w:r>
                          <w:rPr>
                            <w:spacing w:val="-6"/>
                            <w:w w:val="140"/>
                            <w:sz w:val="8"/>
                          </w:rPr>
                          <w:t xml:space="preserve"> </w:t>
                        </w:r>
                        <w:r>
                          <w:rPr>
                            <w:w w:val="140"/>
                            <w:sz w:val="8"/>
                          </w:rPr>
                          <w:t>Barker</w:t>
                        </w:r>
                        <w:r>
                          <w:rPr>
                            <w:w w:val="140"/>
                            <w:sz w:val="8"/>
                          </w:rPr>
                          <w:tab/>
                          <w:t>Joint</w:t>
                        </w:r>
                        <w:r>
                          <w:rPr>
                            <w:spacing w:val="-2"/>
                            <w:w w:val="140"/>
                            <w:sz w:val="8"/>
                          </w:rPr>
                          <w:t xml:space="preserve"> </w:t>
                        </w:r>
                        <w:r>
                          <w:rPr>
                            <w:w w:val="140"/>
                            <w:sz w:val="8"/>
                          </w:rPr>
                          <w:t>Chief Finance Officer</w:t>
                        </w:r>
                        <w:r>
                          <w:rPr>
                            <w:w w:val="140"/>
                            <w:sz w:val="8"/>
                          </w:rPr>
                          <w:tab/>
                          <w:t>1.0</w:t>
                        </w:r>
                        <w:r>
                          <w:rPr>
                            <w:w w:val="140"/>
                            <w:sz w:val="8"/>
                          </w:rPr>
                          <w:tab/>
                          <w:t>30-35</w:t>
                        </w:r>
                        <w:r>
                          <w:rPr>
                            <w:w w:val="140"/>
                            <w:sz w:val="8"/>
                          </w:rPr>
                          <w:tab/>
                          <w:t>0</w:t>
                        </w:r>
                        <w:r>
                          <w:rPr>
                            <w:w w:val="140"/>
                            <w:sz w:val="8"/>
                          </w:rPr>
                          <w:tab/>
                          <w:t>5-7.5</w:t>
                        </w:r>
                        <w:r>
                          <w:rPr>
                            <w:w w:val="140"/>
                            <w:sz w:val="8"/>
                          </w:rPr>
                          <w:tab/>
                          <w:t>40-45</w:t>
                        </w:r>
                        <w:r>
                          <w:rPr>
                            <w:w w:val="140"/>
                            <w:sz w:val="8"/>
                          </w:rPr>
                          <w:tab/>
                        </w:r>
                        <w:r>
                          <w:rPr>
                            <w:spacing w:val="-1"/>
                            <w:w w:val="140"/>
                            <w:sz w:val="8"/>
                          </w:rPr>
                          <w:t>1/1/21,</w:t>
                        </w:r>
                        <w:r>
                          <w:rPr>
                            <w:spacing w:val="-5"/>
                            <w:w w:val="140"/>
                            <w:sz w:val="8"/>
                          </w:rPr>
                          <w:t xml:space="preserve"> </w:t>
                        </w:r>
                        <w:r>
                          <w:rPr>
                            <w:spacing w:val="-1"/>
                            <w:w w:val="140"/>
                            <w:sz w:val="8"/>
                          </w:rPr>
                          <w:t>note</w:t>
                        </w:r>
                        <w:r>
                          <w:rPr>
                            <w:spacing w:val="-5"/>
                            <w:w w:val="140"/>
                            <w:sz w:val="8"/>
                          </w:rPr>
                          <w:t xml:space="preserve"> </w:t>
                        </w:r>
                        <w:r>
                          <w:rPr>
                            <w:w w:val="140"/>
                            <w:sz w:val="8"/>
                          </w:rPr>
                          <w:t>12</w:t>
                        </w:r>
                      </w:p>
                      <w:p w14:paraId="181BB3A1" w14:textId="77777777" w:rsidR="002A4735" w:rsidRDefault="00272304">
                        <w:pPr>
                          <w:pStyle w:val="TableParagraph"/>
                          <w:tabs>
                            <w:tab w:val="left" w:pos="1691"/>
                            <w:tab w:val="left" w:pos="4144"/>
                            <w:tab w:val="left" w:pos="4791"/>
                            <w:tab w:val="left" w:pos="6049"/>
                            <w:tab w:val="left" w:pos="6793"/>
                            <w:tab w:val="left" w:pos="7585"/>
                            <w:tab w:val="left" w:pos="8051"/>
                          </w:tabs>
                          <w:spacing w:before="26"/>
                          <w:ind w:left="439"/>
                          <w:rPr>
                            <w:sz w:val="8"/>
                          </w:rPr>
                        </w:pPr>
                        <w:r>
                          <w:rPr>
                            <w:w w:val="140"/>
                            <w:sz w:val="8"/>
                          </w:rPr>
                          <w:t>Rachel</w:t>
                        </w:r>
                        <w:r>
                          <w:rPr>
                            <w:spacing w:val="2"/>
                            <w:w w:val="140"/>
                            <w:sz w:val="8"/>
                          </w:rPr>
                          <w:t xml:space="preserve"> </w:t>
                        </w:r>
                        <w:r>
                          <w:rPr>
                            <w:w w:val="140"/>
                            <w:sz w:val="8"/>
                          </w:rPr>
                          <w:t>Hearn</w:t>
                        </w:r>
                        <w:r>
                          <w:rPr>
                            <w:w w:val="140"/>
                            <w:sz w:val="8"/>
                          </w:rPr>
                          <w:tab/>
                        </w:r>
                        <w:r>
                          <w:rPr>
                            <w:spacing w:val="-1"/>
                            <w:w w:val="140"/>
                            <w:sz w:val="8"/>
                          </w:rPr>
                          <w:t>Executive</w:t>
                        </w:r>
                        <w:r>
                          <w:rPr>
                            <w:spacing w:val="-2"/>
                            <w:w w:val="140"/>
                            <w:sz w:val="8"/>
                          </w:rPr>
                          <w:t xml:space="preserve"> </w:t>
                        </w:r>
                        <w:r>
                          <w:rPr>
                            <w:w w:val="140"/>
                            <w:sz w:val="8"/>
                          </w:rPr>
                          <w:t>Director</w:t>
                        </w:r>
                        <w:r>
                          <w:rPr>
                            <w:spacing w:val="-5"/>
                            <w:w w:val="140"/>
                            <w:sz w:val="8"/>
                          </w:rPr>
                          <w:t xml:space="preserve"> </w:t>
                        </w:r>
                        <w:r>
                          <w:rPr>
                            <w:w w:val="140"/>
                            <w:sz w:val="8"/>
                          </w:rPr>
                          <w:t>Nursing</w:t>
                        </w:r>
                        <w:r>
                          <w:rPr>
                            <w:spacing w:val="1"/>
                            <w:w w:val="140"/>
                            <w:sz w:val="8"/>
                          </w:rPr>
                          <w:t xml:space="preserve"> </w:t>
                        </w:r>
                        <w:r>
                          <w:rPr>
                            <w:w w:val="140"/>
                            <w:sz w:val="8"/>
                          </w:rPr>
                          <w:t>and</w:t>
                        </w:r>
                        <w:r>
                          <w:rPr>
                            <w:spacing w:val="-5"/>
                            <w:w w:val="140"/>
                            <w:sz w:val="8"/>
                          </w:rPr>
                          <w:t xml:space="preserve"> </w:t>
                        </w:r>
                        <w:r>
                          <w:rPr>
                            <w:w w:val="140"/>
                            <w:sz w:val="8"/>
                          </w:rPr>
                          <w:t>Quality</w:t>
                        </w:r>
                        <w:r>
                          <w:rPr>
                            <w:w w:val="140"/>
                            <w:sz w:val="8"/>
                          </w:rPr>
                          <w:tab/>
                          <w:t>1.0</w:t>
                        </w:r>
                        <w:r>
                          <w:rPr>
                            <w:w w:val="140"/>
                            <w:sz w:val="8"/>
                          </w:rPr>
                          <w:tab/>
                          <w:t>50-55</w:t>
                        </w:r>
                        <w:r>
                          <w:rPr>
                            <w:w w:val="140"/>
                            <w:sz w:val="8"/>
                          </w:rPr>
                          <w:tab/>
                          <w:t>0</w:t>
                        </w:r>
                        <w:r>
                          <w:rPr>
                            <w:w w:val="140"/>
                            <w:sz w:val="8"/>
                          </w:rPr>
                          <w:tab/>
                          <w:t>note</w:t>
                        </w:r>
                        <w:r>
                          <w:rPr>
                            <w:spacing w:val="-2"/>
                            <w:w w:val="140"/>
                            <w:sz w:val="8"/>
                          </w:rPr>
                          <w:t xml:space="preserve"> </w:t>
                        </w:r>
                        <w:r>
                          <w:rPr>
                            <w:w w:val="140"/>
                            <w:sz w:val="8"/>
                          </w:rPr>
                          <w:t>8</w:t>
                        </w:r>
                        <w:r>
                          <w:rPr>
                            <w:w w:val="140"/>
                            <w:sz w:val="8"/>
                          </w:rPr>
                          <w:tab/>
                          <w:t>50-55</w:t>
                        </w:r>
                        <w:r>
                          <w:rPr>
                            <w:w w:val="140"/>
                            <w:sz w:val="8"/>
                          </w:rPr>
                          <w:tab/>
                        </w:r>
                        <w:r>
                          <w:rPr>
                            <w:spacing w:val="-1"/>
                            <w:w w:val="140"/>
                            <w:sz w:val="8"/>
                          </w:rPr>
                          <w:t>2/11/20,</w:t>
                        </w:r>
                        <w:r>
                          <w:rPr>
                            <w:spacing w:val="-4"/>
                            <w:w w:val="140"/>
                            <w:sz w:val="8"/>
                          </w:rPr>
                          <w:t xml:space="preserve"> </w:t>
                        </w:r>
                        <w:r>
                          <w:rPr>
                            <w:spacing w:val="-1"/>
                            <w:w w:val="140"/>
                            <w:sz w:val="8"/>
                          </w:rPr>
                          <w:t>note</w:t>
                        </w:r>
                        <w:r>
                          <w:rPr>
                            <w:spacing w:val="-4"/>
                            <w:w w:val="140"/>
                            <w:sz w:val="8"/>
                          </w:rPr>
                          <w:t xml:space="preserve"> </w:t>
                        </w:r>
                        <w:r>
                          <w:rPr>
                            <w:w w:val="140"/>
                            <w:sz w:val="8"/>
                          </w:rPr>
                          <w:t>7</w:t>
                        </w:r>
                      </w:p>
                      <w:p w14:paraId="79C6E227" w14:textId="77777777" w:rsidR="002A4735" w:rsidRDefault="00272304">
                        <w:pPr>
                          <w:pStyle w:val="TableParagraph"/>
                          <w:tabs>
                            <w:tab w:val="left" w:pos="1691"/>
                            <w:tab w:val="left" w:pos="4144"/>
                            <w:tab w:val="left" w:pos="4596"/>
                            <w:tab w:val="left" w:pos="5653"/>
                            <w:tab w:val="left" w:pos="6626"/>
                            <w:tab w:val="left" w:pos="7390"/>
                          </w:tabs>
                          <w:spacing w:before="26"/>
                          <w:ind w:left="439"/>
                          <w:rPr>
                            <w:sz w:val="8"/>
                          </w:rPr>
                        </w:pPr>
                        <w:r>
                          <w:rPr>
                            <w:w w:val="140"/>
                            <w:sz w:val="8"/>
                          </w:rPr>
                          <w:t>Daniel</w:t>
                        </w:r>
                        <w:r>
                          <w:rPr>
                            <w:spacing w:val="-3"/>
                            <w:w w:val="140"/>
                            <w:sz w:val="8"/>
                          </w:rPr>
                          <w:t xml:space="preserve"> </w:t>
                        </w:r>
                        <w:r>
                          <w:rPr>
                            <w:w w:val="140"/>
                            <w:sz w:val="8"/>
                          </w:rPr>
                          <w:t>Doherty</w:t>
                        </w:r>
                        <w:r>
                          <w:rPr>
                            <w:w w:val="140"/>
                            <w:sz w:val="8"/>
                          </w:rPr>
                          <w:tab/>
                          <w:t>NHS</w:t>
                        </w:r>
                        <w:r>
                          <w:rPr>
                            <w:spacing w:val="-3"/>
                            <w:w w:val="140"/>
                            <w:sz w:val="8"/>
                          </w:rPr>
                          <w:t xml:space="preserve"> </w:t>
                        </w:r>
                        <w:r>
                          <w:rPr>
                            <w:w w:val="140"/>
                            <w:sz w:val="8"/>
                          </w:rPr>
                          <w:t>Alliance</w:t>
                        </w:r>
                        <w:r>
                          <w:rPr>
                            <w:spacing w:val="-2"/>
                            <w:w w:val="140"/>
                            <w:sz w:val="8"/>
                          </w:rPr>
                          <w:t xml:space="preserve"> </w:t>
                        </w:r>
                        <w:r>
                          <w:rPr>
                            <w:w w:val="140"/>
                            <w:sz w:val="8"/>
                          </w:rPr>
                          <w:t>Director</w:t>
                        </w:r>
                        <w:r>
                          <w:rPr>
                            <w:w w:val="140"/>
                            <w:sz w:val="8"/>
                          </w:rPr>
                          <w:tab/>
                          <w:t>1.0</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2"/>
                            <w:w w:val="140"/>
                            <w:sz w:val="8"/>
                          </w:rPr>
                          <w:t xml:space="preserve"> </w:t>
                        </w:r>
                        <w:r>
                          <w:rPr>
                            <w:w w:val="140"/>
                            <w:sz w:val="8"/>
                          </w:rPr>
                          <w:t>note</w:t>
                        </w:r>
                        <w:r>
                          <w:rPr>
                            <w:spacing w:val="-3"/>
                            <w:w w:val="140"/>
                            <w:sz w:val="8"/>
                          </w:rPr>
                          <w:t xml:space="preserve"> </w:t>
                        </w:r>
                        <w:r>
                          <w:rPr>
                            <w:w w:val="140"/>
                            <w:sz w:val="8"/>
                          </w:rPr>
                          <w:t>11</w:t>
                        </w:r>
                        <w:r>
                          <w:rPr>
                            <w:w w:val="140"/>
                            <w:sz w:val="8"/>
                          </w:rPr>
                          <w:tab/>
                          <w:t>0,</w:t>
                        </w:r>
                        <w:r>
                          <w:rPr>
                            <w:spacing w:val="-5"/>
                            <w:w w:val="140"/>
                            <w:sz w:val="8"/>
                          </w:rPr>
                          <w:t xml:space="preserve"> </w:t>
                        </w:r>
                        <w:r>
                          <w:rPr>
                            <w:w w:val="140"/>
                            <w:sz w:val="8"/>
                          </w:rPr>
                          <w:t>note</w:t>
                        </w:r>
                        <w:r>
                          <w:rPr>
                            <w:spacing w:val="-6"/>
                            <w:w w:val="140"/>
                            <w:sz w:val="8"/>
                          </w:rPr>
                          <w:t xml:space="preserve"> </w:t>
                        </w:r>
                        <w:r>
                          <w:rPr>
                            <w:w w:val="140"/>
                            <w:sz w:val="8"/>
                          </w:rPr>
                          <w:t xml:space="preserve">11      </w:t>
                        </w:r>
                        <w:r>
                          <w:rPr>
                            <w:spacing w:val="-1"/>
                            <w:w w:val="140"/>
                            <w:sz w:val="8"/>
                          </w:rPr>
                          <w:t>2/11/20,</w:t>
                        </w:r>
                        <w:r>
                          <w:rPr>
                            <w:spacing w:val="-5"/>
                            <w:w w:val="140"/>
                            <w:sz w:val="8"/>
                          </w:rPr>
                          <w:t xml:space="preserve"> </w:t>
                        </w:r>
                        <w:r>
                          <w:rPr>
                            <w:spacing w:val="-1"/>
                            <w:w w:val="140"/>
                            <w:sz w:val="8"/>
                          </w:rPr>
                          <w:t>note</w:t>
                        </w:r>
                        <w:r>
                          <w:rPr>
                            <w:spacing w:val="-5"/>
                            <w:w w:val="140"/>
                            <w:sz w:val="8"/>
                          </w:rPr>
                          <w:t xml:space="preserve"> </w:t>
                        </w:r>
                        <w:r>
                          <w:rPr>
                            <w:w w:val="140"/>
                            <w:sz w:val="8"/>
                          </w:rPr>
                          <w:t>11</w:t>
                        </w:r>
                      </w:p>
                      <w:p w14:paraId="5DDEFAFC" w14:textId="77777777" w:rsidR="002A4735" w:rsidRDefault="00272304">
                        <w:pPr>
                          <w:pStyle w:val="TableParagraph"/>
                          <w:tabs>
                            <w:tab w:val="left" w:pos="1691"/>
                            <w:tab w:val="left" w:pos="4144"/>
                            <w:tab w:val="left" w:pos="4596"/>
                            <w:tab w:val="left" w:pos="5653"/>
                            <w:tab w:val="left" w:pos="6626"/>
                            <w:tab w:val="left" w:pos="7391"/>
                          </w:tabs>
                          <w:spacing w:before="25"/>
                          <w:ind w:left="439"/>
                          <w:rPr>
                            <w:sz w:val="8"/>
                          </w:rPr>
                        </w:pPr>
                        <w:r>
                          <w:rPr>
                            <w:w w:val="140"/>
                            <w:sz w:val="8"/>
                          </w:rPr>
                          <w:t>Tricia</w:t>
                        </w:r>
                        <w:r>
                          <w:rPr>
                            <w:spacing w:val="5"/>
                            <w:w w:val="140"/>
                            <w:sz w:val="8"/>
                          </w:rPr>
                          <w:t xml:space="preserve"> </w:t>
                        </w:r>
                        <w:proofErr w:type="spellStart"/>
                        <w:r>
                          <w:rPr>
                            <w:w w:val="140"/>
                            <w:sz w:val="8"/>
                          </w:rPr>
                          <w:t>D'Orsi</w:t>
                        </w:r>
                        <w:proofErr w:type="spellEnd"/>
                        <w:r>
                          <w:rPr>
                            <w:w w:val="140"/>
                            <w:sz w:val="8"/>
                          </w:rPr>
                          <w:tab/>
                          <w:t>NHS</w:t>
                        </w:r>
                        <w:r>
                          <w:rPr>
                            <w:spacing w:val="-4"/>
                            <w:w w:val="140"/>
                            <w:sz w:val="8"/>
                          </w:rPr>
                          <w:t xml:space="preserve"> </w:t>
                        </w:r>
                        <w:r>
                          <w:rPr>
                            <w:w w:val="140"/>
                            <w:sz w:val="8"/>
                          </w:rPr>
                          <w:t>Alliance</w:t>
                        </w:r>
                        <w:r>
                          <w:rPr>
                            <w:spacing w:val="-2"/>
                            <w:w w:val="140"/>
                            <w:sz w:val="8"/>
                          </w:rPr>
                          <w:t xml:space="preserve"> </w:t>
                        </w:r>
                        <w:r>
                          <w:rPr>
                            <w:w w:val="140"/>
                            <w:sz w:val="8"/>
                          </w:rPr>
                          <w:t>Director</w:t>
                        </w:r>
                        <w:r>
                          <w:rPr>
                            <w:w w:val="140"/>
                            <w:sz w:val="8"/>
                          </w:rPr>
                          <w:tab/>
                          <w:t>1.0</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6"/>
                            <w:w w:val="140"/>
                            <w:sz w:val="8"/>
                          </w:rPr>
                          <w:t xml:space="preserve"> </w:t>
                        </w:r>
                        <w:r>
                          <w:rPr>
                            <w:w w:val="140"/>
                            <w:sz w:val="8"/>
                          </w:rPr>
                          <w:t>note</w:t>
                        </w:r>
                        <w:r>
                          <w:rPr>
                            <w:spacing w:val="-5"/>
                            <w:w w:val="140"/>
                            <w:sz w:val="8"/>
                          </w:rPr>
                          <w:t xml:space="preserve"> </w:t>
                        </w:r>
                        <w:r>
                          <w:rPr>
                            <w:w w:val="140"/>
                            <w:sz w:val="8"/>
                          </w:rPr>
                          <w:t xml:space="preserve">11      </w:t>
                        </w:r>
                        <w:r>
                          <w:rPr>
                            <w:spacing w:val="-1"/>
                            <w:w w:val="140"/>
                            <w:sz w:val="8"/>
                          </w:rPr>
                          <w:t>2/11/20,</w:t>
                        </w:r>
                        <w:r>
                          <w:rPr>
                            <w:spacing w:val="-6"/>
                            <w:w w:val="140"/>
                            <w:sz w:val="8"/>
                          </w:rPr>
                          <w:t xml:space="preserve"> </w:t>
                        </w:r>
                        <w:r>
                          <w:rPr>
                            <w:spacing w:val="-1"/>
                            <w:w w:val="140"/>
                            <w:sz w:val="8"/>
                          </w:rPr>
                          <w:t>note</w:t>
                        </w:r>
                        <w:r>
                          <w:rPr>
                            <w:spacing w:val="-5"/>
                            <w:w w:val="140"/>
                            <w:sz w:val="8"/>
                          </w:rPr>
                          <w:t xml:space="preserve"> </w:t>
                        </w:r>
                        <w:r>
                          <w:rPr>
                            <w:w w:val="140"/>
                            <w:sz w:val="8"/>
                          </w:rPr>
                          <w:t>11</w:t>
                        </w:r>
                      </w:p>
                      <w:p w14:paraId="4E4F8976" w14:textId="77777777" w:rsidR="002A4735" w:rsidRDefault="00272304">
                        <w:pPr>
                          <w:pStyle w:val="TableParagraph"/>
                          <w:tabs>
                            <w:tab w:val="left" w:pos="1691"/>
                            <w:tab w:val="left" w:pos="4144"/>
                            <w:tab w:val="left" w:pos="4596"/>
                            <w:tab w:val="left" w:pos="5653"/>
                            <w:tab w:val="left" w:pos="6626"/>
                            <w:tab w:val="left" w:pos="7390"/>
                          </w:tabs>
                          <w:spacing w:before="26"/>
                          <w:ind w:left="439"/>
                          <w:rPr>
                            <w:sz w:val="8"/>
                          </w:rPr>
                        </w:pPr>
                        <w:r>
                          <w:rPr>
                            <w:w w:val="140"/>
                            <w:sz w:val="8"/>
                          </w:rPr>
                          <w:t>William</w:t>
                        </w:r>
                        <w:r>
                          <w:rPr>
                            <w:spacing w:val="-4"/>
                            <w:w w:val="140"/>
                            <w:sz w:val="8"/>
                          </w:rPr>
                          <w:t xml:space="preserve"> </w:t>
                        </w:r>
                        <w:r>
                          <w:rPr>
                            <w:w w:val="140"/>
                            <w:sz w:val="8"/>
                          </w:rPr>
                          <w:t>Guy</w:t>
                        </w:r>
                        <w:r>
                          <w:rPr>
                            <w:w w:val="140"/>
                            <w:sz w:val="8"/>
                          </w:rPr>
                          <w:tab/>
                          <w:t>NHS</w:t>
                        </w:r>
                        <w:r>
                          <w:rPr>
                            <w:spacing w:val="-3"/>
                            <w:w w:val="140"/>
                            <w:sz w:val="8"/>
                          </w:rPr>
                          <w:t xml:space="preserve"> </w:t>
                        </w:r>
                        <w:r>
                          <w:rPr>
                            <w:w w:val="140"/>
                            <w:sz w:val="8"/>
                          </w:rPr>
                          <w:t>Alliance</w:t>
                        </w:r>
                        <w:r>
                          <w:rPr>
                            <w:spacing w:val="-2"/>
                            <w:w w:val="140"/>
                            <w:sz w:val="8"/>
                          </w:rPr>
                          <w:t xml:space="preserve"> </w:t>
                        </w:r>
                        <w:r>
                          <w:rPr>
                            <w:w w:val="140"/>
                            <w:sz w:val="8"/>
                          </w:rPr>
                          <w:t>Director</w:t>
                        </w:r>
                        <w:r>
                          <w:rPr>
                            <w:w w:val="140"/>
                            <w:sz w:val="8"/>
                          </w:rPr>
                          <w:tab/>
                          <w:t>1.0</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6"/>
                            <w:w w:val="140"/>
                            <w:sz w:val="8"/>
                          </w:rPr>
                          <w:t xml:space="preserve"> </w:t>
                        </w:r>
                        <w:r>
                          <w:rPr>
                            <w:w w:val="140"/>
                            <w:sz w:val="8"/>
                          </w:rPr>
                          <w:t>note</w:t>
                        </w:r>
                        <w:r>
                          <w:rPr>
                            <w:spacing w:val="-5"/>
                            <w:w w:val="140"/>
                            <w:sz w:val="8"/>
                          </w:rPr>
                          <w:t xml:space="preserve"> </w:t>
                        </w:r>
                        <w:r>
                          <w:rPr>
                            <w:w w:val="140"/>
                            <w:sz w:val="8"/>
                          </w:rPr>
                          <w:t xml:space="preserve">11    </w:t>
                        </w:r>
                        <w:r>
                          <w:rPr>
                            <w:spacing w:val="25"/>
                            <w:w w:val="140"/>
                            <w:sz w:val="8"/>
                          </w:rPr>
                          <w:t xml:space="preserve"> </w:t>
                        </w:r>
                        <w:r>
                          <w:rPr>
                            <w:spacing w:val="-1"/>
                            <w:w w:val="140"/>
                            <w:sz w:val="8"/>
                          </w:rPr>
                          <w:t>2/11/20,</w:t>
                        </w:r>
                        <w:r>
                          <w:rPr>
                            <w:spacing w:val="-6"/>
                            <w:w w:val="140"/>
                            <w:sz w:val="8"/>
                          </w:rPr>
                          <w:t xml:space="preserve"> </w:t>
                        </w:r>
                        <w:r>
                          <w:rPr>
                            <w:spacing w:val="-1"/>
                            <w:w w:val="140"/>
                            <w:sz w:val="8"/>
                          </w:rPr>
                          <w:t>note</w:t>
                        </w:r>
                        <w:r>
                          <w:rPr>
                            <w:spacing w:val="-5"/>
                            <w:w w:val="140"/>
                            <w:sz w:val="8"/>
                          </w:rPr>
                          <w:t xml:space="preserve"> </w:t>
                        </w:r>
                        <w:r>
                          <w:rPr>
                            <w:w w:val="140"/>
                            <w:sz w:val="8"/>
                          </w:rPr>
                          <w:t>11</w:t>
                        </w:r>
                      </w:p>
                      <w:p w14:paraId="5C594DA1" w14:textId="77777777" w:rsidR="002A4735" w:rsidRDefault="00272304">
                        <w:pPr>
                          <w:pStyle w:val="TableParagraph"/>
                          <w:tabs>
                            <w:tab w:val="left" w:pos="1691"/>
                            <w:tab w:val="left" w:pos="4144"/>
                            <w:tab w:val="left" w:pos="4596"/>
                            <w:tab w:val="left" w:pos="5653"/>
                            <w:tab w:val="left" w:pos="6626"/>
                            <w:tab w:val="left" w:pos="7391"/>
                          </w:tabs>
                          <w:spacing w:before="26"/>
                          <w:ind w:left="439"/>
                          <w:rPr>
                            <w:sz w:val="8"/>
                          </w:rPr>
                        </w:pPr>
                        <w:r>
                          <w:rPr>
                            <w:w w:val="140"/>
                            <w:sz w:val="8"/>
                          </w:rPr>
                          <w:t>Mark</w:t>
                        </w:r>
                        <w:r>
                          <w:rPr>
                            <w:spacing w:val="-6"/>
                            <w:w w:val="140"/>
                            <w:sz w:val="8"/>
                          </w:rPr>
                          <w:t xml:space="preserve"> </w:t>
                        </w:r>
                        <w:proofErr w:type="spellStart"/>
                        <w:r>
                          <w:rPr>
                            <w:w w:val="140"/>
                            <w:sz w:val="8"/>
                          </w:rPr>
                          <w:t>Tebbs</w:t>
                        </w:r>
                        <w:proofErr w:type="spellEnd"/>
                        <w:r>
                          <w:rPr>
                            <w:w w:val="140"/>
                            <w:sz w:val="8"/>
                          </w:rPr>
                          <w:tab/>
                          <w:t>NHS</w:t>
                        </w:r>
                        <w:r>
                          <w:rPr>
                            <w:spacing w:val="-4"/>
                            <w:w w:val="140"/>
                            <w:sz w:val="8"/>
                          </w:rPr>
                          <w:t xml:space="preserve"> </w:t>
                        </w:r>
                        <w:r>
                          <w:rPr>
                            <w:w w:val="140"/>
                            <w:sz w:val="8"/>
                          </w:rPr>
                          <w:t>Alliance</w:t>
                        </w:r>
                        <w:r>
                          <w:rPr>
                            <w:spacing w:val="-2"/>
                            <w:w w:val="140"/>
                            <w:sz w:val="8"/>
                          </w:rPr>
                          <w:t xml:space="preserve"> </w:t>
                        </w:r>
                        <w:r>
                          <w:rPr>
                            <w:w w:val="140"/>
                            <w:sz w:val="8"/>
                          </w:rPr>
                          <w:t>Director</w:t>
                        </w:r>
                        <w:r>
                          <w:rPr>
                            <w:w w:val="140"/>
                            <w:sz w:val="8"/>
                          </w:rPr>
                          <w:tab/>
                          <w:t>1.0</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2"/>
                            <w:w w:val="140"/>
                            <w:sz w:val="8"/>
                          </w:rPr>
                          <w:t xml:space="preserve"> </w:t>
                        </w:r>
                        <w:r>
                          <w:rPr>
                            <w:w w:val="140"/>
                            <w:sz w:val="8"/>
                          </w:rPr>
                          <w:t>note</w:t>
                        </w:r>
                        <w:r>
                          <w:rPr>
                            <w:spacing w:val="-2"/>
                            <w:w w:val="140"/>
                            <w:sz w:val="8"/>
                          </w:rPr>
                          <w:t xml:space="preserve"> </w:t>
                        </w:r>
                        <w:r>
                          <w:rPr>
                            <w:w w:val="140"/>
                            <w:sz w:val="8"/>
                          </w:rPr>
                          <w:t>11</w:t>
                        </w:r>
                        <w:r>
                          <w:rPr>
                            <w:w w:val="140"/>
                            <w:sz w:val="8"/>
                          </w:rPr>
                          <w:tab/>
                          <w:t>0,</w:t>
                        </w:r>
                        <w:r>
                          <w:rPr>
                            <w:spacing w:val="-6"/>
                            <w:w w:val="140"/>
                            <w:sz w:val="8"/>
                          </w:rPr>
                          <w:t xml:space="preserve"> </w:t>
                        </w:r>
                        <w:r>
                          <w:rPr>
                            <w:w w:val="140"/>
                            <w:sz w:val="8"/>
                          </w:rPr>
                          <w:t>note</w:t>
                        </w:r>
                        <w:r>
                          <w:rPr>
                            <w:spacing w:val="-5"/>
                            <w:w w:val="140"/>
                            <w:sz w:val="8"/>
                          </w:rPr>
                          <w:t xml:space="preserve"> </w:t>
                        </w:r>
                        <w:r>
                          <w:rPr>
                            <w:w w:val="140"/>
                            <w:sz w:val="8"/>
                          </w:rPr>
                          <w:t xml:space="preserve">11      </w:t>
                        </w:r>
                        <w:r>
                          <w:rPr>
                            <w:spacing w:val="-1"/>
                            <w:w w:val="140"/>
                            <w:sz w:val="8"/>
                          </w:rPr>
                          <w:t>2/11/20,</w:t>
                        </w:r>
                        <w:r>
                          <w:rPr>
                            <w:spacing w:val="-6"/>
                            <w:w w:val="140"/>
                            <w:sz w:val="8"/>
                          </w:rPr>
                          <w:t xml:space="preserve"> </w:t>
                        </w:r>
                        <w:r>
                          <w:rPr>
                            <w:spacing w:val="-1"/>
                            <w:w w:val="140"/>
                            <w:sz w:val="8"/>
                          </w:rPr>
                          <w:t>note</w:t>
                        </w:r>
                        <w:r>
                          <w:rPr>
                            <w:spacing w:val="-5"/>
                            <w:w w:val="140"/>
                            <w:sz w:val="8"/>
                          </w:rPr>
                          <w:t xml:space="preserve"> </w:t>
                        </w:r>
                        <w:r>
                          <w:rPr>
                            <w:w w:val="140"/>
                            <w:sz w:val="8"/>
                          </w:rPr>
                          <w:t>1</w:t>
                        </w:r>
                        <w:r>
                          <w:rPr>
                            <w:w w:val="140"/>
                            <w:sz w:val="8"/>
                          </w:rPr>
                          <w:t>1</w:t>
                        </w:r>
                      </w:p>
                    </w:tc>
                  </w:tr>
                </w:tbl>
                <w:p w14:paraId="5B15C718" w14:textId="77777777" w:rsidR="002A4735" w:rsidRDefault="002A4735">
                  <w:pPr>
                    <w:pStyle w:val="BodyText"/>
                  </w:pPr>
                </w:p>
              </w:txbxContent>
            </v:textbox>
            <w10:wrap type="topAndBottom" anchorx="page"/>
          </v:shape>
        </w:pict>
      </w:r>
      <w:r>
        <w:pict w14:anchorId="61437AE6">
          <v:shape id="docshape117" o:spid="_x0000_s1134" type="#_x0000_t202" style="position:absolute;margin-left:561.95pt;margin-top:274.75pt;width:179.9pt;height:149.5pt;z-index:-251643392;mso-wrap-distance-left:0;mso-wrap-distance-right:0;mso-position-horizontal-relative:page" filled="f" stroked="f">
            <v:textbox inset="0,0,0,0">
              <w:txbxContent>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13"/>
                    <w:gridCol w:w="952"/>
                    <w:gridCol w:w="1008"/>
                    <w:gridCol w:w="813"/>
                  </w:tblGrid>
                  <w:tr w:rsidR="002A4735" w14:paraId="1EB13D86" w14:textId="77777777">
                    <w:trPr>
                      <w:trHeight w:val="1676"/>
                    </w:trPr>
                    <w:tc>
                      <w:tcPr>
                        <w:tcW w:w="813" w:type="dxa"/>
                        <w:tcBorders>
                          <w:left w:val="single" w:sz="4" w:space="0" w:color="000000"/>
                          <w:bottom w:val="nil"/>
                          <w:right w:val="single" w:sz="4" w:space="0" w:color="000000"/>
                        </w:tcBorders>
                        <w:shd w:val="clear" w:color="auto" w:fill="FCE9D9"/>
                      </w:tcPr>
                      <w:p w14:paraId="75FFBB18" w14:textId="77777777" w:rsidR="002A4735" w:rsidRDefault="002A4735">
                        <w:pPr>
                          <w:pStyle w:val="TableParagraph"/>
                          <w:rPr>
                            <w:b/>
                            <w:sz w:val="8"/>
                          </w:rPr>
                        </w:pPr>
                      </w:p>
                      <w:p w14:paraId="6EB98ED0" w14:textId="77777777" w:rsidR="002A4735" w:rsidRDefault="002A4735">
                        <w:pPr>
                          <w:pStyle w:val="TableParagraph"/>
                          <w:rPr>
                            <w:b/>
                            <w:sz w:val="8"/>
                          </w:rPr>
                        </w:pPr>
                      </w:p>
                      <w:p w14:paraId="5FA8AE95" w14:textId="77777777" w:rsidR="002A4735" w:rsidRDefault="002A4735">
                        <w:pPr>
                          <w:pStyle w:val="TableParagraph"/>
                          <w:rPr>
                            <w:b/>
                            <w:sz w:val="8"/>
                          </w:rPr>
                        </w:pPr>
                      </w:p>
                      <w:p w14:paraId="653E6F0E" w14:textId="77777777" w:rsidR="002A4735" w:rsidRDefault="002A4735">
                        <w:pPr>
                          <w:pStyle w:val="TableParagraph"/>
                          <w:rPr>
                            <w:b/>
                            <w:sz w:val="8"/>
                          </w:rPr>
                        </w:pPr>
                      </w:p>
                      <w:p w14:paraId="27375FA1" w14:textId="77777777" w:rsidR="002A4735" w:rsidRDefault="002A4735">
                        <w:pPr>
                          <w:pStyle w:val="TableParagraph"/>
                          <w:rPr>
                            <w:b/>
                            <w:sz w:val="8"/>
                          </w:rPr>
                        </w:pPr>
                      </w:p>
                      <w:p w14:paraId="125C5A6A" w14:textId="77777777" w:rsidR="002A4735" w:rsidRDefault="002A4735">
                        <w:pPr>
                          <w:pStyle w:val="TableParagraph"/>
                          <w:rPr>
                            <w:b/>
                            <w:sz w:val="8"/>
                          </w:rPr>
                        </w:pPr>
                      </w:p>
                      <w:p w14:paraId="7C054D73" w14:textId="77777777" w:rsidR="002A4735" w:rsidRDefault="002A4735">
                        <w:pPr>
                          <w:pStyle w:val="TableParagraph"/>
                          <w:rPr>
                            <w:b/>
                            <w:sz w:val="8"/>
                          </w:rPr>
                        </w:pPr>
                      </w:p>
                      <w:p w14:paraId="727936C6" w14:textId="77777777" w:rsidR="002A4735" w:rsidRDefault="002A4735">
                        <w:pPr>
                          <w:pStyle w:val="TableParagraph"/>
                          <w:rPr>
                            <w:b/>
                            <w:sz w:val="8"/>
                          </w:rPr>
                        </w:pPr>
                      </w:p>
                      <w:p w14:paraId="2F374FD4" w14:textId="77777777" w:rsidR="002A4735" w:rsidRDefault="002A4735">
                        <w:pPr>
                          <w:pStyle w:val="TableParagraph"/>
                          <w:rPr>
                            <w:b/>
                            <w:sz w:val="8"/>
                          </w:rPr>
                        </w:pPr>
                      </w:p>
                      <w:p w14:paraId="77FE4244" w14:textId="77777777" w:rsidR="002A4735" w:rsidRDefault="002A4735">
                        <w:pPr>
                          <w:pStyle w:val="TableParagraph"/>
                          <w:rPr>
                            <w:b/>
                            <w:sz w:val="8"/>
                          </w:rPr>
                        </w:pPr>
                      </w:p>
                      <w:p w14:paraId="70412B21" w14:textId="77777777" w:rsidR="002A4735" w:rsidRDefault="002A4735">
                        <w:pPr>
                          <w:pStyle w:val="TableParagraph"/>
                          <w:rPr>
                            <w:b/>
                            <w:sz w:val="8"/>
                          </w:rPr>
                        </w:pPr>
                      </w:p>
                      <w:p w14:paraId="0F2077B8" w14:textId="77777777" w:rsidR="002A4735" w:rsidRDefault="002A4735">
                        <w:pPr>
                          <w:pStyle w:val="TableParagraph"/>
                          <w:rPr>
                            <w:b/>
                            <w:sz w:val="8"/>
                          </w:rPr>
                        </w:pPr>
                      </w:p>
                      <w:p w14:paraId="6B9D8284" w14:textId="77777777" w:rsidR="002A4735" w:rsidRDefault="002A4735">
                        <w:pPr>
                          <w:pStyle w:val="TableParagraph"/>
                          <w:rPr>
                            <w:b/>
                            <w:sz w:val="8"/>
                          </w:rPr>
                        </w:pPr>
                      </w:p>
                      <w:p w14:paraId="14A4F665" w14:textId="77777777" w:rsidR="002A4735" w:rsidRDefault="002A4735">
                        <w:pPr>
                          <w:pStyle w:val="TableParagraph"/>
                          <w:rPr>
                            <w:b/>
                            <w:sz w:val="8"/>
                          </w:rPr>
                        </w:pPr>
                      </w:p>
                      <w:p w14:paraId="178D3EA9" w14:textId="77777777" w:rsidR="002A4735" w:rsidRDefault="002A4735">
                        <w:pPr>
                          <w:pStyle w:val="TableParagraph"/>
                          <w:rPr>
                            <w:b/>
                            <w:sz w:val="8"/>
                          </w:rPr>
                        </w:pPr>
                      </w:p>
                      <w:p w14:paraId="20A99531" w14:textId="77777777" w:rsidR="002A4735" w:rsidRDefault="002A4735">
                        <w:pPr>
                          <w:pStyle w:val="TableParagraph"/>
                          <w:spacing w:before="1"/>
                          <w:rPr>
                            <w:b/>
                            <w:sz w:val="8"/>
                          </w:rPr>
                        </w:pPr>
                      </w:p>
                      <w:p w14:paraId="24CD2A55" w14:textId="77777777" w:rsidR="002A4735" w:rsidRDefault="00272304">
                        <w:pPr>
                          <w:pStyle w:val="TableParagraph"/>
                          <w:spacing w:line="92" w:lineRule="exact"/>
                          <w:ind w:right="15"/>
                          <w:jc w:val="right"/>
                          <w:rPr>
                            <w:b/>
                            <w:sz w:val="8"/>
                          </w:rPr>
                        </w:pPr>
                        <w:r>
                          <w:rPr>
                            <w:b/>
                            <w:w w:val="150"/>
                            <w:sz w:val="8"/>
                          </w:rPr>
                          <w:t>Total</w:t>
                        </w:r>
                      </w:p>
                    </w:tc>
                    <w:tc>
                      <w:tcPr>
                        <w:tcW w:w="952" w:type="dxa"/>
                        <w:tcBorders>
                          <w:left w:val="single" w:sz="4" w:space="0" w:color="000000"/>
                          <w:bottom w:val="nil"/>
                          <w:right w:val="single" w:sz="4" w:space="0" w:color="000000"/>
                        </w:tcBorders>
                        <w:shd w:val="clear" w:color="auto" w:fill="FCE9D9"/>
                      </w:tcPr>
                      <w:p w14:paraId="6DDDB4D3" w14:textId="77777777" w:rsidR="002A4735" w:rsidRDefault="002A4735">
                        <w:pPr>
                          <w:pStyle w:val="TableParagraph"/>
                          <w:rPr>
                            <w:b/>
                            <w:sz w:val="8"/>
                          </w:rPr>
                        </w:pPr>
                      </w:p>
                      <w:p w14:paraId="6D6EFA76" w14:textId="77777777" w:rsidR="002A4735" w:rsidRDefault="002A4735">
                        <w:pPr>
                          <w:pStyle w:val="TableParagraph"/>
                          <w:rPr>
                            <w:b/>
                            <w:sz w:val="8"/>
                          </w:rPr>
                        </w:pPr>
                      </w:p>
                      <w:p w14:paraId="558B6BCA" w14:textId="77777777" w:rsidR="002A4735" w:rsidRDefault="002A4735">
                        <w:pPr>
                          <w:pStyle w:val="TableParagraph"/>
                          <w:rPr>
                            <w:b/>
                            <w:sz w:val="8"/>
                          </w:rPr>
                        </w:pPr>
                      </w:p>
                      <w:p w14:paraId="60B30603" w14:textId="77777777" w:rsidR="002A4735" w:rsidRDefault="002A4735">
                        <w:pPr>
                          <w:pStyle w:val="TableParagraph"/>
                          <w:rPr>
                            <w:b/>
                            <w:sz w:val="8"/>
                          </w:rPr>
                        </w:pPr>
                      </w:p>
                      <w:p w14:paraId="4EFA94EE" w14:textId="77777777" w:rsidR="002A4735" w:rsidRDefault="002A4735">
                        <w:pPr>
                          <w:pStyle w:val="TableParagraph"/>
                          <w:rPr>
                            <w:b/>
                            <w:sz w:val="8"/>
                          </w:rPr>
                        </w:pPr>
                      </w:p>
                      <w:p w14:paraId="7E304141" w14:textId="77777777" w:rsidR="002A4735" w:rsidRDefault="002A4735">
                        <w:pPr>
                          <w:pStyle w:val="TableParagraph"/>
                          <w:rPr>
                            <w:b/>
                            <w:sz w:val="8"/>
                          </w:rPr>
                        </w:pPr>
                      </w:p>
                      <w:p w14:paraId="1C444FCE" w14:textId="77777777" w:rsidR="002A4735" w:rsidRDefault="002A4735">
                        <w:pPr>
                          <w:pStyle w:val="TableParagraph"/>
                          <w:rPr>
                            <w:b/>
                            <w:sz w:val="8"/>
                          </w:rPr>
                        </w:pPr>
                      </w:p>
                      <w:p w14:paraId="03B6489D" w14:textId="77777777" w:rsidR="002A4735" w:rsidRDefault="002A4735">
                        <w:pPr>
                          <w:pStyle w:val="TableParagraph"/>
                          <w:rPr>
                            <w:b/>
                            <w:sz w:val="8"/>
                          </w:rPr>
                        </w:pPr>
                      </w:p>
                      <w:p w14:paraId="030C5A0C" w14:textId="77777777" w:rsidR="002A4735" w:rsidRDefault="002A4735">
                        <w:pPr>
                          <w:pStyle w:val="TableParagraph"/>
                          <w:rPr>
                            <w:b/>
                            <w:sz w:val="8"/>
                          </w:rPr>
                        </w:pPr>
                      </w:p>
                      <w:p w14:paraId="0BE73BE1" w14:textId="77777777" w:rsidR="002A4735" w:rsidRDefault="002A4735">
                        <w:pPr>
                          <w:pStyle w:val="TableParagraph"/>
                          <w:rPr>
                            <w:b/>
                            <w:sz w:val="8"/>
                          </w:rPr>
                        </w:pPr>
                      </w:p>
                      <w:p w14:paraId="40F0DF16" w14:textId="77777777" w:rsidR="002A4735" w:rsidRDefault="002A4735">
                        <w:pPr>
                          <w:pStyle w:val="TableParagraph"/>
                          <w:rPr>
                            <w:b/>
                            <w:sz w:val="8"/>
                          </w:rPr>
                        </w:pPr>
                      </w:p>
                      <w:p w14:paraId="73AB303D" w14:textId="77777777" w:rsidR="002A4735" w:rsidRDefault="002A4735">
                        <w:pPr>
                          <w:pStyle w:val="TableParagraph"/>
                          <w:rPr>
                            <w:b/>
                            <w:sz w:val="8"/>
                          </w:rPr>
                        </w:pPr>
                      </w:p>
                      <w:p w14:paraId="09667C3D" w14:textId="77777777" w:rsidR="002A4735" w:rsidRDefault="002A4735">
                        <w:pPr>
                          <w:pStyle w:val="TableParagraph"/>
                          <w:rPr>
                            <w:b/>
                            <w:sz w:val="8"/>
                          </w:rPr>
                        </w:pPr>
                      </w:p>
                      <w:p w14:paraId="3BB8EF2D" w14:textId="77777777" w:rsidR="002A4735" w:rsidRDefault="002A4735">
                        <w:pPr>
                          <w:pStyle w:val="TableParagraph"/>
                          <w:rPr>
                            <w:b/>
                            <w:sz w:val="8"/>
                          </w:rPr>
                        </w:pPr>
                      </w:p>
                      <w:p w14:paraId="40BC61F9" w14:textId="77777777" w:rsidR="002A4735" w:rsidRDefault="002A4735">
                        <w:pPr>
                          <w:pStyle w:val="TableParagraph"/>
                          <w:rPr>
                            <w:b/>
                            <w:sz w:val="8"/>
                          </w:rPr>
                        </w:pPr>
                      </w:p>
                      <w:p w14:paraId="16075205" w14:textId="77777777" w:rsidR="002A4735" w:rsidRDefault="002A4735">
                        <w:pPr>
                          <w:pStyle w:val="TableParagraph"/>
                          <w:spacing w:before="1"/>
                          <w:rPr>
                            <w:b/>
                            <w:sz w:val="8"/>
                          </w:rPr>
                        </w:pPr>
                      </w:p>
                      <w:p w14:paraId="31E24503" w14:textId="77777777" w:rsidR="002A4735" w:rsidRDefault="00272304">
                        <w:pPr>
                          <w:pStyle w:val="TableParagraph"/>
                          <w:spacing w:line="92" w:lineRule="exact"/>
                          <w:ind w:right="16"/>
                          <w:jc w:val="right"/>
                          <w:rPr>
                            <w:b/>
                            <w:sz w:val="8"/>
                          </w:rPr>
                        </w:pPr>
                        <w:r>
                          <w:rPr>
                            <w:b/>
                            <w:w w:val="150"/>
                            <w:sz w:val="8"/>
                          </w:rPr>
                          <w:t>Expense</w:t>
                        </w:r>
                      </w:p>
                    </w:tc>
                    <w:tc>
                      <w:tcPr>
                        <w:tcW w:w="1008" w:type="dxa"/>
                        <w:tcBorders>
                          <w:left w:val="single" w:sz="4" w:space="0" w:color="000000"/>
                          <w:bottom w:val="nil"/>
                          <w:right w:val="single" w:sz="4" w:space="0" w:color="000000"/>
                        </w:tcBorders>
                        <w:shd w:val="clear" w:color="auto" w:fill="FCE9D9"/>
                      </w:tcPr>
                      <w:p w14:paraId="507E4A99" w14:textId="77777777" w:rsidR="002A4735" w:rsidRDefault="002A4735">
                        <w:pPr>
                          <w:pStyle w:val="TableParagraph"/>
                          <w:rPr>
                            <w:rFonts w:ascii="Times New Roman"/>
                            <w:sz w:val="10"/>
                          </w:rPr>
                        </w:pPr>
                      </w:p>
                    </w:tc>
                    <w:tc>
                      <w:tcPr>
                        <w:tcW w:w="813" w:type="dxa"/>
                        <w:tcBorders>
                          <w:left w:val="single" w:sz="4" w:space="0" w:color="000000"/>
                          <w:bottom w:val="nil"/>
                          <w:right w:val="single" w:sz="4" w:space="0" w:color="000000"/>
                        </w:tcBorders>
                        <w:shd w:val="clear" w:color="auto" w:fill="FCE9D9"/>
                      </w:tcPr>
                      <w:p w14:paraId="1800A680" w14:textId="77777777" w:rsidR="002A4735" w:rsidRDefault="002A4735">
                        <w:pPr>
                          <w:pStyle w:val="TableParagraph"/>
                          <w:rPr>
                            <w:b/>
                            <w:sz w:val="8"/>
                          </w:rPr>
                        </w:pPr>
                      </w:p>
                      <w:p w14:paraId="6C004AF3" w14:textId="77777777" w:rsidR="002A4735" w:rsidRDefault="002A4735">
                        <w:pPr>
                          <w:pStyle w:val="TableParagraph"/>
                          <w:rPr>
                            <w:b/>
                            <w:sz w:val="8"/>
                          </w:rPr>
                        </w:pPr>
                      </w:p>
                      <w:p w14:paraId="62482CEF" w14:textId="77777777" w:rsidR="002A4735" w:rsidRDefault="002A4735">
                        <w:pPr>
                          <w:pStyle w:val="TableParagraph"/>
                          <w:rPr>
                            <w:b/>
                            <w:sz w:val="8"/>
                          </w:rPr>
                        </w:pPr>
                      </w:p>
                      <w:p w14:paraId="05F0B2F5" w14:textId="77777777" w:rsidR="002A4735" w:rsidRDefault="002A4735">
                        <w:pPr>
                          <w:pStyle w:val="TableParagraph"/>
                          <w:rPr>
                            <w:b/>
                            <w:sz w:val="8"/>
                          </w:rPr>
                        </w:pPr>
                      </w:p>
                      <w:p w14:paraId="7E0E0437" w14:textId="77777777" w:rsidR="002A4735" w:rsidRDefault="002A4735">
                        <w:pPr>
                          <w:pStyle w:val="TableParagraph"/>
                          <w:rPr>
                            <w:b/>
                            <w:sz w:val="8"/>
                          </w:rPr>
                        </w:pPr>
                      </w:p>
                      <w:p w14:paraId="7AC4C06A" w14:textId="77777777" w:rsidR="002A4735" w:rsidRDefault="002A4735">
                        <w:pPr>
                          <w:pStyle w:val="TableParagraph"/>
                          <w:rPr>
                            <w:b/>
                            <w:sz w:val="8"/>
                          </w:rPr>
                        </w:pPr>
                      </w:p>
                      <w:p w14:paraId="6916AE3F" w14:textId="77777777" w:rsidR="002A4735" w:rsidRDefault="002A4735">
                        <w:pPr>
                          <w:pStyle w:val="TableParagraph"/>
                          <w:rPr>
                            <w:b/>
                            <w:sz w:val="8"/>
                          </w:rPr>
                        </w:pPr>
                      </w:p>
                      <w:p w14:paraId="26279DF3" w14:textId="77777777" w:rsidR="002A4735" w:rsidRDefault="002A4735">
                        <w:pPr>
                          <w:pStyle w:val="TableParagraph"/>
                          <w:rPr>
                            <w:b/>
                            <w:sz w:val="8"/>
                          </w:rPr>
                        </w:pPr>
                      </w:p>
                      <w:p w14:paraId="58E33ECE" w14:textId="77777777" w:rsidR="002A4735" w:rsidRDefault="002A4735">
                        <w:pPr>
                          <w:pStyle w:val="TableParagraph"/>
                          <w:rPr>
                            <w:b/>
                            <w:sz w:val="8"/>
                          </w:rPr>
                        </w:pPr>
                      </w:p>
                      <w:p w14:paraId="20ED4246" w14:textId="77777777" w:rsidR="002A4735" w:rsidRDefault="002A4735">
                        <w:pPr>
                          <w:pStyle w:val="TableParagraph"/>
                          <w:rPr>
                            <w:b/>
                            <w:sz w:val="8"/>
                          </w:rPr>
                        </w:pPr>
                      </w:p>
                      <w:p w14:paraId="49143E50" w14:textId="77777777" w:rsidR="002A4735" w:rsidRDefault="002A4735">
                        <w:pPr>
                          <w:pStyle w:val="TableParagraph"/>
                          <w:rPr>
                            <w:b/>
                            <w:sz w:val="8"/>
                          </w:rPr>
                        </w:pPr>
                      </w:p>
                      <w:p w14:paraId="28A75676" w14:textId="77777777" w:rsidR="002A4735" w:rsidRDefault="002A4735">
                        <w:pPr>
                          <w:pStyle w:val="TableParagraph"/>
                          <w:rPr>
                            <w:b/>
                            <w:sz w:val="8"/>
                          </w:rPr>
                        </w:pPr>
                      </w:p>
                      <w:p w14:paraId="36ACA6B6" w14:textId="77777777" w:rsidR="002A4735" w:rsidRDefault="002A4735">
                        <w:pPr>
                          <w:pStyle w:val="TableParagraph"/>
                          <w:rPr>
                            <w:b/>
                            <w:sz w:val="8"/>
                          </w:rPr>
                        </w:pPr>
                      </w:p>
                      <w:p w14:paraId="188476A7" w14:textId="77777777" w:rsidR="002A4735" w:rsidRDefault="002A4735">
                        <w:pPr>
                          <w:pStyle w:val="TableParagraph"/>
                          <w:rPr>
                            <w:b/>
                            <w:sz w:val="8"/>
                          </w:rPr>
                        </w:pPr>
                      </w:p>
                      <w:p w14:paraId="2CC892AD" w14:textId="77777777" w:rsidR="002A4735" w:rsidRDefault="002A4735">
                        <w:pPr>
                          <w:pStyle w:val="TableParagraph"/>
                          <w:rPr>
                            <w:b/>
                            <w:sz w:val="8"/>
                          </w:rPr>
                        </w:pPr>
                      </w:p>
                      <w:p w14:paraId="25AFBE8E" w14:textId="77777777" w:rsidR="002A4735" w:rsidRDefault="002A4735">
                        <w:pPr>
                          <w:pStyle w:val="TableParagraph"/>
                          <w:spacing w:before="1"/>
                          <w:rPr>
                            <w:b/>
                            <w:sz w:val="8"/>
                          </w:rPr>
                        </w:pPr>
                      </w:p>
                      <w:p w14:paraId="622E20E8" w14:textId="77777777" w:rsidR="002A4735" w:rsidRDefault="00272304">
                        <w:pPr>
                          <w:pStyle w:val="TableParagraph"/>
                          <w:spacing w:line="92" w:lineRule="exact"/>
                          <w:ind w:right="14"/>
                          <w:jc w:val="right"/>
                          <w:rPr>
                            <w:b/>
                            <w:sz w:val="8"/>
                          </w:rPr>
                        </w:pPr>
                        <w:r>
                          <w:rPr>
                            <w:b/>
                            <w:w w:val="150"/>
                            <w:sz w:val="8"/>
                          </w:rPr>
                          <w:t>Total</w:t>
                        </w:r>
                      </w:p>
                    </w:tc>
                  </w:tr>
                  <w:tr w:rsidR="002A4735" w14:paraId="45F12487" w14:textId="77777777">
                    <w:trPr>
                      <w:trHeight w:val="113"/>
                    </w:trPr>
                    <w:tc>
                      <w:tcPr>
                        <w:tcW w:w="813" w:type="dxa"/>
                        <w:tcBorders>
                          <w:top w:val="nil"/>
                          <w:left w:val="single" w:sz="4" w:space="0" w:color="000000"/>
                          <w:bottom w:val="nil"/>
                          <w:right w:val="single" w:sz="4" w:space="0" w:color="000000"/>
                        </w:tcBorders>
                        <w:shd w:val="clear" w:color="auto" w:fill="FCE9D9"/>
                      </w:tcPr>
                      <w:p w14:paraId="1091FDF9" w14:textId="77777777" w:rsidR="002A4735" w:rsidRDefault="00272304">
                        <w:pPr>
                          <w:pStyle w:val="TableParagraph"/>
                          <w:spacing w:before="1" w:line="92" w:lineRule="exact"/>
                          <w:ind w:right="12"/>
                          <w:jc w:val="right"/>
                          <w:rPr>
                            <w:b/>
                            <w:sz w:val="8"/>
                          </w:rPr>
                        </w:pPr>
                        <w:r>
                          <w:rPr>
                            <w:b/>
                            <w:w w:val="150"/>
                            <w:sz w:val="8"/>
                          </w:rPr>
                          <w:t>(</w:t>
                        </w:r>
                        <w:proofErr w:type="gramStart"/>
                        <w:r>
                          <w:rPr>
                            <w:b/>
                            <w:w w:val="150"/>
                            <w:sz w:val="8"/>
                          </w:rPr>
                          <w:t>bands</w:t>
                        </w:r>
                        <w:proofErr w:type="gramEnd"/>
                        <w:r>
                          <w:rPr>
                            <w:b/>
                            <w:spacing w:val="-7"/>
                            <w:w w:val="150"/>
                            <w:sz w:val="8"/>
                          </w:rPr>
                          <w:t xml:space="preserve"> </w:t>
                        </w:r>
                        <w:r>
                          <w:rPr>
                            <w:b/>
                            <w:w w:val="150"/>
                            <w:sz w:val="8"/>
                          </w:rPr>
                          <w:t>of</w:t>
                        </w:r>
                      </w:p>
                    </w:tc>
                    <w:tc>
                      <w:tcPr>
                        <w:tcW w:w="952" w:type="dxa"/>
                        <w:tcBorders>
                          <w:top w:val="nil"/>
                          <w:left w:val="single" w:sz="4" w:space="0" w:color="000000"/>
                          <w:bottom w:val="nil"/>
                          <w:right w:val="single" w:sz="4" w:space="0" w:color="000000"/>
                        </w:tcBorders>
                        <w:shd w:val="clear" w:color="auto" w:fill="FCE9D9"/>
                      </w:tcPr>
                      <w:p w14:paraId="4BC8E717" w14:textId="77777777" w:rsidR="002A4735" w:rsidRDefault="00272304">
                        <w:pPr>
                          <w:pStyle w:val="TableParagraph"/>
                          <w:spacing w:before="1" w:line="92" w:lineRule="exact"/>
                          <w:ind w:right="14"/>
                          <w:jc w:val="right"/>
                          <w:rPr>
                            <w:b/>
                            <w:sz w:val="8"/>
                          </w:rPr>
                        </w:pPr>
                        <w:r>
                          <w:rPr>
                            <w:b/>
                            <w:w w:val="150"/>
                            <w:sz w:val="8"/>
                          </w:rPr>
                          <w:t>payments</w:t>
                        </w:r>
                      </w:p>
                    </w:tc>
                    <w:tc>
                      <w:tcPr>
                        <w:tcW w:w="1008" w:type="dxa"/>
                        <w:tcBorders>
                          <w:top w:val="nil"/>
                          <w:left w:val="single" w:sz="4" w:space="0" w:color="000000"/>
                          <w:bottom w:val="nil"/>
                          <w:right w:val="single" w:sz="4" w:space="0" w:color="000000"/>
                        </w:tcBorders>
                        <w:shd w:val="clear" w:color="auto" w:fill="FCE9D9"/>
                      </w:tcPr>
                      <w:p w14:paraId="75562895" w14:textId="77777777" w:rsidR="002A4735" w:rsidRDefault="00272304">
                        <w:pPr>
                          <w:pStyle w:val="TableParagraph"/>
                          <w:spacing w:before="1" w:line="92" w:lineRule="exact"/>
                          <w:ind w:right="14"/>
                          <w:jc w:val="right"/>
                          <w:rPr>
                            <w:b/>
                            <w:sz w:val="8"/>
                          </w:rPr>
                        </w:pPr>
                        <w:r>
                          <w:rPr>
                            <w:b/>
                            <w:w w:val="150"/>
                            <w:sz w:val="8"/>
                          </w:rPr>
                          <w:t>Total</w:t>
                        </w:r>
                      </w:p>
                    </w:tc>
                    <w:tc>
                      <w:tcPr>
                        <w:tcW w:w="813" w:type="dxa"/>
                        <w:tcBorders>
                          <w:top w:val="nil"/>
                          <w:left w:val="single" w:sz="4" w:space="0" w:color="000000"/>
                          <w:bottom w:val="nil"/>
                          <w:right w:val="single" w:sz="4" w:space="0" w:color="000000"/>
                        </w:tcBorders>
                        <w:shd w:val="clear" w:color="auto" w:fill="FCE9D9"/>
                      </w:tcPr>
                      <w:p w14:paraId="055FC40F" w14:textId="77777777" w:rsidR="002A4735" w:rsidRDefault="00272304">
                        <w:pPr>
                          <w:pStyle w:val="TableParagraph"/>
                          <w:spacing w:before="1" w:line="92" w:lineRule="exact"/>
                          <w:ind w:right="10"/>
                          <w:jc w:val="right"/>
                          <w:rPr>
                            <w:b/>
                            <w:sz w:val="8"/>
                          </w:rPr>
                        </w:pPr>
                        <w:r>
                          <w:rPr>
                            <w:b/>
                            <w:w w:val="150"/>
                            <w:sz w:val="8"/>
                          </w:rPr>
                          <w:t>(</w:t>
                        </w:r>
                        <w:proofErr w:type="gramStart"/>
                        <w:r>
                          <w:rPr>
                            <w:b/>
                            <w:w w:val="150"/>
                            <w:sz w:val="8"/>
                          </w:rPr>
                          <w:t>bands</w:t>
                        </w:r>
                        <w:proofErr w:type="gramEnd"/>
                        <w:r>
                          <w:rPr>
                            <w:b/>
                            <w:spacing w:val="-7"/>
                            <w:w w:val="150"/>
                            <w:sz w:val="8"/>
                          </w:rPr>
                          <w:t xml:space="preserve"> </w:t>
                        </w:r>
                        <w:r>
                          <w:rPr>
                            <w:b/>
                            <w:w w:val="150"/>
                            <w:sz w:val="8"/>
                          </w:rPr>
                          <w:t>of</w:t>
                        </w:r>
                      </w:p>
                    </w:tc>
                  </w:tr>
                  <w:tr w:rsidR="002A4735" w14:paraId="4B80AD69" w14:textId="77777777">
                    <w:trPr>
                      <w:trHeight w:val="117"/>
                    </w:trPr>
                    <w:tc>
                      <w:tcPr>
                        <w:tcW w:w="813" w:type="dxa"/>
                        <w:tcBorders>
                          <w:top w:val="nil"/>
                          <w:left w:val="single" w:sz="4" w:space="0" w:color="000000"/>
                          <w:bottom w:val="nil"/>
                          <w:right w:val="single" w:sz="4" w:space="0" w:color="000000"/>
                        </w:tcBorders>
                        <w:shd w:val="clear" w:color="auto" w:fill="FCE9D9"/>
                      </w:tcPr>
                      <w:p w14:paraId="4F1327E8" w14:textId="77777777" w:rsidR="002A4735" w:rsidRDefault="00272304">
                        <w:pPr>
                          <w:pStyle w:val="TableParagraph"/>
                          <w:spacing w:before="1" w:line="96" w:lineRule="exact"/>
                          <w:ind w:right="11"/>
                          <w:jc w:val="right"/>
                          <w:rPr>
                            <w:b/>
                            <w:sz w:val="8"/>
                          </w:rPr>
                        </w:pPr>
                        <w:r>
                          <w:rPr>
                            <w:b/>
                            <w:w w:val="150"/>
                            <w:sz w:val="8"/>
                          </w:rPr>
                          <w:t>£5,000)</w:t>
                        </w:r>
                      </w:p>
                    </w:tc>
                    <w:tc>
                      <w:tcPr>
                        <w:tcW w:w="952" w:type="dxa"/>
                        <w:tcBorders>
                          <w:top w:val="nil"/>
                          <w:left w:val="single" w:sz="4" w:space="0" w:color="000000"/>
                          <w:bottom w:val="nil"/>
                          <w:right w:val="single" w:sz="4" w:space="0" w:color="000000"/>
                        </w:tcBorders>
                        <w:shd w:val="clear" w:color="auto" w:fill="FCE9D9"/>
                      </w:tcPr>
                      <w:p w14:paraId="2CEED975" w14:textId="77777777" w:rsidR="002A4735" w:rsidRDefault="00272304">
                        <w:pPr>
                          <w:pStyle w:val="TableParagraph"/>
                          <w:spacing w:before="1" w:line="96" w:lineRule="exact"/>
                          <w:ind w:right="11"/>
                          <w:jc w:val="right"/>
                          <w:rPr>
                            <w:b/>
                            <w:sz w:val="8"/>
                          </w:rPr>
                        </w:pPr>
                        <w:r>
                          <w:rPr>
                            <w:b/>
                            <w:w w:val="150"/>
                            <w:sz w:val="8"/>
                          </w:rPr>
                          <w:t>(</w:t>
                        </w:r>
                        <w:proofErr w:type="gramStart"/>
                        <w:r>
                          <w:rPr>
                            <w:b/>
                            <w:w w:val="150"/>
                            <w:sz w:val="8"/>
                          </w:rPr>
                          <w:t>bands</w:t>
                        </w:r>
                        <w:proofErr w:type="gramEnd"/>
                        <w:r>
                          <w:rPr>
                            <w:b/>
                            <w:spacing w:val="-3"/>
                            <w:w w:val="150"/>
                            <w:sz w:val="8"/>
                          </w:rPr>
                          <w:t xml:space="preserve"> </w:t>
                        </w:r>
                        <w:r>
                          <w:rPr>
                            <w:b/>
                            <w:w w:val="150"/>
                            <w:sz w:val="8"/>
                          </w:rPr>
                          <w:t>of</w:t>
                        </w:r>
                        <w:r>
                          <w:rPr>
                            <w:b/>
                            <w:spacing w:val="-6"/>
                            <w:w w:val="150"/>
                            <w:sz w:val="8"/>
                          </w:rPr>
                          <w:t xml:space="preserve"> </w:t>
                        </w:r>
                        <w:r>
                          <w:rPr>
                            <w:b/>
                            <w:w w:val="150"/>
                            <w:sz w:val="8"/>
                          </w:rPr>
                          <w:t>£100)</w:t>
                        </w:r>
                      </w:p>
                    </w:tc>
                    <w:tc>
                      <w:tcPr>
                        <w:tcW w:w="1008" w:type="dxa"/>
                        <w:tcBorders>
                          <w:top w:val="nil"/>
                          <w:left w:val="single" w:sz="4" w:space="0" w:color="000000"/>
                          <w:bottom w:val="nil"/>
                          <w:right w:val="single" w:sz="4" w:space="0" w:color="000000"/>
                        </w:tcBorders>
                        <w:shd w:val="clear" w:color="auto" w:fill="FCE9D9"/>
                      </w:tcPr>
                      <w:p w14:paraId="62191FBD" w14:textId="77777777" w:rsidR="002A4735" w:rsidRDefault="00272304">
                        <w:pPr>
                          <w:pStyle w:val="TableParagraph"/>
                          <w:spacing w:before="1" w:line="96" w:lineRule="exact"/>
                          <w:ind w:right="11"/>
                          <w:jc w:val="right"/>
                          <w:rPr>
                            <w:b/>
                            <w:sz w:val="8"/>
                          </w:rPr>
                        </w:pPr>
                        <w:r>
                          <w:rPr>
                            <w:b/>
                            <w:spacing w:val="-1"/>
                            <w:w w:val="150"/>
                            <w:sz w:val="8"/>
                          </w:rPr>
                          <w:t>(</w:t>
                        </w:r>
                        <w:proofErr w:type="gramStart"/>
                        <w:r>
                          <w:rPr>
                            <w:b/>
                            <w:spacing w:val="-1"/>
                            <w:w w:val="150"/>
                            <w:sz w:val="8"/>
                          </w:rPr>
                          <w:t>bands</w:t>
                        </w:r>
                        <w:proofErr w:type="gramEnd"/>
                        <w:r>
                          <w:rPr>
                            <w:b/>
                            <w:spacing w:val="-2"/>
                            <w:w w:val="150"/>
                            <w:sz w:val="8"/>
                          </w:rPr>
                          <w:t xml:space="preserve"> </w:t>
                        </w:r>
                        <w:r>
                          <w:rPr>
                            <w:b/>
                            <w:w w:val="150"/>
                            <w:sz w:val="8"/>
                          </w:rPr>
                          <w:t>of</w:t>
                        </w:r>
                        <w:r>
                          <w:rPr>
                            <w:b/>
                            <w:spacing w:val="-5"/>
                            <w:w w:val="150"/>
                            <w:sz w:val="8"/>
                          </w:rPr>
                          <w:t xml:space="preserve"> </w:t>
                        </w:r>
                        <w:r>
                          <w:rPr>
                            <w:b/>
                            <w:w w:val="150"/>
                            <w:sz w:val="8"/>
                          </w:rPr>
                          <w:t>£5,000)</w:t>
                        </w:r>
                      </w:p>
                    </w:tc>
                    <w:tc>
                      <w:tcPr>
                        <w:tcW w:w="813" w:type="dxa"/>
                        <w:tcBorders>
                          <w:top w:val="nil"/>
                          <w:left w:val="single" w:sz="4" w:space="0" w:color="000000"/>
                          <w:bottom w:val="nil"/>
                          <w:right w:val="single" w:sz="4" w:space="0" w:color="000000"/>
                        </w:tcBorders>
                        <w:shd w:val="clear" w:color="auto" w:fill="FCE9D9"/>
                      </w:tcPr>
                      <w:p w14:paraId="78E38560" w14:textId="77777777" w:rsidR="002A4735" w:rsidRDefault="00272304">
                        <w:pPr>
                          <w:pStyle w:val="TableParagraph"/>
                          <w:spacing w:before="1" w:line="96" w:lineRule="exact"/>
                          <w:ind w:right="10"/>
                          <w:jc w:val="right"/>
                          <w:rPr>
                            <w:b/>
                            <w:sz w:val="8"/>
                          </w:rPr>
                        </w:pPr>
                        <w:r>
                          <w:rPr>
                            <w:b/>
                            <w:w w:val="150"/>
                            <w:sz w:val="8"/>
                          </w:rPr>
                          <w:t>£5,000)</w:t>
                        </w:r>
                      </w:p>
                    </w:tc>
                  </w:tr>
                  <w:tr w:rsidR="002A4735" w14:paraId="230DC796" w14:textId="77777777">
                    <w:trPr>
                      <w:trHeight w:val="120"/>
                    </w:trPr>
                    <w:tc>
                      <w:tcPr>
                        <w:tcW w:w="813" w:type="dxa"/>
                        <w:tcBorders>
                          <w:top w:val="nil"/>
                          <w:left w:val="single" w:sz="4" w:space="0" w:color="000000"/>
                          <w:bottom w:val="nil"/>
                          <w:right w:val="single" w:sz="4" w:space="0" w:color="000000"/>
                        </w:tcBorders>
                        <w:shd w:val="clear" w:color="auto" w:fill="FCE9D9"/>
                      </w:tcPr>
                      <w:p w14:paraId="22896099" w14:textId="77777777" w:rsidR="002A4735" w:rsidRDefault="00272304">
                        <w:pPr>
                          <w:pStyle w:val="TableParagraph"/>
                          <w:spacing w:before="2"/>
                          <w:ind w:right="6"/>
                          <w:jc w:val="right"/>
                          <w:rPr>
                            <w:sz w:val="8"/>
                          </w:rPr>
                        </w:pPr>
                        <w:r>
                          <w:rPr>
                            <w:w w:val="140"/>
                            <w:sz w:val="8"/>
                          </w:rPr>
                          <w:t>20</w:t>
                        </w:r>
                        <w:r>
                          <w:rPr>
                            <w:spacing w:val="-1"/>
                            <w:w w:val="140"/>
                            <w:sz w:val="8"/>
                          </w:rPr>
                          <w:t xml:space="preserve"> </w:t>
                        </w:r>
                        <w:r>
                          <w:rPr>
                            <w:w w:val="140"/>
                            <w:sz w:val="8"/>
                          </w:rPr>
                          <w:t>-</w:t>
                        </w:r>
                        <w:r>
                          <w:rPr>
                            <w:spacing w:val="1"/>
                            <w:w w:val="140"/>
                            <w:sz w:val="8"/>
                          </w:rPr>
                          <w:t xml:space="preserve"> </w:t>
                        </w:r>
                        <w:r>
                          <w:rPr>
                            <w:w w:val="140"/>
                            <w:sz w:val="8"/>
                          </w:rPr>
                          <w:t>25</w:t>
                        </w:r>
                      </w:p>
                    </w:tc>
                    <w:tc>
                      <w:tcPr>
                        <w:tcW w:w="952" w:type="dxa"/>
                        <w:tcBorders>
                          <w:top w:val="nil"/>
                          <w:left w:val="single" w:sz="4" w:space="0" w:color="000000"/>
                          <w:bottom w:val="nil"/>
                          <w:right w:val="single" w:sz="4" w:space="0" w:color="000000"/>
                        </w:tcBorders>
                        <w:shd w:val="clear" w:color="auto" w:fill="FCE9D9"/>
                      </w:tcPr>
                      <w:p w14:paraId="0B4BA40E" w14:textId="77777777" w:rsidR="002A4735" w:rsidRDefault="00272304">
                        <w:pPr>
                          <w:pStyle w:val="TableParagraph"/>
                          <w:spacing w:before="2"/>
                          <w:ind w:right="6"/>
                          <w:jc w:val="right"/>
                          <w:rPr>
                            <w:sz w:val="8"/>
                          </w:rPr>
                        </w:pPr>
                        <w:r>
                          <w:rPr>
                            <w:w w:val="140"/>
                            <w:sz w:val="8"/>
                          </w:rPr>
                          <w:t>600</w:t>
                        </w:r>
                      </w:p>
                    </w:tc>
                    <w:tc>
                      <w:tcPr>
                        <w:tcW w:w="1008" w:type="dxa"/>
                        <w:tcBorders>
                          <w:top w:val="nil"/>
                          <w:left w:val="single" w:sz="4" w:space="0" w:color="000000"/>
                          <w:bottom w:val="nil"/>
                          <w:right w:val="single" w:sz="4" w:space="0" w:color="000000"/>
                        </w:tcBorders>
                        <w:shd w:val="clear" w:color="auto" w:fill="FCE9D9"/>
                      </w:tcPr>
                      <w:p w14:paraId="6FE151B9" w14:textId="77777777" w:rsidR="002A4735" w:rsidRDefault="00272304">
                        <w:pPr>
                          <w:pStyle w:val="TableParagraph"/>
                          <w:spacing w:before="2"/>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32091F98" w14:textId="77777777" w:rsidR="002A4735" w:rsidRDefault="00272304">
                        <w:pPr>
                          <w:pStyle w:val="TableParagraph"/>
                          <w:spacing w:before="2"/>
                          <w:ind w:right="6"/>
                          <w:jc w:val="right"/>
                          <w:rPr>
                            <w:sz w:val="8"/>
                          </w:rPr>
                        </w:pPr>
                        <w:r>
                          <w:rPr>
                            <w:w w:val="140"/>
                            <w:sz w:val="8"/>
                          </w:rPr>
                          <w:t>20</w:t>
                        </w:r>
                        <w:r>
                          <w:rPr>
                            <w:spacing w:val="-1"/>
                            <w:w w:val="140"/>
                            <w:sz w:val="8"/>
                          </w:rPr>
                          <w:t xml:space="preserve"> </w:t>
                        </w:r>
                        <w:r>
                          <w:rPr>
                            <w:w w:val="140"/>
                            <w:sz w:val="8"/>
                          </w:rPr>
                          <w:t>-</w:t>
                        </w:r>
                        <w:r>
                          <w:rPr>
                            <w:spacing w:val="1"/>
                            <w:w w:val="140"/>
                            <w:sz w:val="8"/>
                          </w:rPr>
                          <w:t xml:space="preserve"> </w:t>
                        </w:r>
                        <w:r>
                          <w:rPr>
                            <w:w w:val="140"/>
                            <w:sz w:val="8"/>
                          </w:rPr>
                          <w:t>25</w:t>
                        </w:r>
                      </w:p>
                    </w:tc>
                  </w:tr>
                  <w:tr w:rsidR="002A4735" w14:paraId="5E19CA71" w14:textId="77777777">
                    <w:trPr>
                      <w:trHeight w:val="123"/>
                    </w:trPr>
                    <w:tc>
                      <w:tcPr>
                        <w:tcW w:w="813" w:type="dxa"/>
                        <w:tcBorders>
                          <w:top w:val="nil"/>
                          <w:left w:val="single" w:sz="4" w:space="0" w:color="000000"/>
                          <w:bottom w:val="nil"/>
                          <w:right w:val="single" w:sz="4" w:space="0" w:color="000000"/>
                        </w:tcBorders>
                        <w:shd w:val="clear" w:color="auto" w:fill="FCE9D9"/>
                      </w:tcPr>
                      <w:p w14:paraId="62AE9643" w14:textId="77777777" w:rsidR="002A4735" w:rsidRDefault="00272304">
                        <w:pPr>
                          <w:pStyle w:val="TableParagraph"/>
                          <w:spacing w:before="5"/>
                          <w:ind w:right="6"/>
                          <w:jc w:val="right"/>
                          <w:rPr>
                            <w:sz w:val="8"/>
                          </w:rPr>
                        </w:pPr>
                        <w:r>
                          <w:rPr>
                            <w:w w:val="140"/>
                            <w:sz w:val="8"/>
                          </w:rPr>
                          <w:t>5</w:t>
                        </w:r>
                        <w:r>
                          <w:rPr>
                            <w:spacing w:val="-1"/>
                            <w:w w:val="140"/>
                            <w:sz w:val="8"/>
                          </w:rPr>
                          <w:t xml:space="preserve"> </w:t>
                        </w:r>
                        <w:r>
                          <w:rPr>
                            <w:w w:val="140"/>
                            <w:sz w:val="8"/>
                          </w:rPr>
                          <w:t>-</w:t>
                        </w:r>
                        <w:r>
                          <w:rPr>
                            <w:spacing w:val="2"/>
                            <w:w w:val="140"/>
                            <w:sz w:val="8"/>
                          </w:rPr>
                          <w:t xml:space="preserve"> </w:t>
                        </w:r>
                        <w:r>
                          <w:rPr>
                            <w:w w:val="140"/>
                            <w:sz w:val="8"/>
                          </w:rPr>
                          <w:t>10</w:t>
                        </w:r>
                      </w:p>
                    </w:tc>
                    <w:tc>
                      <w:tcPr>
                        <w:tcW w:w="952" w:type="dxa"/>
                        <w:tcBorders>
                          <w:top w:val="nil"/>
                          <w:left w:val="single" w:sz="4" w:space="0" w:color="000000"/>
                          <w:bottom w:val="nil"/>
                          <w:right w:val="single" w:sz="4" w:space="0" w:color="000000"/>
                        </w:tcBorders>
                        <w:shd w:val="clear" w:color="auto" w:fill="FCE9D9"/>
                      </w:tcPr>
                      <w:p w14:paraId="5EC78133" w14:textId="77777777" w:rsidR="002A4735" w:rsidRDefault="00272304">
                        <w:pPr>
                          <w:pStyle w:val="TableParagraph"/>
                          <w:spacing w:before="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26B45AD8" w14:textId="77777777" w:rsidR="002A4735" w:rsidRDefault="00272304">
                        <w:pPr>
                          <w:pStyle w:val="TableParagraph"/>
                          <w:spacing w:before="5"/>
                          <w:ind w:right="5"/>
                          <w:jc w:val="right"/>
                          <w:rPr>
                            <w:sz w:val="8"/>
                          </w:rPr>
                        </w:pPr>
                        <w:r>
                          <w:rPr>
                            <w:w w:val="140"/>
                            <w:sz w:val="8"/>
                          </w:rPr>
                          <w:t>0</w:t>
                        </w:r>
                        <w:r>
                          <w:rPr>
                            <w:spacing w:val="-1"/>
                            <w:w w:val="140"/>
                            <w:sz w:val="8"/>
                          </w:rPr>
                          <w:t xml:space="preserve"> </w:t>
                        </w:r>
                        <w:r>
                          <w:rPr>
                            <w:w w:val="140"/>
                            <w:sz w:val="8"/>
                          </w:rPr>
                          <w:t>-</w:t>
                        </w:r>
                        <w:r>
                          <w:rPr>
                            <w:spacing w:val="2"/>
                            <w:w w:val="140"/>
                            <w:sz w:val="8"/>
                          </w:rPr>
                          <w:t xml:space="preserve"> </w:t>
                        </w:r>
                        <w:r>
                          <w:rPr>
                            <w:w w:val="140"/>
                            <w:sz w:val="8"/>
                          </w:rPr>
                          <w:t>2.5</w:t>
                        </w:r>
                      </w:p>
                    </w:tc>
                    <w:tc>
                      <w:tcPr>
                        <w:tcW w:w="813" w:type="dxa"/>
                        <w:tcBorders>
                          <w:top w:val="nil"/>
                          <w:left w:val="single" w:sz="4" w:space="0" w:color="000000"/>
                          <w:bottom w:val="nil"/>
                          <w:right w:val="single" w:sz="4" w:space="0" w:color="000000"/>
                        </w:tcBorders>
                        <w:shd w:val="clear" w:color="auto" w:fill="FCE9D9"/>
                      </w:tcPr>
                      <w:p w14:paraId="700DD7B9" w14:textId="77777777" w:rsidR="002A4735" w:rsidRDefault="00272304">
                        <w:pPr>
                          <w:pStyle w:val="TableParagraph"/>
                          <w:spacing w:before="5"/>
                          <w:ind w:right="6"/>
                          <w:jc w:val="right"/>
                          <w:rPr>
                            <w:sz w:val="8"/>
                          </w:rPr>
                        </w:pPr>
                        <w:r>
                          <w:rPr>
                            <w:w w:val="140"/>
                            <w:sz w:val="8"/>
                          </w:rPr>
                          <w:t>5</w:t>
                        </w:r>
                        <w:r>
                          <w:rPr>
                            <w:spacing w:val="-1"/>
                            <w:w w:val="140"/>
                            <w:sz w:val="8"/>
                          </w:rPr>
                          <w:t xml:space="preserve"> </w:t>
                        </w:r>
                        <w:r>
                          <w:rPr>
                            <w:w w:val="140"/>
                            <w:sz w:val="8"/>
                          </w:rPr>
                          <w:t>-</w:t>
                        </w:r>
                        <w:r>
                          <w:rPr>
                            <w:spacing w:val="2"/>
                            <w:w w:val="140"/>
                            <w:sz w:val="8"/>
                          </w:rPr>
                          <w:t xml:space="preserve"> </w:t>
                        </w:r>
                        <w:r>
                          <w:rPr>
                            <w:w w:val="140"/>
                            <w:sz w:val="8"/>
                          </w:rPr>
                          <w:t>10</w:t>
                        </w:r>
                      </w:p>
                    </w:tc>
                  </w:tr>
                  <w:tr w:rsidR="002A4735" w14:paraId="6BC1A264" w14:textId="77777777">
                    <w:trPr>
                      <w:trHeight w:val="123"/>
                    </w:trPr>
                    <w:tc>
                      <w:tcPr>
                        <w:tcW w:w="813" w:type="dxa"/>
                        <w:tcBorders>
                          <w:top w:val="nil"/>
                          <w:left w:val="single" w:sz="4" w:space="0" w:color="000000"/>
                          <w:bottom w:val="nil"/>
                          <w:right w:val="single" w:sz="4" w:space="0" w:color="000000"/>
                        </w:tcBorders>
                        <w:shd w:val="clear" w:color="auto" w:fill="FCE9D9"/>
                      </w:tcPr>
                      <w:p w14:paraId="1E78432B" w14:textId="77777777" w:rsidR="002A4735" w:rsidRDefault="00272304">
                        <w:pPr>
                          <w:pStyle w:val="TableParagraph"/>
                          <w:spacing w:before="5"/>
                          <w:ind w:right="6"/>
                          <w:jc w:val="right"/>
                          <w:rPr>
                            <w:sz w:val="8"/>
                          </w:rPr>
                        </w:pPr>
                        <w:r>
                          <w:rPr>
                            <w:w w:val="140"/>
                            <w:sz w:val="8"/>
                          </w:rPr>
                          <w:t>5</w:t>
                        </w:r>
                        <w:r>
                          <w:rPr>
                            <w:spacing w:val="-1"/>
                            <w:w w:val="140"/>
                            <w:sz w:val="8"/>
                          </w:rPr>
                          <w:t xml:space="preserve"> </w:t>
                        </w:r>
                        <w:r>
                          <w:rPr>
                            <w:w w:val="140"/>
                            <w:sz w:val="8"/>
                          </w:rPr>
                          <w:t>-</w:t>
                        </w:r>
                        <w:r>
                          <w:rPr>
                            <w:spacing w:val="2"/>
                            <w:w w:val="140"/>
                            <w:sz w:val="8"/>
                          </w:rPr>
                          <w:t xml:space="preserve"> </w:t>
                        </w:r>
                        <w:r>
                          <w:rPr>
                            <w:w w:val="140"/>
                            <w:sz w:val="8"/>
                          </w:rPr>
                          <w:t>10</w:t>
                        </w:r>
                      </w:p>
                    </w:tc>
                    <w:tc>
                      <w:tcPr>
                        <w:tcW w:w="952" w:type="dxa"/>
                        <w:tcBorders>
                          <w:top w:val="nil"/>
                          <w:left w:val="single" w:sz="4" w:space="0" w:color="000000"/>
                          <w:bottom w:val="nil"/>
                          <w:right w:val="single" w:sz="4" w:space="0" w:color="000000"/>
                        </w:tcBorders>
                        <w:shd w:val="clear" w:color="auto" w:fill="FCE9D9"/>
                      </w:tcPr>
                      <w:p w14:paraId="06B5949A" w14:textId="77777777" w:rsidR="002A4735" w:rsidRDefault="00272304">
                        <w:pPr>
                          <w:pStyle w:val="TableParagraph"/>
                          <w:spacing w:before="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7F129276" w14:textId="77777777" w:rsidR="002A4735" w:rsidRDefault="00272304">
                        <w:pPr>
                          <w:pStyle w:val="TableParagraph"/>
                          <w:spacing w:before="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0689B3C1" w14:textId="77777777" w:rsidR="002A4735" w:rsidRDefault="00272304">
                        <w:pPr>
                          <w:pStyle w:val="TableParagraph"/>
                          <w:spacing w:before="5"/>
                          <w:ind w:right="6"/>
                          <w:jc w:val="right"/>
                          <w:rPr>
                            <w:sz w:val="8"/>
                          </w:rPr>
                        </w:pPr>
                        <w:r>
                          <w:rPr>
                            <w:w w:val="140"/>
                            <w:sz w:val="8"/>
                          </w:rPr>
                          <w:t>5</w:t>
                        </w:r>
                        <w:r>
                          <w:rPr>
                            <w:spacing w:val="-1"/>
                            <w:w w:val="140"/>
                            <w:sz w:val="8"/>
                          </w:rPr>
                          <w:t xml:space="preserve"> </w:t>
                        </w:r>
                        <w:r>
                          <w:rPr>
                            <w:w w:val="140"/>
                            <w:sz w:val="8"/>
                          </w:rPr>
                          <w:t>-</w:t>
                        </w:r>
                        <w:r>
                          <w:rPr>
                            <w:spacing w:val="2"/>
                            <w:w w:val="140"/>
                            <w:sz w:val="8"/>
                          </w:rPr>
                          <w:t xml:space="preserve"> </w:t>
                        </w:r>
                        <w:r>
                          <w:rPr>
                            <w:w w:val="140"/>
                            <w:sz w:val="8"/>
                          </w:rPr>
                          <w:t>10</w:t>
                        </w:r>
                      </w:p>
                    </w:tc>
                  </w:tr>
                  <w:tr w:rsidR="002A4735" w14:paraId="061C7A56" w14:textId="77777777">
                    <w:trPr>
                      <w:trHeight w:val="123"/>
                    </w:trPr>
                    <w:tc>
                      <w:tcPr>
                        <w:tcW w:w="813" w:type="dxa"/>
                        <w:tcBorders>
                          <w:top w:val="nil"/>
                          <w:left w:val="single" w:sz="4" w:space="0" w:color="000000"/>
                          <w:bottom w:val="nil"/>
                          <w:right w:val="single" w:sz="4" w:space="0" w:color="000000"/>
                        </w:tcBorders>
                        <w:shd w:val="clear" w:color="auto" w:fill="FCE9D9"/>
                      </w:tcPr>
                      <w:p w14:paraId="7E7FC7C4" w14:textId="77777777" w:rsidR="002A4735" w:rsidRDefault="00272304">
                        <w:pPr>
                          <w:pStyle w:val="TableParagraph"/>
                          <w:spacing w:before="5"/>
                          <w:ind w:right="7"/>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071FAAB5" w14:textId="77777777" w:rsidR="002A4735" w:rsidRDefault="00272304">
                        <w:pPr>
                          <w:pStyle w:val="TableParagraph"/>
                          <w:spacing w:before="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64E4A902" w14:textId="77777777" w:rsidR="002A4735" w:rsidRDefault="00272304">
                        <w:pPr>
                          <w:pStyle w:val="TableParagraph"/>
                          <w:spacing w:before="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3334A7F7" w14:textId="77777777" w:rsidR="002A4735" w:rsidRDefault="00272304">
                        <w:pPr>
                          <w:pStyle w:val="TableParagraph"/>
                          <w:spacing w:before="5"/>
                          <w:ind w:right="5"/>
                          <w:jc w:val="right"/>
                          <w:rPr>
                            <w:sz w:val="8"/>
                          </w:rPr>
                        </w:pPr>
                        <w:r>
                          <w:rPr>
                            <w:w w:val="139"/>
                            <w:sz w:val="8"/>
                          </w:rPr>
                          <w:t>0</w:t>
                        </w:r>
                      </w:p>
                    </w:tc>
                  </w:tr>
                  <w:tr w:rsidR="002A4735" w14:paraId="2367F3F2" w14:textId="77777777">
                    <w:trPr>
                      <w:trHeight w:val="123"/>
                    </w:trPr>
                    <w:tc>
                      <w:tcPr>
                        <w:tcW w:w="813" w:type="dxa"/>
                        <w:tcBorders>
                          <w:top w:val="nil"/>
                          <w:left w:val="single" w:sz="4" w:space="0" w:color="000000"/>
                          <w:bottom w:val="nil"/>
                          <w:right w:val="single" w:sz="4" w:space="0" w:color="000000"/>
                        </w:tcBorders>
                        <w:shd w:val="clear" w:color="auto" w:fill="FCE9D9"/>
                      </w:tcPr>
                      <w:p w14:paraId="0D8DF349" w14:textId="77777777" w:rsidR="002A4735" w:rsidRDefault="00272304">
                        <w:pPr>
                          <w:pStyle w:val="TableParagraph"/>
                          <w:spacing w:before="5"/>
                          <w:ind w:right="5"/>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19BAFA49" w14:textId="77777777" w:rsidR="002A4735" w:rsidRDefault="00272304">
                        <w:pPr>
                          <w:pStyle w:val="TableParagraph"/>
                          <w:spacing w:before="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35206FED" w14:textId="77777777" w:rsidR="002A4735" w:rsidRDefault="00272304">
                        <w:pPr>
                          <w:pStyle w:val="TableParagraph"/>
                          <w:spacing w:before="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3872B3C9" w14:textId="77777777" w:rsidR="002A4735" w:rsidRDefault="00272304">
                        <w:pPr>
                          <w:pStyle w:val="TableParagraph"/>
                          <w:spacing w:before="5"/>
                          <w:ind w:right="5"/>
                          <w:jc w:val="right"/>
                          <w:rPr>
                            <w:sz w:val="8"/>
                          </w:rPr>
                        </w:pPr>
                        <w:r>
                          <w:rPr>
                            <w:w w:val="139"/>
                            <w:sz w:val="8"/>
                          </w:rPr>
                          <w:t>0</w:t>
                        </w:r>
                      </w:p>
                    </w:tc>
                  </w:tr>
                  <w:tr w:rsidR="002A4735" w14:paraId="508DD58D" w14:textId="77777777">
                    <w:trPr>
                      <w:trHeight w:val="123"/>
                    </w:trPr>
                    <w:tc>
                      <w:tcPr>
                        <w:tcW w:w="813" w:type="dxa"/>
                        <w:tcBorders>
                          <w:top w:val="nil"/>
                          <w:left w:val="single" w:sz="4" w:space="0" w:color="000000"/>
                          <w:bottom w:val="nil"/>
                          <w:right w:val="single" w:sz="4" w:space="0" w:color="000000"/>
                        </w:tcBorders>
                        <w:shd w:val="clear" w:color="auto" w:fill="FCE9D9"/>
                      </w:tcPr>
                      <w:p w14:paraId="66066128" w14:textId="77777777" w:rsidR="002A4735" w:rsidRDefault="00272304">
                        <w:pPr>
                          <w:pStyle w:val="TableParagraph"/>
                          <w:spacing w:before="5"/>
                          <w:ind w:right="7"/>
                          <w:jc w:val="right"/>
                          <w:rPr>
                            <w:sz w:val="8"/>
                          </w:rPr>
                        </w:pPr>
                        <w:r>
                          <w:rPr>
                            <w:w w:val="139"/>
                            <w:sz w:val="8"/>
                          </w:rPr>
                          <w:t>0</w:t>
                        </w:r>
                      </w:p>
                    </w:tc>
                    <w:tc>
                      <w:tcPr>
                        <w:tcW w:w="952" w:type="dxa"/>
                        <w:tcBorders>
                          <w:top w:val="nil"/>
                          <w:left w:val="single" w:sz="4" w:space="0" w:color="000000"/>
                          <w:bottom w:val="nil"/>
                          <w:right w:val="single" w:sz="4" w:space="0" w:color="000000"/>
                        </w:tcBorders>
                        <w:shd w:val="clear" w:color="auto" w:fill="FCE9D9"/>
                      </w:tcPr>
                      <w:p w14:paraId="1DCA17FF" w14:textId="77777777" w:rsidR="002A4735" w:rsidRDefault="00272304">
                        <w:pPr>
                          <w:pStyle w:val="TableParagraph"/>
                          <w:spacing w:before="5"/>
                          <w:ind w:right="5"/>
                          <w:jc w:val="right"/>
                          <w:rPr>
                            <w:sz w:val="8"/>
                          </w:rPr>
                        </w:pPr>
                        <w:r>
                          <w:rPr>
                            <w:w w:val="139"/>
                            <w:sz w:val="8"/>
                          </w:rPr>
                          <w:t>0</w:t>
                        </w:r>
                      </w:p>
                    </w:tc>
                    <w:tc>
                      <w:tcPr>
                        <w:tcW w:w="1008" w:type="dxa"/>
                        <w:tcBorders>
                          <w:top w:val="nil"/>
                          <w:left w:val="single" w:sz="4" w:space="0" w:color="000000"/>
                          <w:bottom w:val="nil"/>
                          <w:right w:val="single" w:sz="4" w:space="0" w:color="000000"/>
                        </w:tcBorders>
                        <w:shd w:val="clear" w:color="auto" w:fill="FCE9D9"/>
                      </w:tcPr>
                      <w:p w14:paraId="6D074AA8" w14:textId="77777777" w:rsidR="002A4735" w:rsidRDefault="00272304">
                        <w:pPr>
                          <w:pStyle w:val="TableParagraph"/>
                          <w:spacing w:before="5"/>
                          <w:ind w:right="5"/>
                          <w:jc w:val="right"/>
                          <w:rPr>
                            <w:sz w:val="8"/>
                          </w:rPr>
                        </w:pPr>
                        <w:r>
                          <w:rPr>
                            <w:w w:val="139"/>
                            <w:sz w:val="8"/>
                          </w:rPr>
                          <w:t>0</w:t>
                        </w:r>
                      </w:p>
                    </w:tc>
                    <w:tc>
                      <w:tcPr>
                        <w:tcW w:w="813" w:type="dxa"/>
                        <w:tcBorders>
                          <w:top w:val="nil"/>
                          <w:left w:val="single" w:sz="4" w:space="0" w:color="000000"/>
                          <w:bottom w:val="nil"/>
                          <w:right w:val="single" w:sz="4" w:space="0" w:color="000000"/>
                        </w:tcBorders>
                        <w:shd w:val="clear" w:color="auto" w:fill="FCE9D9"/>
                      </w:tcPr>
                      <w:p w14:paraId="4BC7F1A3" w14:textId="77777777" w:rsidR="002A4735" w:rsidRDefault="00272304">
                        <w:pPr>
                          <w:pStyle w:val="TableParagraph"/>
                          <w:spacing w:before="5"/>
                          <w:ind w:right="5"/>
                          <w:jc w:val="right"/>
                          <w:rPr>
                            <w:sz w:val="8"/>
                          </w:rPr>
                        </w:pPr>
                        <w:r>
                          <w:rPr>
                            <w:w w:val="139"/>
                            <w:sz w:val="8"/>
                          </w:rPr>
                          <w:t>0</w:t>
                        </w:r>
                      </w:p>
                    </w:tc>
                  </w:tr>
                  <w:tr w:rsidR="002A4735" w14:paraId="5E2B31FC" w14:textId="77777777">
                    <w:trPr>
                      <w:trHeight w:val="333"/>
                    </w:trPr>
                    <w:tc>
                      <w:tcPr>
                        <w:tcW w:w="813" w:type="dxa"/>
                        <w:tcBorders>
                          <w:top w:val="nil"/>
                          <w:left w:val="single" w:sz="4" w:space="0" w:color="000000"/>
                          <w:right w:val="single" w:sz="4" w:space="0" w:color="000000"/>
                        </w:tcBorders>
                        <w:shd w:val="clear" w:color="auto" w:fill="FCE9D9"/>
                      </w:tcPr>
                      <w:p w14:paraId="6C466C2B" w14:textId="77777777" w:rsidR="002A4735" w:rsidRDefault="00272304">
                        <w:pPr>
                          <w:pStyle w:val="TableParagraph"/>
                          <w:spacing w:before="5"/>
                          <w:ind w:right="5"/>
                          <w:jc w:val="right"/>
                          <w:rPr>
                            <w:sz w:val="8"/>
                          </w:rPr>
                        </w:pPr>
                        <w:r>
                          <w:rPr>
                            <w:w w:val="139"/>
                            <w:sz w:val="8"/>
                          </w:rPr>
                          <w:t>0</w:t>
                        </w:r>
                      </w:p>
                    </w:tc>
                    <w:tc>
                      <w:tcPr>
                        <w:tcW w:w="952" w:type="dxa"/>
                        <w:tcBorders>
                          <w:top w:val="nil"/>
                          <w:left w:val="single" w:sz="4" w:space="0" w:color="000000"/>
                          <w:right w:val="single" w:sz="4" w:space="0" w:color="000000"/>
                        </w:tcBorders>
                        <w:shd w:val="clear" w:color="auto" w:fill="FCE9D9"/>
                      </w:tcPr>
                      <w:p w14:paraId="64B0A7AD" w14:textId="77777777" w:rsidR="002A4735" w:rsidRDefault="00272304">
                        <w:pPr>
                          <w:pStyle w:val="TableParagraph"/>
                          <w:spacing w:before="5"/>
                          <w:ind w:right="5"/>
                          <w:jc w:val="right"/>
                          <w:rPr>
                            <w:sz w:val="8"/>
                          </w:rPr>
                        </w:pPr>
                        <w:r>
                          <w:rPr>
                            <w:w w:val="139"/>
                            <w:sz w:val="8"/>
                          </w:rPr>
                          <w:t>0</w:t>
                        </w:r>
                      </w:p>
                    </w:tc>
                    <w:tc>
                      <w:tcPr>
                        <w:tcW w:w="1008" w:type="dxa"/>
                        <w:tcBorders>
                          <w:top w:val="nil"/>
                          <w:left w:val="single" w:sz="4" w:space="0" w:color="000000"/>
                          <w:right w:val="single" w:sz="4" w:space="0" w:color="000000"/>
                        </w:tcBorders>
                        <w:shd w:val="clear" w:color="auto" w:fill="FCE9D9"/>
                      </w:tcPr>
                      <w:p w14:paraId="681D9400" w14:textId="77777777" w:rsidR="002A4735" w:rsidRDefault="00272304">
                        <w:pPr>
                          <w:pStyle w:val="TableParagraph"/>
                          <w:spacing w:before="5"/>
                          <w:ind w:right="5"/>
                          <w:jc w:val="right"/>
                          <w:rPr>
                            <w:sz w:val="8"/>
                          </w:rPr>
                        </w:pPr>
                        <w:r>
                          <w:rPr>
                            <w:w w:val="139"/>
                            <w:sz w:val="8"/>
                          </w:rPr>
                          <w:t>0</w:t>
                        </w:r>
                      </w:p>
                    </w:tc>
                    <w:tc>
                      <w:tcPr>
                        <w:tcW w:w="813" w:type="dxa"/>
                        <w:tcBorders>
                          <w:top w:val="nil"/>
                          <w:left w:val="single" w:sz="4" w:space="0" w:color="000000"/>
                          <w:right w:val="single" w:sz="4" w:space="0" w:color="000000"/>
                        </w:tcBorders>
                        <w:shd w:val="clear" w:color="auto" w:fill="FCE9D9"/>
                      </w:tcPr>
                      <w:p w14:paraId="51C3C361" w14:textId="77777777" w:rsidR="002A4735" w:rsidRDefault="00272304">
                        <w:pPr>
                          <w:pStyle w:val="TableParagraph"/>
                          <w:spacing w:before="5"/>
                          <w:ind w:right="5"/>
                          <w:jc w:val="right"/>
                          <w:rPr>
                            <w:sz w:val="8"/>
                          </w:rPr>
                        </w:pPr>
                        <w:r>
                          <w:rPr>
                            <w:w w:val="139"/>
                            <w:sz w:val="8"/>
                          </w:rPr>
                          <w:t>0</w:t>
                        </w:r>
                      </w:p>
                    </w:tc>
                  </w:tr>
                </w:tbl>
                <w:p w14:paraId="3A2970E8" w14:textId="77777777" w:rsidR="002A4735" w:rsidRDefault="002A4735">
                  <w:pPr>
                    <w:pStyle w:val="BodyText"/>
                  </w:pPr>
                </w:p>
              </w:txbxContent>
            </v:textbox>
            <w10:wrap type="topAndBottom" anchorx="page"/>
          </v:shape>
        </w:pict>
      </w:r>
    </w:p>
    <w:p w14:paraId="166024AD" w14:textId="77777777" w:rsidR="002A4735" w:rsidRDefault="002A4735">
      <w:pPr>
        <w:pStyle w:val="BodyText"/>
        <w:spacing w:before="1"/>
        <w:rPr>
          <w:rFonts w:ascii="Calibri"/>
          <w:b/>
          <w:sz w:val="8"/>
        </w:rPr>
      </w:pPr>
    </w:p>
    <w:p w14:paraId="016BB228" w14:textId="77777777" w:rsidR="002A4735" w:rsidRDefault="002A4735">
      <w:pPr>
        <w:pStyle w:val="BodyText"/>
        <w:rPr>
          <w:rFonts w:ascii="Calibri"/>
          <w:b/>
          <w:sz w:val="8"/>
        </w:rPr>
      </w:pPr>
    </w:p>
    <w:p w14:paraId="1B9E4994" w14:textId="77777777" w:rsidR="002A4735" w:rsidRDefault="002A4735">
      <w:pPr>
        <w:pStyle w:val="BodyText"/>
        <w:rPr>
          <w:rFonts w:ascii="Calibri"/>
          <w:b/>
          <w:sz w:val="8"/>
        </w:rPr>
      </w:pPr>
    </w:p>
    <w:p w14:paraId="22796A37" w14:textId="77777777" w:rsidR="002A4735" w:rsidRDefault="00272304">
      <w:pPr>
        <w:pStyle w:val="BodyText"/>
        <w:spacing w:before="50"/>
        <w:ind w:left="180"/>
      </w:pPr>
      <w:r>
        <w:rPr>
          <w:b/>
        </w:rPr>
        <w:t>**</w:t>
      </w:r>
      <w:r>
        <w:t>Note:</w:t>
      </w:r>
      <w:r>
        <w:rPr>
          <w:spacing w:val="-5"/>
        </w:rPr>
        <w:t xml:space="preserve"> </w:t>
      </w:r>
      <w:r>
        <w:t>Taxable</w:t>
      </w:r>
      <w:r>
        <w:rPr>
          <w:spacing w:val="-2"/>
        </w:rPr>
        <w:t xml:space="preserve"> </w:t>
      </w:r>
      <w:r>
        <w:t>expenses</w:t>
      </w:r>
      <w:r>
        <w:rPr>
          <w:spacing w:val="-3"/>
        </w:rPr>
        <w:t xml:space="preserve"> </w:t>
      </w:r>
      <w:r>
        <w:t>and</w:t>
      </w:r>
      <w:r>
        <w:rPr>
          <w:spacing w:val="-3"/>
        </w:rPr>
        <w:t xml:space="preserve"> </w:t>
      </w:r>
      <w:r>
        <w:t>benefits</w:t>
      </w:r>
      <w:r>
        <w:rPr>
          <w:spacing w:val="-3"/>
        </w:rPr>
        <w:t xml:space="preserve"> </w:t>
      </w:r>
      <w:r>
        <w:t>in</w:t>
      </w:r>
      <w:r>
        <w:rPr>
          <w:spacing w:val="-4"/>
        </w:rPr>
        <w:t xml:space="preserve"> </w:t>
      </w:r>
      <w:r>
        <w:t>kind</w:t>
      </w:r>
      <w:r>
        <w:rPr>
          <w:spacing w:val="-2"/>
        </w:rPr>
        <w:t xml:space="preserve"> </w:t>
      </w:r>
      <w:r>
        <w:t>are</w:t>
      </w:r>
      <w:r>
        <w:rPr>
          <w:spacing w:val="-3"/>
        </w:rPr>
        <w:t xml:space="preserve"> </w:t>
      </w:r>
      <w:r>
        <w:t>expressed</w:t>
      </w:r>
      <w:r>
        <w:rPr>
          <w:spacing w:val="-4"/>
        </w:rPr>
        <w:t xml:space="preserve"> </w:t>
      </w:r>
      <w:r>
        <w:t>to</w:t>
      </w:r>
      <w:r>
        <w:rPr>
          <w:spacing w:val="-2"/>
        </w:rPr>
        <w:t xml:space="preserve"> </w:t>
      </w:r>
      <w:r>
        <w:t>the</w:t>
      </w:r>
      <w:r>
        <w:rPr>
          <w:spacing w:val="-2"/>
        </w:rPr>
        <w:t xml:space="preserve"> </w:t>
      </w:r>
      <w:r>
        <w:t>nearest</w:t>
      </w:r>
      <w:r>
        <w:rPr>
          <w:spacing w:val="-4"/>
        </w:rPr>
        <w:t xml:space="preserve"> </w:t>
      </w:r>
      <w:r>
        <w:t>£100.</w:t>
      </w:r>
    </w:p>
    <w:p w14:paraId="26EC8ED8" w14:textId="77777777" w:rsidR="002A4735" w:rsidRDefault="002A4735">
      <w:pPr>
        <w:sectPr w:rsidR="002A4735">
          <w:pgSz w:w="16840" w:h="11910" w:orient="landscape"/>
          <w:pgMar w:top="1100" w:right="1300" w:bottom="940" w:left="880" w:header="0" w:footer="625" w:gutter="0"/>
          <w:cols w:space="720"/>
        </w:sectPr>
      </w:pPr>
    </w:p>
    <w:p w14:paraId="5C30C1E8" w14:textId="77777777" w:rsidR="002A4735" w:rsidRDefault="002A4735">
      <w:pPr>
        <w:pStyle w:val="BodyText"/>
        <w:rPr>
          <w:sz w:val="21"/>
        </w:rPr>
      </w:pPr>
    </w:p>
    <w:p w14:paraId="558BC3C6" w14:textId="77777777" w:rsidR="002A4735" w:rsidRDefault="00272304">
      <w:pPr>
        <w:pStyle w:val="Heading5"/>
        <w:spacing w:before="92"/>
        <w:ind w:left="113"/>
      </w:pPr>
      <w:bookmarkStart w:id="153" w:name="Pension_benefits_as_at_31_March_2022"/>
      <w:bookmarkEnd w:id="153"/>
      <w:r>
        <w:t>Pension</w:t>
      </w:r>
      <w:r>
        <w:rPr>
          <w:spacing w:val="-3"/>
        </w:rPr>
        <w:t xml:space="preserve"> </w:t>
      </w:r>
      <w:r>
        <w:t>benefits</w:t>
      </w:r>
      <w:r>
        <w:rPr>
          <w:spacing w:val="-2"/>
        </w:rPr>
        <w:t xml:space="preserve"> </w:t>
      </w:r>
      <w:r>
        <w:t>as</w:t>
      </w:r>
      <w:r>
        <w:rPr>
          <w:spacing w:val="-1"/>
        </w:rPr>
        <w:t xml:space="preserve"> </w:t>
      </w:r>
      <w:proofErr w:type="gramStart"/>
      <w:r>
        <w:t>at</w:t>
      </w:r>
      <w:proofErr w:type="gramEnd"/>
      <w:r>
        <w:rPr>
          <w:spacing w:val="-4"/>
        </w:rPr>
        <w:t xml:space="preserve"> </w:t>
      </w:r>
      <w:r>
        <w:t>31</w:t>
      </w:r>
      <w:r>
        <w:rPr>
          <w:spacing w:val="-1"/>
        </w:rPr>
        <w:t xml:space="preserve"> </w:t>
      </w:r>
      <w:r>
        <w:t>March</w:t>
      </w:r>
      <w:r>
        <w:rPr>
          <w:spacing w:val="-5"/>
        </w:rPr>
        <w:t xml:space="preserve"> </w:t>
      </w:r>
      <w:r>
        <w:t>2022</w:t>
      </w:r>
    </w:p>
    <w:p w14:paraId="6DE26708" w14:textId="77777777" w:rsidR="002A4735" w:rsidRDefault="002A4735">
      <w:pPr>
        <w:pStyle w:val="BodyText"/>
        <w:spacing w:before="9"/>
        <w:rPr>
          <w:b/>
          <w:sz w:val="16"/>
        </w:rPr>
      </w:pPr>
    </w:p>
    <w:p w14:paraId="21979186" w14:textId="77777777" w:rsidR="002A4735" w:rsidRDefault="00272304">
      <w:pPr>
        <w:spacing w:before="70"/>
        <w:ind w:left="149"/>
        <w:rPr>
          <w:rFonts w:ascii="Calibri"/>
          <w:b/>
          <w:sz w:val="17"/>
        </w:rPr>
      </w:pPr>
      <w:r>
        <w:pict w14:anchorId="74CEB4C6">
          <v:group id="docshapegroup118" o:spid="_x0000_s1121" style="position:absolute;left:0;text-align:left;margin-left:308.4pt;margin-top:105.8pt;width:2.8pt;height:2.8pt;z-index:-251654656;mso-position-horizontal-relative:page" coordorigin="6168,2116" coordsize="56,56">
            <v:line id="_x0000_s1133" style="position:absolute" from="6168,2116" to="6224,2116" strokecolor="green" strokeweight="0"/>
            <v:rect id="docshape119" o:spid="_x0000_s1132" style="position:absolute;left:6168;top:2115;width:56;height:10" fillcolor="green" stroked="f"/>
            <v:line id="_x0000_s1131" style="position:absolute" from="6168,2125" to="6214,2125" strokecolor="green" strokeweight="0"/>
            <v:rect id="docshape120" o:spid="_x0000_s1130" style="position:absolute;left:6168;top:2125;width:47;height:10" fillcolor="green" stroked="f"/>
            <v:line id="_x0000_s1129" style="position:absolute" from="6168,2134" to="6205,2134" strokecolor="green" strokeweight="0"/>
            <v:rect id="docshape121" o:spid="_x0000_s1128" style="position:absolute;left:6168;top:2134;width:37;height:10" fillcolor="green" stroked="f"/>
            <v:line id="_x0000_s1127" style="position:absolute" from="6168,2144" to="6196,2144" strokecolor="green" strokeweight="0"/>
            <v:rect id="docshape122" o:spid="_x0000_s1126" style="position:absolute;left:6168;top:2143;width:28;height:10" fillcolor="green" stroked="f"/>
            <v:line id="_x0000_s1125" style="position:absolute" from="6168,2153" to="6187,2153" strokecolor="green" strokeweight="0"/>
            <v:rect id="docshape123" o:spid="_x0000_s1124" style="position:absolute;left:6168;top:2152;width:19;height:10" fillcolor="green" stroked="f"/>
            <v:line id="_x0000_s1123" style="position:absolute" from="6168,2162" to="6177,2162" strokecolor="green" strokeweight="0"/>
            <v:rect id="docshape124" o:spid="_x0000_s1122" style="position:absolute;left:6168;top:2162;width:10;height:10" fillcolor="green" stroked="f"/>
            <w10:wrap anchorx="page"/>
          </v:group>
        </w:pict>
      </w:r>
      <w:r>
        <w:pict w14:anchorId="38FA0D5C">
          <v:group id="docshapegroup125" o:spid="_x0000_s1108" style="position:absolute;left:0;text-align:left;margin-left:362.45pt;margin-top:105.8pt;width:2.8pt;height:2.8pt;z-index:-251653632;mso-position-horizontal-relative:page" coordorigin="7249,2116" coordsize="56,56">
            <v:line id="_x0000_s1120" style="position:absolute" from="7249,2116" to="7305,2116" strokecolor="green" strokeweight="0"/>
            <v:rect id="docshape126" o:spid="_x0000_s1119" style="position:absolute;left:7249;top:2115;width:56;height:10" fillcolor="green" stroked="f"/>
            <v:line id="_x0000_s1118" style="position:absolute" from="7249,2125" to="7296,2125" strokecolor="green" strokeweight="0"/>
            <v:rect id="docshape127" o:spid="_x0000_s1117" style="position:absolute;left:7249;top:2125;width:47;height:10" fillcolor="green" stroked="f"/>
            <v:line id="_x0000_s1116" style="position:absolute" from="7249,2134" to="7286,2134" strokecolor="green" strokeweight="0"/>
            <v:rect id="docshape128" o:spid="_x0000_s1115" style="position:absolute;left:7249;top:2134;width:37;height:10" fillcolor="green" stroked="f"/>
            <v:line id="_x0000_s1114" style="position:absolute" from="7249,2144" to="7277,2144" strokecolor="green" strokeweight="0"/>
            <v:rect id="docshape129" o:spid="_x0000_s1113" style="position:absolute;left:7249;top:2143;width:28;height:10" fillcolor="green" stroked="f"/>
            <v:line id="_x0000_s1112" style="position:absolute" from="7249,2153" to="7268,2153" strokecolor="green" strokeweight="0"/>
            <v:rect id="docshape130" o:spid="_x0000_s1111" style="position:absolute;left:7249;top:2152;width:19;height:10" fillcolor="green" stroked="f"/>
            <v:line id="_x0000_s1110" style="position:absolute" from="7249,2162" to="7259,2162" strokecolor="green" strokeweight="0"/>
            <v:rect id="docshape131" o:spid="_x0000_s1109" style="position:absolute;left:7249;top:2162;width:10;height:10" fillcolor="green" stroked="f"/>
            <w10:wrap anchorx="page"/>
          </v:group>
        </w:pict>
      </w:r>
      <w:r>
        <w:pict w14:anchorId="6BDF5EF5">
          <v:group id="docshapegroup132" o:spid="_x0000_s1095" style="position:absolute;left:0;text-align:left;margin-left:416.55pt;margin-top:105.8pt;width:2.8pt;height:2.8pt;z-index:-251652608;mso-position-horizontal-relative:page" coordorigin="8331,2116" coordsize="56,56">
            <v:line id="_x0000_s1107" style="position:absolute" from="8331,2116" to="8386,2116" strokecolor="green" strokeweight="0"/>
            <v:rect id="docshape133" o:spid="_x0000_s1106" style="position:absolute;left:8330;top:2115;width:56;height:10" fillcolor="green" stroked="f"/>
            <v:line id="_x0000_s1105" style="position:absolute" from="8331,2125" to="8377,2125" strokecolor="green" strokeweight="0"/>
            <v:rect id="docshape134" o:spid="_x0000_s1104" style="position:absolute;left:8330;top:2125;width:47;height:10" fillcolor="green" stroked="f"/>
            <v:line id="_x0000_s1103" style="position:absolute" from="8331,2134" to="8368,2134" strokecolor="green" strokeweight="0"/>
            <v:rect id="docshape135" o:spid="_x0000_s1102" style="position:absolute;left:8330;top:2134;width:37;height:10" fillcolor="green" stroked="f"/>
            <v:line id="_x0000_s1101" style="position:absolute" from="8331,2144" to="8358,2144" strokecolor="green" strokeweight="0"/>
            <v:rect id="docshape136" o:spid="_x0000_s1100" style="position:absolute;left:8330;top:2143;width:28;height:10" fillcolor="green" stroked="f"/>
            <v:line id="_x0000_s1099" style="position:absolute" from="8331,2153" to="8349,2153" strokecolor="green" strokeweight="0"/>
            <v:rect id="docshape137" o:spid="_x0000_s1098" style="position:absolute;left:8330;top:2152;width:19;height:10" fillcolor="green" stroked="f"/>
            <v:line id="_x0000_s1097" style="position:absolute" from="8331,2162" to="8340,2162" strokecolor="green" strokeweight="0"/>
            <v:rect id="docshape138" o:spid="_x0000_s1096" style="position:absolute;left:8330;top:2162;width:10;height:10" fillcolor="green" stroked="f"/>
            <w10:wrap anchorx="page"/>
          </v:group>
        </w:pict>
      </w:r>
      <w:r>
        <w:pict w14:anchorId="734AC35A">
          <v:group id="docshapegroup139" o:spid="_x0000_s1082" style="position:absolute;left:0;text-align:left;margin-left:470.6pt;margin-top:105.8pt;width:2.8pt;height:2.8pt;z-index:-251651584;mso-position-horizontal-relative:page" coordorigin="9412,2116" coordsize="56,56">
            <v:line id="_x0000_s1094" style="position:absolute" from="9412,2116" to="9467,2116" strokecolor="green" strokeweight="0"/>
            <v:rect id="docshape140" o:spid="_x0000_s1093" style="position:absolute;left:9411;top:2115;width:56;height:10" fillcolor="green" stroked="f"/>
            <v:line id="_x0000_s1092" style="position:absolute" from="9412,2125" to="9458,2125" strokecolor="green" strokeweight="0"/>
            <v:rect id="docshape141" o:spid="_x0000_s1091" style="position:absolute;left:9411;top:2125;width:47;height:10" fillcolor="green" stroked="f"/>
            <v:line id="_x0000_s1090" style="position:absolute" from="9412,2134" to="9449,2134" strokecolor="green" strokeweight="0"/>
            <v:rect id="docshape142" o:spid="_x0000_s1089" style="position:absolute;left:9411;top:2134;width:37;height:10" fillcolor="green" stroked="f"/>
            <v:line id="_x0000_s1088" style="position:absolute" from="9412,2144" to="9440,2144" strokecolor="green" strokeweight="0"/>
            <v:rect id="docshape143" o:spid="_x0000_s1087" style="position:absolute;left:9411;top:2143;width:28;height:10" fillcolor="green" stroked="f"/>
            <v:line id="_x0000_s1086" style="position:absolute" from="9412,2153" to="9430,2153" strokecolor="green" strokeweight="0"/>
            <v:rect id="docshape144" o:spid="_x0000_s1085" style="position:absolute;left:9411;top:2152;width:19;height:10" fillcolor="green" stroked="f"/>
            <v:line id="_x0000_s1084" style="position:absolute" from="9412,2162" to="9421,2162" strokecolor="green" strokeweight="0"/>
            <v:rect id="docshape145" o:spid="_x0000_s1083" style="position:absolute;left:9411;top:2162;width:10;height:10" fillcolor="green" stroked="f"/>
            <w10:wrap anchorx="page"/>
          </v:group>
        </w:pict>
      </w:r>
      <w:r>
        <w:pict w14:anchorId="163558B2">
          <v:group id="docshapegroup146" o:spid="_x0000_s1069" style="position:absolute;left:0;text-align:left;margin-left:524.65pt;margin-top:105.8pt;width:2.8pt;height:2.8pt;z-index:-251650560;mso-position-horizontal-relative:page" coordorigin="10493,2116" coordsize="56,56">
            <v:line id="_x0000_s1081" style="position:absolute" from="10493,2116" to="10548,2116" strokecolor="green" strokeweight="0"/>
            <v:rect id="docshape147" o:spid="_x0000_s1080" style="position:absolute;left:10493;top:2115;width:56;height:10" fillcolor="green" stroked="f"/>
            <v:line id="_x0000_s1079" style="position:absolute" from="10493,2125" to="10539,2125" strokecolor="green" strokeweight="0"/>
            <v:rect id="docshape148" o:spid="_x0000_s1078" style="position:absolute;left:10493;top:2125;width:47;height:10" fillcolor="green" stroked="f"/>
            <v:line id="_x0000_s1077" style="position:absolute" from="10493,2134" to="10530,2134" strokecolor="green" strokeweight="0"/>
            <v:rect id="docshape149" o:spid="_x0000_s1076" style="position:absolute;left:10493;top:2134;width:37;height:10" fillcolor="green" stroked="f"/>
            <v:line id="_x0000_s1075" style="position:absolute" from="10493,2144" to="10521,2144" strokecolor="green" strokeweight="0"/>
            <v:rect id="docshape150" o:spid="_x0000_s1074" style="position:absolute;left:10493;top:2143;width:28;height:10" fillcolor="green" stroked="f"/>
            <v:line id="_x0000_s1073" style="position:absolute" from="10493,2153" to="10511,2153" strokecolor="green" strokeweight="0"/>
            <v:rect id="docshape151" o:spid="_x0000_s1072" style="position:absolute;left:10493;top:2152;width:19;height:10" fillcolor="green" stroked="f"/>
            <v:line id="_x0000_s1071" style="position:absolute" from="10493,2162" to="10502,2162" strokecolor="green" strokeweight="0"/>
            <v:rect id="docshape152" o:spid="_x0000_s1070" style="position:absolute;left:10493;top:2162;width:10;height:10" fillcolor="green" stroked="f"/>
            <w10:wrap anchorx="page"/>
          </v:group>
        </w:pict>
      </w:r>
      <w:r>
        <w:pict w14:anchorId="17986807">
          <v:group id="docshapegroup153" o:spid="_x0000_s1056" style="position:absolute;left:0;text-align:left;margin-left:686.85pt;margin-top:105.8pt;width:2.8pt;height:2.8pt;z-index:-251649536;mso-position-horizontal-relative:page" coordorigin="13737,2116" coordsize="56,56">
            <v:line id="_x0000_s1068" style="position:absolute" from="13737,2116" to="13792,2116" strokecolor="green" strokeweight="0"/>
            <v:rect id="docshape154" o:spid="_x0000_s1067" style="position:absolute;left:13736;top:2115;width:56;height:10" fillcolor="green" stroked="f"/>
            <v:line id="_x0000_s1066" style="position:absolute" from="13737,2125" to="13783,2125" strokecolor="green" strokeweight="0"/>
            <v:rect id="docshape155" o:spid="_x0000_s1065" style="position:absolute;left:13736;top:2125;width:47;height:10" fillcolor="green" stroked="f"/>
            <v:line id="_x0000_s1064" style="position:absolute" from="13737,2134" to="13774,2134" strokecolor="green" strokeweight="0"/>
            <v:rect id="docshape156" o:spid="_x0000_s1063" style="position:absolute;left:13736;top:2134;width:37;height:10" fillcolor="green" stroked="f"/>
            <v:line id="_x0000_s1062" style="position:absolute" from="13737,2144" to="13764,2144" strokecolor="green" strokeweight="0"/>
            <v:rect id="docshape157" o:spid="_x0000_s1061" style="position:absolute;left:13736;top:2143;width:28;height:10" fillcolor="green" stroked="f"/>
            <v:line id="_x0000_s1060" style="position:absolute" from="13737,2153" to="13755,2153" strokecolor="green" strokeweight="0"/>
            <v:rect id="docshape158" o:spid="_x0000_s1059" style="position:absolute;left:13736;top:2152;width:19;height:10" fillcolor="green" stroked="f"/>
            <v:line id="_x0000_s1058" style="position:absolute" from="13737,2162" to="13746,2162" strokecolor="green" strokeweight="0"/>
            <v:rect id="docshape159" o:spid="_x0000_s1057" style="position:absolute;left:13736;top:2162;width:10;height:10" fillcolor="green" stroked="f"/>
            <w10:wrap anchorx="page"/>
          </v:group>
        </w:pict>
      </w:r>
      <w:r>
        <w:rPr>
          <w:rFonts w:ascii="Calibri"/>
          <w:b/>
          <w:sz w:val="17"/>
        </w:rPr>
        <w:t>Pension</w:t>
      </w:r>
      <w:r>
        <w:rPr>
          <w:rFonts w:ascii="Calibri"/>
          <w:b/>
          <w:spacing w:val="15"/>
          <w:sz w:val="17"/>
        </w:rPr>
        <w:t xml:space="preserve"> </w:t>
      </w:r>
      <w:r>
        <w:rPr>
          <w:rFonts w:ascii="Calibri"/>
          <w:b/>
          <w:sz w:val="17"/>
        </w:rPr>
        <w:t>entitlements</w:t>
      </w:r>
      <w:r>
        <w:rPr>
          <w:rFonts w:ascii="Calibri"/>
          <w:b/>
          <w:spacing w:val="25"/>
          <w:sz w:val="17"/>
        </w:rPr>
        <w:t xml:space="preserve"> </w:t>
      </w:r>
      <w:r>
        <w:rPr>
          <w:rFonts w:ascii="Calibri"/>
          <w:b/>
          <w:sz w:val="17"/>
        </w:rPr>
        <w:t>of</w:t>
      </w:r>
      <w:r>
        <w:rPr>
          <w:rFonts w:ascii="Calibri"/>
          <w:b/>
          <w:spacing w:val="19"/>
          <w:sz w:val="17"/>
        </w:rPr>
        <w:t xml:space="preserve"> </w:t>
      </w:r>
      <w:r>
        <w:rPr>
          <w:rFonts w:ascii="Calibri"/>
          <w:b/>
          <w:sz w:val="17"/>
        </w:rPr>
        <w:t>Directors</w:t>
      </w:r>
      <w:r>
        <w:rPr>
          <w:rFonts w:ascii="Calibri"/>
          <w:b/>
          <w:spacing w:val="25"/>
          <w:sz w:val="17"/>
        </w:rPr>
        <w:t xml:space="preserve"> </w:t>
      </w:r>
      <w:r>
        <w:rPr>
          <w:rFonts w:ascii="Calibri"/>
          <w:b/>
          <w:sz w:val="17"/>
        </w:rPr>
        <w:t>and</w:t>
      </w:r>
      <w:r>
        <w:rPr>
          <w:rFonts w:ascii="Calibri"/>
          <w:b/>
          <w:spacing w:val="15"/>
          <w:sz w:val="17"/>
        </w:rPr>
        <w:t xml:space="preserve"> </w:t>
      </w:r>
      <w:r>
        <w:rPr>
          <w:rFonts w:ascii="Calibri"/>
          <w:b/>
          <w:sz w:val="17"/>
        </w:rPr>
        <w:t>Senior</w:t>
      </w:r>
      <w:r>
        <w:rPr>
          <w:rFonts w:ascii="Calibri"/>
          <w:b/>
          <w:spacing w:val="22"/>
          <w:sz w:val="17"/>
        </w:rPr>
        <w:t xml:space="preserve"> </w:t>
      </w:r>
      <w:r>
        <w:rPr>
          <w:rFonts w:ascii="Calibri"/>
          <w:b/>
          <w:sz w:val="17"/>
        </w:rPr>
        <w:t>Managers</w:t>
      </w:r>
      <w:r>
        <w:rPr>
          <w:rFonts w:ascii="Calibri"/>
          <w:b/>
          <w:spacing w:val="25"/>
          <w:sz w:val="17"/>
        </w:rPr>
        <w:t xml:space="preserve"> </w:t>
      </w:r>
      <w:r>
        <w:rPr>
          <w:rFonts w:ascii="Calibri"/>
          <w:b/>
          <w:sz w:val="17"/>
        </w:rPr>
        <w:t>2021-22</w:t>
      </w:r>
    </w:p>
    <w:p w14:paraId="4EB67FA5" w14:textId="77777777" w:rsidR="002A4735" w:rsidRDefault="002A4735">
      <w:pPr>
        <w:pStyle w:val="BodyText"/>
        <w:spacing w:before="2"/>
        <w:rPr>
          <w:rFonts w:ascii="Calibri"/>
          <w:b/>
          <w:sz w:val="15"/>
        </w:rPr>
      </w:pPr>
    </w:p>
    <w:tbl>
      <w:tblPr>
        <w:tblW w:w="0" w:type="auto"/>
        <w:tblInd w:w="123" w:type="dxa"/>
        <w:tblLayout w:type="fixed"/>
        <w:tblCellMar>
          <w:left w:w="0" w:type="dxa"/>
          <w:right w:w="0" w:type="dxa"/>
        </w:tblCellMar>
        <w:tblLook w:val="01E0" w:firstRow="1" w:lastRow="1" w:firstColumn="1" w:lastColumn="1" w:noHBand="0" w:noVBand="0"/>
      </w:tblPr>
      <w:tblGrid>
        <w:gridCol w:w="1333"/>
        <w:gridCol w:w="3710"/>
        <w:gridCol w:w="1236"/>
        <w:gridCol w:w="1081"/>
        <w:gridCol w:w="1058"/>
        <w:gridCol w:w="1132"/>
        <w:gridCol w:w="1081"/>
        <w:gridCol w:w="1081"/>
        <w:gridCol w:w="1044"/>
        <w:gridCol w:w="1057"/>
      </w:tblGrid>
      <w:tr w:rsidR="002A4735" w14:paraId="56EEF9F9" w14:textId="77777777">
        <w:trPr>
          <w:trHeight w:val="128"/>
        </w:trPr>
        <w:tc>
          <w:tcPr>
            <w:tcW w:w="13813" w:type="dxa"/>
            <w:gridSpan w:val="10"/>
            <w:tcBorders>
              <w:top w:val="single" w:sz="4" w:space="0" w:color="000000"/>
              <w:left w:val="single" w:sz="4" w:space="0" w:color="000000"/>
              <w:bottom w:val="single" w:sz="4" w:space="0" w:color="000000"/>
              <w:right w:val="single" w:sz="4" w:space="0" w:color="000000"/>
            </w:tcBorders>
            <w:shd w:val="clear" w:color="auto" w:fill="DCE6F0"/>
          </w:tcPr>
          <w:p w14:paraId="4A4BBF19" w14:textId="77777777" w:rsidR="002A4735" w:rsidRDefault="002A4735">
            <w:pPr>
              <w:pStyle w:val="TableParagraph"/>
              <w:rPr>
                <w:rFonts w:ascii="Times New Roman"/>
                <w:sz w:val="6"/>
              </w:rPr>
            </w:pPr>
          </w:p>
        </w:tc>
      </w:tr>
      <w:tr w:rsidR="002A4735" w14:paraId="3D8DB318" w14:textId="77777777">
        <w:trPr>
          <w:trHeight w:val="1698"/>
        </w:trPr>
        <w:tc>
          <w:tcPr>
            <w:tcW w:w="1333" w:type="dxa"/>
            <w:tcBorders>
              <w:top w:val="single" w:sz="4" w:space="0" w:color="000000"/>
              <w:left w:val="single" w:sz="4" w:space="0" w:color="000000"/>
              <w:bottom w:val="single" w:sz="4" w:space="0" w:color="000000"/>
            </w:tcBorders>
            <w:shd w:val="clear" w:color="auto" w:fill="B8CCE3"/>
          </w:tcPr>
          <w:p w14:paraId="28F8A1C5" w14:textId="77777777" w:rsidR="002A4735" w:rsidRDefault="002A4735">
            <w:pPr>
              <w:pStyle w:val="TableParagraph"/>
              <w:rPr>
                <w:b/>
                <w:sz w:val="16"/>
              </w:rPr>
            </w:pPr>
          </w:p>
          <w:p w14:paraId="6562D403" w14:textId="77777777" w:rsidR="002A4735" w:rsidRDefault="002A4735">
            <w:pPr>
              <w:pStyle w:val="TableParagraph"/>
              <w:rPr>
                <w:b/>
                <w:sz w:val="16"/>
              </w:rPr>
            </w:pPr>
          </w:p>
          <w:p w14:paraId="1B6C61F1" w14:textId="77777777" w:rsidR="002A4735" w:rsidRDefault="002A4735">
            <w:pPr>
              <w:pStyle w:val="TableParagraph"/>
              <w:rPr>
                <w:b/>
                <w:sz w:val="16"/>
              </w:rPr>
            </w:pPr>
          </w:p>
          <w:p w14:paraId="27F60EC7" w14:textId="77777777" w:rsidR="002A4735" w:rsidRDefault="002A4735">
            <w:pPr>
              <w:pStyle w:val="TableParagraph"/>
              <w:rPr>
                <w:b/>
                <w:sz w:val="16"/>
              </w:rPr>
            </w:pPr>
          </w:p>
          <w:p w14:paraId="25A1B2EC" w14:textId="77777777" w:rsidR="002A4735" w:rsidRDefault="002A4735">
            <w:pPr>
              <w:pStyle w:val="TableParagraph"/>
              <w:rPr>
                <w:b/>
                <w:sz w:val="16"/>
              </w:rPr>
            </w:pPr>
          </w:p>
          <w:p w14:paraId="4759DE47" w14:textId="77777777" w:rsidR="002A4735" w:rsidRDefault="00272304">
            <w:pPr>
              <w:pStyle w:val="TableParagraph"/>
              <w:spacing w:before="127"/>
              <w:ind w:left="31"/>
              <w:rPr>
                <w:b/>
                <w:sz w:val="15"/>
              </w:rPr>
            </w:pPr>
            <w:r>
              <w:rPr>
                <w:b/>
                <w:w w:val="105"/>
                <w:sz w:val="15"/>
              </w:rPr>
              <w:t>Name</w:t>
            </w:r>
          </w:p>
        </w:tc>
        <w:tc>
          <w:tcPr>
            <w:tcW w:w="3710" w:type="dxa"/>
            <w:tcBorders>
              <w:top w:val="single" w:sz="4" w:space="0" w:color="000000"/>
              <w:bottom w:val="single" w:sz="4" w:space="0" w:color="000000"/>
            </w:tcBorders>
            <w:shd w:val="clear" w:color="auto" w:fill="B8CCE3"/>
          </w:tcPr>
          <w:p w14:paraId="5DB11BC3" w14:textId="77777777" w:rsidR="002A4735" w:rsidRDefault="002A4735">
            <w:pPr>
              <w:pStyle w:val="TableParagraph"/>
              <w:rPr>
                <w:b/>
                <w:sz w:val="16"/>
              </w:rPr>
            </w:pPr>
          </w:p>
          <w:p w14:paraId="6E82FD1A" w14:textId="77777777" w:rsidR="002A4735" w:rsidRDefault="002A4735">
            <w:pPr>
              <w:pStyle w:val="TableParagraph"/>
              <w:rPr>
                <w:b/>
                <w:sz w:val="16"/>
              </w:rPr>
            </w:pPr>
          </w:p>
          <w:p w14:paraId="3234B28D" w14:textId="77777777" w:rsidR="002A4735" w:rsidRDefault="002A4735">
            <w:pPr>
              <w:pStyle w:val="TableParagraph"/>
              <w:rPr>
                <w:b/>
                <w:sz w:val="16"/>
              </w:rPr>
            </w:pPr>
          </w:p>
          <w:p w14:paraId="2AB2987A" w14:textId="77777777" w:rsidR="002A4735" w:rsidRDefault="002A4735">
            <w:pPr>
              <w:pStyle w:val="TableParagraph"/>
              <w:rPr>
                <w:b/>
                <w:sz w:val="16"/>
              </w:rPr>
            </w:pPr>
          </w:p>
          <w:p w14:paraId="20903E37" w14:textId="77777777" w:rsidR="002A4735" w:rsidRDefault="002A4735">
            <w:pPr>
              <w:pStyle w:val="TableParagraph"/>
              <w:rPr>
                <w:b/>
                <w:sz w:val="16"/>
              </w:rPr>
            </w:pPr>
          </w:p>
          <w:p w14:paraId="58AF78CE" w14:textId="77777777" w:rsidR="002A4735" w:rsidRDefault="00272304">
            <w:pPr>
              <w:pStyle w:val="TableParagraph"/>
              <w:spacing w:before="127"/>
              <w:ind w:left="201"/>
              <w:rPr>
                <w:b/>
                <w:sz w:val="15"/>
              </w:rPr>
            </w:pPr>
            <w:r>
              <w:rPr>
                <w:b/>
                <w:w w:val="105"/>
                <w:sz w:val="15"/>
              </w:rPr>
              <w:t>Title</w:t>
            </w:r>
          </w:p>
        </w:tc>
        <w:tc>
          <w:tcPr>
            <w:tcW w:w="1236" w:type="dxa"/>
            <w:tcBorders>
              <w:top w:val="single" w:sz="4" w:space="0" w:color="000000"/>
              <w:bottom w:val="single" w:sz="4" w:space="0" w:color="000000"/>
            </w:tcBorders>
            <w:shd w:val="clear" w:color="auto" w:fill="B8CCE3"/>
          </w:tcPr>
          <w:p w14:paraId="5EBA52D9" w14:textId="77777777" w:rsidR="002A4735" w:rsidRDefault="002A4735">
            <w:pPr>
              <w:pStyle w:val="TableParagraph"/>
              <w:rPr>
                <w:b/>
                <w:sz w:val="14"/>
              </w:rPr>
            </w:pPr>
          </w:p>
          <w:p w14:paraId="2D092AC5" w14:textId="77777777" w:rsidR="002A4735" w:rsidRDefault="002A4735">
            <w:pPr>
              <w:pStyle w:val="TableParagraph"/>
              <w:rPr>
                <w:b/>
                <w:sz w:val="14"/>
              </w:rPr>
            </w:pPr>
          </w:p>
          <w:p w14:paraId="53BA9C89" w14:textId="77777777" w:rsidR="002A4735" w:rsidRDefault="002A4735">
            <w:pPr>
              <w:pStyle w:val="TableParagraph"/>
              <w:rPr>
                <w:b/>
                <w:sz w:val="14"/>
              </w:rPr>
            </w:pPr>
          </w:p>
          <w:p w14:paraId="39140CDC" w14:textId="77777777" w:rsidR="002A4735" w:rsidRDefault="002A4735">
            <w:pPr>
              <w:pStyle w:val="TableParagraph"/>
              <w:spacing w:before="7"/>
              <w:rPr>
                <w:b/>
                <w:sz w:val="13"/>
              </w:rPr>
            </w:pPr>
          </w:p>
          <w:p w14:paraId="513E2CA3" w14:textId="77777777" w:rsidR="002A4735" w:rsidRDefault="00272304">
            <w:pPr>
              <w:pStyle w:val="TableParagraph"/>
              <w:spacing w:line="283" w:lineRule="auto"/>
              <w:ind w:left="215" w:right="57" w:firstLine="92"/>
              <w:jc w:val="right"/>
              <w:rPr>
                <w:sz w:val="14"/>
              </w:rPr>
            </w:pPr>
            <w:r>
              <w:rPr>
                <w:b/>
                <w:w w:val="105"/>
                <w:sz w:val="15"/>
              </w:rPr>
              <w:t>Real increase</w:t>
            </w:r>
            <w:r>
              <w:rPr>
                <w:b/>
                <w:spacing w:val="-33"/>
                <w:w w:val="105"/>
                <w:sz w:val="15"/>
              </w:rPr>
              <w:t xml:space="preserve"> </w:t>
            </w:r>
            <w:r>
              <w:rPr>
                <w:b/>
                <w:w w:val="105"/>
                <w:sz w:val="15"/>
              </w:rPr>
              <w:t>in pension at</w:t>
            </w:r>
            <w:r>
              <w:rPr>
                <w:b/>
                <w:spacing w:val="1"/>
                <w:w w:val="105"/>
                <w:sz w:val="15"/>
              </w:rPr>
              <w:t xml:space="preserve"> </w:t>
            </w:r>
            <w:r>
              <w:rPr>
                <w:b/>
                <w:w w:val="105"/>
                <w:sz w:val="15"/>
              </w:rPr>
              <w:t>pension age</w:t>
            </w:r>
            <w:r>
              <w:rPr>
                <w:b/>
                <w:spacing w:val="1"/>
                <w:w w:val="105"/>
                <w:sz w:val="15"/>
              </w:rPr>
              <w:t xml:space="preserve"> </w:t>
            </w:r>
            <w:r>
              <w:rPr>
                <w:spacing w:val="-4"/>
                <w:sz w:val="14"/>
              </w:rPr>
              <w:t>(bands</w:t>
            </w:r>
            <w:r>
              <w:rPr>
                <w:spacing w:val="-3"/>
                <w:sz w:val="14"/>
              </w:rPr>
              <w:t xml:space="preserve"> of</w:t>
            </w:r>
            <w:r>
              <w:rPr>
                <w:spacing w:val="1"/>
                <w:sz w:val="14"/>
              </w:rPr>
              <w:t xml:space="preserve"> </w:t>
            </w:r>
            <w:r>
              <w:rPr>
                <w:spacing w:val="-3"/>
                <w:sz w:val="14"/>
              </w:rPr>
              <w:t>£2,500)</w:t>
            </w:r>
          </w:p>
          <w:p w14:paraId="59434573" w14:textId="77777777" w:rsidR="002A4735" w:rsidRDefault="00272304">
            <w:pPr>
              <w:pStyle w:val="TableParagraph"/>
              <w:spacing w:line="150" w:lineRule="exact"/>
              <w:ind w:right="48"/>
              <w:jc w:val="right"/>
              <w:rPr>
                <w:sz w:val="14"/>
              </w:rPr>
            </w:pPr>
            <w:r>
              <w:rPr>
                <w:w w:val="105"/>
                <w:sz w:val="14"/>
              </w:rPr>
              <w:t>£000</w:t>
            </w:r>
          </w:p>
        </w:tc>
        <w:tc>
          <w:tcPr>
            <w:tcW w:w="1081" w:type="dxa"/>
            <w:tcBorders>
              <w:top w:val="single" w:sz="4" w:space="0" w:color="000000"/>
              <w:bottom w:val="single" w:sz="4" w:space="0" w:color="000000"/>
            </w:tcBorders>
            <w:shd w:val="clear" w:color="auto" w:fill="B8CCE3"/>
          </w:tcPr>
          <w:p w14:paraId="04CC3DA0" w14:textId="77777777" w:rsidR="002A4735" w:rsidRDefault="002A4735">
            <w:pPr>
              <w:pStyle w:val="TableParagraph"/>
              <w:rPr>
                <w:b/>
                <w:sz w:val="14"/>
              </w:rPr>
            </w:pPr>
          </w:p>
          <w:p w14:paraId="2A64C55E" w14:textId="77777777" w:rsidR="002A4735" w:rsidRDefault="002A4735">
            <w:pPr>
              <w:pStyle w:val="TableParagraph"/>
              <w:rPr>
                <w:b/>
                <w:sz w:val="14"/>
              </w:rPr>
            </w:pPr>
          </w:p>
          <w:p w14:paraId="76F4815C" w14:textId="77777777" w:rsidR="002A4735" w:rsidRDefault="00272304">
            <w:pPr>
              <w:pStyle w:val="TableParagraph"/>
              <w:spacing w:before="124" w:line="280" w:lineRule="auto"/>
              <w:ind w:left="60" w:right="56" w:firstLine="92"/>
              <w:jc w:val="right"/>
              <w:rPr>
                <w:sz w:val="14"/>
              </w:rPr>
            </w:pPr>
            <w:r>
              <w:rPr>
                <w:b/>
                <w:w w:val="105"/>
                <w:sz w:val="15"/>
              </w:rPr>
              <w:t>Real increase</w:t>
            </w:r>
            <w:r>
              <w:rPr>
                <w:b/>
                <w:spacing w:val="-33"/>
                <w:w w:val="105"/>
                <w:sz w:val="15"/>
              </w:rPr>
              <w:t xml:space="preserve"> </w:t>
            </w:r>
            <w:r>
              <w:rPr>
                <w:b/>
                <w:w w:val="105"/>
                <w:sz w:val="15"/>
              </w:rPr>
              <w:t>in pension</w:t>
            </w:r>
            <w:r>
              <w:rPr>
                <w:b/>
                <w:spacing w:val="1"/>
                <w:w w:val="105"/>
                <w:sz w:val="15"/>
              </w:rPr>
              <w:t xml:space="preserve"> </w:t>
            </w:r>
            <w:r>
              <w:rPr>
                <w:b/>
                <w:w w:val="105"/>
                <w:sz w:val="15"/>
              </w:rPr>
              <w:t>lump sum at</w:t>
            </w:r>
            <w:r>
              <w:rPr>
                <w:b/>
                <w:spacing w:val="1"/>
                <w:w w:val="105"/>
                <w:sz w:val="15"/>
              </w:rPr>
              <w:t xml:space="preserve"> </w:t>
            </w:r>
            <w:r>
              <w:rPr>
                <w:b/>
                <w:w w:val="105"/>
                <w:sz w:val="15"/>
              </w:rPr>
              <w:t>pension age</w:t>
            </w:r>
            <w:r>
              <w:rPr>
                <w:b/>
                <w:spacing w:val="1"/>
                <w:w w:val="105"/>
                <w:sz w:val="15"/>
              </w:rPr>
              <w:t xml:space="preserve"> </w:t>
            </w:r>
            <w:r>
              <w:rPr>
                <w:spacing w:val="-3"/>
                <w:sz w:val="14"/>
              </w:rPr>
              <w:t>(bands</w:t>
            </w:r>
            <w:r>
              <w:rPr>
                <w:spacing w:val="-5"/>
                <w:sz w:val="14"/>
              </w:rPr>
              <w:t xml:space="preserve"> </w:t>
            </w:r>
            <w:r>
              <w:rPr>
                <w:spacing w:val="-2"/>
                <w:sz w:val="14"/>
              </w:rPr>
              <w:t>of £2,500)</w:t>
            </w:r>
          </w:p>
          <w:p w14:paraId="1D139AF0" w14:textId="77777777" w:rsidR="002A4735" w:rsidRDefault="00272304">
            <w:pPr>
              <w:pStyle w:val="TableParagraph"/>
              <w:spacing w:before="6" w:line="150" w:lineRule="exact"/>
              <w:ind w:right="48"/>
              <w:jc w:val="right"/>
              <w:rPr>
                <w:sz w:val="14"/>
              </w:rPr>
            </w:pPr>
            <w:r>
              <w:rPr>
                <w:w w:val="105"/>
                <w:sz w:val="14"/>
              </w:rPr>
              <w:t>£000</w:t>
            </w:r>
          </w:p>
        </w:tc>
        <w:tc>
          <w:tcPr>
            <w:tcW w:w="1058" w:type="dxa"/>
            <w:tcBorders>
              <w:top w:val="single" w:sz="4" w:space="0" w:color="000000"/>
              <w:bottom w:val="single" w:sz="4" w:space="0" w:color="000000"/>
            </w:tcBorders>
            <w:shd w:val="clear" w:color="auto" w:fill="B8CCE3"/>
          </w:tcPr>
          <w:p w14:paraId="142BAE0D" w14:textId="77777777" w:rsidR="002A4735" w:rsidRDefault="002A4735">
            <w:pPr>
              <w:pStyle w:val="TableParagraph"/>
              <w:spacing w:before="9"/>
              <w:rPr>
                <w:b/>
                <w:sz w:val="20"/>
              </w:rPr>
            </w:pPr>
          </w:p>
          <w:p w14:paraId="6AC0D96C" w14:textId="77777777" w:rsidR="002A4735" w:rsidRDefault="00272304">
            <w:pPr>
              <w:pStyle w:val="TableParagraph"/>
              <w:spacing w:line="278" w:lineRule="auto"/>
              <w:ind w:left="69" w:right="33" w:firstLine="83"/>
              <w:jc w:val="right"/>
              <w:rPr>
                <w:b/>
                <w:sz w:val="15"/>
              </w:rPr>
            </w:pPr>
            <w:r>
              <w:rPr>
                <w:b/>
                <w:spacing w:val="-2"/>
                <w:w w:val="105"/>
                <w:sz w:val="15"/>
              </w:rPr>
              <w:t>Total accrued</w:t>
            </w:r>
            <w:r>
              <w:rPr>
                <w:b/>
                <w:spacing w:val="-33"/>
                <w:w w:val="105"/>
                <w:sz w:val="15"/>
              </w:rPr>
              <w:t xml:space="preserve"> </w:t>
            </w:r>
            <w:r>
              <w:rPr>
                <w:b/>
                <w:w w:val="105"/>
                <w:sz w:val="15"/>
              </w:rPr>
              <w:t>pension at</w:t>
            </w:r>
            <w:r>
              <w:rPr>
                <w:b/>
                <w:spacing w:val="1"/>
                <w:w w:val="105"/>
                <w:sz w:val="15"/>
              </w:rPr>
              <w:t xml:space="preserve"> </w:t>
            </w:r>
            <w:r>
              <w:rPr>
                <w:b/>
                <w:w w:val="105"/>
                <w:sz w:val="15"/>
              </w:rPr>
              <w:t>pension</w:t>
            </w:r>
            <w:r>
              <w:rPr>
                <w:b/>
                <w:spacing w:val="-7"/>
                <w:w w:val="105"/>
                <w:sz w:val="15"/>
              </w:rPr>
              <w:t xml:space="preserve"> </w:t>
            </w:r>
            <w:r>
              <w:rPr>
                <w:b/>
                <w:w w:val="105"/>
                <w:sz w:val="15"/>
              </w:rPr>
              <w:t>age</w:t>
            </w:r>
            <w:r>
              <w:rPr>
                <w:b/>
                <w:spacing w:val="-1"/>
                <w:w w:val="105"/>
                <w:sz w:val="15"/>
              </w:rPr>
              <w:t xml:space="preserve"> </w:t>
            </w:r>
            <w:proofErr w:type="gramStart"/>
            <w:r>
              <w:rPr>
                <w:b/>
                <w:w w:val="105"/>
                <w:sz w:val="15"/>
              </w:rPr>
              <w:t>at</w:t>
            </w:r>
            <w:proofErr w:type="gramEnd"/>
            <w:r>
              <w:rPr>
                <w:b/>
                <w:spacing w:val="-32"/>
                <w:w w:val="105"/>
                <w:sz w:val="15"/>
              </w:rPr>
              <w:t xml:space="preserve"> </w:t>
            </w:r>
            <w:r>
              <w:rPr>
                <w:b/>
                <w:w w:val="105"/>
                <w:sz w:val="15"/>
              </w:rPr>
              <w:t>31st</w:t>
            </w:r>
            <w:r>
              <w:rPr>
                <w:b/>
                <w:spacing w:val="2"/>
                <w:w w:val="105"/>
                <w:sz w:val="15"/>
              </w:rPr>
              <w:t xml:space="preserve"> </w:t>
            </w:r>
            <w:r>
              <w:rPr>
                <w:b/>
                <w:w w:val="105"/>
                <w:sz w:val="15"/>
              </w:rPr>
              <w:t>March</w:t>
            </w:r>
          </w:p>
          <w:p w14:paraId="036206FD" w14:textId="77777777" w:rsidR="002A4735" w:rsidRDefault="00272304">
            <w:pPr>
              <w:pStyle w:val="TableParagraph"/>
              <w:spacing w:before="1"/>
              <w:ind w:right="37"/>
              <w:jc w:val="right"/>
              <w:rPr>
                <w:b/>
                <w:sz w:val="15"/>
              </w:rPr>
            </w:pPr>
            <w:r>
              <w:rPr>
                <w:b/>
                <w:w w:val="105"/>
                <w:sz w:val="15"/>
              </w:rPr>
              <w:t>2022</w:t>
            </w:r>
          </w:p>
          <w:p w14:paraId="62B2C9F6" w14:textId="77777777" w:rsidR="002A4735" w:rsidRDefault="00272304">
            <w:pPr>
              <w:pStyle w:val="TableParagraph"/>
              <w:spacing w:before="38"/>
              <w:ind w:right="34"/>
              <w:jc w:val="right"/>
              <w:rPr>
                <w:sz w:val="14"/>
              </w:rPr>
            </w:pPr>
            <w:r>
              <w:rPr>
                <w:spacing w:val="-3"/>
                <w:sz w:val="14"/>
              </w:rPr>
              <w:t>(</w:t>
            </w:r>
            <w:proofErr w:type="gramStart"/>
            <w:r>
              <w:rPr>
                <w:spacing w:val="-3"/>
                <w:sz w:val="14"/>
              </w:rPr>
              <w:t>bands</w:t>
            </w:r>
            <w:proofErr w:type="gramEnd"/>
            <w:r>
              <w:rPr>
                <w:spacing w:val="-5"/>
                <w:sz w:val="14"/>
              </w:rPr>
              <w:t xml:space="preserve"> </w:t>
            </w:r>
            <w:r>
              <w:rPr>
                <w:spacing w:val="-2"/>
                <w:sz w:val="14"/>
              </w:rPr>
              <w:t>of £5,000)</w:t>
            </w:r>
          </w:p>
          <w:p w14:paraId="7FFAC917" w14:textId="77777777" w:rsidR="002A4735" w:rsidRDefault="00272304">
            <w:pPr>
              <w:pStyle w:val="TableParagraph"/>
              <w:spacing w:before="33" w:line="150" w:lineRule="exact"/>
              <w:ind w:right="24"/>
              <w:jc w:val="right"/>
              <w:rPr>
                <w:sz w:val="14"/>
              </w:rPr>
            </w:pPr>
            <w:r>
              <w:rPr>
                <w:w w:val="105"/>
                <w:sz w:val="14"/>
              </w:rPr>
              <w:t>£000</w:t>
            </w:r>
          </w:p>
        </w:tc>
        <w:tc>
          <w:tcPr>
            <w:tcW w:w="1132" w:type="dxa"/>
            <w:tcBorders>
              <w:top w:val="single" w:sz="4" w:space="0" w:color="000000"/>
              <w:bottom w:val="single" w:sz="4" w:space="0" w:color="000000"/>
            </w:tcBorders>
            <w:shd w:val="clear" w:color="auto" w:fill="B8CCE3"/>
          </w:tcPr>
          <w:p w14:paraId="530178AE" w14:textId="77777777" w:rsidR="002A4735" w:rsidRDefault="00272304">
            <w:pPr>
              <w:pStyle w:val="TableParagraph"/>
              <w:spacing w:before="41" w:line="280" w:lineRule="auto"/>
              <w:ind w:left="37" w:right="82" w:firstLine="166"/>
              <w:jc w:val="right"/>
              <w:rPr>
                <w:sz w:val="14"/>
              </w:rPr>
            </w:pPr>
            <w:r>
              <w:rPr>
                <w:b/>
                <w:w w:val="105"/>
                <w:sz w:val="15"/>
              </w:rPr>
              <w:t>Lump sum at</w:t>
            </w:r>
            <w:r>
              <w:rPr>
                <w:b/>
                <w:spacing w:val="-33"/>
                <w:w w:val="105"/>
                <w:sz w:val="15"/>
              </w:rPr>
              <w:t xml:space="preserve"> </w:t>
            </w:r>
            <w:r>
              <w:rPr>
                <w:b/>
                <w:w w:val="105"/>
                <w:sz w:val="15"/>
              </w:rPr>
              <w:t>pension age</w:t>
            </w:r>
            <w:r>
              <w:rPr>
                <w:b/>
                <w:spacing w:val="1"/>
                <w:w w:val="105"/>
                <w:sz w:val="15"/>
              </w:rPr>
              <w:t xml:space="preserve"> </w:t>
            </w:r>
            <w:r>
              <w:rPr>
                <w:b/>
                <w:w w:val="105"/>
                <w:sz w:val="15"/>
              </w:rPr>
              <w:t>related to</w:t>
            </w:r>
            <w:r>
              <w:rPr>
                <w:b/>
                <w:spacing w:val="1"/>
                <w:w w:val="105"/>
                <w:sz w:val="15"/>
              </w:rPr>
              <w:t xml:space="preserve"> </w:t>
            </w:r>
            <w:r>
              <w:rPr>
                <w:b/>
                <w:w w:val="105"/>
                <w:sz w:val="15"/>
              </w:rPr>
              <w:t>accrued</w:t>
            </w:r>
            <w:r>
              <w:rPr>
                <w:b/>
                <w:spacing w:val="1"/>
                <w:w w:val="105"/>
                <w:sz w:val="15"/>
              </w:rPr>
              <w:t xml:space="preserve"> </w:t>
            </w:r>
            <w:r>
              <w:rPr>
                <w:b/>
                <w:w w:val="105"/>
                <w:sz w:val="15"/>
              </w:rPr>
              <w:t>pension</w:t>
            </w:r>
            <w:r>
              <w:rPr>
                <w:b/>
                <w:spacing w:val="-1"/>
                <w:w w:val="105"/>
                <w:sz w:val="15"/>
              </w:rPr>
              <w:t xml:space="preserve"> </w:t>
            </w:r>
            <w:proofErr w:type="gramStart"/>
            <w:r>
              <w:rPr>
                <w:b/>
                <w:w w:val="105"/>
                <w:sz w:val="15"/>
              </w:rPr>
              <w:t>at</w:t>
            </w:r>
            <w:proofErr w:type="gramEnd"/>
            <w:r>
              <w:rPr>
                <w:b/>
                <w:spacing w:val="2"/>
                <w:w w:val="105"/>
                <w:sz w:val="15"/>
              </w:rPr>
              <w:t xml:space="preserve"> </w:t>
            </w:r>
            <w:r>
              <w:rPr>
                <w:b/>
                <w:w w:val="105"/>
                <w:sz w:val="15"/>
              </w:rPr>
              <w:t>31st</w:t>
            </w:r>
            <w:r>
              <w:rPr>
                <w:b/>
                <w:spacing w:val="-33"/>
                <w:w w:val="105"/>
                <w:sz w:val="15"/>
              </w:rPr>
              <w:t xml:space="preserve"> </w:t>
            </w:r>
            <w:r>
              <w:rPr>
                <w:b/>
                <w:w w:val="105"/>
                <w:sz w:val="15"/>
              </w:rPr>
              <w:t>March 2022</w:t>
            </w:r>
            <w:r>
              <w:rPr>
                <w:b/>
                <w:spacing w:val="1"/>
                <w:w w:val="105"/>
                <w:sz w:val="15"/>
              </w:rPr>
              <w:t xml:space="preserve"> </w:t>
            </w:r>
            <w:r>
              <w:rPr>
                <w:spacing w:val="-2"/>
                <w:sz w:val="14"/>
              </w:rPr>
              <w:t>(bands</w:t>
            </w:r>
            <w:r>
              <w:rPr>
                <w:spacing w:val="-5"/>
                <w:sz w:val="14"/>
              </w:rPr>
              <w:t xml:space="preserve"> </w:t>
            </w:r>
            <w:r>
              <w:rPr>
                <w:spacing w:val="-2"/>
                <w:sz w:val="14"/>
              </w:rPr>
              <w:t>of</w:t>
            </w:r>
            <w:r>
              <w:rPr>
                <w:spacing w:val="-4"/>
                <w:sz w:val="14"/>
              </w:rPr>
              <w:t xml:space="preserve"> </w:t>
            </w:r>
            <w:r>
              <w:rPr>
                <w:spacing w:val="-2"/>
                <w:sz w:val="14"/>
              </w:rPr>
              <w:t>£5,000)</w:t>
            </w:r>
          </w:p>
          <w:p w14:paraId="7A7F98D4" w14:textId="77777777" w:rsidR="002A4735" w:rsidRDefault="00272304">
            <w:pPr>
              <w:pStyle w:val="TableParagraph"/>
              <w:spacing w:before="2" w:line="150" w:lineRule="exact"/>
              <w:ind w:right="75"/>
              <w:jc w:val="right"/>
              <w:rPr>
                <w:sz w:val="14"/>
              </w:rPr>
            </w:pPr>
            <w:r>
              <w:rPr>
                <w:w w:val="105"/>
                <w:sz w:val="14"/>
              </w:rPr>
              <w:t>£000</w:t>
            </w:r>
          </w:p>
        </w:tc>
        <w:tc>
          <w:tcPr>
            <w:tcW w:w="1081" w:type="dxa"/>
            <w:tcBorders>
              <w:top w:val="single" w:sz="4" w:space="0" w:color="000000"/>
              <w:bottom w:val="single" w:sz="4" w:space="0" w:color="000000"/>
            </w:tcBorders>
            <w:shd w:val="clear" w:color="auto" w:fill="B8CCE3"/>
          </w:tcPr>
          <w:p w14:paraId="0C16F342" w14:textId="77777777" w:rsidR="002A4735" w:rsidRDefault="002A4735">
            <w:pPr>
              <w:pStyle w:val="TableParagraph"/>
              <w:spacing w:before="9"/>
              <w:rPr>
                <w:b/>
                <w:sz w:val="20"/>
              </w:rPr>
            </w:pPr>
          </w:p>
          <w:p w14:paraId="677ED05D" w14:textId="77777777" w:rsidR="002A4735" w:rsidRDefault="00272304">
            <w:pPr>
              <w:pStyle w:val="TableParagraph"/>
              <w:spacing w:line="278" w:lineRule="auto"/>
              <w:ind w:left="88" w:right="83" w:firstLine="600"/>
              <w:jc w:val="right"/>
              <w:rPr>
                <w:b/>
                <w:sz w:val="15"/>
              </w:rPr>
            </w:pPr>
            <w:r>
              <w:rPr>
                <w:b/>
                <w:w w:val="105"/>
                <w:sz w:val="15"/>
              </w:rPr>
              <w:t>Cash</w:t>
            </w:r>
            <w:r>
              <w:rPr>
                <w:b/>
                <w:w w:val="104"/>
                <w:sz w:val="15"/>
              </w:rPr>
              <w:t xml:space="preserve"> </w:t>
            </w:r>
            <w:r>
              <w:rPr>
                <w:b/>
                <w:w w:val="105"/>
                <w:sz w:val="15"/>
              </w:rPr>
              <w:t>equivalent</w:t>
            </w:r>
            <w:r>
              <w:rPr>
                <w:b/>
                <w:spacing w:val="1"/>
                <w:w w:val="105"/>
                <w:sz w:val="15"/>
              </w:rPr>
              <w:t xml:space="preserve"> </w:t>
            </w:r>
            <w:r>
              <w:rPr>
                <w:b/>
                <w:spacing w:val="-1"/>
                <w:w w:val="105"/>
                <w:sz w:val="15"/>
              </w:rPr>
              <w:t xml:space="preserve">transfer </w:t>
            </w:r>
            <w:r>
              <w:rPr>
                <w:b/>
                <w:w w:val="105"/>
                <w:sz w:val="15"/>
              </w:rPr>
              <w:t>value</w:t>
            </w:r>
            <w:r>
              <w:rPr>
                <w:b/>
                <w:spacing w:val="-33"/>
                <w:w w:val="105"/>
                <w:sz w:val="15"/>
              </w:rPr>
              <w:t xml:space="preserve"> </w:t>
            </w:r>
            <w:proofErr w:type="gramStart"/>
            <w:r>
              <w:rPr>
                <w:b/>
                <w:w w:val="105"/>
                <w:sz w:val="15"/>
              </w:rPr>
              <w:t>at</w:t>
            </w:r>
            <w:proofErr w:type="gramEnd"/>
            <w:r>
              <w:rPr>
                <w:b/>
                <w:w w:val="105"/>
                <w:sz w:val="15"/>
              </w:rPr>
              <w:t xml:space="preserve"> 1st April</w:t>
            </w:r>
          </w:p>
          <w:p w14:paraId="070C7221" w14:textId="77777777" w:rsidR="002A4735" w:rsidRDefault="00272304">
            <w:pPr>
              <w:pStyle w:val="TableParagraph"/>
              <w:spacing w:before="1"/>
              <w:ind w:right="88"/>
              <w:jc w:val="right"/>
              <w:rPr>
                <w:b/>
                <w:sz w:val="15"/>
              </w:rPr>
            </w:pPr>
            <w:r>
              <w:rPr>
                <w:b/>
                <w:w w:val="105"/>
                <w:sz w:val="15"/>
              </w:rPr>
              <w:t>2021</w:t>
            </w:r>
          </w:p>
          <w:p w14:paraId="03831683" w14:textId="77777777" w:rsidR="002A4735" w:rsidRDefault="002A4735">
            <w:pPr>
              <w:pStyle w:val="TableParagraph"/>
              <w:spacing w:before="10"/>
              <w:rPr>
                <w:b/>
                <w:sz w:val="17"/>
              </w:rPr>
            </w:pPr>
          </w:p>
          <w:p w14:paraId="57034DBF" w14:textId="77777777" w:rsidR="002A4735" w:rsidRDefault="00272304">
            <w:pPr>
              <w:pStyle w:val="TableParagraph"/>
              <w:spacing w:line="55" w:lineRule="exact"/>
              <w:ind w:left="1031" w:right="-72"/>
              <w:rPr>
                <w:sz w:val="5"/>
              </w:rPr>
            </w:pPr>
            <w:r>
              <w:rPr>
                <w:sz w:val="5"/>
              </w:rPr>
            </w:r>
            <w:r>
              <w:rPr>
                <w:sz w:val="5"/>
              </w:rPr>
              <w:pict w14:anchorId="1EB005F6">
                <v:group id="docshapegroup160" o:spid="_x0000_s1043" style="width:2.8pt;height:2.8pt;mso-position-horizontal-relative:char;mso-position-vertical-relative:line" coordsize="56,56">
                  <v:line id="_x0000_s1055" style="position:absolute" from="0,0" to="55,0" strokecolor="green" strokeweight="0"/>
                  <v:rect id="docshape161" o:spid="_x0000_s1054" style="position:absolute;width:56;height:10" fillcolor="green" stroked="f"/>
                  <v:line id="_x0000_s1053" style="position:absolute" from="0,9" to="46,9" strokecolor="green" strokeweight="0"/>
                  <v:rect id="docshape162" o:spid="_x0000_s1052" style="position:absolute;top:9;width:47;height:10" fillcolor="green" stroked="f"/>
                  <v:line id="_x0000_s1051" style="position:absolute" from="0,18" to="37,18" strokecolor="green" strokeweight="0"/>
                  <v:rect id="docshape163" o:spid="_x0000_s1050" style="position:absolute;top:18;width:37;height:10" fillcolor="green" stroked="f"/>
                  <v:line id="_x0000_s1049" style="position:absolute" from="0,28" to="28,28" strokecolor="green" strokeweight="0"/>
                  <v:rect id="docshape164" o:spid="_x0000_s1048" style="position:absolute;top:27;width:28;height:10" fillcolor="green" stroked="f"/>
                  <v:line id="_x0000_s1047" style="position:absolute" from="0,37" to="18,37" strokecolor="green" strokeweight="0"/>
                  <v:rect id="docshape165" o:spid="_x0000_s1046" style="position:absolute;top:36;width:19;height:10" fillcolor="green" stroked="f"/>
                  <v:line id="_x0000_s1045" style="position:absolute" from="0,46" to="9,46" strokecolor="green" strokeweight="0"/>
                  <v:rect id="docshape166" o:spid="_x0000_s1044" style="position:absolute;top:46;width:10;height:10" fillcolor="green" stroked="f"/>
                  <w10:wrap type="none"/>
                  <w10:anchorlock/>
                </v:group>
              </w:pict>
            </w:r>
          </w:p>
          <w:p w14:paraId="34CA6E08" w14:textId="77777777" w:rsidR="002A4735" w:rsidRDefault="00272304">
            <w:pPr>
              <w:pStyle w:val="TableParagraph"/>
              <w:spacing w:line="118" w:lineRule="exact"/>
              <w:ind w:left="707"/>
              <w:rPr>
                <w:sz w:val="14"/>
              </w:rPr>
            </w:pPr>
            <w:r>
              <w:rPr>
                <w:w w:val="105"/>
                <w:sz w:val="14"/>
              </w:rPr>
              <w:t>£000</w:t>
            </w:r>
          </w:p>
        </w:tc>
        <w:tc>
          <w:tcPr>
            <w:tcW w:w="1081" w:type="dxa"/>
            <w:tcBorders>
              <w:top w:val="single" w:sz="4" w:space="0" w:color="000000"/>
              <w:bottom w:val="single" w:sz="4" w:space="0" w:color="000000"/>
            </w:tcBorders>
            <w:shd w:val="clear" w:color="auto" w:fill="B8CCE3"/>
          </w:tcPr>
          <w:p w14:paraId="54EBF3FC" w14:textId="77777777" w:rsidR="002A4735" w:rsidRDefault="002A4735">
            <w:pPr>
              <w:pStyle w:val="TableParagraph"/>
              <w:rPr>
                <w:b/>
                <w:sz w:val="16"/>
              </w:rPr>
            </w:pPr>
          </w:p>
          <w:p w14:paraId="7AFBE488" w14:textId="77777777" w:rsidR="002A4735" w:rsidRDefault="002A4735">
            <w:pPr>
              <w:pStyle w:val="TableParagraph"/>
              <w:spacing w:before="2"/>
              <w:rPr>
                <w:b/>
              </w:rPr>
            </w:pPr>
          </w:p>
          <w:p w14:paraId="2C7B3B61" w14:textId="77777777" w:rsidR="002A4735" w:rsidRDefault="00272304">
            <w:pPr>
              <w:pStyle w:val="TableParagraph"/>
              <w:ind w:right="89"/>
              <w:jc w:val="right"/>
              <w:rPr>
                <w:b/>
                <w:sz w:val="15"/>
              </w:rPr>
            </w:pPr>
            <w:r>
              <w:rPr>
                <w:b/>
                <w:w w:val="105"/>
                <w:sz w:val="15"/>
              </w:rPr>
              <w:t>Real</w:t>
            </w:r>
            <w:r>
              <w:rPr>
                <w:b/>
                <w:spacing w:val="-5"/>
                <w:w w:val="105"/>
                <w:sz w:val="15"/>
              </w:rPr>
              <w:t xml:space="preserve"> </w:t>
            </w:r>
            <w:r>
              <w:rPr>
                <w:b/>
                <w:w w:val="105"/>
                <w:sz w:val="15"/>
              </w:rPr>
              <w:t>increase</w:t>
            </w:r>
          </w:p>
          <w:p w14:paraId="0EA1C964" w14:textId="77777777" w:rsidR="002A4735" w:rsidRDefault="00272304">
            <w:pPr>
              <w:pStyle w:val="TableParagraph"/>
              <w:spacing w:before="29" w:line="278" w:lineRule="auto"/>
              <w:ind w:left="88" w:right="83" w:firstLine="462"/>
              <w:jc w:val="right"/>
              <w:rPr>
                <w:b/>
                <w:sz w:val="15"/>
              </w:rPr>
            </w:pPr>
            <w:r>
              <w:rPr>
                <w:b/>
                <w:spacing w:val="-2"/>
                <w:w w:val="105"/>
                <w:sz w:val="15"/>
              </w:rPr>
              <w:t>in cash</w:t>
            </w:r>
            <w:r>
              <w:rPr>
                <w:b/>
                <w:spacing w:val="-33"/>
                <w:w w:val="105"/>
                <w:sz w:val="15"/>
              </w:rPr>
              <w:t xml:space="preserve"> </w:t>
            </w:r>
            <w:r>
              <w:rPr>
                <w:b/>
                <w:w w:val="105"/>
                <w:sz w:val="15"/>
              </w:rPr>
              <w:t>equivalent</w:t>
            </w:r>
            <w:r>
              <w:rPr>
                <w:b/>
                <w:spacing w:val="1"/>
                <w:w w:val="105"/>
                <w:sz w:val="15"/>
              </w:rPr>
              <w:t xml:space="preserve"> </w:t>
            </w:r>
            <w:r>
              <w:rPr>
                <w:b/>
                <w:spacing w:val="-1"/>
                <w:w w:val="105"/>
                <w:sz w:val="15"/>
              </w:rPr>
              <w:t>transfer</w:t>
            </w:r>
            <w:r>
              <w:rPr>
                <w:b/>
                <w:spacing w:val="-8"/>
                <w:w w:val="105"/>
                <w:sz w:val="15"/>
              </w:rPr>
              <w:t xml:space="preserve"> </w:t>
            </w:r>
            <w:r>
              <w:rPr>
                <w:b/>
                <w:w w:val="105"/>
                <w:sz w:val="15"/>
              </w:rPr>
              <w:t>value</w:t>
            </w:r>
          </w:p>
          <w:p w14:paraId="6FB7A9F0" w14:textId="77777777" w:rsidR="002A4735" w:rsidRDefault="002A4735">
            <w:pPr>
              <w:pStyle w:val="TableParagraph"/>
              <w:spacing w:before="6"/>
              <w:rPr>
                <w:b/>
                <w:sz w:val="15"/>
              </w:rPr>
            </w:pPr>
          </w:p>
          <w:p w14:paraId="73FF4742" w14:textId="77777777" w:rsidR="002A4735" w:rsidRDefault="00272304">
            <w:pPr>
              <w:pStyle w:val="TableParagraph"/>
              <w:spacing w:line="55" w:lineRule="exact"/>
              <w:ind w:left="1031" w:right="-72"/>
              <w:rPr>
                <w:sz w:val="5"/>
              </w:rPr>
            </w:pPr>
            <w:r>
              <w:rPr>
                <w:sz w:val="5"/>
              </w:rPr>
            </w:r>
            <w:r>
              <w:rPr>
                <w:sz w:val="5"/>
              </w:rPr>
              <w:pict w14:anchorId="22DD1A51">
                <v:group id="docshapegroup167" o:spid="_x0000_s1030" style="width:2.8pt;height:2.8pt;mso-position-horizontal-relative:char;mso-position-vertical-relative:line" coordsize="56,56">
                  <v:line id="_x0000_s1042" style="position:absolute" from="0,0" to="55,0" strokecolor="green" strokeweight="0"/>
                  <v:rect id="docshape168" o:spid="_x0000_s1041" style="position:absolute;width:56;height:10" fillcolor="green" stroked="f"/>
                  <v:line id="_x0000_s1040" style="position:absolute" from="0,9" to="46,9" strokecolor="green" strokeweight="0"/>
                  <v:rect id="docshape169" o:spid="_x0000_s1039" style="position:absolute;top:9;width:47;height:10" fillcolor="green" stroked="f"/>
                  <v:line id="_x0000_s1038" style="position:absolute" from="0,18" to="37,18" strokecolor="green" strokeweight="0"/>
                  <v:rect id="docshape170" o:spid="_x0000_s1037" style="position:absolute;top:18;width:37;height:10" fillcolor="green" stroked="f"/>
                  <v:line id="_x0000_s1036" style="position:absolute" from="0,28" to="28,28" strokecolor="green" strokeweight="0"/>
                  <v:rect id="docshape171" o:spid="_x0000_s1035" style="position:absolute;top:27;width:28;height:10" fillcolor="green" stroked="f"/>
                  <v:line id="_x0000_s1034" style="position:absolute" from="0,37" to="18,37" strokecolor="green" strokeweight="0"/>
                  <v:rect id="docshape172" o:spid="_x0000_s1033" style="position:absolute;top:36;width:19;height:10" fillcolor="green" stroked="f"/>
                  <v:line id="_x0000_s1032" style="position:absolute" from="0,46" to="9,46" strokecolor="green" strokeweight="0"/>
                  <v:rect id="docshape173" o:spid="_x0000_s1031" style="position:absolute;top:46;width:10;height:10" fillcolor="green" stroked="f"/>
                  <w10:wrap type="none"/>
                  <w10:anchorlock/>
                </v:group>
              </w:pict>
            </w:r>
          </w:p>
          <w:p w14:paraId="235D9E8C" w14:textId="77777777" w:rsidR="002A4735" w:rsidRDefault="00272304">
            <w:pPr>
              <w:pStyle w:val="TableParagraph"/>
              <w:spacing w:line="118" w:lineRule="exact"/>
              <w:ind w:left="708"/>
              <w:rPr>
                <w:sz w:val="14"/>
              </w:rPr>
            </w:pPr>
            <w:r>
              <w:rPr>
                <w:w w:val="105"/>
                <w:sz w:val="14"/>
              </w:rPr>
              <w:t>£000</w:t>
            </w:r>
          </w:p>
        </w:tc>
        <w:tc>
          <w:tcPr>
            <w:tcW w:w="1044" w:type="dxa"/>
            <w:tcBorders>
              <w:top w:val="single" w:sz="4" w:space="0" w:color="000000"/>
              <w:bottom w:val="single" w:sz="4" w:space="0" w:color="000000"/>
            </w:tcBorders>
            <w:shd w:val="clear" w:color="auto" w:fill="B8CCE3"/>
          </w:tcPr>
          <w:p w14:paraId="5998262B" w14:textId="77777777" w:rsidR="002A4735" w:rsidRDefault="002A4735">
            <w:pPr>
              <w:pStyle w:val="TableParagraph"/>
              <w:spacing w:before="9"/>
              <w:rPr>
                <w:b/>
                <w:sz w:val="20"/>
              </w:rPr>
            </w:pPr>
          </w:p>
          <w:p w14:paraId="3CFD1A23" w14:textId="77777777" w:rsidR="002A4735" w:rsidRDefault="00272304">
            <w:pPr>
              <w:pStyle w:val="TableParagraph"/>
              <w:spacing w:line="278" w:lineRule="auto"/>
              <w:ind w:left="89" w:right="46" w:firstLine="600"/>
              <w:jc w:val="right"/>
              <w:rPr>
                <w:b/>
                <w:sz w:val="15"/>
              </w:rPr>
            </w:pPr>
            <w:r>
              <w:rPr>
                <w:b/>
                <w:spacing w:val="-1"/>
                <w:w w:val="105"/>
                <w:sz w:val="15"/>
              </w:rPr>
              <w:t>Cash</w:t>
            </w:r>
            <w:r>
              <w:rPr>
                <w:b/>
                <w:spacing w:val="-33"/>
                <w:w w:val="105"/>
                <w:sz w:val="15"/>
              </w:rPr>
              <w:t xml:space="preserve"> </w:t>
            </w:r>
            <w:r>
              <w:rPr>
                <w:b/>
                <w:w w:val="105"/>
                <w:sz w:val="15"/>
              </w:rPr>
              <w:t>equivalent</w:t>
            </w:r>
            <w:r>
              <w:rPr>
                <w:b/>
                <w:spacing w:val="1"/>
                <w:w w:val="105"/>
                <w:sz w:val="15"/>
              </w:rPr>
              <w:t xml:space="preserve"> </w:t>
            </w:r>
            <w:r>
              <w:rPr>
                <w:b/>
                <w:spacing w:val="-1"/>
                <w:w w:val="105"/>
                <w:sz w:val="15"/>
              </w:rPr>
              <w:t xml:space="preserve">transfer </w:t>
            </w:r>
            <w:r>
              <w:rPr>
                <w:b/>
                <w:w w:val="105"/>
                <w:sz w:val="15"/>
              </w:rPr>
              <w:t>value</w:t>
            </w:r>
            <w:r>
              <w:rPr>
                <w:b/>
                <w:spacing w:val="-33"/>
                <w:w w:val="105"/>
                <w:sz w:val="15"/>
              </w:rPr>
              <w:t xml:space="preserve"> </w:t>
            </w:r>
            <w:proofErr w:type="gramStart"/>
            <w:r>
              <w:rPr>
                <w:b/>
                <w:w w:val="105"/>
                <w:sz w:val="15"/>
              </w:rPr>
              <w:t>at</w:t>
            </w:r>
            <w:proofErr w:type="gramEnd"/>
            <w:r>
              <w:rPr>
                <w:b/>
                <w:spacing w:val="-7"/>
                <w:w w:val="105"/>
                <w:sz w:val="15"/>
              </w:rPr>
              <w:t xml:space="preserve"> </w:t>
            </w:r>
            <w:r>
              <w:rPr>
                <w:b/>
                <w:w w:val="105"/>
                <w:sz w:val="15"/>
              </w:rPr>
              <w:t>31st</w:t>
            </w:r>
            <w:r>
              <w:rPr>
                <w:b/>
                <w:spacing w:val="-7"/>
                <w:w w:val="105"/>
                <w:sz w:val="15"/>
              </w:rPr>
              <w:t xml:space="preserve"> </w:t>
            </w:r>
            <w:r>
              <w:rPr>
                <w:b/>
                <w:w w:val="105"/>
                <w:sz w:val="15"/>
              </w:rPr>
              <w:t>March</w:t>
            </w:r>
          </w:p>
          <w:p w14:paraId="54E07460" w14:textId="77777777" w:rsidR="002A4735" w:rsidRDefault="00272304">
            <w:pPr>
              <w:pStyle w:val="TableParagraph"/>
              <w:spacing w:before="1"/>
              <w:ind w:right="50"/>
              <w:jc w:val="right"/>
              <w:rPr>
                <w:b/>
                <w:sz w:val="15"/>
              </w:rPr>
            </w:pPr>
            <w:r>
              <w:rPr>
                <w:b/>
                <w:w w:val="105"/>
                <w:sz w:val="15"/>
              </w:rPr>
              <w:t>2022</w:t>
            </w:r>
          </w:p>
          <w:p w14:paraId="41DD618A" w14:textId="77777777" w:rsidR="002A4735" w:rsidRDefault="002A4735">
            <w:pPr>
              <w:pStyle w:val="TableParagraph"/>
              <w:spacing w:before="9"/>
              <w:rPr>
                <w:b/>
                <w:sz w:val="19"/>
              </w:rPr>
            </w:pPr>
          </w:p>
          <w:p w14:paraId="64F3BCBA" w14:textId="77777777" w:rsidR="002A4735" w:rsidRDefault="00272304">
            <w:pPr>
              <w:pStyle w:val="TableParagraph"/>
              <w:spacing w:before="1" w:line="150" w:lineRule="exact"/>
              <w:ind w:right="38"/>
              <w:jc w:val="right"/>
              <w:rPr>
                <w:sz w:val="14"/>
              </w:rPr>
            </w:pPr>
            <w:r>
              <w:rPr>
                <w:w w:val="105"/>
                <w:sz w:val="14"/>
              </w:rPr>
              <w:t>£000</w:t>
            </w:r>
          </w:p>
        </w:tc>
        <w:tc>
          <w:tcPr>
            <w:tcW w:w="1057" w:type="dxa"/>
            <w:tcBorders>
              <w:top w:val="single" w:sz="4" w:space="0" w:color="000000"/>
              <w:bottom w:val="single" w:sz="4" w:space="0" w:color="000000"/>
              <w:right w:val="single" w:sz="4" w:space="0" w:color="000000"/>
            </w:tcBorders>
            <w:shd w:val="clear" w:color="auto" w:fill="B8CCE3"/>
          </w:tcPr>
          <w:p w14:paraId="759C245A" w14:textId="77777777" w:rsidR="002A4735" w:rsidRDefault="002A4735">
            <w:pPr>
              <w:pStyle w:val="TableParagraph"/>
              <w:rPr>
                <w:b/>
                <w:sz w:val="16"/>
              </w:rPr>
            </w:pPr>
          </w:p>
          <w:p w14:paraId="022B8969" w14:textId="77777777" w:rsidR="002A4735" w:rsidRDefault="002A4735">
            <w:pPr>
              <w:pStyle w:val="TableParagraph"/>
              <w:spacing w:before="2"/>
              <w:rPr>
                <w:b/>
              </w:rPr>
            </w:pPr>
          </w:p>
          <w:p w14:paraId="5B43263C" w14:textId="77777777" w:rsidR="002A4735" w:rsidRDefault="00272304">
            <w:pPr>
              <w:pStyle w:val="TableParagraph"/>
              <w:spacing w:line="278" w:lineRule="auto"/>
              <w:ind w:left="47" w:right="16" w:firstLine="295"/>
              <w:jc w:val="right"/>
              <w:rPr>
                <w:b/>
                <w:sz w:val="15"/>
              </w:rPr>
            </w:pPr>
            <w:proofErr w:type="gramStart"/>
            <w:r>
              <w:rPr>
                <w:b/>
                <w:w w:val="105"/>
                <w:sz w:val="15"/>
              </w:rPr>
              <w:t>Employers</w:t>
            </w:r>
            <w:proofErr w:type="gramEnd"/>
            <w:r>
              <w:rPr>
                <w:b/>
                <w:spacing w:val="-33"/>
                <w:w w:val="105"/>
                <w:sz w:val="15"/>
              </w:rPr>
              <w:t xml:space="preserve"> </w:t>
            </w:r>
            <w:r>
              <w:rPr>
                <w:b/>
                <w:spacing w:val="-1"/>
                <w:w w:val="105"/>
                <w:sz w:val="15"/>
              </w:rPr>
              <w:t xml:space="preserve">contribution </w:t>
            </w:r>
            <w:r>
              <w:rPr>
                <w:b/>
                <w:w w:val="105"/>
                <w:sz w:val="15"/>
              </w:rPr>
              <w:t>to</w:t>
            </w:r>
            <w:r>
              <w:rPr>
                <w:b/>
                <w:spacing w:val="-33"/>
                <w:w w:val="105"/>
                <w:sz w:val="15"/>
              </w:rPr>
              <w:t xml:space="preserve"> </w:t>
            </w:r>
            <w:r>
              <w:rPr>
                <w:b/>
                <w:w w:val="105"/>
                <w:sz w:val="15"/>
              </w:rPr>
              <w:t>stakeholder</w:t>
            </w:r>
          </w:p>
          <w:p w14:paraId="3A1EA244" w14:textId="77777777" w:rsidR="002A4735" w:rsidRDefault="00272304">
            <w:pPr>
              <w:pStyle w:val="TableParagraph"/>
              <w:ind w:right="16"/>
              <w:jc w:val="right"/>
              <w:rPr>
                <w:b/>
                <w:sz w:val="15"/>
              </w:rPr>
            </w:pPr>
            <w:r>
              <w:rPr>
                <w:b/>
                <w:w w:val="105"/>
                <w:sz w:val="15"/>
              </w:rPr>
              <w:t>pension</w:t>
            </w:r>
          </w:p>
          <w:p w14:paraId="4443ECB6" w14:textId="77777777" w:rsidR="002A4735" w:rsidRDefault="002A4735">
            <w:pPr>
              <w:pStyle w:val="TableParagraph"/>
              <w:spacing w:before="10"/>
              <w:rPr>
                <w:b/>
                <w:sz w:val="19"/>
              </w:rPr>
            </w:pPr>
          </w:p>
          <w:p w14:paraId="7CDCCC11" w14:textId="77777777" w:rsidR="002A4735" w:rsidRDefault="00272304">
            <w:pPr>
              <w:pStyle w:val="TableParagraph"/>
              <w:spacing w:line="150" w:lineRule="exact"/>
              <w:ind w:right="8"/>
              <w:jc w:val="right"/>
              <w:rPr>
                <w:sz w:val="14"/>
              </w:rPr>
            </w:pPr>
            <w:r>
              <w:rPr>
                <w:w w:val="105"/>
                <w:sz w:val="14"/>
              </w:rPr>
              <w:t>£000</w:t>
            </w:r>
          </w:p>
        </w:tc>
      </w:tr>
      <w:tr w:rsidR="002A4735" w14:paraId="5E174423" w14:textId="77777777">
        <w:trPr>
          <w:trHeight w:val="100"/>
        </w:trPr>
        <w:tc>
          <w:tcPr>
            <w:tcW w:w="13813" w:type="dxa"/>
            <w:gridSpan w:val="10"/>
            <w:tcBorders>
              <w:top w:val="single" w:sz="4" w:space="0" w:color="000000"/>
              <w:left w:val="single" w:sz="4" w:space="0" w:color="000000"/>
              <w:bottom w:val="single" w:sz="4" w:space="0" w:color="000000"/>
              <w:right w:val="single" w:sz="4" w:space="0" w:color="000000"/>
            </w:tcBorders>
          </w:tcPr>
          <w:p w14:paraId="001C7092" w14:textId="77777777" w:rsidR="002A4735" w:rsidRDefault="002A4735">
            <w:pPr>
              <w:pStyle w:val="TableParagraph"/>
              <w:rPr>
                <w:rFonts w:ascii="Times New Roman"/>
                <w:sz w:val="4"/>
              </w:rPr>
            </w:pPr>
          </w:p>
        </w:tc>
      </w:tr>
      <w:tr w:rsidR="002A4735" w14:paraId="6ECAC972" w14:textId="77777777">
        <w:trPr>
          <w:trHeight w:val="295"/>
        </w:trPr>
        <w:tc>
          <w:tcPr>
            <w:tcW w:w="13813" w:type="dxa"/>
            <w:gridSpan w:val="10"/>
            <w:tcBorders>
              <w:top w:val="single" w:sz="4" w:space="0" w:color="000000"/>
              <w:left w:val="single" w:sz="4" w:space="0" w:color="000000"/>
              <w:right w:val="single" w:sz="4" w:space="0" w:color="000000"/>
            </w:tcBorders>
            <w:shd w:val="clear" w:color="auto" w:fill="B8CCE3"/>
          </w:tcPr>
          <w:p w14:paraId="3D9DEE46" w14:textId="77777777" w:rsidR="002A4735" w:rsidRDefault="00272304">
            <w:pPr>
              <w:pStyle w:val="TableParagraph"/>
              <w:spacing w:before="50"/>
              <w:ind w:left="31"/>
              <w:rPr>
                <w:b/>
                <w:sz w:val="17"/>
              </w:rPr>
            </w:pPr>
            <w:r>
              <w:rPr>
                <w:b/>
                <w:w w:val="105"/>
                <w:sz w:val="17"/>
              </w:rPr>
              <w:t>Executive</w:t>
            </w:r>
            <w:r>
              <w:rPr>
                <w:b/>
                <w:spacing w:val="-3"/>
                <w:w w:val="105"/>
                <w:sz w:val="17"/>
              </w:rPr>
              <w:t xml:space="preserve"> </w:t>
            </w:r>
            <w:r>
              <w:rPr>
                <w:b/>
                <w:w w:val="105"/>
                <w:sz w:val="17"/>
              </w:rPr>
              <w:t>Directors</w:t>
            </w:r>
          </w:p>
        </w:tc>
      </w:tr>
      <w:tr w:rsidR="002A4735" w14:paraId="57410C6A" w14:textId="77777777">
        <w:trPr>
          <w:trHeight w:val="248"/>
        </w:trPr>
        <w:tc>
          <w:tcPr>
            <w:tcW w:w="1333" w:type="dxa"/>
            <w:tcBorders>
              <w:left w:val="single" w:sz="4" w:space="0" w:color="000000"/>
              <w:bottom w:val="single" w:sz="4" w:space="0" w:color="000000"/>
            </w:tcBorders>
            <w:shd w:val="clear" w:color="auto" w:fill="DCE6F0"/>
          </w:tcPr>
          <w:p w14:paraId="749F0855" w14:textId="77777777" w:rsidR="002A4735" w:rsidRDefault="00272304">
            <w:pPr>
              <w:pStyle w:val="TableParagraph"/>
              <w:spacing w:before="79" w:line="150" w:lineRule="exact"/>
              <w:ind w:left="22"/>
              <w:rPr>
                <w:sz w:val="14"/>
              </w:rPr>
            </w:pPr>
            <w:r>
              <w:rPr>
                <w:w w:val="105"/>
                <w:sz w:val="14"/>
              </w:rPr>
              <w:t>Mark</w:t>
            </w:r>
            <w:r>
              <w:rPr>
                <w:spacing w:val="-7"/>
                <w:w w:val="105"/>
                <w:sz w:val="14"/>
              </w:rPr>
              <w:t xml:space="preserve"> </w:t>
            </w:r>
            <w:proofErr w:type="spellStart"/>
            <w:r>
              <w:rPr>
                <w:w w:val="105"/>
                <w:sz w:val="14"/>
              </w:rPr>
              <w:t>Tebbs</w:t>
            </w:r>
            <w:proofErr w:type="spellEnd"/>
          </w:p>
        </w:tc>
        <w:tc>
          <w:tcPr>
            <w:tcW w:w="3710" w:type="dxa"/>
            <w:tcBorders>
              <w:bottom w:val="single" w:sz="4" w:space="0" w:color="000000"/>
            </w:tcBorders>
            <w:shd w:val="clear" w:color="auto" w:fill="DCE6F0"/>
          </w:tcPr>
          <w:p w14:paraId="140F90B4" w14:textId="77777777" w:rsidR="002A4735" w:rsidRDefault="00272304">
            <w:pPr>
              <w:pStyle w:val="TableParagraph"/>
              <w:spacing w:before="79" w:line="150" w:lineRule="exact"/>
              <w:ind w:left="191"/>
              <w:rPr>
                <w:sz w:val="14"/>
              </w:rPr>
            </w:pPr>
            <w:r>
              <w:rPr>
                <w:w w:val="105"/>
                <w:sz w:val="14"/>
              </w:rPr>
              <w:t>NHS</w:t>
            </w:r>
            <w:r>
              <w:rPr>
                <w:spacing w:val="-5"/>
                <w:w w:val="105"/>
                <w:sz w:val="14"/>
              </w:rPr>
              <w:t xml:space="preserve"> </w:t>
            </w:r>
            <w:r>
              <w:rPr>
                <w:w w:val="105"/>
                <w:sz w:val="14"/>
              </w:rPr>
              <w:t>Alliance</w:t>
            </w:r>
            <w:r>
              <w:rPr>
                <w:spacing w:val="-2"/>
                <w:w w:val="105"/>
                <w:sz w:val="14"/>
              </w:rPr>
              <w:t xml:space="preserve"> </w:t>
            </w:r>
            <w:r>
              <w:rPr>
                <w:w w:val="105"/>
                <w:sz w:val="14"/>
              </w:rPr>
              <w:t>Director,</w:t>
            </w:r>
            <w:r>
              <w:rPr>
                <w:spacing w:val="-3"/>
                <w:w w:val="105"/>
                <w:sz w:val="14"/>
              </w:rPr>
              <w:t xml:space="preserve"> </w:t>
            </w:r>
            <w:r>
              <w:rPr>
                <w:w w:val="105"/>
                <w:sz w:val="14"/>
              </w:rPr>
              <w:t>Thurrock</w:t>
            </w:r>
          </w:p>
        </w:tc>
        <w:tc>
          <w:tcPr>
            <w:tcW w:w="1236" w:type="dxa"/>
            <w:tcBorders>
              <w:bottom w:val="single" w:sz="4" w:space="0" w:color="000000"/>
            </w:tcBorders>
            <w:shd w:val="clear" w:color="auto" w:fill="DCE6F0"/>
          </w:tcPr>
          <w:p w14:paraId="342F0B8E" w14:textId="77777777" w:rsidR="002A4735" w:rsidRDefault="00272304">
            <w:pPr>
              <w:pStyle w:val="TableParagraph"/>
              <w:spacing w:before="51"/>
              <w:ind w:right="47"/>
              <w:jc w:val="right"/>
              <w:rPr>
                <w:sz w:val="14"/>
              </w:rPr>
            </w:pPr>
            <w:r>
              <w:rPr>
                <w:w w:val="105"/>
                <w:sz w:val="14"/>
              </w:rPr>
              <w:t>2.5</w:t>
            </w:r>
            <w:r>
              <w:rPr>
                <w:spacing w:val="2"/>
                <w:w w:val="105"/>
                <w:sz w:val="14"/>
              </w:rPr>
              <w:t xml:space="preserve"> </w:t>
            </w:r>
            <w:r>
              <w:rPr>
                <w:w w:val="105"/>
                <w:sz w:val="14"/>
              </w:rPr>
              <w:t>-</w:t>
            </w:r>
            <w:r>
              <w:rPr>
                <w:spacing w:val="4"/>
                <w:w w:val="105"/>
                <w:sz w:val="14"/>
              </w:rPr>
              <w:t xml:space="preserve"> </w:t>
            </w:r>
            <w:r>
              <w:rPr>
                <w:w w:val="105"/>
                <w:sz w:val="14"/>
              </w:rPr>
              <w:t>5</w:t>
            </w:r>
          </w:p>
        </w:tc>
        <w:tc>
          <w:tcPr>
            <w:tcW w:w="1081" w:type="dxa"/>
            <w:tcBorders>
              <w:bottom w:val="single" w:sz="4" w:space="0" w:color="000000"/>
            </w:tcBorders>
            <w:shd w:val="clear" w:color="auto" w:fill="DCE6F0"/>
          </w:tcPr>
          <w:p w14:paraId="0BDB08FA" w14:textId="77777777" w:rsidR="002A4735" w:rsidRDefault="00272304">
            <w:pPr>
              <w:pStyle w:val="TableParagraph"/>
              <w:spacing w:before="51"/>
              <w:ind w:right="46"/>
              <w:jc w:val="right"/>
              <w:rPr>
                <w:sz w:val="14"/>
              </w:rPr>
            </w:pPr>
            <w:r>
              <w:rPr>
                <w:w w:val="105"/>
                <w:sz w:val="14"/>
              </w:rPr>
              <w:t>2.5</w:t>
            </w:r>
            <w:r>
              <w:rPr>
                <w:spacing w:val="2"/>
                <w:w w:val="105"/>
                <w:sz w:val="14"/>
              </w:rPr>
              <w:t xml:space="preserve"> </w:t>
            </w:r>
            <w:r>
              <w:rPr>
                <w:w w:val="105"/>
                <w:sz w:val="14"/>
              </w:rPr>
              <w:t>-</w:t>
            </w:r>
            <w:r>
              <w:rPr>
                <w:spacing w:val="4"/>
                <w:w w:val="105"/>
                <w:sz w:val="14"/>
              </w:rPr>
              <w:t xml:space="preserve"> </w:t>
            </w:r>
            <w:r>
              <w:rPr>
                <w:w w:val="105"/>
                <w:sz w:val="14"/>
              </w:rPr>
              <w:t>5</w:t>
            </w:r>
          </w:p>
        </w:tc>
        <w:tc>
          <w:tcPr>
            <w:tcW w:w="1058" w:type="dxa"/>
            <w:tcBorders>
              <w:bottom w:val="single" w:sz="4" w:space="0" w:color="000000"/>
            </w:tcBorders>
            <w:shd w:val="clear" w:color="auto" w:fill="DCE6F0"/>
          </w:tcPr>
          <w:p w14:paraId="6CF40FBF" w14:textId="77777777" w:rsidR="002A4735" w:rsidRDefault="00272304">
            <w:pPr>
              <w:pStyle w:val="TableParagraph"/>
              <w:spacing w:before="51"/>
              <w:ind w:right="24"/>
              <w:jc w:val="right"/>
              <w:rPr>
                <w:sz w:val="14"/>
              </w:rPr>
            </w:pPr>
            <w:r>
              <w:rPr>
                <w:w w:val="105"/>
                <w:sz w:val="14"/>
              </w:rPr>
              <w:t>30</w:t>
            </w:r>
            <w:r>
              <w:rPr>
                <w:spacing w:val="1"/>
                <w:w w:val="105"/>
                <w:sz w:val="14"/>
              </w:rPr>
              <w:t xml:space="preserve"> </w:t>
            </w:r>
            <w:r>
              <w:rPr>
                <w:w w:val="105"/>
                <w:sz w:val="14"/>
              </w:rPr>
              <w:t>-</w:t>
            </w:r>
            <w:r>
              <w:rPr>
                <w:spacing w:val="4"/>
                <w:w w:val="105"/>
                <w:sz w:val="14"/>
              </w:rPr>
              <w:t xml:space="preserve"> </w:t>
            </w:r>
            <w:r>
              <w:rPr>
                <w:w w:val="105"/>
                <w:sz w:val="14"/>
              </w:rPr>
              <w:t>35</w:t>
            </w:r>
          </w:p>
        </w:tc>
        <w:tc>
          <w:tcPr>
            <w:tcW w:w="1132" w:type="dxa"/>
            <w:tcBorders>
              <w:bottom w:val="single" w:sz="4" w:space="0" w:color="000000"/>
            </w:tcBorders>
            <w:shd w:val="clear" w:color="auto" w:fill="DCE6F0"/>
          </w:tcPr>
          <w:p w14:paraId="6A0D03AD" w14:textId="77777777" w:rsidR="002A4735" w:rsidRDefault="00272304">
            <w:pPr>
              <w:pStyle w:val="TableParagraph"/>
              <w:spacing w:before="51"/>
              <w:ind w:right="75"/>
              <w:jc w:val="right"/>
              <w:rPr>
                <w:sz w:val="14"/>
              </w:rPr>
            </w:pPr>
            <w:r>
              <w:rPr>
                <w:w w:val="105"/>
                <w:sz w:val="14"/>
              </w:rPr>
              <w:t>50</w:t>
            </w:r>
            <w:r>
              <w:rPr>
                <w:spacing w:val="1"/>
                <w:w w:val="105"/>
                <w:sz w:val="14"/>
              </w:rPr>
              <w:t xml:space="preserve"> </w:t>
            </w:r>
            <w:r>
              <w:rPr>
                <w:w w:val="105"/>
                <w:sz w:val="14"/>
              </w:rPr>
              <w:t>-</w:t>
            </w:r>
            <w:r>
              <w:rPr>
                <w:spacing w:val="4"/>
                <w:w w:val="105"/>
                <w:sz w:val="14"/>
              </w:rPr>
              <w:t xml:space="preserve"> </w:t>
            </w:r>
            <w:r>
              <w:rPr>
                <w:w w:val="105"/>
                <w:sz w:val="14"/>
              </w:rPr>
              <w:t>55</w:t>
            </w:r>
          </w:p>
        </w:tc>
        <w:tc>
          <w:tcPr>
            <w:tcW w:w="1081" w:type="dxa"/>
            <w:tcBorders>
              <w:bottom w:val="single" w:sz="4" w:space="0" w:color="000000"/>
            </w:tcBorders>
            <w:shd w:val="clear" w:color="auto" w:fill="DCE6F0"/>
          </w:tcPr>
          <w:p w14:paraId="1052F644" w14:textId="77777777" w:rsidR="002A4735" w:rsidRDefault="00272304">
            <w:pPr>
              <w:pStyle w:val="TableParagraph"/>
              <w:spacing w:before="51"/>
              <w:ind w:right="75"/>
              <w:jc w:val="right"/>
              <w:rPr>
                <w:sz w:val="14"/>
              </w:rPr>
            </w:pPr>
            <w:r>
              <w:rPr>
                <w:w w:val="105"/>
                <w:sz w:val="14"/>
              </w:rPr>
              <w:t>454</w:t>
            </w:r>
          </w:p>
        </w:tc>
        <w:tc>
          <w:tcPr>
            <w:tcW w:w="1081" w:type="dxa"/>
            <w:tcBorders>
              <w:bottom w:val="single" w:sz="4" w:space="0" w:color="000000"/>
            </w:tcBorders>
            <w:shd w:val="clear" w:color="auto" w:fill="DCE6F0"/>
          </w:tcPr>
          <w:p w14:paraId="59BE5030" w14:textId="77777777" w:rsidR="002A4735" w:rsidRDefault="00272304">
            <w:pPr>
              <w:pStyle w:val="TableParagraph"/>
              <w:spacing w:before="51"/>
              <w:ind w:right="75"/>
              <w:jc w:val="right"/>
              <w:rPr>
                <w:sz w:val="14"/>
              </w:rPr>
            </w:pPr>
            <w:r>
              <w:rPr>
                <w:w w:val="105"/>
                <w:sz w:val="14"/>
              </w:rPr>
              <w:t>46</w:t>
            </w:r>
          </w:p>
        </w:tc>
        <w:tc>
          <w:tcPr>
            <w:tcW w:w="1044" w:type="dxa"/>
            <w:tcBorders>
              <w:bottom w:val="single" w:sz="4" w:space="0" w:color="000000"/>
            </w:tcBorders>
            <w:shd w:val="clear" w:color="auto" w:fill="DCE6F0"/>
          </w:tcPr>
          <w:p w14:paraId="75173832" w14:textId="77777777" w:rsidR="002A4735" w:rsidRDefault="00272304">
            <w:pPr>
              <w:pStyle w:val="TableParagraph"/>
              <w:spacing w:before="51"/>
              <w:ind w:right="38"/>
              <w:jc w:val="right"/>
              <w:rPr>
                <w:sz w:val="14"/>
              </w:rPr>
            </w:pPr>
            <w:r>
              <w:rPr>
                <w:w w:val="105"/>
                <w:sz w:val="14"/>
              </w:rPr>
              <w:t>521</w:t>
            </w:r>
          </w:p>
        </w:tc>
        <w:tc>
          <w:tcPr>
            <w:tcW w:w="1057" w:type="dxa"/>
            <w:tcBorders>
              <w:bottom w:val="single" w:sz="4" w:space="0" w:color="000000"/>
              <w:right w:val="single" w:sz="4" w:space="0" w:color="000000"/>
            </w:tcBorders>
            <w:shd w:val="clear" w:color="auto" w:fill="DCE6F0"/>
          </w:tcPr>
          <w:p w14:paraId="16D3D28C" w14:textId="77777777" w:rsidR="002A4735" w:rsidRDefault="00272304">
            <w:pPr>
              <w:pStyle w:val="TableParagraph"/>
              <w:spacing w:before="51"/>
              <w:ind w:right="7"/>
              <w:jc w:val="right"/>
              <w:rPr>
                <w:sz w:val="14"/>
              </w:rPr>
            </w:pPr>
            <w:r>
              <w:rPr>
                <w:w w:val="105"/>
                <w:sz w:val="14"/>
              </w:rPr>
              <w:t>0</w:t>
            </w:r>
          </w:p>
        </w:tc>
      </w:tr>
      <w:tr w:rsidR="002A4735" w14:paraId="370FE119" w14:textId="77777777">
        <w:trPr>
          <w:trHeight w:val="100"/>
        </w:trPr>
        <w:tc>
          <w:tcPr>
            <w:tcW w:w="13813" w:type="dxa"/>
            <w:gridSpan w:val="10"/>
            <w:tcBorders>
              <w:top w:val="single" w:sz="4" w:space="0" w:color="000000"/>
              <w:left w:val="single" w:sz="4" w:space="0" w:color="000000"/>
              <w:bottom w:val="single" w:sz="4" w:space="0" w:color="000000"/>
              <w:right w:val="single" w:sz="4" w:space="0" w:color="000000"/>
            </w:tcBorders>
          </w:tcPr>
          <w:p w14:paraId="75862A40" w14:textId="77777777" w:rsidR="002A4735" w:rsidRDefault="002A4735">
            <w:pPr>
              <w:pStyle w:val="TableParagraph"/>
              <w:rPr>
                <w:rFonts w:ascii="Times New Roman"/>
                <w:sz w:val="4"/>
              </w:rPr>
            </w:pPr>
          </w:p>
        </w:tc>
      </w:tr>
      <w:tr w:rsidR="002A4735" w14:paraId="366DFDAC" w14:textId="77777777">
        <w:trPr>
          <w:trHeight w:val="295"/>
        </w:trPr>
        <w:tc>
          <w:tcPr>
            <w:tcW w:w="13813" w:type="dxa"/>
            <w:gridSpan w:val="10"/>
            <w:tcBorders>
              <w:top w:val="single" w:sz="4" w:space="0" w:color="000000"/>
              <w:left w:val="single" w:sz="4" w:space="0" w:color="000000"/>
              <w:right w:val="single" w:sz="4" w:space="0" w:color="000000"/>
            </w:tcBorders>
            <w:shd w:val="clear" w:color="auto" w:fill="B8CCE3"/>
          </w:tcPr>
          <w:p w14:paraId="773B3BB1" w14:textId="77777777" w:rsidR="002A4735" w:rsidRDefault="00272304">
            <w:pPr>
              <w:pStyle w:val="TableParagraph"/>
              <w:spacing w:before="50"/>
              <w:ind w:left="31"/>
              <w:rPr>
                <w:b/>
                <w:sz w:val="17"/>
              </w:rPr>
            </w:pPr>
            <w:r>
              <w:rPr>
                <w:b/>
                <w:sz w:val="17"/>
              </w:rPr>
              <w:t>Joint</w:t>
            </w:r>
            <w:r>
              <w:rPr>
                <w:b/>
                <w:spacing w:val="20"/>
                <w:sz w:val="17"/>
              </w:rPr>
              <w:t xml:space="preserve"> </w:t>
            </w:r>
            <w:r>
              <w:rPr>
                <w:b/>
                <w:sz w:val="17"/>
              </w:rPr>
              <w:t>Executive</w:t>
            </w:r>
            <w:r>
              <w:rPr>
                <w:b/>
                <w:spacing w:val="21"/>
                <w:sz w:val="17"/>
              </w:rPr>
              <w:t xml:space="preserve"> </w:t>
            </w:r>
            <w:r>
              <w:rPr>
                <w:b/>
                <w:sz w:val="17"/>
              </w:rPr>
              <w:t>Team,</w:t>
            </w:r>
            <w:r>
              <w:rPr>
                <w:b/>
                <w:spacing w:val="16"/>
                <w:sz w:val="17"/>
              </w:rPr>
              <w:t xml:space="preserve"> </w:t>
            </w:r>
            <w:r>
              <w:rPr>
                <w:b/>
                <w:sz w:val="17"/>
              </w:rPr>
              <w:t>Executive</w:t>
            </w:r>
            <w:r>
              <w:rPr>
                <w:b/>
                <w:spacing w:val="21"/>
                <w:sz w:val="17"/>
              </w:rPr>
              <w:t xml:space="preserve"> </w:t>
            </w:r>
            <w:r>
              <w:rPr>
                <w:b/>
                <w:sz w:val="17"/>
              </w:rPr>
              <w:t>Directors</w:t>
            </w:r>
          </w:p>
        </w:tc>
      </w:tr>
      <w:tr w:rsidR="002A4735" w14:paraId="588A6050" w14:textId="77777777">
        <w:trPr>
          <w:trHeight w:val="267"/>
        </w:trPr>
        <w:tc>
          <w:tcPr>
            <w:tcW w:w="1333" w:type="dxa"/>
            <w:tcBorders>
              <w:left w:val="single" w:sz="4" w:space="0" w:color="000000"/>
            </w:tcBorders>
            <w:shd w:val="clear" w:color="auto" w:fill="DCE6F0"/>
          </w:tcPr>
          <w:p w14:paraId="34A97971" w14:textId="77777777" w:rsidR="002A4735" w:rsidRDefault="00272304">
            <w:pPr>
              <w:pStyle w:val="TableParagraph"/>
              <w:spacing w:before="60"/>
              <w:ind w:left="22"/>
              <w:rPr>
                <w:sz w:val="14"/>
              </w:rPr>
            </w:pPr>
            <w:r>
              <w:rPr>
                <w:spacing w:val="-1"/>
                <w:w w:val="105"/>
                <w:sz w:val="14"/>
              </w:rPr>
              <w:t>Anthony</w:t>
            </w:r>
            <w:r>
              <w:rPr>
                <w:spacing w:val="-6"/>
                <w:w w:val="105"/>
                <w:sz w:val="14"/>
              </w:rPr>
              <w:t xml:space="preserve"> </w:t>
            </w:r>
            <w:r>
              <w:rPr>
                <w:spacing w:val="-1"/>
                <w:w w:val="105"/>
                <w:sz w:val="14"/>
              </w:rPr>
              <w:t>McKeever</w:t>
            </w:r>
          </w:p>
        </w:tc>
        <w:tc>
          <w:tcPr>
            <w:tcW w:w="3710" w:type="dxa"/>
            <w:shd w:val="clear" w:color="auto" w:fill="DCE6F0"/>
          </w:tcPr>
          <w:p w14:paraId="64A4A23D" w14:textId="77777777" w:rsidR="002A4735" w:rsidRDefault="00272304">
            <w:pPr>
              <w:pStyle w:val="TableParagraph"/>
              <w:spacing w:before="60"/>
              <w:ind w:left="191"/>
              <w:rPr>
                <w:sz w:val="14"/>
              </w:rPr>
            </w:pPr>
            <w:r>
              <w:rPr>
                <w:w w:val="105"/>
                <w:sz w:val="14"/>
              </w:rPr>
              <w:t>Joint</w:t>
            </w:r>
            <w:r>
              <w:rPr>
                <w:spacing w:val="-2"/>
                <w:w w:val="105"/>
                <w:sz w:val="14"/>
              </w:rPr>
              <w:t xml:space="preserve"> </w:t>
            </w:r>
            <w:r>
              <w:rPr>
                <w:w w:val="105"/>
                <w:sz w:val="14"/>
              </w:rPr>
              <w:t>Accountable</w:t>
            </w:r>
            <w:r>
              <w:rPr>
                <w:spacing w:val="3"/>
                <w:w w:val="105"/>
                <w:sz w:val="14"/>
              </w:rPr>
              <w:t xml:space="preserve"> </w:t>
            </w:r>
            <w:r>
              <w:rPr>
                <w:w w:val="105"/>
                <w:sz w:val="14"/>
              </w:rPr>
              <w:t>Officer</w:t>
            </w:r>
          </w:p>
        </w:tc>
        <w:tc>
          <w:tcPr>
            <w:tcW w:w="1236" w:type="dxa"/>
            <w:shd w:val="clear" w:color="auto" w:fill="DCE6F0"/>
          </w:tcPr>
          <w:p w14:paraId="1AF0F539" w14:textId="77777777" w:rsidR="002A4735" w:rsidRDefault="00272304">
            <w:pPr>
              <w:pStyle w:val="TableParagraph"/>
              <w:spacing w:before="60"/>
              <w:ind w:right="47"/>
              <w:jc w:val="right"/>
              <w:rPr>
                <w:sz w:val="14"/>
              </w:rPr>
            </w:pPr>
            <w:r>
              <w:rPr>
                <w:w w:val="105"/>
                <w:sz w:val="14"/>
              </w:rPr>
              <w:t>0</w:t>
            </w:r>
          </w:p>
        </w:tc>
        <w:tc>
          <w:tcPr>
            <w:tcW w:w="1081" w:type="dxa"/>
            <w:shd w:val="clear" w:color="auto" w:fill="DCE6F0"/>
          </w:tcPr>
          <w:p w14:paraId="28FC573D" w14:textId="77777777" w:rsidR="002A4735" w:rsidRDefault="00272304">
            <w:pPr>
              <w:pStyle w:val="TableParagraph"/>
              <w:spacing w:before="60"/>
              <w:ind w:right="47"/>
              <w:jc w:val="right"/>
              <w:rPr>
                <w:sz w:val="14"/>
              </w:rPr>
            </w:pPr>
            <w:r>
              <w:rPr>
                <w:w w:val="105"/>
                <w:sz w:val="14"/>
              </w:rPr>
              <w:t>0</w:t>
            </w:r>
          </w:p>
        </w:tc>
        <w:tc>
          <w:tcPr>
            <w:tcW w:w="1058" w:type="dxa"/>
            <w:shd w:val="clear" w:color="auto" w:fill="DCE6F0"/>
          </w:tcPr>
          <w:p w14:paraId="73AB763B" w14:textId="77777777" w:rsidR="002A4735" w:rsidRDefault="00272304">
            <w:pPr>
              <w:pStyle w:val="TableParagraph"/>
              <w:spacing w:before="60"/>
              <w:ind w:right="24"/>
              <w:jc w:val="right"/>
              <w:rPr>
                <w:sz w:val="14"/>
              </w:rPr>
            </w:pPr>
            <w:r>
              <w:rPr>
                <w:w w:val="105"/>
                <w:sz w:val="14"/>
              </w:rPr>
              <w:t>0</w:t>
            </w:r>
          </w:p>
        </w:tc>
        <w:tc>
          <w:tcPr>
            <w:tcW w:w="1132" w:type="dxa"/>
            <w:shd w:val="clear" w:color="auto" w:fill="DCE6F0"/>
          </w:tcPr>
          <w:p w14:paraId="13E3A2AF" w14:textId="77777777" w:rsidR="002A4735" w:rsidRDefault="00272304">
            <w:pPr>
              <w:pStyle w:val="TableParagraph"/>
              <w:spacing w:before="60"/>
              <w:ind w:right="76"/>
              <w:jc w:val="right"/>
              <w:rPr>
                <w:sz w:val="14"/>
              </w:rPr>
            </w:pPr>
            <w:r>
              <w:rPr>
                <w:w w:val="105"/>
                <w:sz w:val="14"/>
              </w:rPr>
              <w:t>0</w:t>
            </w:r>
          </w:p>
        </w:tc>
        <w:tc>
          <w:tcPr>
            <w:tcW w:w="1081" w:type="dxa"/>
            <w:shd w:val="clear" w:color="auto" w:fill="DCE6F0"/>
          </w:tcPr>
          <w:p w14:paraId="1EE4C0C2" w14:textId="77777777" w:rsidR="002A4735" w:rsidRDefault="00272304">
            <w:pPr>
              <w:pStyle w:val="TableParagraph"/>
              <w:spacing w:before="60"/>
              <w:ind w:right="74"/>
              <w:jc w:val="right"/>
              <w:rPr>
                <w:sz w:val="14"/>
              </w:rPr>
            </w:pPr>
            <w:r>
              <w:rPr>
                <w:w w:val="105"/>
                <w:sz w:val="14"/>
              </w:rPr>
              <w:t>0</w:t>
            </w:r>
          </w:p>
        </w:tc>
        <w:tc>
          <w:tcPr>
            <w:tcW w:w="1081" w:type="dxa"/>
            <w:shd w:val="clear" w:color="auto" w:fill="DCE6F0"/>
          </w:tcPr>
          <w:p w14:paraId="48C39A42" w14:textId="77777777" w:rsidR="002A4735" w:rsidRDefault="00272304">
            <w:pPr>
              <w:pStyle w:val="TableParagraph"/>
              <w:spacing w:before="60"/>
              <w:ind w:right="74"/>
              <w:jc w:val="right"/>
              <w:rPr>
                <w:sz w:val="14"/>
              </w:rPr>
            </w:pPr>
            <w:r>
              <w:rPr>
                <w:w w:val="105"/>
                <w:sz w:val="14"/>
              </w:rPr>
              <w:t>0</w:t>
            </w:r>
          </w:p>
        </w:tc>
        <w:tc>
          <w:tcPr>
            <w:tcW w:w="1044" w:type="dxa"/>
            <w:shd w:val="clear" w:color="auto" w:fill="DCE6F0"/>
          </w:tcPr>
          <w:p w14:paraId="1301B045" w14:textId="77777777" w:rsidR="002A4735" w:rsidRDefault="00272304">
            <w:pPr>
              <w:pStyle w:val="TableParagraph"/>
              <w:spacing w:before="60"/>
              <w:ind w:right="37"/>
              <w:jc w:val="right"/>
              <w:rPr>
                <w:sz w:val="14"/>
              </w:rPr>
            </w:pPr>
            <w:r>
              <w:rPr>
                <w:w w:val="105"/>
                <w:sz w:val="14"/>
              </w:rPr>
              <w:t>0</w:t>
            </w:r>
          </w:p>
        </w:tc>
        <w:tc>
          <w:tcPr>
            <w:tcW w:w="1057" w:type="dxa"/>
            <w:tcBorders>
              <w:right w:val="single" w:sz="4" w:space="0" w:color="000000"/>
            </w:tcBorders>
            <w:shd w:val="clear" w:color="auto" w:fill="DCE6F0"/>
          </w:tcPr>
          <w:p w14:paraId="42D3F5D2" w14:textId="77777777" w:rsidR="002A4735" w:rsidRDefault="00272304">
            <w:pPr>
              <w:pStyle w:val="TableParagraph"/>
              <w:spacing w:before="60"/>
              <w:ind w:right="9"/>
              <w:jc w:val="right"/>
              <w:rPr>
                <w:sz w:val="14"/>
              </w:rPr>
            </w:pPr>
            <w:r>
              <w:rPr>
                <w:w w:val="105"/>
                <w:sz w:val="14"/>
              </w:rPr>
              <w:t>30</w:t>
            </w:r>
          </w:p>
        </w:tc>
      </w:tr>
      <w:tr w:rsidR="002A4735" w14:paraId="30CFC210" w14:textId="77777777">
        <w:trPr>
          <w:trHeight w:val="267"/>
        </w:trPr>
        <w:tc>
          <w:tcPr>
            <w:tcW w:w="1333" w:type="dxa"/>
            <w:tcBorders>
              <w:left w:val="single" w:sz="4" w:space="0" w:color="000000"/>
            </w:tcBorders>
            <w:shd w:val="clear" w:color="auto" w:fill="B8CCE3"/>
          </w:tcPr>
          <w:p w14:paraId="4F9DD3E6" w14:textId="77777777" w:rsidR="002A4735" w:rsidRDefault="00272304">
            <w:pPr>
              <w:pStyle w:val="TableParagraph"/>
              <w:spacing w:before="60"/>
              <w:ind w:left="22"/>
              <w:rPr>
                <w:sz w:val="14"/>
              </w:rPr>
            </w:pPr>
            <w:r>
              <w:rPr>
                <w:w w:val="105"/>
                <w:sz w:val="14"/>
              </w:rPr>
              <w:t>Mark</w:t>
            </w:r>
            <w:r>
              <w:rPr>
                <w:spacing w:val="-4"/>
                <w:w w:val="105"/>
                <w:sz w:val="14"/>
              </w:rPr>
              <w:t xml:space="preserve"> </w:t>
            </w:r>
            <w:r>
              <w:rPr>
                <w:w w:val="105"/>
                <w:sz w:val="14"/>
              </w:rPr>
              <w:t>Barker</w:t>
            </w:r>
          </w:p>
        </w:tc>
        <w:tc>
          <w:tcPr>
            <w:tcW w:w="3710" w:type="dxa"/>
            <w:shd w:val="clear" w:color="auto" w:fill="B8CCE3"/>
          </w:tcPr>
          <w:p w14:paraId="74D6FB8A" w14:textId="77777777" w:rsidR="002A4735" w:rsidRDefault="00272304">
            <w:pPr>
              <w:pStyle w:val="TableParagraph"/>
              <w:spacing w:before="60"/>
              <w:ind w:left="191"/>
              <w:rPr>
                <w:sz w:val="14"/>
              </w:rPr>
            </w:pPr>
            <w:r>
              <w:rPr>
                <w:w w:val="105"/>
                <w:sz w:val="14"/>
              </w:rPr>
              <w:t>Joint</w:t>
            </w:r>
            <w:r>
              <w:rPr>
                <w:spacing w:val="2"/>
                <w:w w:val="105"/>
                <w:sz w:val="14"/>
              </w:rPr>
              <w:t xml:space="preserve"> </w:t>
            </w:r>
            <w:r>
              <w:rPr>
                <w:w w:val="105"/>
                <w:sz w:val="14"/>
              </w:rPr>
              <w:t>Chief</w:t>
            </w:r>
            <w:r>
              <w:rPr>
                <w:spacing w:val="7"/>
                <w:w w:val="105"/>
                <w:sz w:val="14"/>
              </w:rPr>
              <w:t xml:space="preserve"> </w:t>
            </w:r>
            <w:r>
              <w:rPr>
                <w:w w:val="105"/>
                <w:sz w:val="14"/>
              </w:rPr>
              <w:t>Finance</w:t>
            </w:r>
            <w:r>
              <w:rPr>
                <w:spacing w:val="6"/>
                <w:w w:val="105"/>
                <w:sz w:val="14"/>
              </w:rPr>
              <w:t xml:space="preserve"> </w:t>
            </w:r>
            <w:r>
              <w:rPr>
                <w:w w:val="105"/>
                <w:sz w:val="14"/>
              </w:rPr>
              <w:t>Officer</w:t>
            </w:r>
          </w:p>
        </w:tc>
        <w:tc>
          <w:tcPr>
            <w:tcW w:w="1236" w:type="dxa"/>
            <w:shd w:val="clear" w:color="auto" w:fill="B8CCE3"/>
          </w:tcPr>
          <w:p w14:paraId="767CC6EE" w14:textId="77777777" w:rsidR="002A4735" w:rsidRDefault="00272304">
            <w:pPr>
              <w:pStyle w:val="TableParagraph"/>
              <w:spacing w:before="60"/>
              <w:ind w:right="47"/>
              <w:jc w:val="right"/>
              <w:rPr>
                <w:sz w:val="14"/>
              </w:rPr>
            </w:pPr>
            <w:r>
              <w:rPr>
                <w:w w:val="105"/>
                <w:sz w:val="14"/>
              </w:rPr>
              <w:t>2.5</w:t>
            </w:r>
            <w:r>
              <w:rPr>
                <w:spacing w:val="2"/>
                <w:w w:val="105"/>
                <w:sz w:val="14"/>
              </w:rPr>
              <w:t xml:space="preserve"> </w:t>
            </w:r>
            <w:r>
              <w:rPr>
                <w:w w:val="105"/>
                <w:sz w:val="14"/>
              </w:rPr>
              <w:t>-</w:t>
            </w:r>
            <w:r>
              <w:rPr>
                <w:spacing w:val="4"/>
                <w:w w:val="105"/>
                <w:sz w:val="14"/>
              </w:rPr>
              <w:t xml:space="preserve"> </w:t>
            </w:r>
            <w:r>
              <w:rPr>
                <w:w w:val="105"/>
                <w:sz w:val="14"/>
              </w:rPr>
              <w:t>5</w:t>
            </w:r>
          </w:p>
        </w:tc>
        <w:tc>
          <w:tcPr>
            <w:tcW w:w="1081" w:type="dxa"/>
            <w:shd w:val="clear" w:color="auto" w:fill="B8CCE3"/>
          </w:tcPr>
          <w:p w14:paraId="2BE88496" w14:textId="77777777" w:rsidR="002A4735" w:rsidRDefault="00272304">
            <w:pPr>
              <w:pStyle w:val="TableParagraph"/>
              <w:spacing w:before="60"/>
              <w:ind w:right="47"/>
              <w:jc w:val="right"/>
              <w:rPr>
                <w:sz w:val="14"/>
              </w:rPr>
            </w:pPr>
            <w:r>
              <w:rPr>
                <w:w w:val="105"/>
                <w:sz w:val="14"/>
              </w:rPr>
              <w:t>0</w:t>
            </w:r>
          </w:p>
        </w:tc>
        <w:tc>
          <w:tcPr>
            <w:tcW w:w="1058" w:type="dxa"/>
            <w:shd w:val="clear" w:color="auto" w:fill="B8CCE3"/>
          </w:tcPr>
          <w:p w14:paraId="1233262B" w14:textId="77777777" w:rsidR="002A4735" w:rsidRDefault="00272304">
            <w:pPr>
              <w:pStyle w:val="TableParagraph"/>
              <w:spacing w:before="60"/>
              <w:ind w:right="23"/>
              <w:jc w:val="right"/>
              <w:rPr>
                <w:sz w:val="14"/>
              </w:rPr>
            </w:pPr>
            <w:r>
              <w:rPr>
                <w:w w:val="105"/>
                <w:sz w:val="14"/>
              </w:rPr>
              <w:t>0</w:t>
            </w:r>
            <w:r>
              <w:rPr>
                <w:spacing w:val="2"/>
                <w:w w:val="105"/>
                <w:sz w:val="14"/>
              </w:rPr>
              <w:t xml:space="preserve"> </w:t>
            </w:r>
            <w:r>
              <w:rPr>
                <w:w w:val="105"/>
                <w:sz w:val="14"/>
              </w:rPr>
              <w:t>-</w:t>
            </w:r>
            <w:r>
              <w:rPr>
                <w:spacing w:val="5"/>
                <w:w w:val="105"/>
                <w:sz w:val="14"/>
              </w:rPr>
              <w:t xml:space="preserve"> </w:t>
            </w:r>
            <w:r>
              <w:rPr>
                <w:w w:val="105"/>
                <w:sz w:val="14"/>
              </w:rPr>
              <w:t>5</w:t>
            </w:r>
          </w:p>
        </w:tc>
        <w:tc>
          <w:tcPr>
            <w:tcW w:w="1132" w:type="dxa"/>
            <w:shd w:val="clear" w:color="auto" w:fill="B8CCE3"/>
          </w:tcPr>
          <w:p w14:paraId="4F4BF186" w14:textId="77777777" w:rsidR="002A4735" w:rsidRDefault="00272304">
            <w:pPr>
              <w:pStyle w:val="TableParagraph"/>
              <w:spacing w:before="60"/>
              <w:ind w:right="74"/>
              <w:jc w:val="right"/>
              <w:rPr>
                <w:sz w:val="14"/>
              </w:rPr>
            </w:pPr>
            <w:r>
              <w:rPr>
                <w:w w:val="105"/>
                <w:sz w:val="14"/>
              </w:rPr>
              <w:t>0</w:t>
            </w:r>
          </w:p>
        </w:tc>
        <w:tc>
          <w:tcPr>
            <w:tcW w:w="1081" w:type="dxa"/>
            <w:shd w:val="clear" w:color="auto" w:fill="B8CCE3"/>
          </w:tcPr>
          <w:p w14:paraId="2F7D7A79" w14:textId="77777777" w:rsidR="002A4735" w:rsidRDefault="00272304">
            <w:pPr>
              <w:pStyle w:val="TableParagraph"/>
              <w:spacing w:before="60"/>
              <w:ind w:right="74"/>
              <w:jc w:val="right"/>
              <w:rPr>
                <w:sz w:val="14"/>
              </w:rPr>
            </w:pPr>
            <w:r>
              <w:rPr>
                <w:w w:val="105"/>
                <w:sz w:val="14"/>
              </w:rPr>
              <w:t>9</w:t>
            </w:r>
          </w:p>
        </w:tc>
        <w:tc>
          <w:tcPr>
            <w:tcW w:w="1081" w:type="dxa"/>
            <w:shd w:val="clear" w:color="auto" w:fill="B8CCE3"/>
          </w:tcPr>
          <w:p w14:paraId="7BD030CC" w14:textId="77777777" w:rsidR="002A4735" w:rsidRDefault="00272304">
            <w:pPr>
              <w:pStyle w:val="TableParagraph"/>
              <w:spacing w:before="60"/>
              <w:ind w:right="75"/>
              <w:jc w:val="right"/>
              <w:rPr>
                <w:sz w:val="14"/>
              </w:rPr>
            </w:pPr>
            <w:r>
              <w:rPr>
                <w:w w:val="105"/>
                <w:sz w:val="14"/>
              </w:rPr>
              <w:t>19</w:t>
            </w:r>
          </w:p>
        </w:tc>
        <w:tc>
          <w:tcPr>
            <w:tcW w:w="1044" w:type="dxa"/>
            <w:shd w:val="clear" w:color="auto" w:fill="B8CCE3"/>
          </w:tcPr>
          <w:p w14:paraId="7CECEED4" w14:textId="77777777" w:rsidR="002A4735" w:rsidRDefault="00272304">
            <w:pPr>
              <w:pStyle w:val="TableParagraph"/>
              <w:spacing w:before="60"/>
              <w:ind w:right="38"/>
              <w:jc w:val="right"/>
              <w:rPr>
                <w:sz w:val="14"/>
              </w:rPr>
            </w:pPr>
            <w:r>
              <w:rPr>
                <w:w w:val="105"/>
                <w:sz w:val="14"/>
              </w:rPr>
              <w:t>48</w:t>
            </w:r>
          </w:p>
        </w:tc>
        <w:tc>
          <w:tcPr>
            <w:tcW w:w="1057" w:type="dxa"/>
            <w:tcBorders>
              <w:right w:val="single" w:sz="4" w:space="0" w:color="000000"/>
            </w:tcBorders>
            <w:shd w:val="clear" w:color="auto" w:fill="B8CCE3"/>
          </w:tcPr>
          <w:p w14:paraId="28932A70" w14:textId="77777777" w:rsidR="002A4735" w:rsidRDefault="00272304">
            <w:pPr>
              <w:pStyle w:val="TableParagraph"/>
              <w:spacing w:before="60"/>
              <w:ind w:right="7"/>
              <w:jc w:val="right"/>
              <w:rPr>
                <w:sz w:val="14"/>
              </w:rPr>
            </w:pPr>
            <w:r>
              <w:rPr>
                <w:w w:val="105"/>
                <w:sz w:val="14"/>
              </w:rPr>
              <w:t>0</w:t>
            </w:r>
          </w:p>
        </w:tc>
      </w:tr>
      <w:tr w:rsidR="002A4735" w14:paraId="3B98CC2B" w14:textId="77777777">
        <w:trPr>
          <w:trHeight w:val="267"/>
        </w:trPr>
        <w:tc>
          <w:tcPr>
            <w:tcW w:w="1333" w:type="dxa"/>
            <w:tcBorders>
              <w:left w:val="single" w:sz="4" w:space="0" w:color="000000"/>
              <w:bottom w:val="single" w:sz="4" w:space="0" w:color="000000"/>
            </w:tcBorders>
            <w:shd w:val="clear" w:color="auto" w:fill="DCE6F0"/>
          </w:tcPr>
          <w:p w14:paraId="2D549C35" w14:textId="77777777" w:rsidR="002A4735" w:rsidRDefault="00272304">
            <w:pPr>
              <w:pStyle w:val="TableParagraph"/>
              <w:spacing w:before="60"/>
              <w:ind w:left="22"/>
              <w:rPr>
                <w:sz w:val="14"/>
              </w:rPr>
            </w:pPr>
            <w:r>
              <w:rPr>
                <w:w w:val="105"/>
                <w:sz w:val="14"/>
              </w:rPr>
              <w:t>Rachel</w:t>
            </w:r>
            <w:r>
              <w:rPr>
                <w:spacing w:val="8"/>
                <w:w w:val="105"/>
                <w:sz w:val="14"/>
              </w:rPr>
              <w:t xml:space="preserve"> </w:t>
            </w:r>
            <w:r>
              <w:rPr>
                <w:w w:val="105"/>
                <w:sz w:val="14"/>
              </w:rPr>
              <w:t>Hearn</w:t>
            </w:r>
          </w:p>
        </w:tc>
        <w:tc>
          <w:tcPr>
            <w:tcW w:w="3710" w:type="dxa"/>
            <w:tcBorders>
              <w:bottom w:val="single" w:sz="4" w:space="0" w:color="000000"/>
            </w:tcBorders>
            <w:shd w:val="clear" w:color="auto" w:fill="DCE6F0"/>
          </w:tcPr>
          <w:p w14:paraId="21F9602B" w14:textId="77777777" w:rsidR="002A4735" w:rsidRDefault="00272304">
            <w:pPr>
              <w:pStyle w:val="TableParagraph"/>
              <w:spacing w:before="60"/>
              <w:ind w:left="191"/>
              <w:rPr>
                <w:sz w:val="14"/>
              </w:rPr>
            </w:pPr>
            <w:r>
              <w:rPr>
                <w:w w:val="105"/>
                <w:sz w:val="14"/>
              </w:rPr>
              <w:t>Executive</w:t>
            </w:r>
            <w:r>
              <w:rPr>
                <w:spacing w:val="1"/>
                <w:w w:val="105"/>
                <w:sz w:val="14"/>
              </w:rPr>
              <w:t xml:space="preserve"> </w:t>
            </w:r>
            <w:r>
              <w:rPr>
                <w:w w:val="105"/>
                <w:sz w:val="14"/>
              </w:rPr>
              <w:t>Director</w:t>
            </w:r>
            <w:r>
              <w:rPr>
                <w:spacing w:val="-4"/>
                <w:w w:val="105"/>
                <w:sz w:val="14"/>
              </w:rPr>
              <w:t xml:space="preserve"> </w:t>
            </w:r>
            <w:r>
              <w:rPr>
                <w:w w:val="105"/>
                <w:sz w:val="14"/>
              </w:rPr>
              <w:t>of</w:t>
            </w:r>
            <w:r>
              <w:rPr>
                <w:spacing w:val="2"/>
                <w:w w:val="105"/>
                <w:sz w:val="14"/>
              </w:rPr>
              <w:t xml:space="preserve"> </w:t>
            </w:r>
            <w:r>
              <w:rPr>
                <w:w w:val="105"/>
                <w:sz w:val="14"/>
              </w:rPr>
              <w:t>Nursing</w:t>
            </w:r>
            <w:r>
              <w:rPr>
                <w:spacing w:val="5"/>
                <w:w w:val="105"/>
                <w:sz w:val="14"/>
              </w:rPr>
              <w:t xml:space="preserve"> </w:t>
            </w:r>
            <w:r>
              <w:rPr>
                <w:w w:val="105"/>
                <w:sz w:val="14"/>
              </w:rPr>
              <w:t>&amp;</w:t>
            </w:r>
            <w:r>
              <w:rPr>
                <w:spacing w:val="3"/>
                <w:w w:val="105"/>
                <w:sz w:val="14"/>
              </w:rPr>
              <w:t xml:space="preserve"> </w:t>
            </w:r>
            <w:r>
              <w:rPr>
                <w:w w:val="105"/>
                <w:sz w:val="14"/>
              </w:rPr>
              <w:t>Quality</w:t>
            </w:r>
          </w:p>
        </w:tc>
        <w:tc>
          <w:tcPr>
            <w:tcW w:w="1236" w:type="dxa"/>
            <w:tcBorders>
              <w:bottom w:val="single" w:sz="4" w:space="0" w:color="000000"/>
            </w:tcBorders>
            <w:shd w:val="clear" w:color="auto" w:fill="DCE6F0"/>
          </w:tcPr>
          <w:p w14:paraId="76EB0CF6" w14:textId="77777777" w:rsidR="002A4735" w:rsidRDefault="00272304">
            <w:pPr>
              <w:pStyle w:val="TableParagraph"/>
              <w:spacing w:before="60"/>
              <w:ind w:right="47"/>
              <w:jc w:val="right"/>
              <w:rPr>
                <w:sz w:val="14"/>
              </w:rPr>
            </w:pPr>
            <w:r>
              <w:rPr>
                <w:w w:val="105"/>
                <w:sz w:val="14"/>
              </w:rPr>
              <w:t>2.5</w:t>
            </w:r>
            <w:r>
              <w:rPr>
                <w:spacing w:val="2"/>
                <w:w w:val="105"/>
                <w:sz w:val="14"/>
              </w:rPr>
              <w:t xml:space="preserve"> </w:t>
            </w:r>
            <w:r>
              <w:rPr>
                <w:w w:val="105"/>
                <w:sz w:val="14"/>
              </w:rPr>
              <w:t>-</w:t>
            </w:r>
            <w:r>
              <w:rPr>
                <w:spacing w:val="4"/>
                <w:w w:val="105"/>
                <w:sz w:val="14"/>
              </w:rPr>
              <w:t xml:space="preserve"> </w:t>
            </w:r>
            <w:r>
              <w:rPr>
                <w:w w:val="105"/>
                <w:sz w:val="14"/>
              </w:rPr>
              <w:t>5</w:t>
            </w:r>
          </w:p>
        </w:tc>
        <w:tc>
          <w:tcPr>
            <w:tcW w:w="1081" w:type="dxa"/>
            <w:tcBorders>
              <w:bottom w:val="single" w:sz="4" w:space="0" w:color="000000"/>
            </w:tcBorders>
            <w:shd w:val="clear" w:color="auto" w:fill="DCE6F0"/>
          </w:tcPr>
          <w:p w14:paraId="325D342D" w14:textId="77777777" w:rsidR="002A4735" w:rsidRDefault="00272304">
            <w:pPr>
              <w:pStyle w:val="TableParagraph"/>
              <w:spacing w:before="60"/>
              <w:ind w:right="47"/>
              <w:jc w:val="right"/>
              <w:rPr>
                <w:sz w:val="14"/>
              </w:rPr>
            </w:pPr>
            <w:r>
              <w:rPr>
                <w:w w:val="105"/>
                <w:sz w:val="14"/>
              </w:rPr>
              <w:t>2.5</w:t>
            </w:r>
            <w:r>
              <w:rPr>
                <w:spacing w:val="2"/>
                <w:w w:val="105"/>
                <w:sz w:val="14"/>
              </w:rPr>
              <w:t xml:space="preserve"> </w:t>
            </w:r>
            <w:r>
              <w:rPr>
                <w:w w:val="105"/>
                <w:sz w:val="14"/>
              </w:rPr>
              <w:t>-</w:t>
            </w:r>
            <w:r>
              <w:rPr>
                <w:spacing w:val="4"/>
                <w:w w:val="105"/>
                <w:sz w:val="14"/>
              </w:rPr>
              <w:t xml:space="preserve"> </w:t>
            </w:r>
            <w:r>
              <w:rPr>
                <w:w w:val="105"/>
                <w:sz w:val="14"/>
              </w:rPr>
              <w:t>5</w:t>
            </w:r>
          </w:p>
        </w:tc>
        <w:tc>
          <w:tcPr>
            <w:tcW w:w="1058" w:type="dxa"/>
            <w:tcBorders>
              <w:bottom w:val="single" w:sz="4" w:space="0" w:color="000000"/>
            </w:tcBorders>
            <w:shd w:val="clear" w:color="auto" w:fill="DCE6F0"/>
          </w:tcPr>
          <w:p w14:paraId="3CA77119" w14:textId="77777777" w:rsidR="002A4735" w:rsidRDefault="00272304">
            <w:pPr>
              <w:pStyle w:val="TableParagraph"/>
              <w:spacing w:before="60"/>
              <w:ind w:right="24"/>
              <w:jc w:val="right"/>
              <w:rPr>
                <w:sz w:val="14"/>
              </w:rPr>
            </w:pPr>
            <w:r>
              <w:rPr>
                <w:w w:val="105"/>
                <w:sz w:val="14"/>
              </w:rPr>
              <w:t>35</w:t>
            </w:r>
            <w:r>
              <w:rPr>
                <w:spacing w:val="1"/>
                <w:w w:val="105"/>
                <w:sz w:val="14"/>
              </w:rPr>
              <w:t xml:space="preserve"> </w:t>
            </w:r>
            <w:r>
              <w:rPr>
                <w:w w:val="105"/>
                <w:sz w:val="14"/>
              </w:rPr>
              <w:t>-</w:t>
            </w:r>
            <w:r>
              <w:rPr>
                <w:spacing w:val="4"/>
                <w:w w:val="105"/>
                <w:sz w:val="14"/>
              </w:rPr>
              <w:t xml:space="preserve"> </w:t>
            </w:r>
            <w:r>
              <w:rPr>
                <w:w w:val="105"/>
                <w:sz w:val="14"/>
              </w:rPr>
              <w:t>40</w:t>
            </w:r>
          </w:p>
        </w:tc>
        <w:tc>
          <w:tcPr>
            <w:tcW w:w="1132" w:type="dxa"/>
            <w:tcBorders>
              <w:bottom w:val="single" w:sz="4" w:space="0" w:color="000000"/>
            </w:tcBorders>
            <w:shd w:val="clear" w:color="auto" w:fill="DCE6F0"/>
          </w:tcPr>
          <w:p w14:paraId="7EAAA23F" w14:textId="77777777" w:rsidR="002A4735" w:rsidRDefault="00272304">
            <w:pPr>
              <w:pStyle w:val="TableParagraph"/>
              <w:spacing w:before="60"/>
              <w:ind w:right="75"/>
              <w:jc w:val="right"/>
              <w:rPr>
                <w:sz w:val="14"/>
              </w:rPr>
            </w:pPr>
            <w:r>
              <w:rPr>
                <w:w w:val="105"/>
                <w:sz w:val="14"/>
              </w:rPr>
              <w:t>65</w:t>
            </w:r>
            <w:r>
              <w:rPr>
                <w:spacing w:val="1"/>
                <w:w w:val="105"/>
                <w:sz w:val="14"/>
              </w:rPr>
              <w:t xml:space="preserve"> </w:t>
            </w:r>
            <w:r>
              <w:rPr>
                <w:w w:val="105"/>
                <w:sz w:val="14"/>
              </w:rPr>
              <w:t>-</w:t>
            </w:r>
            <w:r>
              <w:rPr>
                <w:spacing w:val="4"/>
                <w:w w:val="105"/>
                <w:sz w:val="14"/>
              </w:rPr>
              <w:t xml:space="preserve"> </w:t>
            </w:r>
            <w:r>
              <w:rPr>
                <w:w w:val="105"/>
                <w:sz w:val="14"/>
              </w:rPr>
              <w:t>70</w:t>
            </w:r>
          </w:p>
        </w:tc>
        <w:tc>
          <w:tcPr>
            <w:tcW w:w="1081" w:type="dxa"/>
            <w:tcBorders>
              <w:bottom w:val="single" w:sz="4" w:space="0" w:color="000000"/>
            </w:tcBorders>
            <w:shd w:val="clear" w:color="auto" w:fill="DCE6F0"/>
          </w:tcPr>
          <w:p w14:paraId="731F46BE" w14:textId="77777777" w:rsidR="002A4735" w:rsidRDefault="00272304">
            <w:pPr>
              <w:pStyle w:val="TableParagraph"/>
              <w:spacing w:before="60"/>
              <w:ind w:right="75"/>
              <w:jc w:val="right"/>
              <w:rPr>
                <w:sz w:val="14"/>
              </w:rPr>
            </w:pPr>
            <w:r>
              <w:rPr>
                <w:w w:val="105"/>
                <w:sz w:val="14"/>
              </w:rPr>
              <w:t>484</w:t>
            </w:r>
          </w:p>
        </w:tc>
        <w:tc>
          <w:tcPr>
            <w:tcW w:w="1081" w:type="dxa"/>
            <w:tcBorders>
              <w:bottom w:val="single" w:sz="4" w:space="0" w:color="000000"/>
            </w:tcBorders>
            <w:shd w:val="clear" w:color="auto" w:fill="DCE6F0"/>
          </w:tcPr>
          <w:p w14:paraId="11E9CA9B" w14:textId="77777777" w:rsidR="002A4735" w:rsidRDefault="00272304">
            <w:pPr>
              <w:pStyle w:val="TableParagraph"/>
              <w:spacing w:before="60"/>
              <w:ind w:right="75"/>
              <w:jc w:val="right"/>
              <w:rPr>
                <w:sz w:val="14"/>
              </w:rPr>
            </w:pPr>
            <w:r>
              <w:rPr>
                <w:w w:val="105"/>
                <w:sz w:val="14"/>
              </w:rPr>
              <w:t>48</w:t>
            </w:r>
          </w:p>
        </w:tc>
        <w:tc>
          <w:tcPr>
            <w:tcW w:w="1044" w:type="dxa"/>
            <w:tcBorders>
              <w:bottom w:val="single" w:sz="4" w:space="0" w:color="000000"/>
            </w:tcBorders>
            <w:shd w:val="clear" w:color="auto" w:fill="DCE6F0"/>
          </w:tcPr>
          <w:p w14:paraId="510E5F38" w14:textId="77777777" w:rsidR="002A4735" w:rsidRDefault="00272304">
            <w:pPr>
              <w:pStyle w:val="TableParagraph"/>
              <w:spacing w:before="60"/>
              <w:ind w:right="38"/>
              <w:jc w:val="right"/>
              <w:rPr>
                <w:sz w:val="14"/>
              </w:rPr>
            </w:pPr>
            <w:r>
              <w:rPr>
                <w:w w:val="105"/>
                <w:sz w:val="14"/>
              </w:rPr>
              <w:t>553</w:t>
            </w:r>
          </w:p>
        </w:tc>
        <w:tc>
          <w:tcPr>
            <w:tcW w:w="1057" w:type="dxa"/>
            <w:tcBorders>
              <w:bottom w:val="single" w:sz="4" w:space="0" w:color="000000"/>
              <w:right w:val="single" w:sz="4" w:space="0" w:color="000000"/>
            </w:tcBorders>
            <w:shd w:val="clear" w:color="auto" w:fill="DCE6F0"/>
          </w:tcPr>
          <w:p w14:paraId="2F67C90D" w14:textId="77777777" w:rsidR="002A4735" w:rsidRDefault="00272304">
            <w:pPr>
              <w:pStyle w:val="TableParagraph"/>
              <w:spacing w:before="60"/>
              <w:ind w:right="7"/>
              <w:jc w:val="right"/>
              <w:rPr>
                <w:sz w:val="14"/>
              </w:rPr>
            </w:pPr>
            <w:r>
              <w:rPr>
                <w:w w:val="105"/>
                <w:sz w:val="14"/>
              </w:rPr>
              <w:t>0</w:t>
            </w:r>
          </w:p>
        </w:tc>
      </w:tr>
      <w:tr w:rsidR="002A4735" w14:paraId="1A2A9ED0" w14:textId="77777777">
        <w:trPr>
          <w:trHeight w:val="100"/>
        </w:trPr>
        <w:tc>
          <w:tcPr>
            <w:tcW w:w="13813" w:type="dxa"/>
            <w:gridSpan w:val="10"/>
            <w:tcBorders>
              <w:top w:val="single" w:sz="4" w:space="0" w:color="000000"/>
              <w:left w:val="single" w:sz="4" w:space="0" w:color="000000"/>
              <w:bottom w:val="single" w:sz="4" w:space="0" w:color="000000"/>
              <w:right w:val="single" w:sz="4" w:space="0" w:color="000000"/>
            </w:tcBorders>
          </w:tcPr>
          <w:p w14:paraId="6FDD5C4B" w14:textId="77777777" w:rsidR="002A4735" w:rsidRDefault="002A4735">
            <w:pPr>
              <w:pStyle w:val="TableParagraph"/>
              <w:rPr>
                <w:rFonts w:ascii="Times New Roman"/>
                <w:sz w:val="4"/>
              </w:rPr>
            </w:pPr>
          </w:p>
        </w:tc>
      </w:tr>
      <w:tr w:rsidR="002A4735" w14:paraId="612EA290" w14:textId="77777777">
        <w:trPr>
          <w:trHeight w:val="295"/>
        </w:trPr>
        <w:tc>
          <w:tcPr>
            <w:tcW w:w="13813" w:type="dxa"/>
            <w:gridSpan w:val="10"/>
            <w:tcBorders>
              <w:top w:val="single" w:sz="4" w:space="0" w:color="000000"/>
              <w:left w:val="single" w:sz="4" w:space="0" w:color="000000"/>
              <w:right w:val="single" w:sz="4" w:space="0" w:color="000000"/>
            </w:tcBorders>
            <w:shd w:val="clear" w:color="auto" w:fill="B8CCE3"/>
          </w:tcPr>
          <w:p w14:paraId="701B44E3" w14:textId="77777777" w:rsidR="002A4735" w:rsidRDefault="00272304">
            <w:pPr>
              <w:pStyle w:val="TableParagraph"/>
              <w:spacing w:before="50"/>
              <w:ind w:left="31"/>
              <w:rPr>
                <w:b/>
                <w:sz w:val="17"/>
              </w:rPr>
            </w:pPr>
            <w:r>
              <w:rPr>
                <w:b/>
                <w:w w:val="105"/>
                <w:sz w:val="17"/>
              </w:rPr>
              <w:t>Joint</w:t>
            </w:r>
            <w:r>
              <w:rPr>
                <w:b/>
                <w:spacing w:val="-8"/>
                <w:w w:val="105"/>
                <w:sz w:val="17"/>
              </w:rPr>
              <w:t xml:space="preserve"> </w:t>
            </w:r>
            <w:r>
              <w:rPr>
                <w:b/>
                <w:w w:val="105"/>
                <w:sz w:val="17"/>
              </w:rPr>
              <w:t>Committee,</w:t>
            </w:r>
            <w:r>
              <w:rPr>
                <w:b/>
                <w:spacing w:val="-10"/>
                <w:w w:val="105"/>
                <w:sz w:val="17"/>
              </w:rPr>
              <w:t xml:space="preserve"> </w:t>
            </w:r>
            <w:r>
              <w:rPr>
                <w:b/>
                <w:w w:val="105"/>
                <w:sz w:val="17"/>
              </w:rPr>
              <w:t>Executive</w:t>
            </w:r>
          </w:p>
        </w:tc>
      </w:tr>
      <w:tr w:rsidR="002A4735" w14:paraId="0E8BCA91" w14:textId="77777777">
        <w:trPr>
          <w:trHeight w:val="267"/>
        </w:trPr>
        <w:tc>
          <w:tcPr>
            <w:tcW w:w="1333" w:type="dxa"/>
            <w:tcBorders>
              <w:left w:val="single" w:sz="4" w:space="0" w:color="000000"/>
            </w:tcBorders>
            <w:shd w:val="clear" w:color="auto" w:fill="DCE6F0"/>
          </w:tcPr>
          <w:p w14:paraId="551F4FF1" w14:textId="77777777" w:rsidR="002A4735" w:rsidRDefault="00272304">
            <w:pPr>
              <w:pStyle w:val="TableParagraph"/>
              <w:spacing w:before="60"/>
              <w:ind w:left="22"/>
              <w:rPr>
                <w:sz w:val="14"/>
              </w:rPr>
            </w:pPr>
            <w:r>
              <w:rPr>
                <w:w w:val="105"/>
                <w:sz w:val="14"/>
              </w:rPr>
              <w:t>Andy</w:t>
            </w:r>
            <w:r>
              <w:rPr>
                <w:spacing w:val="-1"/>
                <w:w w:val="105"/>
                <w:sz w:val="14"/>
              </w:rPr>
              <w:t xml:space="preserve"> </w:t>
            </w:r>
            <w:r>
              <w:rPr>
                <w:w w:val="105"/>
                <w:sz w:val="14"/>
              </w:rPr>
              <w:t>Ray</w:t>
            </w:r>
          </w:p>
        </w:tc>
        <w:tc>
          <w:tcPr>
            <w:tcW w:w="3710" w:type="dxa"/>
            <w:shd w:val="clear" w:color="auto" w:fill="DCE6F0"/>
          </w:tcPr>
          <w:p w14:paraId="2D4AC464" w14:textId="77777777" w:rsidR="002A4735" w:rsidRDefault="00272304">
            <w:pPr>
              <w:pStyle w:val="TableParagraph"/>
              <w:spacing w:before="60"/>
              <w:ind w:left="191"/>
              <w:rPr>
                <w:sz w:val="14"/>
              </w:rPr>
            </w:pPr>
            <w:r>
              <w:rPr>
                <w:w w:val="105"/>
                <w:sz w:val="14"/>
              </w:rPr>
              <w:t>Finance</w:t>
            </w:r>
            <w:r>
              <w:rPr>
                <w:spacing w:val="-1"/>
                <w:w w:val="105"/>
                <w:sz w:val="14"/>
              </w:rPr>
              <w:t xml:space="preserve"> </w:t>
            </w:r>
            <w:r>
              <w:rPr>
                <w:w w:val="105"/>
                <w:sz w:val="14"/>
              </w:rPr>
              <w:t>Director,</w:t>
            </w:r>
            <w:r>
              <w:rPr>
                <w:spacing w:val="-1"/>
                <w:w w:val="105"/>
                <w:sz w:val="14"/>
              </w:rPr>
              <w:t xml:space="preserve"> </w:t>
            </w:r>
            <w:r>
              <w:rPr>
                <w:w w:val="105"/>
                <w:sz w:val="14"/>
              </w:rPr>
              <w:t>Purchase of Healthcare</w:t>
            </w:r>
            <w:r>
              <w:rPr>
                <w:spacing w:val="-1"/>
                <w:w w:val="105"/>
                <w:sz w:val="14"/>
              </w:rPr>
              <w:t xml:space="preserve"> </w:t>
            </w:r>
            <w:r>
              <w:rPr>
                <w:w w:val="105"/>
                <w:sz w:val="14"/>
              </w:rPr>
              <w:t>&amp; Contracting</w:t>
            </w:r>
          </w:p>
        </w:tc>
        <w:tc>
          <w:tcPr>
            <w:tcW w:w="1236" w:type="dxa"/>
            <w:shd w:val="clear" w:color="auto" w:fill="DCE6F0"/>
          </w:tcPr>
          <w:p w14:paraId="285D0320" w14:textId="77777777" w:rsidR="002A4735" w:rsidRDefault="00272304">
            <w:pPr>
              <w:pStyle w:val="TableParagraph"/>
              <w:spacing w:before="60"/>
              <w:ind w:right="47"/>
              <w:jc w:val="right"/>
              <w:rPr>
                <w:sz w:val="14"/>
              </w:rPr>
            </w:pPr>
            <w:r>
              <w:rPr>
                <w:w w:val="105"/>
                <w:sz w:val="14"/>
              </w:rPr>
              <w:t>2.5</w:t>
            </w:r>
            <w:r>
              <w:rPr>
                <w:spacing w:val="2"/>
                <w:w w:val="105"/>
                <w:sz w:val="14"/>
              </w:rPr>
              <w:t xml:space="preserve"> </w:t>
            </w:r>
            <w:r>
              <w:rPr>
                <w:w w:val="105"/>
                <w:sz w:val="14"/>
              </w:rPr>
              <w:t>-</w:t>
            </w:r>
            <w:r>
              <w:rPr>
                <w:spacing w:val="4"/>
                <w:w w:val="105"/>
                <w:sz w:val="14"/>
              </w:rPr>
              <w:t xml:space="preserve"> </w:t>
            </w:r>
            <w:r>
              <w:rPr>
                <w:w w:val="105"/>
                <w:sz w:val="14"/>
              </w:rPr>
              <w:t>5</w:t>
            </w:r>
          </w:p>
        </w:tc>
        <w:tc>
          <w:tcPr>
            <w:tcW w:w="1081" w:type="dxa"/>
            <w:shd w:val="clear" w:color="auto" w:fill="DCE6F0"/>
          </w:tcPr>
          <w:p w14:paraId="134DB174" w14:textId="77777777" w:rsidR="002A4735" w:rsidRDefault="00272304">
            <w:pPr>
              <w:pStyle w:val="TableParagraph"/>
              <w:spacing w:before="60"/>
              <w:ind w:right="47"/>
              <w:jc w:val="right"/>
              <w:rPr>
                <w:sz w:val="14"/>
              </w:rPr>
            </w:pPr>
            <w:r>
              <w:rPr>
                <w:w w:val="105"/>
                <w:sz w:val="14"/>
              </w:rPr>
              <w:t>0</w:t>
            </w:r>
            <w:r>
              <w:rPr>
                <w:spacing w:val="2"/>
                <w:w w:val="105"/>
                <w:sz w:val="14"/>
              </w:rPr>
              <w:t xml:space="preserve"> </w:t>
            </w:r>
            <w:r>
              <w:rPr>
                <w:w w:val="105"/>
                <w:sz w:val="14"/>
              </w:rPr>
              <w:t>-</w:t>
            </w:r>
            <w:r>
              <w:rPr>
                <w:spacing w:val="4"/>
                <w:w w:val="105"/>
                <w:sz w:val="14"/>
              </w:rPr>
              <w:t xml:space="preserve"> </w:t>
            </w:r>
            <w:r>
              <w:rPr>
                <w:w w:val="105"/>
                <w:sz w:val="14"/>
              </w:rPr>
              <w:t>2.5</w:t>
            </w:r>
          </w:p>
        </w:tc>
        <w:tc>
          <w:tcPr>
            <w:tcW w:w="1058" w:type="dxa"/>
            <w:shd w:val="clear" w:color="auto" w:fill="DCE6F0"/>
          </w:tcPr>
          <w:p w14:paraId="269D65EA" w14:textId="77777777" w:rsidR="002A4735" w:rsidRDefault="00272304">
            <w:pPr>
              <w:pStyle w:val="TableParagraph"/>
              <w:spacing w:before="60"/>
              <w:ind w:right="24"/>
              <w:jc w:val="right"/>
              <w:rPr>
                <w:sz w:val="14"/>
              </w:rPr>
            </w:pPr>
            <w:r>
              <w:rPr>
                <w:w w:val="105"/>
                <w:sz w:val="14"/>
              </w:rPr>
              <w:t>50</w:t>
            </w:r>
            <w:r>
              <w:rPr>
                <w:spacing w:val="1"/>
                <w:w w:val="105"/>
                <w:sz w:val="14"/>
              </w:rPr>
              <w:t xml:space="preserve"> </w:t>
            </w:r>
            <w:r>
              <w:rPr>
                <w:w w:val="105"/>
                <w:sz w:val="14"/>
              </w:rPr>
              <w:t>-</w:t>
            </w:r>
            <w:r>
              <w:rPr>
                <w:spacing w:val="4"/>
                <w:w w:val="105"/>
                <w:sz w:val="14"/>
              </w:rPr>
              <w:t xml:space="preserve"> </w:t>
            </w:r>
            <w:r>
              <w:rPr>
                <w:w w:val="105"/>
                <w:sz w:val="14"/>
              </w:rPr>
              <w:t>55</w:t>
            </w:r>
          </w:p>
        </w:tc>
        <w:tc>
          <w:tcPr>
            <w:tcW w:w="1132" w:type="dxa"/>
            <w:shd w:val="clear" w:color="auto" w:fill="DCE6F0"/>
          </w:tcPr>
          <w:p w14:paraId="7F5B9360" w14:textId="77777777" w:rsidR="002A4735" w:rsidRDefault="00272304">
            <w:pPr>
              <w:pStyle w:val="TableParagraph"/>
              <w:spacing w:before="60"/>
              <w:ind w:right="75"/>
              <w:jc w:val="right"/>
              <w:rPr>
                <w:sz w:val="14"/>
              </w:rPr>
            </w:pPr>
            <w:r>
              <w:rPr>
                <w:w w:val="105"/>
                <w:sz w:val="14"/>
              </w:rPr>
              <w:t>105 -</w:t>
            </w:r>
            <w:r>
              <w:rPr>
                <w:spacing w:val="3"/>
                <w:w w:val="105"/>
                <w:sz w:val="14"/>
              </w:rPr>
              <w:t xml:space="preserve"> </w:t>
            </w:r>
            <w:r>
              <w:rPr>
                <w:w w:val="105"/>
                <w:sz w:val="14"/>
              </w:rPr>
              <w:t>110</w:t>
            </w:r>
          </w:p>
        </w:tc>
        <w:tc>
          <w:tcPr>
            <w:tcW w:w="1081" w:type="dxa"/>
            <w:shd w:val="clear" w:color="auto" w:fill="DCE6F0"/>
          </w:tcPr>
          <w:p w14:paraId="7731D41D" w14:textId="77777777" w:rsidR="002A4735" w:rsidRDefault="00272304">
            <w:pPr>
              <w:pStyle w:val="TableParagraph"/>
              <w:spacing w:before="60"/>
              <w:ind w:right="75"/>
              <w:jc w:val="right"/>
              <w:rPr>
                <w:sz w:val="14"/>
              </w:rPr>
            </w:pPr>
            <w:r>
              <w:rPr>
                <w:w w:val="105"/>
                <w:sz w:val="14"/>
              </w:rPr>
              <w:t>929</w:t>
            </w:r>
          </w:p>
        </w:tc>
        <w:tc>
          <w:tcPr>
            <w:tcW w:w="1081" w:type="dxa"/>
            <w:shd w:val="clear" w:color="auto" w:fill="DCE6F0"/>
          </w:tcPr>
          <w:p w14:paraId="4DA361AF" w14:textId="77777777" w:rsidR="002A4735" w:rsidRDefault="00272304">
            <w:pPr>
              <w:pStyle w:val="TableParagraph"/>
              <w:spacing w:before="60"/>
              <w:ind w:right="75"/>
              <w:jc w:val="right"/>
              <w:rPr>
                <w:sz w:val="14"/>
              </w:rPr>
            </w:pPr>
            <w:r>
              <w:rPr>
                <w:w w:val="105"/>
                <w:sz w:val="14"/>
              </w:rPr>
              <w:t>49</w:t>
            </w:r>
          </w:p>
        </w:tc>
        <w:tc>
          <w:tcPr>
            <w:tcW w:w="1044" w:type="dxa"/>
            <w:shd w:val="clear" w:color="auto" w:fill="DCE6F0"/>
          </w:tcPr>
          <w:p w14:paraId="0FE747E0" w14:textId="77777777" w:rsidR="002A4735" w:rsidRDefault="00272304">
            <w:pPr>
              <w:pStyle w:val="TableParagraph"/>
              <w:spacing w:before="60"/>
              <w:ind w:right="38"/>
              <w:jc w:val="right"/>
              <w:rPr>
                <w:sz w:val="14"/>
              </w:rPr>
            </w:pPr>
            <w:r>
              <w:rPr>
                <w:w w:val="105"/>
                <w:sz w:val="14"/>
              </w:rPr>
              <w:t>998</w:t>
            </w:r>
          </w:p>
        </w:tc>
        <w:tc>
          <w:tcPr>
            <w:tcW w:w="1057" w:type="dxa"/>
            <w:tcBorders>
              <w:right w:val="single" w:sz="4" w:space="0" w:color="000000"/>
            </w:tcBorders>
            <w:shd w:val="clear" w:color="auto" w:fill="DCE6F0"/>
          </w:tcPr>
          <w:p w14:paraId="36BD12EC" w14:textId="77777777" w:rsidR="002A4735" w:rsidRDefault="00272304">
            <w:pPr>
              <w:pStyle w:val="TableParagraph"/>
              <w:spacing w:before="60"/>
              <w:ind w:right="7"/>
              <w:jc w:val="right"/>
              <w:rPr>
                <w:sz w:val="14"/>
              </w:rPr>
            </w:pPr>
            <w:r>
              <w:rPr>
                <w:w w:val="105"/>
                <w:sz w:val="14"/>
              </w:rPr>
              <w:t>0</w:t>
            </w:r>
          </w:p>
        </w:tc>
      </w:tr>
      <w:tr w:rsidR="002A4735" w14:paraId="6F04A4AB" w14:textId="77777777">
        <w:trPr>
          <w:trHeight w:val="267"/>
        </w:trPr>
        <w:tc>
          <w:tcPr>
            <w:tcW w:w="1333" w:type="dxa"/>
            <w:tcBorders>
              <w:left w:val="single" w:sz="4" w:space="0" w:color="000000"/>
              <w:bottom w:val="single" w:sz="4" w:space="0" w:color="000000"/>
            </w:tcBorders>
            <w:shd w:val="clear" w:color="auto" w:fill="B8CCE3"/>
          </w:tcPr>
          <w:p w14:paraId="23E6E68F" w14:textId="77777777" w:rsidR="002A4735" w:rsidRDefault="00272304">
            <w:pPr>
              <w:pStyle w:val="TableParagraph"/>
              <w:spacing w:before="60"/>
              <w:ind w:left="22"/>
              <w:rPr>
                <w:sz w:val="14"/>
              </w:rPr>
            </w:pPr>
            <w:r>
              <w:rPr>
                <w:w w:val="105"/>
                <w:sz w:val="14"/>
              </w:rPr>
              <w:t>Karen Wesson</w:t>
            </w:r>
          </w:p>
        </w:tc>
        <w:tc>
          <w:tcPr>
            <w:tcW w:w="3710" w:type="dxa"/>
            <w:tcBorders>
              <w:bottom w:val="single" w:sz="4" w:space="0" w:color="000000"/>
            </w:tcBorders>
            <w:shd w:val="clear" w:color="auto" w:fill="B8CCE3"/>
          </w:tcPr>
          <w:p w14:paraId="6C27B32B" w14:textId="77777777" w:rsidR="002A4735" w:rsidRDefault="00272304">
            <w:pPr>
              <w:pStyle w:val="TableParagraph"/>
              <w:spacing w:before="60"/>
              <w:ind w:left="191"/>
              <w:rPr>
                <w:sz w:val="14"/>
              </w:rPr>
            </w:pPr>
            <w:r>
              <w:rPr>
                <w:w w:val="105"/>
                <w:sz w:val="14"/>
              </w:rPr>
              <w:t>Director</w:t>
            </w:r>
            <w:r>
              <w:rPr>
                <w:spacing w:val="-7"/>
                <w:w w:val="105"/>
                <w:sz w:val="14"/>
              </w:rPr>
              <w:t xml:space="preserve"> </w:t>
            </w:r>
            <w:r>
              <w:rPr>
                <w:w w:val="105"/>
                <w:sz w:val="14"/>
              </w:rPr>
              <w:t>of Commissioning,</w:t>
            </w:r>
            <w:r>
              <w:rPr>
                <w:spacing w:val="-2"/>
                <w:w w:val="105"/>
                <w:sz w:val="14"/>
              </w:rPr>
              <w:t xml:space="preserve"> </w:t>
            </w:r>
            <w:r>
              <w:rPr>
                <w:w w:val="105"/>
                <w:sz w:val="14"/>
              </w:rPr>
              <w:t>Performance</w:t>
            </w:r>
            <w:r>
              <w:rPr>
                <w:spacing w:val="-1"/>
                <w:w w:val="105"/>
                <w:sz w:val="14"/>
              </w:rPr>
              <w:t xml:space="preserve"> </w:t>
            </w:r>
            <w:r>
              <w:rPr>
                <w:w w:val="105"/>
                <w:sz w:val="14"/>
              </w:rPr>
              <w:t>&amp; EPRR</w:t>
            </w:r>
          </w:p>
        </w:tc>
        <w:tc>
          <w:tcPr>
            <w:tcW w:w="1236" w:type="dxa"/>
            <w:tcBorders>
              <w:bottom w:val="single" w:sz="4" w:space="0" w:color="000000"/>
            </w:tcBorders>
            <w:shd w:val="clear" w:color="auto" w:fill="B8CCE3"/>
          </w:tcPr>
          <w:p w14:paraId="4A1173CE" w14:textId="77777777" w:rsidR="002A4735" w:rsidRDefault="00272304">
            <w:pPr>
              <w:pStyle w:val="TableParagraph"/>
              <w:spacing w:before="60"/>
              <w:ind w:right="47"/>
              <w:jc w:val="right"/>
              <w:rPr>
                <w:sz w:val="14"/>
              </w:rPr>
            </w:pPr>
            <w:r>
              <w:rPr>
                <w:w w:val="105"/>
                <w:sz w:val="14"/>
              </w:rPr>
              <w:t>5</w:t>
            </w:r>
            <w:r>
              <w:rPr>
                <w:spacing w:val="2"/>
                <w:w w:val="105"/>
                <w:sz w:val="14"/>
              </w:rPr>
              <w:t xml:space="preserve"> </w:t>
            </w:r>
            <w:r>
              <w:rPr>
                <w:w w:val="105"/>
                <w:sz w:val="14"/>
              </w:rPr>
              <w:t>-</w:t>
            </w:r>
            <w:r>
              <w:rPr>
                <w:spacing w:val="4"/>
                <w:w w:val="105"/>
                <w:sz w:val="14"/>
              </w:rPr>
              <w:t xml:space="preserve"> </w:t>
            </w:r>
            <w:r>
              <w:rPr>
                <w:w w:val="105"/>
                <w:sz w:val="14"/>
              </w:rPr>
              <w:t>7.5</w:t>
            </w:r>
          </w:p>
        </w:tc>
        <w:tc>
          <w:tcPr>
            <w:tcW w:w="1081" w:type="dxa"/>
            <w:tcBorders>
              <w:bottom w:val="single" w:sz="4" w:space="0" w:color="000000"/>
            </w:tcBorders>
            <w:shd w:val="clear" w:color="auto" w:fill="B8CCE3"/>
          </w:tcPr>
          <w:p w14:paraId="1A9470FE" w14:textId="77777777" w:rsidR="002A4735" w:rsidRDefault="00272304">
            <w:pPr>
              <w:pStyle w:val="TableParagraph"/>
              <w:spacing w:before="60"/>
              <w:ind w:right="47"/>
              <w:jc w:val="right"/>
              <w:rPr>
                <w:sz w:val="14"/>
              </w:rPr>
            </w:pPr>
            <w:r>
              <w:rPr>
                <w:w w:val="105"/>
                <w:sz w:val="14"/>
              </w:rPr>
              <w:t>10</w:t>
            </w:r>
            <w:r>
              <w:rPr>
                <w:spacing w:val="1"/>
                <w:w w:val="105"/>
                <w:sz w:val="14"/>
              </w:rPr>
              <w:t xml:space="preserve"> </w:t>
            </w:r>
            <w:r>
              <w:rPr>
                <w:w w:val="105"/>
                <w:sz w:val="14"/>
              </w:rPr>
              <w:t>-</w:t>
            </w:r>
            <w:r>
              <w:rPr>
                <w:spacing w:val="3"/>
                <w:w w:val="105"/>
                <w:sz w:val="14"/>
              </w:rPr>
              <w:t xml:space="preserve"> </w:t>
            </w:r>
            <w:r>
              <w:rPr>
                <w:w w:val="105"/>
                <w:sz w:val="14"/>
              </w:rPr>
              <w:t>12.5</w:t>
            </w:r>
          </w:p>
        </w:tc>
        <w:tc>
          <w:tcPr>
            <w:tcW w:w="1058" w:type="dxa"/>
            <w:tcBorders>
              <w:bottom w:val="single" w:sz="4" w:space="0" w:color="000000"/>
            </w:tcBorders>
            <w:shd w:val="clear" w:color="auto" w:fill="B8CCE3"/>
          </w:tcPr>
          <w:p w14:paraId="4BBF7ADE" w14:textId="77777777" w:rsidR="002A4735" w:rsidRDefault="00272304">
            <w:pPr>
              <w:pStyle w:val="TableParagraph"/>
              <w:spacing w:before="60"/>
              <w:ind w:right="24"/>
              <w:jc w:val="right"/>
              <w:rPr>
                <w:sz w:val="14"/>
              </w:rPr>
            </w:pPr>
            <w:r>
              <w:rPr>
                <w:w w:val="105"/>
                <w:sz w:val="14"/>
              </w:rPr>
              <w:t>45</w:t>
            </w:r>
            <w:r>
              <w:rPr>
                <w:spacing w:val="1"/>
                <w:w w:val="105"/>
                <w:sz w:val="14"/>
              </w:rPr>
              <w:t xml:space="preserve"> </w:t>
            </w:r>
            <w:r>
              <w:rPr>
                <w:w w:val="105"/>
                <w:sz w:val="14"/>
              </w:rPr>
              <w:t>-</w:t>
            </w:r>
            <w:r>
              <w:rPr>
                <w:spacing w:val="4"/>
                <w:w w:val="105"/>
                <w:sz w:val="14"/>
              </w:rPr>
              <w:t xml:space="preserve"> </w:t>
            </w:r>
            <w:r>
              <w:rPr>
                <w:w w:val="105"/>
                <w:sz w:val="14"/>
              </w:rPr>
              <w:t>50</w:t>
            </w:r>
          </w:p>
        </w:tc>
        <w:tc>
          <w:tcPr>
            <w:tcW w:w="1132" w:type="dxa"/>
            <w:tcBorders>
              <w:bottom w:val="single" w:sz="4" w:space="0" w:color="000000"/>
            </w:tcBorders>
            <w:shd w:val="clear" w:color="auto" w:fill="B8CCE3"/>
          </w:tcPr>
          <w:p w14:paraId="0BD97224" w14:textId="77777777" w:rsidR="002A4735" w:rsidRDefault="00272304">
            <w:pPr>
              <w:pStyle w:val="TableParagraph"/>
              <w:spacing w:before="60"/>
              <w:ind w:right="75"/>
              <w:jc w:val="right"/>
              <w:rPr>
                <w:sz w:val="14"/>
              </w:rPr>
            </w:pPr>
            <w:r>
              <w:rPr>
                <w:w w:val="105"/>
                <w:sz w:val="14"/>
              </w:rPr>
              <w:t>95</w:t>
            </w:r>
            <w:r>
              <w:rPr>
                <w:spacing w:val="1"/>
                <w:w w:val="105"/>
                <w:sz w:val="14"/>
              </w:rPr>
              <w:t xml:space="preserve"> </w:t>
            </w:r>
            <w:r>
              <w:rPr>
                <w:w w:val="105"/>
                <w:sz w:val="14"/>
              </w:rPr>
              <w:t>-</w:t>
            </w:r>
            <w:r>
              <w:rPr>
                <w:spacing w:val="3"/>
                <w:w w:val="105"/>
                <w:sz w:val="14"/>
              </w:rPr>
              <w:t xml:space="preserve"> </w:t>
            </w:r>
            <w:r>
              <w:rPr>
                <w:w w:val="105"/>
                <w:sz w:val="14"/>
              </w:rPr>
              <w:t>100</w:t>
            </w:r>
          </w:p>
        </w:tc>
        <w:tc>
          <w:tcPr>
            <w:tcW w:w="1081" w:type="dxa"/>
            <w:tcBorders>
              <w:bottom w:val="single" w:sz="4" w:space="0" w:color="000000"/>
            </w:tcBorders>
            <w:shd w:val="clear" w:color="auto" w:fill="B8CCE3"/>
          </w:tcPr>
          <w:p w14:paraId="2FFC7A3D" w14:textId="77777777" w:rsidR="002A4735" w:rsidRDefault="00272304">
            <w:pPr>
              <w:pStyle w:val="TableParagraph"/>
              <w:spacing w:before="60"/>
              <w:ind w:right="75"/>
              <w:jc w:val="right"/>
              <w:rPr>
                <w:sz w:val="14"/>
              </w:rPr>
            </w:pPr>
            <w:r>
              <w:rPr>
                <w:w w:val="105"/>
                <w:sz w:val="14"/>
              </w:rPr>
              <w:t>680</w:t>
            </w:r>
          </w:p>
        </w:tc>
        <w:tc>
          <w:tcPr>
            <w:tcW w:w="1081" w:type="dxa"/>
            <w:tcBorders>
              <w:bottom w:val="single" w:sz="4" w:space="0" w:color="000000"/>
            </w:tcBorders>
            <w:shd w:val="clear" w:color="auto" w:fill="B8CCE3"/>
          </w:tcPr>
          <w:p w14:paraId="03EA419E" w14:textId="77777777" w:rsidR="002A4735" w:rsidRDefault="00272304">
            <w:pPr>
              <w:pStyle w:val="TableParagraph"/>
              <w:spacing w:before="60"/>
              <w:ind w:right="75"/>
              <w:jc w:val="right"/>
              <w:rPr>
                <w:sz w:val="14"/>
              </w:rPr>
            </w:pPr>
            <w:r>
              <w:rPr>
                <w:w w:val="105"/>
                <w:sz w:val="14"/>
              </w:rPr>
              <w:t>108</w:t>
            </w:r>
          </w:p>
        </w:tc>
        <w:tc>
          <w:tcPr>
            <w:tcW w:w="1044" w:type="dxa"/>
            <w:tcBorders>
              <w:bottom w:val="single" w:sz="4" w:space="0" w:color="000000"/>
            </w:tcBorders>
            <w:shd w:val="clear" w:color="auto" w:fill="B8CCE3"/>
          </w:tcPr>
          <w:p w14:paraId="4CE3FA80" w14:textId="77777777" w:rsidR="002A4735" w:rsidRDefault="00272304">
            <w:pPr>
              <w:pStyle w:val="TableParagraph"/>
              <w:spacing w:before="60"/>
              <w:ind w:right="38"/>
              <w:jc w:val="right"/>
              <w:rPr>
                <w:sz w:val="14"/>
              </w:rPr>
            </w:pPr>
            <w:r>
              <w:rPr>
                <w:w w:val="105"/>
                <w:sz w:val="14"/>
              </w:rPr>
              <w:t>808</w:t>
            </w:r>
          </w:p>
        </w:tc>
        <w:tc>
          <w:tcPr>
            <w:tcW w:w="1057" w:type="dxa"/>
            <w:tcBorders>
              <w:bottom w:val="single" w:sz="4" w:space="0" w:color="000000"/>
              <w:right w:val="single" w:sz="4" w:space="0" w:color="000000"/>
            </w:tcBorders>
            <w:shd w:val="clear" w:color="auto" w:fill="B8CCE3"/>
          </w:tcPr>
          <w:p w14:paraId="610DF1DD" w14:textId="77777777" w:rsidR="002A4735" w:rsidRDefault="00272304">
            <w:pPr>
              <w:pStyle w:val="TableParagraph"/>
              <w:spacing w:before="60"/>
              <w:ind w:right="7"/>
              <w:jc w:val="right"/>
              <w:rPr>
                <w:sz w:val="14"/>
              </w:rPr>
            </w:pPr>
            <w:r>
              <w:rPr>
                <w:w w:val="105"/>
                <w:sz w:val="14"/>
              </w:rPr>
              <w:t>0</w:t>
            </w:r>
          </w:p>
        </w:tc>
      </w:tr>
      <w:tr w:rsidR="002A4735" w14:paraId="2355D70C" w14:textId="77777777">
        <w:trPr>
          <w:trHeight w:val="91"/>
        </w:trPr>
        <w:tc>
          <w:tcPr>
            <w:tcW w:w="13813" w:type="dxa"/>
            <w:gridSpan w:val="10"/>
            <w:tcBorders>
              <w:top w:val="single" w:sz="4" w:space="0" w:color="000000"/>
              <w:left w:val="single" w:sz="4" w:space="0" w:color="000000"/>
              <w:bottom w:val="single" w:sz="4" w:space="0" w:color="000000"/>
              <w:right w:val="single" w:sz="4" w:space="0" w:color="000000"/>
            </w:tcBorders>
            <w:shd w:val="clear" w:color="auto" w:fill="DCE6F0"/>
          </w:tcPr>
          <w:p w14:paraId="202E17DA" w14:textId="77777777" w:rsidR="002A4735" w:rsidRDefault="002A4735">
            <w:pPr>
              <w:pStyle w:val="TableParagraph"/>
              <w:rPr>
                <w:rFonts w:ascii="Times New Roman"/>
                <w:sz w:val="4"/>
              </w:rPr>
            </w:pPr>
          </w:p>
        </w:tc>
      </w:tr>
      <w:tr w:rsidR="002A4735" w14:paraId="1D5D7610" w14:textId="77777777">
        <w:trPr>
          <w:trHeight w:val="369"/>
        </w:trPr>
        <w:tc>
          <w:tcPr>
            <w:tcW w:w="13813" w:type="dxa"/>
            <w:gridSpan w:val="10"/>
            <w:tcBorders>
              <w:top w:val="single" w:sz="4" w:space="0" w:color="000000"/>
              <w:left w:val="single" w:sz="4" w:space="0" w:color="000000"/>
              <w:right w:val="single" w:sz="4" w:space="0" w:color="000000"/>
            </w:tcBorders>
            <w:shd w:val="clear" w:color="auto" w:fill="DCE6F0"/>
          </w:tcPr>
          <w:p w14:paraId="2F279A76" w14:textId="77777777" w:rsidR="002A4735" w:rsidRDefault="00272304">
            <w:pPr>
              <w:pStyle w:val="TableParagraph"/>
              <w:spacing w:before="5"/>
              <w:ind w:left="22"/>
              <w:rPr>
                <w:sz w:val="14"/>
              </w:rPr>
            </w:pPr>
            <w:r>
              <w:rPr>
                <w:sz w:val="14"/>
              </w:rPr>
              <w:t>Certain</w:t>
            </w:r>
            <w:r>
              <w:rPr>
                <w:spacing w:val="-3"/>
                <w:sz w:val="14"/>
              </w:rPr>
              <w:t xml:space="preserve"> </w:t>
            </w:r>
            <w:r>
              <w:rPr>
                <w:sz w:val="14"/>
              </w:rPr>
              <w:t>Members</w:t>
            </w:r>
            <w:r>
              <w:rPr>
                <w:spacing w:val="-2"/>
                <w:sz w:val="14"/>
              </w:rPr>
              <w:t xml:space="preserve"> </w:t>
            </w:r>
            <w:r>
              <w:rPr>
                <w:sz w:val="14"/>
              </w:rPr>
              <w:t>do</w:t>
            </w:r>
            <w:r>
              <w:rPr>
                <w:spacing w:val="-4"/>
                <w:sz w:val="14"/>
              </w:rPr>
              <w:t xml:space="preserve"> </w:t>
            </w:r>
            <w:r>
              <w:rPr>
                <w:sz w:val="14"/>
              </w:rPr>
              <w:t>not</w:t>
            </w:r>
            <w:r>
              <w:rPr>
                <w:spacing w:val="-4"/>
                <w:sz w:val="14"/>
              </w:rPr>
              <w:t xml:space="preserve"> </w:t>
            </w:r>
            <w:r>
              <w:rPr>
                <w:sz w:val="14"/>
              </w:rPr>
              <w:t>receive</w:t>
            </w:r>
            <w:r>
              <w:rPr>
                <w:spacing w:val="2"/>
                <w:sz w:val="14"/>
              </w:rPr>
              <w:t xml:space="preserve"> </w:t>
            </w:r>
            <w:r>
              <w:rPr>
                <w:sz w:val="14"/>
              </w:rPr>
              <w:t>pensionable</w:t>
            </w:r>
            <w:r>
              <w:rPr>
                <w:spacing w:val="1"/>
                <w:sz w:val="14"/>
              </w:rPr>
              <w:t xml:space="preserve"> </w:t>
            </w:r>
            <w:r>
              <w:rPr>
                <w:sz w:val="14"/>
              </w:rPr>
              <w:t>remuneration</w:t>
            </w:r>
            <w:r>
              <w:rPr>
                <w:spacing w:val="-2"/>
                <w:sz w:val="14"/>
              </w:rPr>
              <w:t xml:space="preserve"> </w:t>
            </w:r>
            <w:r>
              <w:rPr>
                <w:sz w:val="14"/>
              </w:rPr>
              <w:t>therefore</w:t>
            </w:r>
            <w:r>
              <w:rPr>
                <w:spacing w:val="2"/>
                <w:sz w:val="14"/>
              </w:rPr>
              <w:t xml:space="preserve"> </w:t>
            </w:r>
            <w:r>
              <w:rPr>
                <w:sz w:val="14"/>
              </w:rPr>
              <w:t>there</w:t>
            </w:r>
            <w:r>
              <w:rPr>
                <w:spacing w:val="2"/>
                <w:sz w:val="14"/>
              </w:rPr>
              <w:t xml:space="preserve"> </w:t>
            </w:r>
            <w:r>
              <w:rPr>
                <w:sz w:val="14"/>
              </w:rPr>
              <w:t>will</w:t>
            </w:r>
            <w:r>
              <w:rPr>
                <w:spacing w:val="1"/>
                <w:sz w:val="14"/>
              </w:rPr>
              <w:t xml:space="preserve"> </w:t>
            </w:r>
            <w:r>
              <w:rPr>
                <w:sz w:val="14"/>
              </w:rPr>
              <w:t>be</w:t>
            </w:r>
            <w:r>
              <w:rPr>
                <w:spacing w:val="2"/>
                <w:sz w:val="14"/>
              </w:rPr>
              <w:t xml:space="preserve"> </w:t>
            </w:r>
            <w:r>
              <w:rPr>
                <w:sz w:val="14"/>
              </w:rPr>
              <w:t>no</w:t>
            </w:r>
            <w:r>
              <w:rPr>
                <w:spacing w:val="-3"/>
                <w:sz w:val="14"/>
              </w:rPr>
              <w:t xml:space="preserve"> </w:t>
            </w:r>
            <w:r>
              <w:rPr>
                <w:sz w:val="14"/>
              </w:rPr>
              <w:t>entries</w:t>
            </w:r>
            <w:r>
              <w:rPr>
                <w:spacing w:val="-3"/>
                <w:sz w:val="14"/>
              </w:rPr>
              <w:t xml:space="preserve"> </w:t>
            </w:r>
            <w:r>
              <w:rPr>
                <w:sz w:val="14"/>
              </w:rPr>
              <w:t>in</w:t>
            </w:r>
            <w:r>
              <w:rPr>
                <w:spacing w:val="-2"/>
                <w:sz w:val="14"/>
              </w:rPr>
              <w:t xml:space="preserve"> </w:t>
            </w:r>
            <w:r>
              <w:rPr>
                <w:sz w:val="14"/>
              </w:rPr>
              <w:t>respect</w:t>
            </w:r>
            <w:r>
              <w:rPr>
                <w:spacing w:val="-4"/>
                <w:sz w:val="14"/>
              </w:rPr>
              <w:t xml:space="preserve"> </w:t>
            </w:r>
            <w:r>
              <w:rPr>
                <w:sz w:val="14"/>
              </w:rPr>
              <w:t>to</w:t>
            </w:r>
            <w:r>
              <w:rPr>
                <w:spacing w:val="-4"/>
                <w:sz w:val="14"/>
              </w:rPr>
              <w:t xml:space="preserve"> </w:t>
            </w:r>
            <w:r>
              <w:rPr>
                <w:sz w:val="14"/>
              </w:rPr>
              <w:t>pensions</w:t>
            </w:r>
            <w:r>
              <w:rPr>
                <w:spacing w:val="-2"/>
                <w:sz w:val="14"/>
              </w:rPr>
              <w:t xml:space="preserve"> </w:t>
            </w:r>
            <w:r>
              <w:rPr>
                <w:sz w:val="14"/>
              </w:rPr>
              <w:t>for</w:t>
            </w:r>
            <w:r>
              <w:rPr>
                <w:spacing w:val="-7"/>
                <w:sz w:val="14"/>
              </w:rPr>
              <w:t xml:space="preserve"> </w:t>
            </w:r>
            <w:r>
              <w:rPr>
                <w:sz w:val="14"/>
              </w:rPr>
              <w:t>certain</w:t>
            </w:r>
            <w:r>
              <w:rPr>
                <w:spacing w:val="-2"/>
                <w:sz w:val="14"/>
              </w:rPr>
              <w:t xml:space="preserve"> </w:t>
            </w:r>
            <w:r>
              <w:rPr>
                <w:sz w:val="14"/>
              </w:rPr>
              <w:t>Members.</w:t>
            </w:r>
          </w:p>
        </w:tc>
      </w:tr>
    </w:tbl>
    <w:p w14:paraId="25870B72" w14:textId="77777777" w:rsidR="002A4735" w:rsidRDefault="00272304">
      <w:pPr>
        <w:pStyle w:val="BodyText"/>
        <w:spacing w:before="10"/>
        <w:rPr>
          <w:rFonts w:ascii="Calibri"/>
          <w:b/>
          <w:sz w:val="13"/>
        </w:rPr>
      </w:pPr>
      <w:r>
        <w:pict w14:anchorId="17476680">
          <v:shape id="docshape174" o:spid="_x0000_s1029" type="#_x0000_t202" style="position:absolute;margin-left:49.9pt;margin-top:9.9pt;width:690.8pt;height:73.45pt;z-index:-251642368;mso-wrap-distance-left:0;mso-wrap-distance-right:0;mso-position-horizontal-relative:page;mso-position-vertical-relative:text" filled="f" strokeweight=".16283mm">
            <v:textbox inset="0,0,0,0">
              <w:txbxContent>
                <w:p w14:paraId="5CAF2817" w14:textId="77777777" w:rsidR="002A4735" w:rsidRDefault="00272304">
                  <w:pPr>
                    <w:spacing w:before="33" w:line="271" w:lineRule="auto"/>
                    <w:ind w:left="18" w:right="108"/>
                    <w:jc w:val="both"/>
                    <w:rPr>
                      <w:rFonts w:ascii="Calibri"/>
                      <w:sz w:val="14"/>
                    </w:rPr>
                  </w:pPr>
                  <w:r>
                    <w:rPr>
                      <w:rFonts w:ascii="Calibri"/>
                      <w:w w:val="105"/>
                      <w:sz w:val="14"/>
                    </w:rPr>
                    <w:t xml:space="preserve">The pension-related benefit figures quoted do not represent cash payments made to an individual's pension provider. The quoted figures provided by NHS Pensions </w:t>
                  </w:r>
                  <w:r>
                    <w:rPr>
                      <w:rFonts w:ascii="Calibri"/>
                      <w:w w:val="105"/>
                      <w:sz w:val="14"/>
                    </w:rPr>
                    <w:t>Agency are an estimation of the increase in the accrued pension</w:t>
                  </w:r>
                  <w:r>
                    <w:rPr>
                      <w:rFonts w:ascii="Calibri"/>
                      <w:spacing w:val="1"/>
                      <w:w w:val="105"/>
                      <w:sz w:val="14"/>
                    </w:rPr>
                    <w:t xml:space="preserve"> </w:t>
                  </w:r>
                  <w:r>
                    <w:rPr>
                      <w:rFonts w:ascii="Calibri"/>
                      <w:w w:val="105"/>
                      <w:sz w:val="14"/>
                    </w:rPr>
                    <w:t>over their estimated pensionable life. Where an individual joins the pension fund after a significant gap, this can result in a higher estimate than would normally be expected. However, the pe</w:t>
                  </w:r>
                  <w:r>
                    <w:rPr>
                      <w:rFonts w:ascii="Calibri"/>
                      <w:w w:val="105"/>
                      <w:sz w:val="14"/>
                    </w:rPr>
                    <w:t>nsion benefit figures are expected to</w:t>
                  </w:r>
                  <w:r>
                    <w:rPr>
                      <w:rFonts w:ascii="Calibri"/>
                      <w:spacing w:val="1"/>
                      <w:w w:val="105"/>
                      <w:sz w:val="14"/>
                    </w:rPr>
                    <w:t xml:space="preserve"> </w:t>
                  </w:r>
                  <w:r>
                    <w:rPr>
                      <w:rFonts w:ascii="Calibri"/>
                      <w:w w:val="105"/>
                      <w:sz w:val="14"/>
                    </w:rPr>
                    <w:t>return</w:t>
                  </w:r>
                  <w:r>
                    <w:rPr>
                      <w:rFonts w:ascii="Calibri"/>
                      <w:spacing w:val="-1"/>
                      <w:w w:val="105"/>
                      <w:sz w:val="14"/>
                    </w:rPr>
                    <w:t xml:space="preserve"> </w:t>
                  </w:r>
                  <w:r>
                    <w:rPr>
                      <w:rFonts w:ascii="Calibri"/>
                      <w:w w:val="105"/>
                      <w:sz w:val="14"/>
                    </w:rPr>
                    <w:t>to</w:t>
                  </w:r>
                  <w:r>
                    <w:rPr>
                      <w:rFonts w:ascii="Calibri"/>
                      <w:spacing w:val="-1"/>
                      <w:w w:val="105"/>
                      <w:sz w:val="14"/>
                    </w:rPr>
                    <w:t xml:space="preserve"> </w:t>
                  </w:r>
                  <w:r>
                    <w:rPr>
                      <w:rFonts w:ascii="Calibri"/>
                      <w:w w:val="105"/>
                      <w:sz w:val="14"/>
                    </w:rPr>
                    <w:t>normal</w:t>
                  </w:r>
                  <w:r>
                    <w:rPr>
                      <w:rFonts w:ascii="Calibri"/>
                      <w:spacing w:val="6"/>
                      <w:w w:val="105"/>
                      <w:sz w:val="14"/>
                    </w:rPr>
                    <w:t xml:space="preserve"> </w:t>
                  </w:r>
                  <w:r>
                    <w:rPr>
                      <w:rFonts w:ascii="Calibri"/>
                      <w:w w:val="105"/>
                      <w:sz w:val="14"/>
                    </w:rPr>
                    <w:t>levels</w:t>
                  </w:r>
                  <w:r>
                    <w:rPr>
                      <w:rFonts w:ascii="Calibri"/>
                      <w:spacing w:val="11"/>
                      <w:w w:val="105"/>
                      <w:sz w:val="14"/>
                    </w:rPr>
                    <w:t xml:space="preserve"> </w:t>
                  </w:r>
                  <w:r>
                    <w:rPr>
                      <w:rFonts w:ascii="Calibri"/>
                      <w:w w:val="105"/>
                      <w:sz w:val="14"/>
                    </w:rPr>
                    <w:t>in</w:t>
                  </w:r>
                  <w:r>
                    <w:rPr>
                      <w:rFonts w:ascii="Calibri"/>
                      <w:spacing w:val="-1"/>
                      <w:w w:val="105"/>
                      <w:sz w:val="14"/>
                    </w:rPr>
                    <w:t xml:space="preserve"> </w:t>
                  </w:r>
                  <w:r>
                    <w:rPr>
                      <w:rFonts w:ascii="Calibri"/>
                      <w:w w:val="105"/>
                      <w:sz w:val="14"/>
                    </w:rPr>
                    <w:t>the</w:t>
                  </w:r>
                  <w:r>
                    <w:rPr>
                      <w:rFonts w:ascii="Calibri"/>
                      <w:spacing w:val="3"/>
                      <w:w w:val="105"/>
                      <w:sz w:val="14"/>
                    </w:rPr>
                    <w:t xml:space="preserve"> </w:t>
                  </w:r>
                  <w:r>
                    <w:rPr>
                      <w:rFonts w:ascii="Calibri"/>
                      <w:w w:val="105"/>
                      <w:sz w:val="14"/>
                    </w:rPr>
                    <w:t>second year</w:t>
                  </w:r>
                  <w:r>
                    <w:rPr>
                      <w:rFonts w:ascii="Calibri"/>
                      <w:spacing w:val="-3"/>
                      <w:w w:val="105"/>
                      <w:sz w:val="14"/>
                    </w:rPr>
                    <w:t xml:space="preserve"> </w:t>
                  </w:r>
                  <w:r>
                    <w:rPr>
                      <w:rFonts w:ascii="Calibri"/>
                      <w:w w:val="105"/>
                      <w:sz w:val="14"/>
                    </w:rPr>
                    <w:t>of</w:t>
                  </w:r>
                  <w:r>
                    <w:rPr>
                      <w:rFonts w:ascii="Calibri"/>
                      <w:spacing w:val="4"/>
                      <w:w w:val="105"/>
                      <w:sz w:val="14"/>
                    </w:rPr>
                    <w:t xml:space="preserve"> </w:t>
                  </w:r>
                  <w:r>
                    <w:rPr>
                      <w:rFonts w:ascii="Calibri"/>
                      <w:w w:val="105"/>
                      <w:sz w:val="14"/>
                    </w:rPr>
                    <w:t>disclosure.</w:t>
                  </w:r>
                </w:p>
                <w:p w14:paraId="46A1E92D" w14:textId="77777777" w:rsidR="002A4735" w:rsidRDefault="00272304">
                  <w:pPr>
                    <w:spacing w:before="39"/>
                    <w:ind w:left="18"/>
                    <w:jc w:val="both"/>
                    <w:rPr>
                      <w:rFonts w:ascii="Calibri"/>
                      <w:sz w:val="14"/>
                    </w:rPr>
                  </w:pPr>
                  <w:r>
                    <w:rPr>
                      <w:rFonts w:ascii="Calibri"/>
                      <w:w w:val="105"/>
                      <w:sz w:val="14"/>
                    </w:rPr>
                    <w:t>GP</w:t>
                  </w:r>
                  <w:r>
                    <w:rPr>
                      <w:rFonts w:ascii="Calibri"/>
                      <w:spacing w:val="-3"/>
                      <w:w w:val="105"/>
                      <w:sz w:val="14"/>
                    </w:rPr>
                    <w:t xml:space="preserve"> </w:t>
                  </w:r>
                  <w:r>
                    <w:rPr>
                      <w:rFonts w:ascii="Calibri"/>
                      <w:w w:val="105"/>
                      <w:sz w:val="14"/>
                    </w:rPr>
                    <w:t>Board</w:t>
                  </w:r>
                  <w:r>
                    <w:rPr>
                      <w:rFonts w:ascii="Calibri"/>
                      <w:spacing w:val="-3"/>
                      <w:w w:val="105"/>
                      <w:sz w:val="14"/>
                    </w:rPr>
                    <w:t xml:space="preserve"> </w:t>
                  </w:r>
                  <w:proofErr w:type="spellStart"/>
                  <w:r>
                    <w:rPr>
                      <w:rFonts w:ascii="Calibri"/>
                      <w:w w:val="105"/>
                      <w:sz w:val="14"/>
                    </w:rPr>
                    <w:t>Menbers</w:t>
                  </w:r>
                  <w:proofErr w:type="spellEnd"/>
                  <w:r>
                    <w:rPr>
                      <w:rFonts w:ascii="Calibri"/>
                      <w:spacing w:val="7"/>
                      <w:w w:val="105"/>
                      <w:sz w:val="14"/>
                    </w:rPr>
                    <w:t xml:space="preserve"> </w:t>
                  </w:r>
                  <w:r>
                    <w:rPr>
                      <w:rFonts w:ascii="Calibri"/>
                      <w:w w:val="105"/>
                      <w:sz w:val="14"/>
                    </w:rPr>
                    <w:t>are classified</w:t>
                  </w:r>
                  <w:r>
                    <w:rPr>
                      <w:rFonts w:ascii="Calibri"/>
                      <w:spacing w:val="-3"/>
                      <w:w w:val="105"/>
                      <w:sz w:val="14"/>
                    </w:rPr>
                    <w:t xml:space="preserve"> </w:t>
                  </w:r>
                  <w:r>
                    <w:rPr>
                      <w:rFonts w:ascii="Calibri"/>
                      <w:w w:val="105"/>
                      <w:sz w:val="14"/>
                    </w:rPr>
                    <w:t>as</w:t>
                  </w:r>
                  <w:r>
                    <w:rPr>
                      <w:rFonts w:ascii="Calibri"/>
                      <w:spacing w:val="7"/>
                      <w:w w:val="105"/>
                      <w:sz w:val="14"/>
                    </w:rPr>
                    <w:t xml:space="preserve"> </w:t>
                  </w:r>
                  <w:r>
                    <w:rPr>
                      <w:rFonts w:ascii="Calibri"/>
                      <w:w w:val="105"/>
                      <w:sz w:val="14"/>
                    </w:rPr>
                    <w:t>Off</w:t>
                  </w:r>
                  <w:r>
                    <w:rPr>
                      <w:rFonts w:ascii="Calibri"/>
                      <w:spacing w:val="1"/>
                      <w:w w:val="105"/>
                      <w:sz w:val="14"/>
                    </w:rPr>
                    <w:t xml:space="preserve"> </w:t>
                  </w:r>
                  <w:r>
                    <w:rPr>
                      <w:rFonts w:ascii="Calibri"/>
                      <w:w w:val="105"/>
                      <w:sz w:val="14"/>
                    </w:rPr>
                    <w:t>payroll</w:t>
                  </w:r>
                  <w:r>
                    <w:rPr>
                      <w:rFonts w:ascii="Calibri"/>
                      <w:spacing w:val="3"/>
                      <w:w w:val="105"/>
                      <w:sz w:val="14"/>
                    </w:rPr>
                    <w:t xml:space="preserve"> </w:t>
                  </w:r>
                  <w:r>
                    <w:rPr>
                      <w:rFonts w:ascii="Calibri"/>
                      <w:w w:val="105"/>
                      <w:sz w:val="14"/>
                    </w:rPr>
                    <w:t>worker</w:t>
                  </w:r>
                  <w:r>
                    <w:rPr>
                      <w:rFonts w:ascii="Calibri"/>
                      <w:spacing w:val="-5"/>
                      <w:w w:val="105"/>
                      <w:sz w:val="14"/>
                    </w:rPr>
                    <w:t xml:space="preserve"> </w:t>
                  </w:r>
                  <w:r>
                    <w:rPr>
                      <w:rFonts w:ascii="Calibri"/>
                      <w:w w:val="105"/>
                      <w:sz w:val="14"/>
                    </w:rPr>
                    <w:t>and</w:t>
                  </w:r>
                  <w:r>
                    <w:rPr>
                      <w:rFonts w:ascii="Calibri"/>
                      <w:spacing w:val="-3"/>
                      <w:w w:val="105"/>
                      <w:sz w:val="14"/>
                    </w:rPr>
                    <w:t xml:space="preserve"> </w:t>
                  </w:r>
                  <w:r>
                    <w:rPr>
                      <w:rFonts w:ascii="Calibri"/>
                      <w:w w:val="105"/>
                      <w:sz w:val="14"/>
                    </w:rPr>
                    <w:t>no</w:t>
                  </w:r>
                  <w:r>
                    <w:rPr>
                      <w:rFonts w:ascii="Calibri"/>
                      <w:spacing w:val="-4"/>
                      <w:w w:val="105"/>
                      <w:sz w:val="14"/>
                    </w:rPr>
                    <w:t xml:space="preserve"> </w:t>
                  </w:r>
                  <w:r>
                    <w:rPr>
                      <w:rFonts w:ascii="Calibri"/>
                      <w:w w:val="105"/>
                      <w:sz w:val="14"/>
                    </w:rPr>
                    <w:t>pension</w:t>
                  </w:r>
                  <w:r>
                    <w:rPr>
                      <w:rFonts w:ascii="Calibri"/>
                      <w:spacing w:val="-3"/>
                      <w:w w:val="105"/>
                      <w:sz w:val="14"/>
                    </w:rPr>
                    <w:t xml:space="preserve"> </w:t>
                  </w:r>
                  <w:r>
                    <w:rPr>
                      <w:rFonts w:ascii="Calibri"/>
                      <w:w w:val="105"/>
                      <w:sz w:val="14"/>
                    </w:rPr>
                    <w:t>disclosure is</w:t>
                  </w:r>
                  <w:r>
                    <w:rPr>
                      <w:rFonts w:ascii="Calibri"/>
                      <w:spacing w:val="7"/>
                      <w:w w:val="105"/>
                      <w:sz w:val="14"/>
                    </w:rPr>
                    <w:t xml:space="preserve"> </w:t>
                  </w:r>
                  <w:r>
                    <w:rPr>
                      <w:rFonts w:ascii="Calibri"/>
                      <w:w w:val="105"/>
                      <w:sz w:val="14"/>
                    </w:rPr>
                    <w:t>therefore required.</w:t>
                  </w:r>
                </w:p>
                <w:p w14:paraId="4C7B2FA0" w14:textId="77777777" w:rsidR="002A4735" w:rsidRDefault="00272304">
                  <w:pPr>
                    <w:spacing w:before="42" w:line="271" w:lineRule="auto"/>
                    <w:ind w:left="18" w:right="42"/>
                    <w:jc w:val="both"/>
                    <w:rPr>
                      <w:rFonts w:ascii="Calibri"/>
                      <w:sz w:val="14"/>
                    </w:rPr>
                  </w:pPr>
                  <w:r>
                    <w:rPr>
                      <w:rFonts w:ascii="Calibri"/>
                      <w:w w:val="105"/>
                      <w:sz w:val="14"/>
                    </w:rPr>
                    <w:t xml:space="preserve">NHS Pensions are using pension and lump sum data from their systems without any adjustment for a potential future legal remedy required </w:t>
                  </w:r>
                  <w:proofErr w:type="gramStart"/>
                  <w:r>
                    <w:rPr>
                      <w:rFonts w:ascii="Calibri"/>
                      <w:w w:val="105"/>
                      <w:sz w:val="14"/>
                    </w:rPr>
                    <w:t>as a result of</w:t>
                  </w:r>
                  <w:proofErr w:type="gramEnd"/>
                  <w:r>
                    <w:rPr>
                      <w:rFonts w:ascii="Calibri"/>
                      <w:w w:val="105"/>
                      <w:sz w:val="14"/>
                    </w:rPr>
                    <w:t xml:space="preserve"> the McCloud judgement. (This is a legal case concerning age discrimination</w:t>
                  </w:r>
                  <w:r>
                    <w:rPr>
                      <w:rFonts w:ascii="Calibri"/>
                      <w:spacing w:val="1"/>
                      <w:w w:val="105"/>
                      <w:sz w:val="14"/>
                    </w:rPr>
                    <w:t xml:space="preserve"> </w:t>
                  </w:r>
                  <w:r>
                    <w:rPr>
                      <w:rFonts w:ascii="Calibri"/>
                      <w:w w:val="105"/>
                      <w:sz w:val="14"/>
                    </w:rPr>
                    <w:t xml:space="preserve">over the </w:t>
                  </w:r>
                  <w:proofErr w:type="gramStart"/>
                  <w:r>
                    <w:rPr>
                      <w:rFonts w:ascii="Calibri"/>
                      <w:w w:val="105"/>
                      <w:sz w:val="14"/>
                    </w:rPr>
                    <w:t>manner in which</w:t>
                  </w:r>
                  <w:proofErr w:type="gramEnd"/>
                  <w:r>
                    <w:rPr>
                      <w:rFonts w:ascii="Calibri"/>
                      <w:w w:val="105"/>
                      <w:sz w:val="14"/>
                    </w:rPr>
                    <w:t xml:space="preserve"> UK pu</w:t>
                  </w:r>
                  <w:r>
                    <w:rPr>
                      <w:rFonts w:ascii="Calibri"/>
                      <w:w w:val="105"/>
                      <w:sz w:val="14"/>
                    </w:rPr>
                    <w:t>blic service pension schemes introduced a CARE benefit design in 2015 for all but the oldest members who retained a Final Salary design). We believe this approach is appropriate given that there is</w:t>
                  </w:r>
                  <w:r>
                    <w:rPr>
                      <w:rFonts w:ascii="Calibri"/>
                      <w:spacing w:val="1"/>
                      <w:w w:val="105"/>
                      <w:sz w:val="14"/>
                    </w:rPr>
                    <w:t xml:space="preserve"> </w:t>
                  </w:r>
                  <w:r>
                    <w:rPr>
                      <w:rFonts w:ascii="Calibri"/>
                      <w:w w:val="105"/>
                      <w:sz w:val="14"/>
                    </w:rPr>
                    <w:t>still</w:t>
                  </w:r>
                  <w:r>
                    <w:rPr>
                      <w:rFonts w:ascii="Calibri"/>
                      <w:spacing w:val="5"/>
                      <w:w w:val="105"/>
                      <w:sz w:val="14"/>
                    </w:rPr>
                    <w:t xml:space="preserve"> </w:t>
                  </w:r>
                  <w:r>
                    <w:rPr>
                      <w:rFonts w:ascii="Calibri"/>
                      <w:w w:val="105"/>
                      <w:sz w:val="14"/>
                    </w:rPr>
                    <w:t>considerable</w:t>
                  </w:r>
                  <w:r>
                    <w:rPr>
                      <w:rFonts w:ascii="Calibri"/>
                      <w:spacing w:val="3"/>
                      <w:w w:val="105"/>
                      <w:sz w:val="14"/>
                    </w:rPr>
                    <w:t xml:space="preserve"> </w:t>
                  </w:r>
                  <w:r>
                    <w:rPr>
                      <w:rFonts w:ascii="Calibri"/>
                      <w:w w:val="105"/>
                      <w:sz w:val="14"/>
                    </w:rPr>
                    <w:t>uncertainty</w:t>
                  </w:r>
                  <w:r>
                    <w:rPr>
                      <w:rFonts w:ascii="Calibri"/>
                      <w:spacing w:val="1"/>
                      <w:w w:val="105"/>
                      <w:sz w:val="14"/>
                    </w:rPr>
                    <w:t xml:space="preserve"> </w:t>
                  </w:r>
                  <w:r>
                    <w:rPr>
                      <w:rFonts w:ascii="Calibri"/>
                      <w:w w:val="105"/>
                      <w:sz w:val="14"/>
                    </w:rPr>
                    <w:t>on</w:t>
                  </w:r>
                  <w:r>
                    <w:rPr>
                      <w:rFonts w:ascii="Calibri"/>
                      <w:spacing w:val="-2"/>
                      <w:w w:val="105"/>
                      <w:sz w:val="14"/>
                    </w:rPr>
                    <w:t xml:space="preserve"> </w:t>
                  </w:r>
                  <w:r>
                    <w:rPr>
                      <w:rFonts w:ascii="Calibri"/>
                      <w:w w:val="105"/>
                      <w:sz w:val="14"/>
                    </w:rPr>
                    <w:t>how</w:t>
                  </w:r>
                  <w:r>
                    <w:rPr>
                      <w:rFonts w:ascii="Calibri"/>
                      <w:spacing w:val="-1"/>
                      <w:w w:val="105"/>
                      <w:sz w:val="14"/>
                    </w:rPr>
                    <w:t xml:space="preserve"> </w:t>
                  </w:r>
                  <w:r>
                    <w:rPr>
                      <w:rFonts w:ascii="Calibri"/>
                      <w:w w:val="105"/>
                      <w:sz w:val="14"/>
                    </w:rPr>
                    <w:t>the</w:t>
                  </w:r>
                  <w:r>
                    <w:rPr>
                      <w:rFonts w:ascii="Calibri"/>
                      <w:spacing w:val="3"/>
                      <w:w w:val="105"/>
                      <w:sz w:val="14"/>
                    </w:rPr>
                    <w:t xml:space="preserve"> </w:t>
                  </w:r>
                  <w:r>
                    <w:rPr>
                      <w:rFonts w:ascii="Calibri"/>
                      <w:w w:val="105"/>
                      <w:sz w:val="14"/>
                    </w:rPr>
                    <w:t>affected</w:t>
                  </w:r>
                  <w:r>
                    <w:rPr>
                      <w:rFonts w:ascii="Calibri"/>
                      <w:spacing w:val="-2"/>
                      <w:w w:val="105"/>
                      <w:sz w:val="14"/>
                    </w:rPr>
                    <w:t xml:space="preserve"> </w:t>
                  </w:r>
                  <w:r>
                    <w:rPr>
                      <w:rFonts w:ascii="Calibri"/>
                      <w:w w:val="105"/>
                      <w:sz w:val="14"/>
                    </w:rPr>
                    <w:t>benefit</w:t>
                  </w:r>
                  <w:r>
                    <w:rPr>
                      <w:rFonts w:ascii="Calibri"/>
                      <w:w w:val="105"/>
                      <w:sz w:val="14"/>
                    </w:rPr>
                    <w:t>s</w:t>
                  </w:r>
                  <w:r>
                    <w:rPr>
                      <w:rFonts w:ascii="Calibri"/>
                      <w:spacing w:val="10"/>
                      <w:w w:val="105"/>
                      <w:sz w:val="14"/>
                    </w:rPr>
                    <w:t xml:space="preserve"> </w:t>
                  </w:r>
                  <w:r>
                    <w:rPr>
                      <w:rFonts w:ascii="Calibri"/>
                      <w:w w:val="105"/>
                      <w:sz w:val="14"/>
                    </w:rPr>
                    <w:t>within</w:t>
                  </w:r>
                  <w:r>
                    <w:rPr>
                      <w:rFonts w:ascii="Calibri"/>
                      <w:spacing w:val="-1"/>
                      <w:w w:val="105"/>
                      <w:sz w:val="14"/>
                    </w:rPr>
                    <w:t xml:space="preserve"> </w:t>
                  </w:r>
                  <w:r>
                    <w:rPr>
                      <w:rFonts w:ascii="Calibri"/>
                      <w:w w:val="105"/>
                      <w:sz w:val="14"/>
                    </w:rPr>
                    <w:t>the</w:t>
                  </w:r>
                  <w:r>
                    <w:rPr>
                      <w:rFonts w:ascii="Calibri"/>
                      <w:spacing w:val="2"/>
                      <w:w w:val="105"/>
                      <w:sz w:val="14"/>
                    </w:rPr>
                    <w:t xml:space="preserve"> </w:t>
                  </w:r>
                  <w:r>
                    <w:rPr>
                      <w:rFonts w:ascii="Calibri"/>
                      <w:w w:val="105"/>
                      <w:sz w:val="14"/>
                    </w:rPr>
                    <w:t>new</w:t>
                  </w:r>
                  <w:r>
                    <w:rPr>
                      <w:rFonts w:ascii="Calibri"/>
                      <w:spacing w:val="-1"/>
                      <w:w w:val="105"/>
                      <w:sz w:val="14"/>
                    </w:rPr>
                    <w:t xml:space="preserve"> </w:t>
                  </w:r>
                  <w:r>
                    <w:rPr>
                      <w:rFonts w:ascii="Calibri"/>
                      <w:w w:val="105"/>
                      <w:sz w:val="14"/>
                    </w:rPr>
                    <w:t>NHS 2015</w:t>
                  </w:r>
                  <w:r>
                    <w:rPr>
                      <w:rFonts w:ascii="Calibri"/>
                      <w:spacing w:val="2"/>
                      <w:w w:val="105"/>
                      <w:sz w:val="14"/>
                    </w:rPr>
                    <w:t xml:space="preserve"> </w:t>
                  </w:r>
                  <w:r>
                    <w:rPr>
                      <w:rFonts w:ascii="Calibri"/>
                      <w:w w:val="105"/>
                      <w:sz w:val="14"/>
                    </w:rPr>
                    <w:t>Scheme</w:t>
                  </w:r>
                  <w:r>
                    <w:rPr>
                      <w:rFonts w:ascii="Calibri"/>
                      <w:spacing w:val="2"/>
                      <w:w w:val="105"/>
                      <w:sz w:val="14"/>
                    </w:rPr>
                    <w:t xml:space="preserve"> </w:t>
                  </w:r>
                  <w:r>
                    <w:rPr>
                      <w:rFonts w:ascii="Calibri"/>
                      <w:w w:val="105"/>
                      <w:sz w:val="14"/>
                    </w:rPr>
                    <w:t>would</w:t>
                  </w:r>
                  <w:r>
                    <w:rPr>
                      <w:rFonts w:ascii="Calibri"/>
                      <w:spacing w:val="-1"/>
                      <w:w w:val="105"/>
                      <w:sz w:val="14"/>
                    </w:rPr>
                    <w:t xml:space="preserve"> </w:t>
                  </w:r>
                  <w:r>
                    <w:rPr>
                      <w:rFonts w:ascii="Calibri"/>
                      <w:w w:val="105"/>
                      <w:sz w:val="14"/>
                    </w:rPr>
                    <w:t>be</w:t>
                  </w:r>
                  <w:r>
                    <w:rPr>
                      <w:rFonts w:ascii="Calibri"/>
                      <w:spacing w:val="3"/>
                      <w:w w:val="105"/>
                      <w:sz w:val="14"/>
                    </w:rPr>
                    <w:t xml:space="preserve"> </w:t>
                  </w:r>
                  <w:r>
                    <w:rPr>
                      <w:rFonts w:ascii="Calibri"/>
                      <w:w w:val="105"/>
                      <w:sz w:val="14"/>
                    </w:rPr>
                    <w:t>adjusted</w:t>
                  </w:r>
                  <w:r>
                    <w:rPr>
                      <w:rFonts w:ascii="Calibri"/>
                      <w:spacing w:val="-2"/>
                      <w:w w:val="105"/>
                      <w:sz w:val="14"/>
                    </w:rPr>
                    <w:t xml:space="preserve"> </w:t>
                  </w:r>
                  <w:r>
                    <w:rPr>
                      <w:rFonts w:ascii="Calibri"/>
                      <w:w w:val="105"/>
                      <w:sz w:val="14"/>
                    </w:rPr>
                    <w:t>in</w:t>
                  </w:r>
                  <w:r>
                    <w:rPr>
                      <w:rFonts w:ascii="Calibri"/>
                      <w:spacing w:val="-1"/>
                      <w:w w:val="105"/>
                      <w:sz w:val="14"/>
                    </w:rPr>
                    <w:t xml:space="preserve"> </w:t>
                  </w:r>
                  <w:r>
                    <w:rPr>
                      <w:rFonts w:ascii="Calibri"/>
                      <w:w w:val="105"/>
                      <w:sz w:val="14"/>
                    </w:rPr>
                    <w:t>future</w:t>
                  </w:r>
                  <w:r>
                    <w:rPr>
                      <w:rFonts w:ascii="Calibri"/>
                      <w:spacing w:val="3"/>
                      <w:w w:val="105"/>
                      <w:sz w:val="14"/>
                    </w:rPr>
                    <w:t xml:space="preserve"> </w:t>
                  </w:r>
                  <w:r>
                    <w:rPr>
                      <w:rFonts w:ascii="Calibri"/>
                      <w:w w:val="105"/>
                      <w:sz w:val="14"/>
                    </w:rPr>
                    <w:t>once</w:t>
                  </w:r>
                  <w:r>
                    <w:rPr>
                      <w:rFonts w:ascii="Calibri"/>
                      <w:spacing w:val="3"/>
                      <w:w w:val="105"/>
                      <w:sz w:val="14"/>
                    </w:rPr>
                    <w:t xml:space="preserve"> </w:t>
                  </w:r>
                  <w:r>
                    <w:rPr>
                      <w:rFonts w:ascii="Calibri"/>
                      <w:w w:val="105"/>
                      <w:sz w:val="14"/>
                    </w:rPr>
                    <w:t>legal</w:t>
                  </w:r>
                  <w:r>
                    <w:rPr>
                      <w:rFonts w:ascii="Calibri"/>
                      <w:spacing w:val="5"/>
                      <w:w w:val="105"/>
                      <w:sz w:val="14"/>
                    </w:rPr>
                    <w:t xml:space="preserve"> </w:t>
                  </w:r>
                  <w:r>
                    <w:rPr>
                      <w:rFonts w:ascii="Calibri"/>
                      <w:w w:val="105"/>
                      <w:sz w:val="14"/>
                    </w:rPr>
                    <w:t>proceedings</w:t>
                  </w:r>
                  <w:r>
                    <w:rPr>
                      <w:rFonts w:ascii="Calibri"/>
                      <w:spacing w:val="10"/>
                      <w:w w:val="105"/>
                      <w:sz w:val="14"/>
                    </w:rPr>
                    <w:t xml:space="preserve"> </w:t>
                  </w:r>
                  <w:r>
                    <w:rPr>
                      <w:rFonts w:ascii="Calibri"/>
                      <w:w w:val="105"/>
                      <w:sz w:val="14"/>
                    </w:rPr>
                    <w:t>are</w:t>
                  </w:r>
                  <w:r>
                    <w:rPr>
                      <w:rFonts w:ascii="Calibri"/>
                      <w:spacing w:val="2"/>
                      <w:w w:val="105"/>
                      <w:sz w:val="14"/>
                    </w:rPr>
                    <w:t xml:space="preserve"> </w:t>
                  </w:r>
                  <w:r>
                    <w:rPr>
                      <w:rFonts w:ascii="Calibri"/>
                      <w:w w:val="105"/>
                      <w:sz w:val="14"/>
                    </w:rPr>
                    <w:t>completed.</w:t>
                  </w:r>
                </w:p>
              </w:txbxContent>
            </v:textbox>
            <w10:wrap type="topAndBottom" anchorx="page"/>
          </v:shape>
        </w:pict>
      </w:r>
    </w:p>
    <w:p w14:paraId="48CEE0C4" w14:textId="77777777" w:rsidR="002A4735" w:rsidRDefault="002A4735">
      <w:pPr>
        <w:rPr>
          <w:rFonts w:ascii="Calibri"/>
          <w:sz w:val="13"/>
        </w:rPr>
        <w:sectPr w:rsidR="002A4735">
          <w:pgSz w:w="16840" w:h="11910" w:orient="landscape"/>
          <w:pgMar w:top="1100" w:right="1300" w:bottom="940" w:left="880" w:header="0" w:footer="625" w:gutter="0"/>
          <w:cols w:space="720"/>
        </w:sectPr>
      </w:pPr>
    </w:p>
    <w:p w14:paraId="43919C90" w14:textId="77777777" w:rsidR="002A4735" w:rsidRDefault="002A4735">
      <w:pPr>
        <w:pStyle w:val="BodyText"/>
        <w:spacing w:before="2"/>
        <w:rPr>
          <w:rFonts w:ascii="Calibri"/>
          <w:b/>
          <w:sz w:val="22"/>
        </w:rPr>
      </w:pPr>
    </w:p>
    <w:p w14:paraId="44302697" w14:textId="77777777" w:rsidR="002A4735" w:rsidRDefault="00272304">
      <w:pPr>
        <w:spacing w:before="77"/>
        <w:ind w:left="148"/>
        <w:rPr>
          <w:rFonts w:ascii="Calibri"/>
          <w:b/>
          <w:sz w:val="12"/>
        </w:rPr>
      </w:pPr>
      <w:r>
        <w:rPr>
          <w:rFonts w:ascii="Calibri"/>
          <w:b/>
          <w:w w:val="140"/>
          <w:sz w:val="12"/>
        </w:rPr>
        <w:t>Pension</w:t>
      </w:r>
      <w:r>
        <w:rPr>
          <w:rFonts w:ascii="Calibri"/>
          <w:b/>
          <w:spacing w:val="6"/>
          <w:w w:val="140"/>
          <w:sz w:val="12"/>
        </w:rPr>
        <w:t xml:space="preserve"> </w:t>
      </w:r>
      <w:r>
        <w:rPr>
          <w:rFonts w:ascii="Calibri"/>
          <w:b/>
          <w:w w:val="140"/>
          <w:sz w:val="12"/>
        </w:rPr>
        <w:t>entitlements</w:t>
      </w:r>
      <w:r>
        <w:rPr>
          <w:rFonts w:ascii="Calibri"/>
          <w:b/>
          <w:spacing w:val="13"/>
          <w:w w:val="140"/>
          <w:sz w:val="12"/>
        </w:rPr>
        <w:t xml:space="preserve"> </w:t>
      </w:r>
      <w:r>
        <w:rPr>
          <w:rFonts w:ascii="Calibri"/>
          <w:b/>
          <w:w w:val="140"/>
          <w:sz w:val="12"/>
        </w:rPr>
        <w:t>of</w:t>
      </w:r>
      <w:r>
        <w:rPr>
          <w:rFonts w:ascii="Calibri"/>
          <w:b/>
          <w:spacing w:val="8"/>
          <w:w w:val="140"/>
          <w:sz w:val="12"/>
        </w:rPr>
        <w:t xml:space="preserve"> </w:t>
      </w:r>
      <w:r>
        <w:rPr>
          <w:rFonts w:ascii="Calibri"/>
          <w:b/>
          <w:w w:val="140"/>
          <w:sz w:val="12"/>
        </w:rPr>
        <w:t>directors</w:t>
      </w:r>
      <w:r>
        <w:rPr>
          <w:rFonts w:ascii="Calibri"/>
          <w:b/>
          <w:spacing w:val="13"/>
          <w:w w:val="140"/>
          <w:sz w:val="12"/>
        </w:rPr>
        <w:t xml:space="preserve"> </w:t>
      </w:r>
      <w:r>
        <w:rPr>
          <w:rFonts w:ascii="Calibri"/>
          <w:b/>
          <w:w w:val="140"/>
          <w:sz w:val="12"/>
        </w:rPr>
        <w:t>and</w:t>
      </w:r>
      <w:r>
        <w:rPr>
          <w:rFonts w:ascii="Calibri"/>
          <w:b/>
          <w:spacing w:val="6"/>
          <w:w w:val="140"/>
          <w:sz w:val="12"/>
        </w:rPr>
        <w:t xml:space="preserve"> </w:t>
      </w:r>
      <w:r>
        <w:rPr>
          <w:rFonts w:ascii="Calibri"/>
          <w:b/>
          <w:w w:val="140"/>
          <w:sz w:val="12"/>
        </w:rPr>
        <w:t>senior</w:t>
      </w:r>
      <w:r>
        <w:rPr>
          <w:rFonts w:ascii="Calibri"/>
          <w:b/>
          <w:spacing w:val="12"/>
          <w:w w:val="140"/>
          <w:sz w:val="12"/>
        </w:rPr>
        <w:t xml:space="preserve"> </w:t>
      </w:r>
      <w:r>
        <w:rPr>
          <w:rFonts w:ascii="Calibri"/>
          <w:b/>
          <w:w w:val="140"/>
          <w:sz w:val="12"/>
        </w:rPr>
        <w:t>managers</w:t>
      </w:r>
      <w:r>
        <w:rPr>
          <w:rFonts w:ascii="Calibri"/>
          <w:b/>
          <w:spacing w:val="13"/>
          <w:w w:val="140"/>
          <w:sz w:val="12"/>
        </w:rPr>
        <w:t xml:space="preserve"> </w:t>
      </w:r>
      <w:r>
        <w:rPr>
          <w:rFonts w:ascii="Calibri"/>
          <w:b/>
          <w:w w:val="140"/>
          <w:sz w:val="12"/>
        </w:rPr>
        <w:t>2020-21</w:t>
      </w:r>
    </w:p>
    <w:p w14:paraId="06454660" w14:textId="77777777" w:rsidR="002A4735" w:rsidRDefault="002A4735">
      <w:pPr>
        <w:pStyle w:val="BodyText"/>
        <w:spacing w:before="1"/>
        <w:rPr>
          <w:rFonts w:ascii="Calibri"/>
          <w:b/>
          <w:sz w:val="11"/>
        </w:rPr>
      </w:pPr>
    </w:p>
    <w:tbl>
      <w:tblPr>
        <w:tblW w:w="0" w:type="auto"/>
        <w:tblInd w:w="123" w:type="dxa"/>
        <w:tblLayout w:type="fixed"/>
        <w:tblCellMar>
          <w:left w:w="0" w:type="dxa"/>
          <w:right w:w="0" w:type="dxa"/>
        </w:tblCellMar>
        <w:tblLook w:val="01E0" w:firstRow="1" w:lastRow="1" w:firstColumn="1" w:lastColumn="1" w:noHBand="0" w:noVBand="0"/>
      </w:tblPr>
      <w:tblGrid>
        <w:gridCol w:w="1318"/>
        <w:gridCol w:w="3264"/>
        <w:gridCol w:w="1239"/>
        <w:gridCol w:w="1100"/>
        <w:gridCol w:w="1176"/>
        <w:gridCol w:w="1275"/>
        <w:gridCol w:w="1163"/>
        <w:gridCol w:w="1100"/>
        <w:gridCol w:w="1203"/>
        <w:gridCol w:w="1070"/>
      </w:tblGrid>
      <w:tr w:rsidR="002A4735" w14:paraId="463E5597" w14:textId="77777777">
        <w:trPr>
          <w:trHeight w:val="1012"/>
        </w:trPr>
        <w:tc>
          <w:tcPr>
            <w:tcW w:w="1318" w:type="dxa"/>
            <w:tcBorders>
              <w:top w:val="single" w:sz="48" w:space="0" w:color="FCE9D9"/>
              <w:left w:val="single" w:sz="4" w:space="0" w:color="000000"/>
              <w:bottom w:val="single" w:sz="36" w:space="0" w:color="FFFFFF"/>
            </w:tcBorders>
            <w:shd w:val="clear" w:color="auto" w:fill="FBD4B4"/>
          </w:tcPr>
          <w:p w14:paraId="2AA98A59" w14:textId="77777777" w:rsidR="002A4735" w:rsidRDefault="002A4735">
            <w:pPr>
              <w:pStyle w:val="TableParagraph"/>
              <w:rPr>
                <w:b/>
                <w:sz w:val="12"/>
              </w:rPr>
            </w:pPr>
          </w:p>
          <w:p w14:paraId="452D3805" w14:textId="77777777" w:rsidR="002A4735" w:rsidRDefault="002A4735">
            <w:pPr>
              <w:pStyle w:val="TableParagraph"/>
              <w:spacing w:before="2"/>
              <w:rPr>
                <w:b/>
                <w:sz w:val="12"/>
              </w:rPr>
            </w:pPr>
          </w:p>
          <w:p w14:paraId="72CB00CA" w14:textId="77777777" w:rsidR="002A4735" w:rsidRDefault="00272304">
            <w:pPr>
              <w:pStyle w:val="TableParagraph"/>
              <w:spacing w:before="1"/>
              <w:ind w:left="66"/>
              <w:rPr>
                <w:b/>
                <w:sz w:val="12"/>
              </w:rPr>
            </w:pPr>
            <w:r>
              <w:rPr>
                <w:b/>
                <w:w w:val="140"/>
                <w:sz w:val="12"/>
              </w:rPr>
              <w:t>Name</w:t>
            </w:r>
            <w:r>
              <w:rPr>
                <w:b/>
                <w:spacing w:val="4"/>
                <w:w w:val="140"/>
                <w:sz w:val="12"/>
              </w:rPr>
              <w:t xml:space="preserve"> </w:t>
            </w:r>
            <w:r>
              <w:rPr>
                <w:b/>
                <w:w w:val="140"/>
                <w:sz w:val="12"/>
              </w:rPr>
              <w:t>and</w:t>
            </w:r>
            <w:r>
              <w:rPr>
                <w:b/>
                <w:spacing w:val="-1"/>
                <w:w w:val="140"/>
                <w:sz w:val="12"/>
              </w:rPr>
              <w:t xml:space="preserve"> </w:t>
            </w:r>
            <w:r>
              <w:rPr>
                <w:b/>
                <w:w w:val="140"/>
                <w:sz w:val="12"/>
              </w:rPr>
              <w:t>Title</w:t>
            </w:r>
          </w:p>
        </w:tc>
        <w:tc>
          <w:tcPr>
            <w:tcW w:w="3264" w:type="dxa"/>
            <w:tcBorders>
              <w:top w:val="single" w:sz="48" w:space="0" w:color="FCE9D9"/>
              <w:bottom w:val="single" w:sz="36" w:space="0" w:color="FFFFFF"/>
            </w:tcBorders>
            <w:shd w:val="clear" w:color="auto" w:fill="FBD4B4"/>
          </w:tcPr>
          <w:p w14:paraId="70EA3194" w14:textId="77777777" w:rsidR="002A4735" w:rsidRDefault="002A4735">
            <w:pPr>
              <w:pStyle w:val="TableParagraph"/>
              <w:rPr>
                <w:rFonts w:ascii="Times New Roman"/>
                <w:sz w:val="14"/>
              </w:rPr>
            </w:pPr>
          </w:p>
        </w:tc>
        <w:tc>
          <w:tcPr>
            <w:tcW w:w="1239" w:type="dxa"/>
            <w:tcBorders>
              <w:top w:val="single" w:sz="48" w:space="0" w:color="FCE9D9"/>
              <w:bottom w:val="single" w:sz="36" w:space="0" w:color="FFFFFF"/>
            </w:tcBorders>
            <w:shd w:val="clear" w:color="auto" w:fill="FBD4B4"/>
          </w:tcPr>
          <w:p w14:paraId="637CDFB1" w14:textId="77777777" w:rsidR="002A4735" w:rsidRDefault="002A4735">
            <w:pPr>
              <w:pStyle w:val="TableParagraph"/>
              <w:rPr>
                <w:b/>
                <w:sz w:val="10"/>
              </w:rPr>
            </w:pPr>
          </w:p>
          <w:p w14:paraId="489E7CEA" w14:textId="77777777" w:rsidR="002A4735" w:rsidRDefault="002A4735">
            <w:pPr>
              <w:pStyle w:val="TableParagraph"/>
              <w:rPr>
                <w:b/>
                <w:sz w:val="10"/>
              </w:rPr>
            </w:pPr>
          </w:p>
          <w:p w14:paraId="032B0144" w14:textId="77777777" w:rsidR="002A4735" w:rsidRDefault="00272304">
            <w:pPr>
              <w:pStyle w:val="TableParagraph"/>
              <w:spacing w:before="67"/>
              <w:ind w:right="71"/>
              <w:jc w:val="right"/>
              <w:rPr>
                <w:b/>
                <w:sz w:val="11"/>
              </w:rPr>
            </w:pPr>
            <w:r>
              <w:rPr>
                <w:b/>
                <w:w w:val="140"/>
                <w:sz w:val="11"/>
              </w:rPr>
              <w:t>Real</w:t>
            </w:r>
            <w:r>
              <w:rPr>
                <w:b/>
                <w:spacing w:val="-8"/>
                <w:w w:val="140"/>
                <w:sz w:val="11"/>
              </w:rPr>
              <w:t xml:space="preserve"> </w:t>
            </w:r>
            <w:r>
              <w:rPr>
                <w:b/>
                <w:w w:val="140"/>
                <w:sz w:val="11"/>
              </w:rPr>
              <w:t>increase</w:t>
            </w:r>
            <w:r>
              <w:rPr>
                <w:b/>
                <w:spacing w:val="-4"/>
                <w:w w:val="140"/>
                <w:sz w:val="11"/>
              </w:rPr>
              <w:t xml:space="preserve"> </w:t>
            </w:r>
            <w:r>
              <w:rPr>
                <w:b/>
                <w:w w:val="140"/>
                <w:sz w:val="11"/>
              </w:rPr>
              <w:t>in</w:t>
            </w:r>
          </w:p>
          <w:p w14:paraId="23DC4288" w14:textId="77777777" w:rsidR="002A4735" w:rsidRDefault="00272304">
            <w:pPr>
              <w:pStyle w:val="TableParagraph"/>
              <w:spacing w:before="14" w:line="276" w:lineRule="auto"/>
              <w:ind w:left="230" w:right="71" w:firstLine="269"/>
              <w:jc w:val="right"/>
              <w:rPr>
                <w:b/>
                <w:sz w:val="9"/>
              </w:rPr>
            </w:pPr>
            <w:r>
              <w:rPr>
                <w:b/>
                <w:spacing w:val="-1"/>
                <w:w w:val="140"/>
                <w:sz w:val="11"/>
              </w:rPr>
              <w:t xml:space="preserve">pension </w:t>
            </w:r>
            <w:r>
              <w:rPr>
                <w:b/>
                <w:w w:val="140"/>
                <w:sz w:val="11"/>
              </w:rPr>
              <w:t>at</w:t>
            </w:r>
            <w:r>
              <w:rPr>
                <w:b/>
                <w:spacing w:val="-32"/>
                <w:w w:val="140"/>
                <w:sz w:val="11"/>
              </w:rPr>
              <w:t xml:space="preserve"> </w:t>
            </w:r>
            <w:r>
              <w:rPr>
                <w:b/>
                <w:w w:val="140"/>
                <w:sz w:val="11"/>
              </w:rPr>
              <w:t>pension age</w:t>
            </w:r>
            <w:r>
              <w:rPr>
                <w:b/>
                <w:spacing w:val="1"/>
                <w:w w:val="140"/>
                <w:sz w:val="11"/>
              </w:rPr>
              <w:t xml:space="preserve"> </w:t>
            </w:r>
            <w:r>
              <w:rPr>
                <w:b/>
                <w:w w:val="140"/>
                <w:sz w:val="9"/>
              </w:rPr>
              <w:t>(bands</w:t>
            </w:r>
            <w:r>
              <w:rPr>
                <w:b/>
                <w:spacing w:val="6"/>
                <w:w w:val="140"/>
                <w:sz w:val="9"/>
              </w:rPr>
              <w:t xml:space="preserve"> </w:t>
            </w:r>
            <w:r>
              <w:rPr>
                <w:b/>
                <w:w w:val="140"/>
                <w:sz w:val="9"/>
              </w:rPr>
              <w:t>of</w:t>
            </w:r>
            <w:r>
              <w:rPr>
                <w:b/>
                <w:spacing w:val="9"/>
                <w:w w:val="140"/>
                <w:sz w:val="9"/>
              </w:rPr>
              <w:t xml:space="preserve"> </w:t>
            </w:r>
            <w:r>
              <w:rPr>
                <w:b/>
                <w:w w:val="140"/>
                <w:sz w:val="9"/>
              </w:rPr>
              <w:t>£2,500)</w:t>
            </w:r>
          </w:p>
          <w:p w14:paraId="53F1110E" w14:textId="77777777" w:rsidR="002A4735" w:rsidRDefault="00272304">
            <w:pPr>
              <w:pStyle w:val="TableParagraph"/>
              <w:spacing w:before="9" w:line="88" w:lineRule="exact"/>
              <w:ind w:right="63"/>
              <w:jc w:val="right"/>
              <w:rPr>
                <w:b/>
                <w:sz w:val="9"/>
              </w:rPr>
            </w:pPr>
            <w:r>
              <w:rPr>
                <w:b/>
                <w:w w:val="150"/>
                <w:sz w:val="9"/>
              </w:rPr>
              <w:t>£000</w:t>
            </w:r>
          </w:p>
        </w:tc>
        <w:tc>
          <w:tcPr>
            <w:tcW w:w="1100" w:type="dxa"/>
            <w:tcBorders>
              <w:top w:val="single" w:sz="48" w:space="0" w:color="FCE9D9"/>
              <w:bottom w:val="single" w:sz="36" w:space="0" w:color="FFFFFF"/>
            </w:tcBorders>
            <w:shd w:val="clear" w:color="auto" w:fill="FBD4B4"/>
          </w:tcPr>
          <w:p w14:paraId="62283906" w14:textId="77777777" w:rsidR="002A4735" w:rsidRDefault="002A4735">
            <w:pPr>
              <w:pStyle w:val="TableParagraph"/>
              <w:spacing w:before="5"/>
              <w:rPr>
                <w:b/>
                <w:sz w:val="13"/>
              </w:rPr>
            </w:pPr>
          </w:p>
          <w:p w14:paraId="3C208D72" w14:textId="77777777" w:rsidR="002A4735" w:rsidRDefault="00272304">
            <w:pPr>
              <w:pStyle w:val="TableParagraph"/>
              <w:spacing w:line="264" w:lineRule="auto"/>
              <w:ind w:left="96" w:right="30" w:hanging="27"/>
              <w:jc w:val="right"/>
              <w:rPr>
                <w:b/>
                <w:sz w:val="11"/>
              </w:rPr>
            </w:pPr>
            <w:r>
              <w:rPr>
                <w:b/>
                <w:w w:val="140"/>
                <w:sz w:val="11"/>
              </w:rPr>
              <w:t>Real</w:t>
            </w:r>
            <w:r>
              <w:rPr>
                <w:b/>
                <w:spacing w:val="-7"/>
                <w:w w:val="140"/>
                <w:sz w:val="11"/>
              </w:rPr>
              <w:t xml:space="preserve"> </w:t>
            </w:r>
            <w:r>
              <w:rPr>
                <w:b/>
                <w:w w:val="140"/>
                <w:sz w:val="11"/>
              </w:rPr>
              <w:t>increase</w:t>
            </w:r>
            <w:r>
              <w:rPr>
                <w:b/>
                <w:spacing w:val="-3"/>
                <w:w w:val="140"/>
                <w:sz w:val="11"/>
              </w:rPr>
              <w:t xml:space="preserve"> </w:t>
            </w:r>
            <w:r>
              <w:rPr>
                <w:b/>
                <w:w w:val="140"/>
                <w:sz w:val="11"/>
              </w:rPr>
              <w:t>in</w:t>
            </w:r>
            <w:r>
              <w:rPr>
                <w:b/>
                <w:spacing w:val="-31"/>
                <w:w w:val="140"/>
                <w:sz w:val="11"/>
              </w:rPr>
              <w:t xml:space="preserve"> </w:t>
            </w:r>
            <w:r>
              <w:rPr>
                <w:b/>
                <w:w w:val="140"/>
                <w:sz w:val="11"/>
              </w:rPr>
              <w:t>pension lump</w:t>
            </w:r>
            <w:r>
              <w:rPr>
                <w:b/>
                <w:spacing w:val="1"/>
                <w:w w:val="140"/>
                <w:sz w:val="11"/>
              </w:rPr>
              <w:t xml:space="preserve"> </w:t>
            </w:r>
            <w:r>
              <w:rPr>
                <w:b/>
                <w:w w:val="140"/>
                <w:sz w:val="11"/>
              </w:rPr>
              <w:t>sum</w:t>
            </w:r>
            <w:r>
              <w:rPr>
                <w:b/>
                <w:spacing w:val="-7"/>
                <w:w w:val="140"/>
                <w:sz w:val="11"/>
              </w:rPr>
              <w:t xml:space="preserve"> </w:t>
            </w:r>
            <w:r>
              <w:rPr>
                <w:b/>
                <w:w w:val="140"/>
                <w:sz w:val="11"/>
              </w:rPr>
              <w:t>at</w:t>
            </w:r>
            <w:r>
              <w:rPr>
                <w:b/>
                <w:spacing w:val="-7"/>
                <w:w w:val="140"/>
                <w:sz w:val="11"/>
              </w:rPr>
              <w:t xml:space="preserve"> </w:t>
            </w:r>
            <w:r>
              <w:rPr>
                <w:b/>
                <w:w w:val="140"/>
                <w:sz w:val="11"/>
              </w:rPr>
              <w:t>pension</w:t>
            </w:r>
          </w:p>
          <w:p w14:paraId="47DF2854" w14:textId="77777777" w:rsidR="002A4735" w:rsidRDefault="00272304">
            <w:pPr>
              <w:pStyle w:val="TableParagraph"/>
              <w:spacing w:before="1"/>
              <w:ind w:right="35"/>
              <w:jc w:val="right"/>
              <w:rPr>
                <w:b/>
                <w:sz w:val="11"/>
              </w:rPr>
            </w:pPr>
            <w:r>
              <w:rPr>
                <w:b/>
                <w:w w:val="140"/>
                <w:sz w:val="11"/>
              </w:rPr>
              <w:t>age</w:t>
            </w:r>
          </w:p>
          <w:p w14:paraId="571AF728" w14:textId="77777777" w:rsidR="002A4735" w:rsidRDefault="00272304">
            <w:pPr>
              <w:pStyle w:val="TableParagraph"/>
              <w:spacing w:before="26"/>
              <w:ind w:right="30"/>
              <w:jc w:val="right"/>
              <w:rPr>
                <w:b/>
                <w:sz w:val="9"/>
              </w:rPr>
            </w:pPr>
            <w:r>
              <w:rPr>
                <w:b/>
                <w:spacing w:val="-3"/>
                <w:w w:val="150"/>
                <w:sz w:val="9"/>
              </w:rPr>
              <w:t>(</w:t>
            </w:r>
            <w:proofErr w:type="gramStart"/>
            <w:r>
              <w:rPr>
                <w:b/>
                <w:spacing w:val="-3"/>
                <w:w w:val="150"/>
                <w:sz w:val="9"/>
              </w:rPr>
              <w:t>bands</w:t>
            </w:r>
            <w:proofErr w:type="gramEnd"/>
            <w:r>
              <w:rPr>
                <w:b/>
                <w:spacing w:val="-4"/>
                <w:w w:val="150"/>
                <w:sz w:val="9"/>
              </w:rPr>
              <w:t xml:space="preserve"> </w:t>
            </w:r>
            <w:r>
              <w:rPr>
                <w:b/>
                <w:spacing w:val="-3"/>
                <w:w w:val="150"/>
                <w:sz w:val="9"/>
              </w:rPr>
              <w:t>of</w:t>
            </w:r>
            <w:r>
              <w:rPr>
                <w:b/>
                <w:spacing w:val="-1"/>
                <w:w w:val="150"/>
                <w:sz w:val="9"/>
              </w:rPr>
              <w:t xml:space="preserve"> </w:t>
            </w:r>
            <w:r>
              <w:rPr>
                <w:b/>
                <w:spacing w:val="-3"/>
                <w:w w:val="150"/>
                <w:sz w:val="9"/>
              </w:rPr>
              <w:t>£2,500)</w:t>
            </w:r>
          </w:p>
          <w:p w14:paraId="40888ECD" w14:textId="77777777" w:rsidR="002A4735" w:rsidRDefault="00272304">
            <w:pPr>
              <w:pStyle w:val="TableParagraph"/>
              <w:spacing w:before="26" w:line="88" w:lineRule="exact"/>
              <w:ind w:right="22"/>
              <w:jc w:val="right"/>
              <w:rPr>
                <w:b/>
                <w:sz w:val="9"/>
              </w:rPr>
            </w:pPr>
            <w:r>
              <w:rPr>
                <w:b/>
                <w:w w:val="150"/>
                <w:sz w:val="9"/>
              </w:rPr>
              <w:t>£000</w:t>
            </w:r>
          </w:p>
        </w:tc>
        <w:tc>
          <w:tcPr>
            <w:tcW w:w="1176" w:type="dxa"/>
            <w:tcBorders>
              <w:top w:val="single" w:sz="48" w:space="0" w:color="FCE9D9"/>
              <w:bottom w:val="single" w:sz="36" w:space="0" w:color="FFFFFF"/>
            </w:tcBorders>
            <w:shd w:val="clear" w:color="auto" w:fill="FBD4B4"/>
          </w:tcPr>
          <w:p w14:paraId="51DB1D12" w14:textId="77777777" w:rsidR="002A4735" w:rsidRDefault="002A4735">
            <w:pPr>
              <w:pStyle w:val="TableParagraph"/>
              <w:spacing w:before="5"/>
              <w:rPr>
                <w:b/>
                <w:sz w:val="13"/>
              </w:rPr>
            </w:pPr>
          </w:p>
          <w:p w14:paraId="5DF72A22" w14:textId="77777777" w:rsidR="002A4735" w:rsidRDefault="00272304">
            <w:pPr>
              <w:pStyle w:val="TableParagraph"/>
              <w:spacing w:line="271" w:lineRule="auto"/>
              <w:ind w:left="29" w:right="66" w:firstLine="233"/>
              <w:jc w:val="right"/>
              <w:rPr>
                <w:b/>
                <w:sz w:val="9"/>
              </w:rPr>
            </w:pPr>
            <w:r>
              <w:rPr>
                <w:b/>
                <w:spacing w:val="-2"/>
                <w:w w:val="140"/>
                <w:sz w:val="11"/>
              </w:rPr>
              <w:t>Total accrued</w:t>
            </w:r>
            <w:r>
              <w:rPr>
                <w:b/>
                <w:spacing w:val="-32"/>
                <w:w w:val="140"/>
                <w:sz w:val="11"/>
              </w:rPr>
              <w:t xml:space="preserve"> </w:t>
            </w:r>
            <w:r>
              <w:rPr>
                <w:b/>
                <w:w w:val="140"/>
                <w:sz w:val="11"/>
              </w:rPr>
              <w:t>pension at</w:t>
            </w:r>
            <w:r>
              <w:rPr>
                <w:b/>
                <w:spacing w:val="1"/>
                <w:w w:val="140"/>
                <w:sz w:val="11"/>
              </w:rPr>
              <w:t xml:space="preserve"> </w:t>
            </w:r>
            <w:r>
              <w:rPr>
                <w:b/>
                <w:w w:val="140"/>
                <w:sz w:val="11"/>
              </w:rPr>
              <w:t xml:space="preserve">pension age </w:t>
            </w:r>
            <w:proofErr w:type="gramStart"/>
            <w:r>
              <w:rPr>
                <w:b/>
                <w:w w:val="140"/>
                <w:sz w:val="11"/>
              </w:rPr>
              <w:t>at</w:t>
            </w:r>
            <w:proofErr w:type="gramEnd"/>
            <w:r>
              <w:rPr>
                <w:b/>
                <w:spacing w:val="1"/>
                <w:w w:val="140"/>
                <w:sz w:val="11"/>
              </w:rPr>
              <w:t xml:space="preserve"> </w:t>
            </w:r>
            <w:r>
              <w:rPr>
                <w:b/>
                <w:w w:val="140"/>
                <w:sz w:val="11"/>
              </w:rPr>
              <w:t>31st</w:t>
            </w:r>
            <w:r>
              <w:rPr>
                <w:b/>
                <w:spacing w:val="1"/>
                <w:w w:val="140"/>
                <w:sz w:val="11"/>
              </w:rPr>
              <w:t xml:space="preserve"> </w:t>
            </w:r>
            <w:r>
              <w:rPr>
                <w:b/>
                <w:w w:val="140"/>
                <w:sz w:val="11"/>
              </w:rPr>
              <w:t>March 2021</w:t>
            </w:r>
            <w:r>
              <w:rPr>
                <w:b/>
                <w:spacing w:val="-32"/>
                <w:w w:val="140"/>
                <w:sz w:val="11"/>
              </w:rPr>
              <w:t xml:space="preserve"> </w:t>
            </w:r>
            <w:r>
              <w:rPr>
                <w:b/>
                <w:w w:val="140"/>
                <w:sz w:val="9"/>
              </w:rPr>
              <w:t>(bands of</w:t>
            </w:r>
            <w:r>
              <w:rPr>
                <w:b/>
                <w:spacing w:val="2"/>
                <w:w w:val="140"/>
                <w:sz w:val="9"/>
              </w:rPr>
              <w:t xml:space="preserve"> </w:t>
            </w:r>
            <w:r>
              <w:rPr>
                <w:b/>
                <w:w w:val="140"/>
                <w:sz w:val="9"/>
              </w:rPr>
              <w:t>£5,000)</w:t>
            </w:r>
          </w:p>
          <w:p w14:paraId="6E183816" w14:textId="77777777" w:rsidR="002A4735" w:rsidRDefault="00272304">
            <w:pPr>
              <w:pStyle w:val="TableParagraph"/>
              <w:spacing w:before="9" w:line="88" w:lineRule="exact"/>
              <w:ind w:right="58"/>
              <w:jc w:val="right"/>
              <w:rPr>
                <w:b/>
                <w:sz w:val="9"/>
              </w:rPr>
            </w:pPr>
            <w:r>
              <w:rPr>
                <w:b/>
                <w:w w:val="150"/>
                <w:sz w:val="9"/>
              </w:rPr>
              <w:t>£000</w:t>
            </w:r>
          </w:p>
        </w:tc>
        <w:tc>
          <w:tcPr>
            <w:tcW w:w="1275" w:type="dxa"/>
            <w:tcBorders>
              <w:top w:val="single" w:sz="48" w:space="0" w:color="FCE9D9"/>
              <w:bottom w:val="single" w:sz="36" w:space="0" w:color="FFFFFF"/>
            </w:tcBorders>
            <w:shd w:val="clear" w:color="auto" w:fill="FBD4B4"/>
          </w:tcPr>
          <w:p w14:paraId="322C86C0" w14:textId="77777777" w:rsidR="002A4735" w:rsidRDefault="00272304">
            <w:pPr>
              <w:pStyle w:val="TableParagraph"/>
              <w:spacing w:before="15" w:line="268" w:lineRule="auto"/>
              <w:ind w:left="65" w:right="48" w:firstLine="341"/>
              <w:jc w:val="right"/>
              <w:rPr>
                <w:b/>
                <w:sz w:val="9"/>
              </w:rPr>
            </w:pPr>
            <w:r>
              <w:rPr>
                <w:b/>
                <w:w w:val="140"/>
                <w:sz w:val="11"/>
              </w:rPr>
              <w:t>Lump</w:t>
            </w:r>
            <w:r>
              <w:rPr>
                <w:b/>
                <w:spacing w:val="-8"/>
                <w:w w:val="140"/>
                <w:sz w:val="11"/>
              </w:rPr>
              <w:t xml:space="preserve"> </w:t>
            </w:r>
            <w:r>
              <w:rPr>
                <w:b/>
                <w:w w:val="140"/>
                <w:sz w:val="11"/>
              </w:rPr>
              <w:t>sum</w:t>
            </w:r>
            <w:r>
              <w:rPr>
                <w:b/>
                <w:spacing w:val="-4"/>
                <w:w w:val="140"/>
                <w:sz w:val="11"/>
              </w:rPr>
              <w:t xml:space="preserve"> </w:t>
            </w:r>
            <w:r>
              <w:rPr>
                <w:b/>
                <w:w w:val="140"/>
                <w:sz w:val="11"/>
              </w:rPr>
              <w:t>at</w:t>
            </w:r>
            <w:r>
              <w:rPr>
                <w:b/>
                <w:spacing w:val="-32"/>
                <w:w w:val="140"/>
                <w:sz w:val="11"/>
              </w:rPr>
              <w:t xml:space="preserve"> </w:t>
            </w:r>
            <w:r>
              <w:rPr>
                <w:b/>
                <w:w w:val="140"/>
                <w:sz w:val="11"/>
              </w:rPr>
              <w:t>pension age</w:t>
            </w:r>
            <w:r>
              <w:rPr>
                <w:b/>
                <w:spacing w:val="1"/>
                <w:w w:val="140"/>
                <w:sz w:val="11"/>
              </w:rPr>
              <w:t xml:space="preserve"> </w:t>
            </w:r>
            <w:r>
              <w:rPr>
                <w:b/>
                <w:w w:val="140"/>
                <w:sz w:val="11"/>
              </w:rPr>
              <w:t>related</w:t>
            </w:r>
            <w:r>
              <w:rPr>
                <w:b/>
                <w:spacing w:val="-9"/>
                <w:w w:val="140"/>
                <w:sz w:val="11"/>
              </w:rPr>
              <w:t xml:space="preserve"> </w:t>
            </w:r>
            <w:r>
              <w:rPr>
                <w:b/>
                <w:w w:val="140"/>
                <w:sz w:val="11"/>
              </w:rPr>
              <w:t>to</w:t>
            </w:r>
            <w:r>
              <w:rPr>
                <w:b/>
                <w:spacing w:val="-9"/>
                <w:w w:val="140"/>
                <w:sz w:val="11"/>
              </w:rPr>
              <w:t xml:space="preserve"> </w:t>
            </w:r>
            <w:r>
              <w:rPr>
                <w:b/>
                <w:w w:val="140"/>
                <w:sz w:val="11"/>
              </w:rPr>
              <w:t>accrued</w:t>
            </w:r>
            <w:r>
              <w:rPr>
                <w:b/>
                <w:spacing w:val="-32"/>
                <w:w w:val="140"/>
                <w:sz w:val="11"/>
              </w:rPr>
              <w:t xml:space="preserve"> </w:t>
            </w:r>
            <w:r>
              <w:rPr>
                <w:b/>
                <w:w w:val="140"/>
                <w:sz w:val="11"/>
              </w:rPr>
              <w:t xml:space="preserve">pension </w:t>
            </w:r>
            <w:proofErr w:type="gramStart"/>
            <w:r>
              <w:rPr>
                <w:b/>
                <w:w w:val="140"/>
                <w:sz w:val="11"/>
              </w:rPr>
              <w:t>at</w:t>
            </w:r>
            <w:proofErr w:type="gramEnd"/>
            <w:r>
              <w:rPr>
                <w:b/>
                <w:w w:val="140"/>
                <w:sz w:val="11"/>
              </w:rPr>
              <w:t xml:space="preserve"> 31st</w:t>
            </w:r>
            <w:r>
              <w:rPr>
                <w:b/>
                <w:spacing w:val="1"/>
                <w:w w:val="140"/>
                <w:sz w:val="11"/>
              </w:rPr>
              <w:t xml:space="preserve"> </w:t>
            </w:r>
            <w:r>
              <w:rPr>
                <w:b/>
                <w:w w:val="140"/>
                <w:sz w:val="11"/>
              </w:rPr>
              <w:t>March   2021</w:t>
            </w:r>
            <w:r>
              <w:rPr>
                <w:b/>
                <w:spacing w:val="1"/>
                <w:w w:val="140"/>
                <w:sz w:val="11"/>
              </w:rPr>
              <w:t xml:space="preserve"> </w:t>
            </w:r>
            <w:r>
              <w:rPr>
                <w:b/>
                <w:w w:val="140"/>
                <w:sz w:val="9"/>
              </w:rPr>
              <w:t>(bands</w:t>
            </w:r>
            <w:r>
              <w:rPr>
                <w:b/>
                <w:spacing w:val="-1"/>
                <w:w w:val="140"/>
                <w:sz w:val="9"/>
              </w:rPr>
              <w:t xml:space="preserve"> </w:t>
            </w:r>
            <w:r>
              <w:rPr>
                <w:b/>
                <w:w w:val="140"/>
                <w:sz w:val="9"/>
              </w:rPr>
              <w:t>of</w:t>
            </w:r>
            <w:r>
              <w:rPr>
                <w:b/>
                <w:spacing w:val="2"/>
                <w:w w:val="140"/>
                <w:sz w:val="9"/>
              </w:rPr>
              <w:t xml:space="preserve"> </w:t>
            </w:r>
            <w:r>
              <w:rPr>
                <w:b/>
                <w:w w:val="140"/>
                <w:sz w:val="9"/>
              </w:rPr>
              <w:t>£5,000)</w:t>
            </w:r>
          </w:p>
          <w:p w14:paraId="713A36CF" w14:textId="77777777" w:rsidR="002A4735" w:rsidRDefault="00272304">
            <w:pPr>
              <w:pStyle w:val="TableParagraph"/>
              <w:spacing w:before="14" w:line="88" w:lineRule="exact"/>
              <w:ind w:right="40"/>
              <w:jc w:val="right"/>
              <w:rPr>
                <w:b/>
                <w:sz w:val="9"/>
              </w:rPr>
            </w:pPr>
            <w:r>
              <w:rPr>
                <w:b/>
                <w:w w:val="150"/>
                <w:sz w:val="9"/>
              </w:rPr>
              <w:t>£000</w:t>
            </w:r>
          </w:p>
        </w:tc>
        <w:tc>
          <w:tcPr>
            <w:tcW w:w="1163" w:type="dxa"/>
            <w:tcBorders>
              <w:top w:val="single" w:sz="48" w:space="0" w:color="FCE9D9"/>
              <w:bottom w:val="single" w:sz="36" w:space="0" w:color="FFFFFF"/>
            </w:tcBorders>
            <w:shd w:val="clear" w:color="auto" w:fill="FBD4B4"/>
          </w:tcPr>
          <w:p w14:paraId="615592D7" w14:textId="77777777" w:rsidR="002A4735" w:rsidRDefault="002A4735">
            <w:pPr>
              <w:pStyle w:val="TableParagraph"/>
              <w:rPr>
                <w:b/>
                <w:sz w:val="10"/>
              </w:rPr>
            </w:pPr>
          </w:p>
          <w:p w14:paraId="2AEF34D3" w14:textId="77777777" w:rsidR="002A4735" w:rsidRDefault="002A4735">
            <w:pPr>
              <w:pStyle w:val="TableParagraph"/>
              <w:rPr>
                <w:b/>
                <w:sz w:val="10"/>
              </w:rPr>
            </w:pPr>
          </w:p>
          <w:p w14:paraId="35CA39A7" w14:textId="77777777" w:rsidR="002A4735" w:rsidRDefault="00272304">
            <w:pPr>
              <w:pStyle w:val="TableParagraph"/>
              <w:spacing w:before="67" w:line="264" w:lineRule="auto"/>
              <w:ind w:left="47" w:right="73" w:firstLine="35"/>
              <w:jc w:val="right"/>
              <w:rPr>
                <w:b/>
                <w:sz w:val="11"/>
              </w:rPr>
            </w:pPr>
            <w:r>
              <w:rPr>
                <w:b/>
                <w:spacing w:val="-1"/>
                <w:w w:val="140"/>
                <w:sz w:val="11"/>
              </w:rPr>
              <w:t>Cash equivalent</w:t>
            </w:r>
            <w:r>
              <w:rPr>
                <w:b/>
                <w:spacing w:val="-32"/>
                <w:w w:val="140"/>
                <w:sz w:val="11"/>
              </w:rPr>
              <w:t xml:space="preserve"> </w:t>
            </w:r>
            <w:r>
              <w:rPr>
                <w:b/>
                <w:spacing w:val="-1"/>
                <w:w w:val="140"/>
                <w:sz w:val="11"/>
              </w:rPr>
              <w:t xml:space="preserve">transfer value </w:t>
            </w:r>
            <w:proofErr w:type="gramStart"/>
            <w:r>
              <w:rPr>
                <w:b/>
                <w:w w:val="140"/>
                <w:sz w:val="11"/>
              </w:rPr>
              <w:t>at</w:t>
            </w:r>
            <w:proofErr w:type="gramEnd"/>
            <w:r>
              <w:rPr>
                <w:b/>
                <w:spacing w:val="-33"/>
                <w:w w:val="140"/>
                <w:sz w:val="11"/>
              </w:rPr>
              <w:t xml:space="preserve"> </w:t>
            </w:r>
            <w:r>
              <w:rPr>
                <w:b/>
                <w:w w:val="140"/>
                <w:sz w:val="11"/>
              </w:rPr>
              <w:t>1st April</w:t>
            </w:r>
            <w:r>
              <w:rPr>
                <w:b/>
                <w:spacing w:val="-1"/>
                <w:w w:val="140"/>
                <w:sz w:val="11"/>
              </w:rPr>
              <w:t xml:space="preserve"> </w:t>
            </w:r>
            <w:r>
              <w:rPr>
                <w:b/>
                <w:w w:val="140"/>
                <w:sz w:val="11"/>
              </w:rPr>
              <w:t>2020</w:t>
            </w:r>
          </w:p>
          <w:p w14:paraId="2A127B95" w14:textId="77777777" w:rsidR="002A4735" w:rsidRDefault="002A4735">
            <w:pPr>
              <w:pStyle w:val="TableParagraph"/>
              <w:spacing w:before="3"/>
              <w:rPr>
                <w:b/>
                <w:sz w:val="12"/>
              </w:rPr>
            </w:pPr>
          </w:p>
          <w:p w14:paraId="221BDAA6" w14:textId="77777777" w:rsidR="002A4735" w:rsidRDefault="00272304">
            <w:pPr>
              <w:pStyle w:val="TableParagraph"/>
              <w:spacing w:line="88" w:lineRule="exact"/>
              <w:ind w:right="62"/>
              <w:jc w:val="right"/>
              <w:rPr>
                <w:b/>
                <w:sz w:val="9"/>
              </w:rPr>
            </w:pPr>
            <w:r>
              <w:rPr>
                <w:b/>
                <w:w w:val="150"/>
                <w:sz w:val="9"/>
              </w:rPr>
              <w:t>£000</w:t>
            </w:r>
          </w:p>
        </w:tc>
        <w:tc>
          <w:tcPr>
            <w:tcW w:w="1100" w:type="dxa"/>
            <w:tcBorders>
              <w:top w:val="single" w:sz="48" w:space="0" w:color="FCE9D9"/>
              <w:bottom w:val="single" w:sz="36" w:space="0" w:color="FFFFFF"/>
            </w:tcBorders>
            <w:shd w:val="clear" w:color="auto" w:fill="FBD4B4"/>
          </w:tcPr>
          <w:p w14:paraId="219FCBC7" w14:textId="77777777" w:rsidR="002A4735" w:rsidRDefault="002A4735">
            <w:pPr>
              <w:pStyle w:val="TableParagraph"/>
              <w:rPr>
                <w:b/>
                <w:sz w:val="10"/>
              </w:rPr>
            </w:pPr>
          </w:p>
          <w:p w14:paraId="0A5950FC" w14:textId="77777777" w:rsidR="002A4735" w:rsidRDefault="002A4735">
            <w:pPr>
              <w:pStyle w:val="TableParagraph"/>
              <w:rPr>
                <w:b/>
                <w:sz w:val="10"/>
              </w:rPr>
            </w:pPr>
          </w:p>
          <w:p w14:paraId="1F849629" w14:textId="77777777" w:rsidR="002A4735" w:rsidRDefault="00272304">
            <w:pPr>
              <w:pStyle w:val="TableParagraph"/>
              <w:spacing w:before="67" w:line="264" w:lineRule="auto"/>
              <w:ind w:left="78" w:right="30" w:hanging="9"/>
              <w:jc w:val="right"/>
              <w:rPr>
                <w:b/>
                <w:sz w:val="11"/>
              </w:rPr>
            </w:pPr>
            <w:r>
              <w:rPr>
                <w:b/>
                <w:w w:val="140"/>
                <w:sz w:val="11"/>
              </w:rPr>
              <w:t>Real</w:t>
            </w:r>
            <w:r>
              <w:rPr>
                <w:b/>
                <w:spacing w:val="-7"/>
                <w:w w:val="140"/>
                <w:sz w:val="11"/>
              </w:rPr>
              <w:t xml:space="preserve"> </w:t>
            </w:r>
            <w:r>
              <w:rPr>
                <w:b/>
                <w:w w:val="140"/>
                <w:sz w:val="11"/>
              </w:rPr>
              <w:t>increase</w:t>
            </w:r>
            <w:r>
              <w:rPr>
                <w:b/>
                <w:spacing w:val="-3"/>
                <w:w w:val="140"/>
                <w:sz w:val="11"/>
              </w:rPr>
              <w:t xml:space="preserve"> </w:t>
            </w:r>
            <w:r>
              <w:rPr>
                <w:b/>
                <w:w w:val="140"/>
                <w:sz w:val="11"/>
              </w:rPr>
              <w:t>in</w:t>
            </w:r>
            <w:r>
              <w:rPr>
                <w:b/>
                <w:spacing w:val="-31"/>
                <w:w w:val="140"/>
                <w:sz w:val="11"/>
              </w:rPr>
              <w:t xml:space="preserve"> </w:t>
            </w:r>
            <w:r>
              <w:rPr>
                <w:b/>
                <w:spacing w:val="-1"/>
                <w:w w:val="140"/>
                <w:sz w:val="11"/>
              </w:rPr>
              <w:t>cash equivalent</w:t>
            </w:r>
            <w:r>
              <w:rPr>
                <w:b/>
                <w:spacing w:val="-32"/>
                <w:w w:val="140"/>
                <w:sz w:val="11"/>
              </w:rPr>
              <w:t xml:space="preserve"> </w:t>
            </w:r>
            <w:r>
              <w:rPr>
                <w:b/>
                <w:w w:val="140"/>
                <w:sz w:val="11"/>
              </w:rPr>
              <w:t>transfer</w:t>
            </w:r>
            <w:r>
              <w:rPr>
                <w:b/>
                <w:spacing w:val="-6"/>
                <w:w w:val="140"/>
                <w:sz w:val="11"/>
              </w:rPr>
              <w:t xml:space="preserve"> </w:t>
            </w:r>
            <w:r>
              <w:rPr>
                <w:b/>
                <w:w w:val="140"/>
                <w:sz w:val="11"/>
              </w:rPr>
              <w:t>value</w:t>
            </w:r>
          </w:p>
          <w:p w14:paraId="3C8168BA" w14:textId="77777777" w:rsidR="002A4735" w:rsidRDefault="002A4735">
            <w:pPr>
              <w:pStyle w:val="TableParagraph"/>
              <w:spacing w:before="3"/>
              <w:rPr>
                <w:b/>
                <w:sz w:val="12"/>
              </w:rPr>
            </w:pPr>
          </w:p>
          <w:p w14:paraId="4B9B8C80" w14:textId="77777777" w:rsidR="002A4735" w:rsidRDefault="00272304">
            <w:pPr>
              <w:pStyle w:val="TableParagraph"/>
              <w:spacing w:line="88" w:lineRule="exact"/>
              <w:ind w:right="22"/>
              <w:jc w:val="right"/>
              <w:rPr>
                <w:b/>
                <w:sz w:val="9"/>
              </w:rPr>
            </w:pPr>
            <w:r>
              <w:rPr>
                <w:b/>
                <w:w w:val="150"/>
                <w:sz w:val="9"/>
              </w:rPr>
              <w:t>£000</w:t>
            </w:r>
          </w:p>
        </w:tc>
        <w:tc>
          <w:tcPr>
            <w:tcW w:w="1203" w:type="dxa"/>
            <w:tcBorders>
              <w:top w:val="single" w:sz="48" w:space="0" w:color="FCE9D9"/>
              <w:bottom w:val="single" w:sz="36" w:space="0" w:color="FFFFFF"/>
            </w:tcBorders>
            <w:shd w:val="clear" w:color="auto" w:fill="FBD4B4"/>
          </w:tcPr>
          <w:p w14:paraId="2969D7AE" w14:textId="77777777" w:rsidR="002A4735" w:rsidRDefault="002A4735">
            <w:pPr>
              <w:pStyle w:val="TableParagraph"/>
              <w:rPr>
                <w:b/>
                <w:sz w:val="10"/>
              </w:rPr>
            </w:pPr>
          </w:p>
          <w:p w14:paraId="5C83E522" w14:textId="77777777" w:rsidR="002A4735" w:rsidRDefault="002A4735">
            <w:pPr>
              <w:pStyle w:val="TableParagraph"/>
              <w:rPr>
                <w:b/>
                <w:sz w:val="10"/>
              </w:rPr>
            </w:pPr>
          </w:p>
          <w:p w14:paraId="4AFA28A9" w14:textId="77777777" w:rsidR="002A4735" w:rsidRDefault="00272304">
            <w:pPr>
              <w:pStyle w:val="TableParagraph"/>
              <w:spacing w:before="67" w:line="264" w:lineRule="auto"/>
              <w:ind w:left="29" w:right="95" w:firstLine="71"/>
              <w:jc w:val="both"/>
              <w:rPr>
                <w:b/>
                <w:sz w:val="11"/>
              </w:rPr>
            </w:pPr>
            <w:r>
              <w:rPr>
                <w:b/>
                <w:spacing w:val="-1"/>
                <w:w w:val="140"/>
                <w:sz w:val="11"/>
              </w:rPr>
              <w:t>Cash equivalent</w:t>
            </w:r>
            <w:r>
              <w:rPr>
                <w:b/>
                <w:spacing w:val="-32"/>
                <w:w w:val="140"/>
                <w:sz w:val="11"/>
              </w:rPr>
              <w:t xml:space="preserve"> </w:t>
            </w:r>
            <w:r>
              <w:rPr>
                <w:b/>
                <w:spacing w:val="-1"/>
                <w:w w:val="140"/>
                <w:sz w:val="11"/>
              </w:rPr>
              <w:t xml:space="preserve">transfer </w:t>
            </w:r>
            <w:r>
              <w:rPr>
                <w:b/>
                <w:w w:val="140"/>
                <w:sz w:val="11"/>
              </w:rPr>
              <w:t xml:space="preserve">value </w:t>
            </w:r>
            <w:proofErr w:type="gramStart"/>
            <w:r>
              <w:rPr>
                <w:b/>
                <w:w w:val="140"/>
                <w:sz w:val="11"/>
              </w:rPr>
              <w:t>at</w:t>
            </w:r>
            <w:proofErr w:type="gramEnd"/>
            <w:r>
              <w:rPr>
                <w:b/>
                <w:spacing w:val="-32"/>
                <w:w w:val="140"/>
                <w:sz w:val="11"/>
              </w:rPr>
              <w:t xml:space="preserve"> </w:t>
            </w:r>
            <w:r>
              <w:rPr>
                <w:b/>
                <w:w w:val="140"/>
                <w:sz w:val="11"/>
              </w:rPr>
              <w:t>31st</w:t>
            </w:r>
            <w:r>
              <w:rPr>
                <w:b/>
                <w:spacing w:val="1"/>
                <w:w w:val="140"/>
                <w:sz w:val="11"/>
              </w:rPr>
              <w:t xml:space="preserve"> </w:t>
            </w:r>
            <w:r>
              <w:rPr>
                <w:b/>
                <w:w w:val="140"/>
                <w:sz w:val="11"/>
              </w:rPr>
              <w:t>March 2021</w:t>
            </w:r>
          </w:p>
          <w:p w14:paraId="79F6B707" w14:textId="77777777" w:rsidR="002A4735" w:rsidRDefault="002A4735">
            <w:pPr>
              <w:pStyle w:val="TableParagraph"/>
              <w:spacing w:before="3"/>
              <w:rPr>
                <w:b/>
                <w:sz w:val="12"/>
              </w:rPr>
            </w:pPr>
          </w:p>
          <w:p w14:paraId="08D88D5E" w14:textId="77777777" w:rsidR="002A4735" w:rsidRDefault="00272304">
            <w:pPr>
              <w:pStyle w:val="TableParagraph"/>
              <w:spacing w:line="88" w:lineRule="exact"/>
              <w:ind w:right="86"/>
              <w:jc w:val="right"/>
              <w:rPr>
                <w:b/>
                <w:sz w:val="9"/>
              </w:rPr>
            </w:pPr>
            <w:r>
              <w:rPr>
                <w:b/>
                <w:w w:val="150"/>
                <w:sz w:val="9"/>
              </w:rPr>
              <w:t>£000</w:t>
            </w:r>
          </w:p>
        </w:tc>
        <w:tc>
          <w:tcPr>
            <w:tcW w:w="1070" w:type="dxa"/>
            <w:tcBorders>
              <w:top w:val="single" w:sz="48" w:space="0" w:color="FCE9D9"/>
              <w:bottom w:val="single" w:sz="36" w:space="0" w:color="FFFFFF"/>
              <w:right w:val="single" w:sz="4" w:space="0" w:color="000000"/>
            </w:tcBorders>
            <w:shd w:val="clear" w:color="auto" w:fill="FBD4B4"/>
          </w:tcPr>
          <w:p w14:paraId="76B41282" w14:textId="77777777" w:rsidR="002A4735" w:rsidRDefault="002A4735">
            <w:pPr>
              <w:pStyle w:val="TableParagraph"/>
              <w:spacing w:before="5"/>
              <w:rPr>
                <w:b/>
                <w:sz w:val="13"/>
              </w:rPr>
            </w:pPr>
          </w:p>
          <w:p w14:paraId="7536EA60" w14:textId="77777777" w:rsidR="002A4735" w:rsidRDefault="00272304">
            <w:pPr>
              <w:pStyle w:val="TableParagraph"/>
              <w:spacing w:line="264" w:lineRule="auto"/>
              <w:ind w:left="87" w:right="17" w:firstLine="287"/>
              <w:jc w:val="right"/>
              <w:rPr>
                <w:b/>
                <w:sz w:val="11"/>
              </w:rPr>
            </w:pPr>
            <w:proofErr w:type="gramStart"/>
            <w:r>
              <w:rPr>
                <w:b/>
                <w:spacing w:val="-1"/>
                <w:w w:val="140"/>
                <w:sz w:val="11"/>
              </w:rPr>
              <w:t>Employers</w:t>
            </w:r>
            <w:proofErr w:type="gramEnd"/>
            <w:r>
              <w:rPr>
                <w:b/>
                <w:spacing w:val="-32"/>
                <w:w w:val="140"/>
                <w:sz w:val="11"/>
              </w:rPr>
              <w:t xml:space="preserve"> </w:t>
            </w:r>
            <w:r>
              <w:rPr>
                <w:b/>
                <w:spacing w:val="-2"/>
                <w:w w:val="140"/>
                <w:sz w:val="11"/>
              </w:rPr>
              <w:t>contribution</w:t>
            </w:r>
            <w:r>
              <w:rPr>
                <w:b/>
                <w:spacing w:val="-1"/>
                <w:w w:val="140"/>
                <w:sz w:val="11"/>
              </w:rPr>
              <w:t xml:space="preserve"> to</w:t>
            </w:r>
            <w:r>
              <w:rPr>
                <w:b/>
                <w:spacing w:val="-32"/>
                <w:w w:val="140"/>
                <w:sz w:val="11"/>
              </w:rPr>
              <w:t xml:space="preserve"> </w:t>
            </w:r>
            <w:r>
              <w:rPr>
                <w:b/>
                <w:w w:val="140"/>
                <w:sz w:val="11"/>
              </w:rPr>
              <w:t>stakeholder</w:t>
            </w:r>
          </w:p>
          <w:p w14:paraId="56CA6D78" w14:textId="77777777" w:rsidR="002A4735" w:rsidRDefault="00272304">
            <w:pPr>
              <w:pStyle w:val="TableParagraph"/>
              <w:spacing w:before="1"/>
              <w:ind w:right="17"/>
              <w:jc w:val="right"/>
              <w:rPr>
                <w:b/>
                <w:sz w:val="11"/>
              </w:rPr>
            </w:pPr>
            <w:r>
              <w:rPr>
                <w:b/>
                <w:w w:val="140"/>
                <w:sz w:val="11"/>
              </w:rPr>
              <w:t>pension</w:t>
            </w:r>
          </w:p>
          <w:p w14:paraId="2ED67387" w14:textId="77777777" w:rsidR="002A4735" w:rsidRDefault="002A4735">
            <w:pPr>
              <w:pStyle w:val="TableParagraph"/>
              <w:spacing w:before="3"/>
              <w:rPr>
                <w:b/>
                <w:sz w:val="13"/>
              </w:rPr>
            </w:pPr>
          </w:p>
          <w:p w14:paraId="741AE133" w14:textId="77777777" w:rsidR="002A4735" w:rsidRDefault="00272304">
            <w:pPr>
              <w:pStyle w:val="TableParagraph"/>
              <w:spacing w:line="88" w:lineRule="exact"/>
              <w:ind w:right="9"/>
              <w:jc w:val="right"/>
              <w:rPr>
                <w:b/>
                <w:sz w:val="9"/>
              </w:rPr>
            </w:pPr>
            <w:r>
              <w:rPr>
                <w:b/>
                <w:w w:val="150"/>
                <w:sz w:val="9"/>
              </w:rPr>
              <w:t>£00</w:t>
            </w:r>
          </w:p>
        </w:tc>
      </w:tr>
      <w:tr w:rsidR="002A4735" w14:paraId="53EF3548" w14:textId="77777777">
        <w:trPr>
          <w:trHeight w:val="202"/>
        </w:trPr>
        <w:tc>
          <w:tcPr>
            <w:tcW w:w="13908" w:type="dxa"/>
            <w:gridSpan w:val="10"/>
            <w:tcBorders>
              <w:top w:val="single" w:sz="36" w:space="0" w:color="FFFFFF"/>
              <w:left w:val="single" w:sz="4" w:space="0" w:color="000000"/>
              <w:right w:val="single" w:sz="4" w:space="0" w:color="000000"/>
            </w:tcBorders>
            <w:shd w:val="clear" w:color="auto" w:fill="FBD4B4"/>
          </w:tcPr>
          <w:p w14:paraId="606669A1" w14:textId="77777777" w:rsidR="002A4735" w:rsidRDefault="00272304">
            <w:pPr>
              <w:pStyle w:val="TableParagraph"/>
              <w:spacing w:before="30"/>
              <w:ind w:left="30"/>
              <w:rPr>
                <w:b/>
                <w:sz w:val="12"/>
              </w:rPr>
            </w:pPr>
            <w:r>
              <w:rPr>
                <w:b/>
                <w:w w:val="140"/>
                <w:sz w:val="12"/>
              </w:rPr>
              <w:t>Executive</w:t>
            </w:r>
            <w:r>
              <w:rPr>
                <w:b/>
                <w:spacing w:val="19"/>
                <w:w w:val="140"/>
                <w:sz w:val="12"/>
              </w:rPr>
              <w:t xml:space="preserve"> </w:t>
            </w:r>
            <w:r>
              <w:rPr>
                <w:b/>
                <w:w w:val="140"/>
                <w:sz w:val="12"/>
              </w:rPr>
              <w:t>Directors</w:t>
            </w:r>
          </w:p>
        </w:tc>
      </w:tr>
      <w:tr w:rsidR="002A4735" w14:paraId="7614E9F8" w14:textId="77777777">
        <w:trPr>
          <w:trHeight w:val="173"/>
        </w:trPr>
        <w:tc>
          <w:tcPr>
            <w:tcW w:w="1318" w:type="dxa"/>
            <w:tcBorders>
              <w:left w:val="single" w:sz="4" w:space="0" w:color="000000"/>
            </w:tcBorders>
            <w:shd w:val="clear" w:color="auto" w:fill="FCE9D9"/>
          </w:tcPr>
          <w:p w14:paraId="1ADBE54C" w14:textId="77777777" w:rsidR="002A4735" w:rsidRDefault="00272304">
            <w:pPr>
              <w:pStyle w:val="TableParagraph"/>
              <w:spacing w:before="53" w:line="101" w:lineRule="exact"/>
              <w:ind w:left="21"/>
              <w:rPr>
                <w:sz w:val="10"/>
              </w:rPr>
            </w:pPr>
            <w:r>
              <w:rPr>
                <w:w w:val="145"/>
                <w:sz w:val="10"/>
              </w:rPr>
              <w:t>Maria</w:t>
            </w:r>
            <w:r>
              <w:rPr>
                <w:spacing w:val="-6"/>
                <w:w w:val="145"/>
                <w:sz w:val="10"/>
              </w:rPr>
              <w:t xml:space="preserve"> </w:t>
            </w:r>
            <w:r>
              <w:rPr>
                <w:w w:val="145"/>
                <w:sz w:val="10"/>
              </w:rPr>
              <w:t>Wheeler</w:t>
            </w:r>
          </w:p>
        </w:tc>
        <w:tc>
          <w:tcPr>
            <w:tcW w:w="3264" w:type="dxa"/>
            <w:shd w:val="clear" w:color="auto" w:fill="FCE9D9"/>
          </w:tcPr>
          <w:p w14:paraId="00F85BCC" w14:textId="77777777" w:rsidR="002A4735" w:rsidRDefault="00272304">
            <w:pPr>
              <w:pStyle w:val="TableParagraph"/>
              <w:spacing w:before="53" w:line="101" w:lineRule="exact"/>
              <w:ind w:left="163"/>
              <w:rPr>
                <w:sz w:val="10"/>
              </w:rPr>
            </w:pPr>
            <w:r>
              <w:rPr>
                <w:w w:val="145"/>
                <w:sz w:val="10"/>
              </w:rPr>
              <w:t>Chief</w:t>
            </w:r>
            <w:r>
              <w:rPr>
                <w:spacing w:val="1"/>
                <w:w w:val="145"/>
                <w:sz w:val="10"/>
              </w:rPr>
              <w:t xml:space="preserve"> </w:t>
            </w:r>
            <w:r>
              <w:rPr>
                <w:w w:val="145"/>
                <w:sz w:val="10"/>
              </w:rPr>
              <w:t>Finance</w:t>
            </w:r>
            <w:r>
              <w:rPr>
                <w:spacing w:val="2"/>
                <w:w w:val="145"/>
                <w:sz w:val="10"/>
              </w:rPr>
              <w:t xml:space="preserve"> </w:t>
            </w:r>
            <w:r>
              <w:rPr>
                <w:w w:val="145"/>
                <w:sz w:val="10"/>
              </w:rPr>
              <w:t>Officer</w:t>
            </w:r>
          </w:p>
        </w:tc>
        <w:tc>
          <w:tcPr>
            <w:tcW w:w="1239" w:type="dxa"/>
            <w:shd w:val="clear" w:color="auto" w:fill="FCE9D9"/>
          </w:tcPr>
          <w:p w14:paraId="52E643A7" w14:textId="77777777" w:rsidR="002A4735" w:rsidRDefault="00272304">
            <w:pPr>
              <w:pStyle w:val="TableParagraph"/>
              <w:spacing w:before="53" w:line="101" w:lineRule="exact"/>
              <w:ind w:right="62"/>
              <w:jc w:val="right"/>
              <w:rPr>
                <w:sz w:val="10"/>
              </w:rPr>
            </w:pPr>
            <w:r>
              <w:rPr>
                <w:w w:val="145"/>
                <w:sz w:val="10"/>
              </w:rPr>
              <w:t>2.5</w:t>
            </w:r>
            <w:r>
              <w:rPr>
                <w:spacing w:val="-1"/>
                <w:w w:val="145"/>
                <w:sz w:val="10"/>
              </w:rPr>
              <w:t xml:space="preserve"> </w:t>
            </w:r>
            <w:r>
              <w:rPr>
                <w:w w:val="145"/>
                <w:sz w:val="10"/>
              </w:rPr>
              <w:t>-</w:t>
            </w:r>
            <w:r>
              <w:rPr>
                <w:spacing w:val="2"/>
                <w:w w:val="145"/>
                <w:sz w:val="10"/>
              </w:rPr>
              <w:t xml:space="preserve"> </w:t>
            </w:r>
            <w:r>
              <w:rPr>
                <w:w w:val="145"/>
                <w:sz w:val="10"/>
              </w:rPr>
              <w:t>5</w:t>
            </w:r>
          </w:p>
        </w:tc>
        <w:tc>
          <w:tcPr>
            <w:tcW w:w="1100" w:type="dxa"/>
            <w:shd w:val="clear" w:color="auto" w:fill="FCE9D9"/>
          </w:tcPr>
          <w:p w14:paraId="66BE2D64" w14:textId="77777777" w:rsidR="002A4735" w:rsidRDefault="00272304">
            <w:pPr>
              <w:pStyle w:val="TableParagraph"/>
              <w:spacing w:before="53" w:line="101" w:lineRule="exact"/>
              <w:ind w:right="21"/>
              <w:jc w:val="right"/>
              <w:rPr>
                <w:sz w:val="10"/>
              </w:rPr>
            </w:pPr>
            <w:r>
              <w:rPr>
                <w:w w:val="143"/>
                <w:sz w:val="10"/>
              </w:rPr>
              <w:t>0</w:t>
            </w:r>
          </w:p>
        </w:tc>
        <w:tc>
          <w:tcPr>
            <w:tcW w:w="1176" w:type="dxa"/>
            <w:shd w:val="clear" w:color="auto" w:fill="FCE9D9"/>
          </w:tcPr>
          <w:p w14:paraId="28E044D3" w14:textId="77777777" w:rsidR="002A4735" w:rsidRDefault="00272304">
            <w:pPr>
              <w:pStyle w:val="TableParagraph"/>
              <w:spacing w:before="53" w:line="101" w:lineRule="exact"/>
              <w:ind w:right="58"/>
              <w:jc w:val="right"/>
              <w:rPr>
                <w:sz w:val="10"/>
              </w:rPr>
            </w:pPr>
            <w:r>
              <w:rPr>
                <w:w w:val="145"/>
                <w:sz w:val="10"/>
              </w:rPr>
              <w:t>25</w:t>
            </w:r>
            <w:r>
              <w:rPr>
                <w:spacing w:val="-1"/>
                <w:w w:val="145"/>
                <w:sz w:val="10"/>
              </w:rPr>
              <w:t xml:space="preserve"> </w:t>
            </w:r>
            <w:r>
              <w:rPr>
                <w:w w:val="145"/>
                <w:sz w:val="10"/>
              </w:rPr>
              <w:t>-</w:t>
            </w:r>
            <w:r>
              <w:rPr>
                <w:spacing w:val="1"/>
                <w:w w:val="145"/>
                <w:sz w:val="10"/>
              </w:rPr>
              <w:t xml:space="preserve"> </w:t>
            </w:r>
            <w:r>
              <w:rPr>
                <w:w w:val="145"/>
                <w:sz w:val="10"/>
              </w:rPr>
              <w:t>30</w:t>
            </w:r>
          </w:p>
        </w:tc>
        <w:tc>
          <w:tcPr>
            <w:tcW w:w="1275" w:type="dxa"/>
            <w:shd w:val="clear" w:color="auto" w:fill="FCE9D9"/>
          </w:tcPr>
          <w:p w14:paraId="3EBD10EB" w14:textId="77777777" w:rsidR="002A4735" w:rsidRDefault="00272304">
            <w:pPr>
              <w:pStyle w:val="TableParagraph"/>
              <w:spacing w:before="53" w:line="101" w:lineRule="exact"/>
              <w:ind w:right="40"/>
              <w:jc w:val="right"/>
              <w:rPr>
                <w:sz w:val="10"/>
              </w:rPr>
            </w:pPr>
            <w:r>
              <w:rPr>
                <w:w w:val="145"/>
                <w:sz w:val="10"/>
              </w:rPr>
              <w:t>55</w:t>
            </w:r>
            <w:r>
              <w:rPr>
                <w:spacing w:val="-1"/>
                <w:w w:val="145"/>
                <w:sz w:val="10"/>
              </w:rPr>
              <w:t xml:space="preserve"> </w:t>
            </w:r>
            <w:r>
              <w:rPr>
                <w:w w:val="145"/>
                <w:sz w:val="10"/>
              </w:rPr>
              <w:t>-</w:t>
            </w:r>
            <w:r>
              <w:rPr>
                <w:spacing w:val="1"/>
                <w:w w:val="145"/>
                <w:sz w:val="10"/>
              </w:rPr>
              <w:t xml:space="preserve"> </w:t>
            </w:r>
            <w:r>
              <w:rPr>
                <w:w w:val="145"/>
                <w:sz w:val="10"/>
              </w:rPr>
              <w:t>60</w:t>
            </w:r>
          </w:p>
        </w:tc>
        <w:tc>
          <w:tcPr>
            <w:tcW w:w="1163" w:type="dxa"/>
            <w:shd w:val="clear" w:color="auto" w:fill="FCE9D9"/>
          </w:tcPr>
          <w:p w14:paraId="763EDF09" w14:textId="77777777" w:rsidR="002A4735" w:rsidRDefault="00272304">
            <w:pPr>
              <w:pStyle w:val="TableParagraph"/>
              <w:spacing w:before="53" w:line="101" w:lineRule="exact"/>
              <w:ind w:right="62"/>
              <w:jc w:val="right"/>
              <w:rPr>
                <w:sz w:val="10"/>
              </w:rPr>
            </w:pPr>
            <w:r>
              <w:rPr>
                <w:w w:val="145"/>
                <w:sz w:val="10"/>
              </w:rPr>
              <w:t>462</w:t>
            </w:r>
          </w:p>
        </w:tc>
        <w:tc>
          <w:tcPr>
            <w:tcW w:w="1100" w:type="dxa"/>
            <w:shd w:val="clear" w:color="auto" w:fill="FCE9D9"/>
          </w:tcPr>
          <w:p w14:paraId="64FF4A0A" w14:textId="77777777" w:rsidR="002A4735" w:rsidRDefault="00272304">
            <w:pPr>
              <w:pStyle w:val="TableParagraph"/>
              <w:spacing w:before="53" w:line="101" w:lineRule="exact"/>
              <w:ind w:right="22"/>
              <w:jc w:val="right"/>
              <w:rPr>
                <w:sz w:val="10"/>
              </w:rPr>
            </w:pPr>
            <w:r>
              <w:rPr>
                <w:w w:val="145"/>
                <w:sz w:val="10"/>
              </w:rPr>
              <w:t>36</w:t>
            </w:r>
          </w:p>
        </w:tc>
        <w:tc>
          <w:tcPr>
            <w:tcW w:w="1203" w:type="dxa"/>
            <w:shd w:val="clear" w:color="auto" w:fill="FCE9D9"/>
          </w:tcPr>
          <w:p w14:paraId="30C83F85" w14:textId="77777777" w:rsidR="002A4735" w:rsidRDefault="00272304">
            <w:pPr>
              <w:pStyle w:val="TableParagraph"/>
              <w:spacing w:before="53" w:line="101" w:lineRule="exact"/>
              <w:ind w:right="85"/>
              <w:jc w:val="right"/>
              <w:rPr>
                <w:sz w:val="10"/>
              </w:rPr>
            </w:pPr>
            <w:r>
              <w:rPr>
                <w:w w:val="145"/>
                <w:sz w:val="10"/>
              </w:rPr>
              <w:t>526</w:t>
            </w:r>
          </w:p>
        </w:tc>
        <w:tc>
          <w:tcPr>
            <w:tcW w:w="1070" w:type="dxa"/>
            <w:tcBorders>
              <w:right w:val="single" w:sz="4" w:space="0" w:color="000000"/>
            </w:tcBorders>
            <w:shd w:val="clear" w:color="auto" w:fill="FCE9D9"/>
          </w:tcPr>
          <w:p w14:paraId="0D399BA6" w14:textId="77777777" w:rsidR="002A4735" w:rsidRDefault="00272304">
            <w:pPr>
              <w:pStyle w:val="TableParagraph"/>
              <w:spacing w:before="53" w:line="101" w:lineRule="exact"/>
              <w:ind w:right="8"/>
              <w:jc w:val="right"/>
              <w:rPr>
                <w:sz w:val="10"/>
              </w:rPr>
            </w:pPr>
            <w:r>
              <w:rPr>
                <w:w w:val="143"/>
                <w:sz w:val="10"/>
              </w:rPr>
              <w:t>0</w:t>
            </w:r>
          </w:p>
        </w:tc>
      </w:tr>
      <w:tr w:rsidR="002A4735" w14:paraId="5D8673DE" w14:textId="77777777">
        <w:trPr>
          <w:trHeight w:val="173"/>
        </w:trPr>
        <w:tc>
          <w:tcPr>
            <w:tcW w:w="1318" w:type="dxa"/>
            <w:tcBorders>
              <w:left w:val="single" w:sz="4" w:space="0" w:color="000000"/>
            </w:tcBorders>
            <w:shd w:val="clear" w:color="auto" w:fill="FBD4B4"/>
          </w:tcPr>
          <w:p w14:paraId="1B60D7EA" w14:textId="77777777" w:rsidR="002A4735" w:rsidRDefault="00272304">
            <w:pPr>
              <w:pStyle w:val="TableParagraph"/>
              <w:spacing w:before="53" w:line="101" w:lineRule="exact"/>
              <w:ind w:left="22"/>
              <w:rPr>
                <w:sz w:val="10"/>
              </w:rPr>
            </w:pPr>
            <w:r>
              <w:rPr>
                <w:spacing w:val="-2"/>
                <w:w w:val="145"/>
                <w:sz w:val="10"/>
              </w:rPr>
              <w:t>Mark</w:t>
            </w:r>
            <w:r>
              <w:rPr>
                <w:spacing w:val="-5"/>
                <w:w w:val="145"/>
                <w:sz w:val="10"/>
              </w:rPr>
              <w:t xml:space="preserve"> </w:t>
            </w:r>
            <w:proofErr w:type="spellStart"/>
            <w:r>
              <w:rPr>
                <w:spacing w:val="-2"/>
                <w:w w:val="145"/>
                <w:sz w:val="10"/>
              </w:rPr>
              <w:t>Tebbs</w:t>
            </w:r>
            <w:proofErr w:type="spellEnd"/>
          </w:p>
        </w:tc>
        <w:tc>
          <w:tcPr>
            <w:tcW w:w="3264" w:type="dxa"/>
            <w:shd w:val="clear" w:color="auto" w:fill="FBD4B4"/>
          </w:tcPr>
          <w:p w14:paraId="6D47F98E" w14:textId="77777777" w:rsidR="002A4735" w:rsidRDefault="00272304">
            <w:pPr>
              <w:pStyle w:val="TableParagraph"/>
              <w:spacing w:before="53" w:line="101" w:lineRule="exact"/>
              <w:ind w:left="163"/>
              <w:rPr>
                <w:sz w:val="10"/>
              </w:rPr>
            </w:pPr>
            <w:r>
              <w:rPr>
                <w:w w:val="145"/>
                <w:sz w:val="10"/>
              </w:rPr>
              <w:t>NHS</w:t>
            </w:r>
            <w:r>
              <w:rPr>
                <w:spacing w:val="-7"/>
                <w:w w:val="145"/>
                <w:sz w:val="10"/>
              </w:rPr>
              <w:t xml:space="preserve"> </w:t>
            </w:r>
            <w:r>
              <w:rPr>
                <w:w w:val="145"/>
                <w:sz w:val="10"/>
              </w:rPr>
              <w:t>Alliance</w:t>
            </w:r>
            <w:r>
              <w:rPr>
                <w:spacing w:val="-4"/>
                <w:w w:val="145"/>
                <w:sz w:val="10"/>
              </w:rPr>
              <w:t xml:space="preserve"> </w:t>
            </w:r>
            <w:r>
              <w:rPr>
                <w:w w:val="145"/>
                <w:sz w:val="10"/>
              </w:rPr>
              <w:t>Director</w:t>
            </w:r>
          </w:p>
        </w:tc>
        <w:tc>
          <w:tcPr>
            <w:tcW w:w="1239" w:type="dxa"/>
            <w:shd w:val="clear" w:color="auto" w:fill="FBD4B4"/>
          </w:tcPr>
          <w:p w14:paraId="7D3DBCB6" w14:textId="77777777" w:rsidR="002A4735" w:rsidRDefault="00272304">
            <w:pPr>
              <w:pStyle w:val="TableParagraph"/>
              <w:spacing w:before="53" w:line="101" w:lineRule="exact"/>
              <w:ind w:right="61"/>
              <w:jc w:val="right"/>
              <w:rPr>
                <w:sz w:val="10"/>
              </w:rPr>
            </w:pPr>
            <w:r>
              <w:rPr>
                <w:w w:val="145"/>
                <w:sz w:val="10"/>
              </w:rPr>
              <w:t>0</w:t>
            </w:r>
            <w:r>
              <w:rPr>
                <w:spacing w:val="-1"/>
                <w:w w:val="145"/>
                <w:sz w:val="10"/>
              </w:rPr>
              <w:t xml:space="preserve"> </w:t>
            </w:r>
            <w:r>
              <w:rPr>
                <w:w w:val="145"/>
                <w:sz w:val="10"/>
              </w:rPr>
              <w:t>-</w:t>
            </w:r>
            <w:r>
              <w:rPr>
                <w:spacing w:val="2"/>
                <w:w w:val="145"/>
                <w:sz w:val="10"/>
              </w:rPr>
              <w:t xml:space="preserve"> </w:t>
            </w:r>
            <w:r>
              <w:rPr>
                <w:w w:val="145"/>
                <w:sz w:val="10"/>
              </w:rPr>
              <w:t>2.5</w:t>
            </w:r>
          </w:p>
        </w:tc>
        <w:tc>
          <w:tcPr>
            <w:tcW w:w="1100" w:type="dxa"/>
            <w:shd w:val="clear" w:color="auto" w:fill="FBD4B4"/>
          </w:tcPr>
          <w:p w14:paraId="447D8355" w14:textId="77777777" w:rsidR="002A4735" w:rsidRDefault="00272304">
            <w:pPr>
              <w:pStyle w:val="TableParagraph"/>
              <w:spacing w:before="53" w:line="101" w:lineRule="exact"/>
              <w:ind w:right="21"/>
              <w:jc w:val="right"/>
              <w:rPr>
                <w:sz w:val="10"/>
              </w:rPr>
            </w:pPr>
            <w:r>
              <w:rPr>
                <w:w w:val="145"/>
                <w:sz w:val="10"/>
              </w:rPr>
              <w:t>0</w:t>
            </w:r>
            <w:r>
              <w:rPr>
                <w:spacing w:val="-1"/>
                <w:w w:val="145"/>
                <w:sz w:val="10"/>
              </w:rPr>
              <w:t xml:space="preserve"> </w:t>
            </w:r>
            <w:r>
              <w:rPr>
                <w:w w:val="145"/>
                <w:sz w:val="10"/>
              </w:rPr>
              <w:t>-</w:t>
            </w:r>
            <w:r>
              <w:rPr>
                <w:spacing w:val="2"/>
                <w:w w:val="145"/>
                <w:sz w:val="10"/>
              </w:rPr>
              <w:t xml:space="preserve"> </w:t>
            </w:r>
            <w:r>
              <w:rPr>
                <w:w w:val="145"/>
                <w:sz w:val="10"/>
              </w:rPr>
              <w:t>2.5</w:t>
            </w:r>
          </w:p>
        </w:tc>
        <w:tc>
          <w:tcPr>
            <w:tcW w:w="1176" w:type="dxa"/>
            <w:shd w:val="clear" w:color="auto" w:fill="FBD4B4"/>
          </w:tcPr>
          <w:p w14:paraId="1E243F67" w14:textId="77777777" w:rsidR="002A4735" w:rsidRDefault="00272304">
            <w:pPr>
              <w:pStyle w:val="TableParagraph"/>
              <w:spacing w:before="53" w:line="101" w:lineRule="exact"/>
              <w:ind w:right="58"/>
              <w:jc w:val="right"/>
              <w:rPr>
                <w:sz w:val="10"/>
              </w:rPr>
            </w:pPr>
            <w:r>
              <w:rPr>
                <w:w w:val="145"/>
                <w:sz w:val="10"/>
              </w:rPr>
              <w:t>25</w:t>
            </w:r>
            <w:r>
              <w:rPr>
                <w:spacing w:val="-1"/>
                <w:w w:val="145"/>
                <w:sz w:val="10"/>
              </w:rPr>
              <w:t xml:space="preserve"> </w:t>
            </w:r>
            <w:r>
              <w:rPr>
                <w:w w:val="145"/>
                <w:sz w:val="10"/>
              </w:rPr>
              <w:t>-</w:t>
            </w:r>
            <w:r>
              <w:rPr>
                <w:spacing w:val="1"/>
                <w:w w:val="145"/>
                <w:sz w:val="10"/>
              </w:rPr>
              <w:t xml:space="preserve"> </w:t>
            </w:r>
            <w:r>
              <w:rPr>
                <w:w w:val="145"/>
                <w:sz w:val="10"/>
              </w:rPr>
              <w:t>30</w:t>
            </w:r>
          </w:p>
        </w:tc>
        <w:tc>
          <w:tcPr>
            <w:tcW w:w="1275" w:type="dxa"/>
            <w:shd w:val="clear" w:color="auto" w:fill="FBD4B4"/>
          </w:tcPr>
          <w:p w14:paraId="6FA11EFE" w14:textId="77777777" w:rsidR="002A4735" w:rsidRDefault="00272304">
            <w:pPr>
              <w:pStyle w:val="TableParagraph"/>
              <w:spacing w:before="53" w:line="101" w:lineRule="exact"/>
              <w:ind w:right="40"/>
              <w:jc w:val="right"/>
              <w:rPr>
                <w:sz w:val="10"/>
              </w:rPr>
            </w:pPr>
            <w:r>
              <w:rPr>
                <w:w w:val="145"/>
                <w:sz w:val="10"/>
              </w:rPr>
              <w:t>50</w:t>
            </w:r>
            <w:r>
              <w:rPr>
                <w:spacing w:val="-1"/>
                <w:w w:val="145"/>
                <w:sz w:val="10"/>
              </w:rPr>
              <w:t xml:space="preserve"> </w:t>
            </w:r>
            <w:r>
              <w:rPr>
                <w:w w:val="145"/>
                <w:sz w:val="10"/>
              </w:rPr>
              <w:t>-</w:t>
            </w:r>
            <w:r>
              <w:rPr>
                <w:spacing w:val="1"/>
                <w:w w:val="145"/>
                <w:sz w:val="10"/>
              </w:rPr>
              <w:t xml:space="preserve"> </w:t>
            </w:r>
            <w:r>
              <w:rPr>
                <w:w w:val="145"/>
                <w:sz w:val="10"/>
              </w:rPr>
              <w:t>55</w:t>
            </w:r>
          </w:p>
        </w:tc>
        <w:tc>
          <w:tcPr>
            <w:tcW w:w="1163" w:type="dxa"/>
            <w:shd w:val="clear" w:color="auto" w:fill="FBD4B4"/>
          </w:tcPr>
          <w:p w14:paraId="132EE88B" w14:textId="77777777" w:rsidR="002A4735" w:rsidRDefault="00272304">
            <w:pPr>
              <w:pStyle w:val="TableParagraph"/>
              <w:spacing w:before="53" w:line="101" w:lineRule="exact"/>
              <w:ind w:right="62"/>
              <w:jc w:val="right"/>
              <w:rPr>
                <w:sz w:val="10"/>
              </w:rPr>
            </w:pPr>
            <w:r>
              <w:rPr>
                <w:w w:val="145"/>
                <w:sz w:val="10"/>
              </w:rPr>
              <w:t>410</w:t>
            </w:r>
          </w:p>
        </w:tc>
        <w:tc>
          <w:tcPr>
            <w:tcW w:w="1100" w:type="dxa"/>
            <w:shd w:val="clear" w:color="auto" w:fill="FBD4B4"/>
          </w:tcPr>
          <w:p w14:paraId="099BD020" w14:textId="77777777" w:rsidR="002A4735" w:rsidRDefault="00272304">
            <w:pPr>
              <w:pStyle w:val="TableParagraph"/>
              <w:spacing w:before="53" w:line="101" w:lineRule="exact"/>
              <w:ind w:right="22"/>
              <w:jc w:val="right"/>
              <w:rPr>
                <w:sz w:val="10"/>
              </w:rPr>
            </w:pPr>
            <w:r>
              <w:rPr>
                <w:w w:val="145"/>
                <w:sz w:val="10"/>
              </w:rPr>
              <w:t>20</w:t>
            </w:r>
          </w:p>
        </w:tc>
        <w:tc>
          <w:tcPr>
            <w:tcW w:w="1203" w:type="dxa"/>
            <w:shd w:val="clear" w:color="auto" w:fill="FBD4B4"/>
          </w:tcPr>
          <w:p w14:paraId="398C14DF" w14:textId="77777777" w:rsidR="002A4735" w:rsidRDefault="00272304">
            <w:pPr>
              <w:pStyle w:val="TableParagraph"/>
              <w:spacing w:before="53" w:line="101" w:lineRule="exact"/>
              <w:ind w:right="85"/>
              <w:jc w:val="right"/>
              <w:rPr>
                <w:sz w:val="10"/>
              </w:rPr>
            </w:pPr>
            <w:r>
              <w:rPr>
                <w:w w:val="145"/>
                <w:sz w:val="10"/>
              </w:rPr>
              <w:t>454</w:t>
            </w:r>
          </w:p>
        </w:tc>
        <w:tc>
          <w:tcPr>
            <w:tcW w:w="1070" w:type="dxa"/>
            <w:tcBorders>
              <w:right w:val="single" w:sz="4" w:space="0" w:color="000000"/>
            </w:tcBorders>
            <w:shd w:val="clear" w:color="auto" w:fill="FBD4B4"/>
          </w:tcPr>
          <w:p w14:paraId="4E098029" w14:textId="77777777" w:rsidR="002A4735" w:rsidRDefault="00272304">
            <w:pPr>
              <w:pStyle w:val="TableParagraph"/>
              <w:spacing w:before="53" w:line="101" w:lineRule="exact"/>
              <w:ind w:right="8"/>
              <w:jc w:val="right"/>
              <w:rPr>
                <w:sz w:val="10"/>
              </w:rPr>
            </w:pPr>
            <w:r>
              <w:rPr>
                <w:w w:val="143"/>
                <w:sz w:val="10"/>
              </w:rPr>
              <w:t>0</w:t>
            </w:r>
          </w:p>
        </w:tc>
      </w:tr>
      <w:tr w:rsidR="002A4735" w14:paraId="612CDD4C" w14:textId="77777777">
        <w:trPr>
          <w:trHeight w:val="170"/>
        </w:trPr>
        <w:tc>
          <w:tcPr>
            <w:tcW w:w="1318" w:type="dxa"/>
            <w:tcBorders>
              <w:left w:val="single" w:sz="4" w:space="0" w:color="000000"/>
              <w:bottom w:val="single" w:sz="36" w:space="0" w:color="FFFFFF"/>
            </w:tcBorders>
            <w:shd w:val="clear" w:color="auto" w:fill="FCE9D9"/>
          </w:tcPr>
          <w:p w14:paraId="0A17F6B9" w14:textId="77777777" w:rsidR="002A4735" w:rsidRDefault="00272304">
            <w:pPr>
              <w:pStyle w:val="TableParagraph"/>
              <w:spacing w:before="53" w:line="98" w:lineRule="exact"/>
              <w:ind w:left="22"/>
              <w:rPr>
                <w:sz w:val="10"/>
              </w:rPr>
            </w:pPr>
            <w:r>
              <w:rPr>
                <w:w w:val="145"/>
                <w:sz w:val="10"/>
              </w:rPr>
              <w:t>Jane</w:t>
            </w:r>
            <w:r>
              <w:rPr>
                <w:spacing w:val="-2"/>
                <w:w w:val="145"/>
                <w:sz w:val="10"/>
              </w:rPr>
              <w:t xml:space="preserve"> </w:t>
            </w:r>
            <w:r>
              <w:rPr>
                <w:w w:val="145"/>
                <w:sz w:val="10"/>
              </w:rPr>
              <w:t>Foster</w:t>
            </w:r>
            <w:r>
              <w:rPr>
                <w:spacing w:val="-6"/>
                <w:w w:val="145"/>
                <w:sz w:val="10"/>
              </w:rPr>
              <w:t xml:space="preserve"> </w:t>
            </w:r>
            <w:r>
              <w:rPr>
                <w:w w:val="145"/>
                <w:sz w:val="10"/>
              </w:rPr>
              <w:t>-</w:t>
            </w:r>
            <w:r>
              <w:rPr>
                <w:spacing w:val="-2"/>
                <w:w w:val="145"/>
                <w:sz w:val="10"/>
              </w:rPr>
              <w:t xml:space="preserve"> </w:t>
            </w:r>
            <w:r>
              <w:rPr>
                <w:w w:val="145"/>
                <w:sz w:val="10"/>
              </w:rPr>
              <w:t>Taylor</w:t>
            </w:r>
          </w:p>
        </w:tc>
        <w:tc>
          <w:tcPr>
            <w:tcW w:w="3264" w:type="dxa"/>
            <w:tcBorders>
              <w:bottom w:val="single" w:sz="36" w:space="0" w:color="FFFFFF"/>
            </w:tcBorders>
            <w:shd w:val="clear" w:color="auto" w:fill="FCE9D9"/>
          </w:tcPr>
          <w:p w14:paraId="5460E056" w14:textId="77777777" w:rsidR="002A4735" w:rsidRDefault="00272304">
            <w:pPr>
              <w:pStyle w:val="TableParagraph"/>
              <w:spacing w:before="53" w:line="98" w:lineRule="exact"/>
              <w:ind w:left="163"/>
              <w:rPr>
                <w:sz w:val="10"/>
              </w:rPr>
            </w:pPr>
            <w:r>
              <w:rPr>
                <w:w w:val="145"/>
                <w:sz w:val="10"/>
              </w:rPr>
              <w:t>Chief</w:t>
            </w:r>
            <w:r>
              <w:rPr>
                <w:spacing w:val="-3"/>
                <w:w w:val="145"/>
                <w:sz w:val="10"/>
              </w:rPr>
              <w:t xml:space="preserve"> </w:t>
            </w:r>
            <w:r>
              <w:rPr>
                <w:w w:val="145"/>
                <w:sz w:val="10"/>
              </w:rPr>
              <w:t>Nurse</w:t>
            </w:r>
          </w:p>
        </w:tc>
        <w:tc>
          <w:tcPr>
            <w:tcW w:w="1239" w:type="dxa"/>
            <w:tcBorders>
              <w:bottom w:val="single" w:sz="36" w:space="0" w:color="FFFFFF"/>
            </w:tcBorders>
            <w:shd w:val="clear" w:color="auto" w:fill="FCE9D9"/>
          </w:tcPr>
          <w:p w14:paraId="238B27DF" w14:textId="77777777" w:rsidR="002A4735" w:rsidRDefault="00272304">
            <w:pPr>
              <w:pStyle w:val="TableParagraph"/>
              <w:spacing w:before="53" w:line="98" w:lineRule="exact"/>
              <w:ind w:right="61"/>
              <w:jc w:val="right"/>
              <w:rPr>
                <w:sz w:val="10"/>
              </w:rPr>
            </w:pPr>
            <w:r>
              <w:rPr>
                <w:w w:val="143"/>
                <w:sz w:val="10"/>
              </w:rPr>
              <w:t>0</w:t>
            </w:r>
          </w:p>
        </w:tc>
        <w:tc>
          <w:tcPr>
            <w:tcW w:w="1100" w:type="dxa"/>
            <w:tcBorders>
              <w:bottom w:val="single" w:sz="36" w:space="0" w:color="FFFFFF"/>
            </w:tcBorders>
            <w:shd w:val="clear" w:color="auto" w:fill="FCE9D9"/>
          </w:tcPr>
          <w:p w14:paraId="2C856DAE" w14:textId="77777777" w:rsidR="002A4735" w:rsidRDefault="00272304">
            <w:pPr>
              <w:pStyle w:val="TableParagraph"/>
              <w:spacing w:before="53" w:line="98" w:lineRule="exact"/>
              <w:ind w:right="21"/>
              <w:jc w:val="right"/>
              <w:rPr>
                <w:sz w:val="10"/>
              </w:rPr>
            </w:pPr>
            <w:r>
              <w:rPr>
                <w:w w:val="145"/>
                <w:sz w:val="10"/>
              </w:rPr>
              <w:t>0</w:t>
            </w:r>
            <w:r>
              <w:rPr>
                <w:spacing w:val="-1"/>
                <w:w w:val="145"/>
                <w:sz w:val="10"/>
              </w:rPr>
              <w:t xml:space="preserve"> </w:t>
            </w:r>
            <w:r>
              <w:rPr>
                <w:w w:val="145"/>
                <w:sz w:val="10"/>
              </w:rPr>
              <w:t>-</w:t>
            </w:r>
            <w:r>
              <w:rPr>
                <w:spacing w:val="2"/>
                <w:w w:val="145"/>
                <w:sz w:val="10"/>
              </w:rPr>
              <w:t xml:space="preserve"> </w:t>
            </w:r>
            <w:r>
              <w:rPr>
                <w:w w:val="145"/>
                <w:sz w:val="10"/>
              </w:rPr>
              <w:t>2.5</w:t>
            </w:r>
          </w:p>
        </w:tc>
        <w:tc>
          <w:tcPr>
            <w:tcW w:w="1176" w:type="dxa"/>
            <w:tcBorders>
              <w:bottom w:val="single" w:sz="36" w:space="0" w:color="FFFFFF"/>
            </w:tcBorders>
            <w:shd w:val="clear" w:color="auto" w:fill="FCE9D9"/>
          </w:tcPr>
          <w:p w14:paraId="15CD739F" w14:textId="77777777" w:rsidR="002A4735" w:rsidRDefault="00272304">
            <w:pPr>
              <w:pStyle w:val="TableParagraph"/>
              <w:spacing w:before="53" w:line="98" w:lineRule="exact"/>
              <w:ind w:right="58"/>
              <w:jc w:val="right"/>
              <w:rPr>
                <w:sz w:val="10"/>
              </w:rPr>
            </w:pPr>
            <w:r>
              <w:rPr>
                <w:w w:val="145"/>
                <w:sz w:val="10"/>
              </w:rPr>
              <w:t>40</w:t>
            </w:r>
            <w:r>
              <w:rPr>
                <w:spacing w:val="-1"/>
                <w:w w:val="145"/>
                <w:sz w:val="10"/>
              </w:rPr>
              <w:t xml:space="preserve"> </w:t>
            </w:r>
            <w:r>
              <w:rPr>
                <w:w w:val="145"/>
                <w:sz w:val="10"/>
              </w:rPr>
              <w:t>-</w:t>
            </w:r>
            <w:r>
              <w:rPr>
                <w:spacing w:val="1"/>
                <w:w w:val="145"/>
                <w:sz w:val="10"/>
              </w:rPr>
              <w:t xml:space="preserve"> </w:t>
            </w:r>
            <w:r>
              <w:rPr>
                <w:w w:val="145"/>
                <w:sz w:val="10"/>
              </w:rPr>
              <w:t>45</w:t>
            </w:r>
          </w:p>
        </w:tc>
        <w:tc>
          <w:tcPr>
            <w:tcW w:w="1275" w:type="dxa"/>
            <w:tcBorders>
              <w:bottom w:val="single" w:sz="36" w:space="0" w:color="FFFFFF"/>
            </w:tcBorders>
            <w:shd w:val="clear" w:color="auto" w:fill="FCE9D9"/>
          </w:tcPr>
          <w:p w14:paraId="05D95236" w14:textId="77777777" w:rsidR="002A4735" w:rsidRDefault="00272304">
            <w:pPr>
              <w:pStyle w:val="TableParagraph"/>
              <w:spacing w:before="53" w:line="98" w:lineRule="exact"/>
              <w:ind w:right="41"/>
              <w:jc w:val="right"/>
              <w:rPr>
                <w:sz w:val="10"/>
              </w:rPr>
            </w:pPr>
            <w:r>
              <w:rPr>
                <w:w w:val="145"/>
                <w:sz w:val="10"/>
              </w:rPr>
              <w:t>125</w:t>
            </w:r>
            <w:r>
              <w:rPr>
                <w:spacing w:val="-2"/>
                <w:w w:val="145"/>
                <w:sz w:val="10"/>
              </w:rPr>
              <w:t xml:space="preserve"> </w:t>
            </w:r>
            <w:r>
              <w:rPr>
                <w:w w:val="145"/>
                <w:sz w:val="10"/>
              </w:rPr>
              <w:t>- 130</w:t>
            </w:r>
          </w:p>
        </w:tc>
        <w:tc>
          <w:tcPr>
            <w:tcW w:w="1163" w:type="dxa"/>
            <w:tcBorders>
              <w:bottom w:val="single" w:sz="36" w:space="0" w:color="FFFFFF"/>
            </w:tcBorders>
            <w:shd w:val="clear" w:color="auto" w:fill="FCE9D9"/>
          </w:tcPr>
          <w:p w14:paraId="7D33A4F9" w14:textId="77777777" w:rsidR="002A4735" w:rsidRDefault="00272304">
            <w:pPr>
              <w:pStyle w:val="TableParagraph"/>
              <w:spacing w:before="53" w:line="98" w:lineRule="exact"/>
              <w:ind w:right="62"/>
              <w:jc w:val="right"/>
              <w:rPr>
                <w:sz w:val="10"/>
              </w:rPr>
            </w:pPr>
            <w:r>
              <w:rPr>
                <w:w w:val="145"/>
                <w:sz w:val="10"/>
              </w:rPr>
              <w:t>988</w:t>
            </w:r>
          </w:p>
        </w:tc>
        <w:tc>
          <w:tcPr>
            <w:tcW w:w="1100" w:type="dxa"/>
            <w:tcBorders>
              <w:bottom w:val="single" w:sz="36" w:space="0" w:color="FFFFFF"/>
            </w:tcBorders>
            <w:shd w:val="clear" w:color="auto" w:fill="FCE9D9"/>
          </w:tcPr>
          <w:p w14:paraId="414CEFF9" w14:textId="77777777" w:rsidR="002A4735" w:rsidRDefault="00272304">
            <w:pPr>
              <w:pStyle w:val="TableParagraph"/>
              <w:spacing w:before="53" w:line="98" w:lineRule="exact"/>
              <w:ind w:right="25"/>
              <w:jc w:val="right"/>
              <w:rPr>
                <w:sz w:val="10"/>
              </w:rPr>
            </w:pPr>
            <w:r>
              <w:rPr>
                <w:w w:val="145"/>
                <w:sz w:val="10"/>
              </w:rPr>
              <w:t>*1</w:t>
            </w:r>
            <w:r>
              <w:rPr>
                <w:spacing w:val="-4"/>
                <w:w w:val="145"/>
                <w:sz w:val="10"/>
              </w:rPr>
              <w:t xml:space="preserve"> </w:t>
            </w:r>
            <w:r>
              <w:rPr>
                <w:w w:val="145"/>
                <w:sz w:val="10"/>
              </w:rPr>
              <w:t>n/a</w:t>
            </w:r>
          </w:p>
        </w:tc>
        <w:tc>
          <w:tcPr>
            <w:tcW w:w="1203" w:type="dxa"/>
            <w:tcBorders>
              <w:bottom w:val="single" w:sz="36" w:space="0" w:color="FFFFFF"/>
            </w:tcBorders>
            <w:shd w:val="clear" w:color="auto" w:fill="FCE9D9"/>
          </w:tcPr>
          <w:p w14:paraId="3F9F05B0" w14:textId="77777777" w:rsidR="002A4735" w:rsidRDefault="00272304">
            <w:pPr>
              <w:pStyle w:val="TableParagraph"/>
              <w:spacing w:before="53" w:line="98" w:lineRule="exact"/>
              <w:ind w:right="88"/>
              <w:jc w:val="right"/>
              <w:rPr>
                <w:sz w:val="10"/>
              </w:rPr>
            </w:pPr>
            <w:r>
              <w:rPr>
                <w:w w:val="145"/>
                <w:sz w:val="10"/>
              </w:rPr>
              <w:t>*1</w:t>
            </w:r>
            <w:r>
              <w:rPr>
                <w:spacing w:val="-4"/>
                <w:w w:val="145"/>
                <w:sz w:val="10"/>
              </w:rPr>
              <w:t xml:space="preserve"> </w:t>
            </w:r>
            <w:r>
              <w:rPr>
                <w:w w:val="145"/>
                <w:sz w:val="10"/>
              </w:rPr>
              <w:t>n/a</w:t>
            </w:r>
          </w:p>
        </w:tc>
        <w:tc>
          <w:tcPr>
            <w:tcW w:w="1070" w:type="dxa"/>
            <w:tcBorders>
              <w:bottom w:val="single" w:sz="36" w:space="0" w:color="FFFFFF"/>
              <w:right w:val="single" w:sz="4" w:space="0" w:color="000000"/>
            </w:tcBorders>
            <w:shd w:val="clear" w:color="auto" w:fill="FCE9D9"/>
          </w:tcPr>
          <w:p w14:paraId="52AA0FCC" w14:textId="77777777" w:rsidR="002A4735" w:rsidRDefault="00272304">
            <w:pPr>
              <w:pStyle w:val="TableParagraph"/>
              <w:spacing w:before="53" w:line="98" w:lineRule="exact"/>
              <w:ind w:right="8"/>
              <w:jc w:val="right"/>
              <w:rPr>
                <w:sz w:val="10"/>
              </w:rPr>
            </w:pPr>
            <w:r>
              <w:rPr>
                <w:w w:val="143"/>
                <w:sz w:val="10"/>
              </w:rPr>
              <w:t>0</w:t>
            </w:r>
          </w:p>
        </w:tc>
      </w:tr>
      <w:tr w:rsidR="002A4735" w14:paraId="5EE8E712" w14:textId="77777777">
        <w:trPr>
          <w:trHeight w:val="202"/>
        </w:trPr>
        <w:tc>
          <w:tcPr>
            <w:tcW w:w="13908" w:type="dxa"/>
            <w:gridSpan w:val="10"/>
            <w:tcBorders>
              <w:top w:val="single" w:sz="36" w:space="0" w:color="FFFFFF"/>
              <w:left w:val="single" w:sz="4" w:space="0" w:color="000000"/>
              <w:right w:val="single" w:sz="4" w:space="0" w:color="000000"/>
            </w:tcBorders>
            <w:shd w:val="clear" w:color="auto" w:fill="FBD4B4"/>
          </w:tcPr>
          <w:p w14:paraId="1132A4CC" w14:textId="77777777" w:rsidR="002A4735" w:rsidRDefault="00272304">
            <w:pPr>
              <w:pStyle w:val="TableParagraph"/>
              <w:spacing w:before="30"/>
              <w:ind w:left="30"/>
              <w:rPr>
                <w:b/>
                <w:sz w:val="12"/>
              </w:rPr>
            </w:pPr>
            <w:r>
              <w:rPr>
                <w:b/>
                <w:w w:val="140"/>
                <w:sz w:val="12"/>
              </w:rPr>
              <w:t>Joint</w:t>
            </w:r>
            <w:r>
              <w:rPr>
                <w:b/>
                <w:spacing w:val="6"/>
                <w:w w:val="140"/>
                <w:sz w:val="12"/>
              </w:rPr>
              <w:t xml:space="preserve"> </w:t>
            </w:r>
            <w:r>
              <w:rPr>
                <w:b/>
                <w:w w:val="140"/>
                <w:sz w:val="12"/>
              </w:rPr>
              <w:t>Executive</w:t>
            </w:r>
            <w:r>
              <w:rPr>
                <w:b/>
                <w:spacing w:val="7"/>
                <w:w w:val="140"/>
                <w:sz w:val="12"/>
              </w:rPr>
              <w:t xml:space="preserve"> </w:t>
            </w:r>
            <w:r>
              <w:rPr>
                <w:b/>
                <w:w w:val="140"/>
                <w:sz w:val="12"/>
              </w:rPr>
              <w:t>Team</w:t>
            </w:r>
          </w:p>
        </w:tc>
      </w:tr>
      <w:tr w:rsidR="002A4735" w14:paraId="3EA77B6C" w14:textId="77777777">
        <w:trPr>
          <w:trHeight w:val="186"/>
        </w:trPr>
        <w:tc>
          <w:tcPr>
            <w:tcW w:w="1318" w:type="dxa"/>
            <w:tcBorders>
              <w:left w:val="single" w:sz="4" w:space="0" w:color="000000"/>
            </w:tcBorders>
            <w:shd w:val="clear" w:color="auto" w:fill="FCE9D9"/>
          </w:tcPr>
          <w:p w14:paraId="27F589E3" w14:textId="77777777" w:rsidR="002A4735" w:rsidRDefault="00272304">
            <w:pPr>
              <w:pStyle w:val="TableParagraph"/>
              <w:spacing w:before="40"/>
              <w:ind w:left="21"/>
              <w:rPr>
                <w:sz w:val="10"/>
              </w:rPr>
            </w:pPr>
            <w:r>
              <w:rPr>
                <w:spacing w:val="-3"/>
                <w:w w:val="145"/>
                <w:sz w:val="10"/>
              </w:rPr>
              <w:t xml:space="preserve">Anthony </w:t>
            </w:r>
            <w:r>
              <w:rPr>
                <w:spacing w:val="-2"/>
                <w:w w:val="145"/>
                <w:sz w:val="10"/>
              </w:rPr>
              <w:t>McKeever</w:t>
            </w:r>
          </w:p>
        </w:tc>
        <w:tc>
          <w:tcPr>
            <w:tcW w:w="3264" w:type="dxa"/>
            <w:shd w:val="clear" w:color="auto" w:fill="FCE9D9"/>
          </w:tcPr>
          <w:p w14:paraId="11B795F8" w14:textId="77777777" w:rsidR="002A4735" w:rsidRDefault="00272304">
            <w:pPr>
              <w:pStyle w:val="TableParagraph"/>
              <w:spacing w:before="40"/>
              <w:ind w:left="163"/>
              <w:rPr>
                <w:sz w:val="10"/>
              </w:rPr>
            </w:pPr>
            <w:r>
              <w:rPr>
                <w:w w:val="145"/>
                <w:sz w:val="10"/>
              </w:rPr>
              <w:t>Joint</w:t>
            </w:r>
            <w:r>
              <w:rPr>
                <w:spacing w:val="-9"/>
                <w:w w:val="145"/>
                <w:sz w:val="10"/>
              </w:rPr>
              <w:t xml:space="preserve"> </w:t>
            </w:r>
            <w:r>
              <w:rPr>
                <w:w w:val="145"/>
                <w:sz w:val="10"/>
              </w:rPr>
              <w:t>Accountable</w:t>
            </w:r>
            <w:r>
              <w:rPr>
                <w:spacing w:val="-5"/>
                <w:w w:val="145"/>
                <w:sz w:val="10"/>
              </w:rPr>
              <w:t xml:space="preserve"> </w:t>
            </w:r>
            <w:r>
              <w:rPr>
                <w:w w:val="145"/>
                <w:sz w:val="10"/>
              </w:rPr>
              <w:t>Officer</w:t>
            </w:r>
          </w:p>
        </w:tc>
        <w:tc>
          <w:tcPr>
            <w:tcW w:w="1239" w:type="dxa"/>
            <w:shd w:val="clear" w:color="auto" w:fill="FCE9D9"/>
          </w:tcPr>
          <w:p w14:paraId="4B011007" w14:textId="77777777" w:rsidR="002A4735" w:rsidRDefault="00272304">
            <w:pPr>
              <w:pStyle w:val="TableParagraph"/>
              <w:spacing w:before="40"/>
              <w:ind w:right="62"/>
              <w:jc w:val="right"/>
              <w:rPr>
                <w:sz w:val="10"/>
              </w:rPr>
            </w:pPr>
            <w:r>
              <w:rPr>
                <w:w w:val="143"/>
                <w:sz w:val="10"/>
              </w:rPr>
              <w:t>0</w:t>
            </w:r>
          </w:p>
        </w:tc>
        <w:tc>
          <w:tcPr>
            <w:tcW w:w="1100" w:type="dxa"/>
            <w:shd w:val="clear" w:color="auto" w:fill="FCE9D9"/>
          </w:tcPr>
          <w:p w14:paraId="02D0BA95" w14:textId="77777777" w:rsidR="002A4735" w:rsidRDefault="00272304">
            <w:pPr>
              <w:pStyle w:val="TableParagraph"/>
              <w:spacing w:before="40"/>
              <w:ind w:right="21"/>
              <w:jc w:val="right"/>
              <w:rPr>
                <w:sz w:val="10"/>
              </w:rPr>
            </w:pPr>
            <w:r>
              <w:rPr>
                <w:w w:val="143"/>
                <w:sz w:val="10"/>
              </w:rPr>
              <w:t>0</w:t>
            </w:r>
          </w:p>
        </w:tc>
        <w:tc>
          <w:tcPr>
            <w:tcW w:w="1176" w:type="dxa"/>
            <w:shd w:val="clear" w:color="auto" w:fill="FCE9D9"/>
          </w:tcPr>
          <w:p w14:paraId="1C929809" w14:textId="77777777" w:rsidR="002A4735" w:rsidRDefault="00272304">
            <w:pPr>
              <w:pStyle w:val="TableParagraph"/>
              <w:spacing w:before="40"/>
              <w:ind w:right="57"/>
              <w:jc w:val="right"/>
              <w:rPr>
                <w:sz w:val="10"/>
              </w:rPr>
            </w:pPr>
            <w:r>
              <w:rPr>
                <w:w w:val="143"/>
                <w:sz w:val="10"/>
              </w:rPr>
              <w:t>0</w:t>
            </w:r>
          </w:p>
        </w:tc>
        <w:tc>
          <w:tcPr>
            <w:tcW w:w="1275" w:type="dxa"/>
            <w:shd w:val="clear" w:color="auto" w:fill="FCE9D9"/>
          </w:tcPr>
          <w:p w14:paraId="3EDF43B3" w14:textId="77777777" w:rsidR="002A4735" w:rsidRDefault="00272304">
            <w:pPr>
              <w:pStyle w:val="TableParagraph"/>
              <w:spacing w:before="40"/>
              <w:ind w:right="39"/>
              <w:jc w:val="right"/>
              <w:rPr>
                <w:sz w:val="10"/>
              </w:rPr>
            </w:pPr>
            <w:r>
              <w:rPr>
                <w:w w:val="143"/>
                <w:sz w:val="10"/>
              </w:rPr>
              <w:t>0</w:t>
            </w:r>
          </w:p>
        </w:tc>
        <w:tc>
          <w:tcPr>
            <w:tcW w:w="1163" w:type="dxa"/>
            <w:shd w:val="clear" w:color="auto" w:fill="FCE9D9"/>
          </w:tcPr>
          <w:p w14:paraId="1634FDE0" w14:textId="77777777" w:rsidR="002A4735" w:rsidRDefault="00272304">
            <w:pPr>
              <w:pStyle w:val="TableParagraph"/>
              <w:spacing w:before="40"/>
              <w:ind w:right="61"/>
              <w:jc w:val="right"/>
              <w:rPr>
                <w:sz w:val="10"/>
              </w:rPr>
            </w:pPr>
            <w:r>
              <w:rPr>
                <w:w w:val="143"/>
                <w:sz w:val="10"/>
              </w:rPr>
              <w:t>0</w:t>
            </w:r>
          </w:p>
        </w:tc>
        <w:tc>
          <w:tcPr>
            <w:tcW w:w="1100" w:type="dxa"/>
            <w:shd w:val="clear" w:color="auto" w:fill="FCE9D9"/>
          </w:tcPr>
          <w:p w14:paraId="09FC37AC" w14:textId="77777777" w:rsidR="002A4735" w:rsidRDefault="00272304">
            <w:pPr>
              <w:pStyle w:val="TableParagraph"/>
              <w:spacing w:before="40"/>
              <w:ind w:right="21"/>
              <w:jc w:val="right"/>
              <w:rPr>
                <w:sz w:val="10"/>
              </w:rPr>
            </w:pPr>
            <w:r>
              <w:rPr>
                <w:w w:val="143"/>
                <w:sz w:val="10"/>
              </w:rPr>
              <w:t>0</w:t>
            </w:r>
          </w:p>
        </w:tc>
        <w:tc>
          <w:tcPr>
            <w:tcW w:w="1203" w:type="dxa"/>
            <w:shd w:val="clear" w:color="auto" w:fill="FCE9D9"/>
          </w:tcPr>
          <w:p w14:paraId="2BF064ED" w14:textId="77777777" w:rsidR="002A4735" w:rsidRDefault="00272304">
            <w:pPr>
              <w:pStyle w:val="TableParagraph"/>
              <w:spacing w:before="40"/>
              <w:ind w:right="84"/>
              <w:jc w:val="right"/>
              <w:rPr>
                <w:sz w:val="10"/>
              </w:rPr>
            </w:pPr>
            <w:r>
              <w:rPr>
                <w:w w:val="143"/>
                <w:sz w:val="10"/>
              </w:rPr>
              <w:t>0</w:t>
            </w:r>
          </w:p>
        </w:tc>
        <w:tc>
          <w:tcPr>
            <w:tcW w:w="1070" w:type="dxa"/>
            <w:tcBorders>
              <w:right w:val="single" w:sz="4" w:space="0" w:color="000000"/>
            </w:tcBorders>
            <w:shd w:val="clear" w:color="auto" w:fill="FCE9D9"/>
          </w:tcPr>
          <w:p w14:paraId="405CAEB7" w14:textId="77777777" w:rsidR="002A4735" w:rsidRDefault="00272304">
            <w:pPr>
              <w:pStyle w:val="TableParagraph"/>
              <w:spacing w:before="40"/>
              <w:ind w:right="8"/>
              <w:jc w:val="right"/>
              <w:rPr>
                <w:sz w:val="10"/>
              </w:rPr>
            </w:pPr>
            <w:r>
              <w:rPr>
                <w:w w:val="143"/>
                <w:sz w:val="10"/>
              </w:rPr>
              <w:t>7</w:t>
            </w:r>
          </w:p>
        </w:tc>
      </w:tr>
      <w:tr w:rsidR="002A4735" w14:paraId="350C5B49" w14:textId="77777777">
        <w:trPr>
          <w:trHeight w:val="186"/>
        </w:trPr>
        <w:tc>
          <w:tcPr>
            <w:tcW w:w="1318" w:type="dxa"/>
            <w:tcBorders>
              <w:left w:val="single" w:sz="4" w:space="0" w:color="000000"/>
            </w:tcBorders>
            <w:shd w:val="clear" w:color="auto" w:fill="FBD4B4"/>
          </w:tcPr>
          <w:p w14:paraId="3A36A903" w14:textId="77777777" w:rsidR="002A4735" w:rsidRDefault="00272304">
            <w:pPr>
              <w:pStyle w:val="TableParagraph"/>
              <w:spacing w:before="40"/>
              <w:ind w:left="22"/>
              <w:rPr>
                <w:sz w:val="10"/>
              </w:rPr>
            </w:pPr>
            <w:r>
              <w:rPr>
                <w:spacing w:val="-1"/>
                <w:w w:val="145"/>
                <w:sz w:val="10"/>
              </w:rPr>
              <w:t>Mark</w:t>
            </w:r>
            <w:r>
              <w:rPr>
                <w:spacing w:val="-6"/>
                <w:w w:val="145"/>
                <w:sz w:val="10"/>
              </w:rPr>
              <w:t xml:space="preserve"> </w:t>
            </w:r>
            <w:r>
              <w:rPr>
                <w:spacing w:val="-1"/>
                <w:w w:val="145"/>
                <w:sz w:val="10"/>
              </w:rPr>
              <w:t>Barker</w:t>
            </w:r>
          </w:p>
        </w:tc>
        <w:tc>
          <w:tcPr>
            <w:tcW w:w="3264" w:type="dxa"/>
            <w:shd w:val="clear" w:color="auto" w:fill="FBD4B4"/>
          </w:tcPr>
          <w:p w14:paraId="5DFEBC91" w14:textId="77777777" w:rsidR="002A4735" w:rsidRDefault="00272304">
            <w:pPr>
              <w:pStyle w:val="TableParagraph"/>
              <w:spacing w:before="40"/>
              <w:ind w:left="163"/>
              <w:rPr>
                <w:sz w:val="10"/>
              </w:rPr>
            </w:pPr>
            <w:r>
              <w:rPr>
                <w:w w:val="145"/>
                <w:sz w:val="10"/>
              </w:rPr>
              <w:t>Joint</w:t>
            </w:r>
            <w:r>
              <w:rPr>
                <w:spacing w:val="-4"/>
                <w:w w:val="145"/>
                <w:sz w:val="10"/>
              </w:rPr>
              <w:t xml:space="preserve"> </w:t>
            </w:r>
            <w:r>
              <w:rPr>
                <w:w w:val="145"/>
                <w:sz w:val="10"/>
              </w:rPr>
              <w:t>Chief Finance</w:t>
            </w:r>
            <w:r>
              <w:rPr>
                <w:spacing w:val="-1"/>
                <w:w w:val="145"/>
                <w:sz w:val="10"/>
              </w:rPr>
              <w:t xml:space="preserve"> </w:t>
            </w:r>
            <w:r>
              <w:rPr>
                <w:w w:val="145"/>
                <w:sz w:val="10"/>
              </w:rPr>
              <w:t>Officer</w:t>
            </w:r>
          </w:p>
        </w:tc>
        <w:tc>
          <w:tcPr>
            <w:tcW w:w="1239" w:type="dxa"/>
            <w:shd w:val="clear" w:color="auto" w:fill="FBD4B4"/>
          </w:tcPr>
          <w:p w14:paraId="1094F6C6" w14:textId="77777777" w:rsidR="002A4735" w:rsidRDefault="00272304">
            <w:pPr>
              <w:pStyle w:val="TableParagraph"/>
              <w:spacing w:before="40"/>
              <w:ind w:right="62"/>
              <w:jc w:val="right"/>
              <w:rPr>
                <w:sz w:val="10"/>
              </w:rPr>
            </w:pPr>
            <w:r>
              <w:rPr>
                <w:w w:val="145"/>
                <w:sz w:val="10"/>
              </w:rPr>
              <w:t>0</w:t>
            </w:r>
            <w:r>
              <w:rPr>
                <w:spacing w:val="-1"/>
                <w:w w:val="145"/>
                <w:sz w:val="10"/>
              </w:rPr>
              <w:t xml:space="preserve"> </w:t>
            </w:r>
            <w:r>
              <w:rPr>
                <w:w w:val="145"/>
                <w:sz w:val="10"/>
              </w:rPr>
              <w:t>-</w:t>
            </w:r>
            <w:r>
              <w:rPr>
                <w:spacing w:val="2"/>
                <w:w w:val="145"/>
                <w:sz w:val="10"/>
              </w:rPr>
              <w:t xml:space="preserve"> </w:t>
            </w:r>
            <w:r>
              <w:rPr>
                <w:w w:val="145"/>
                <w:sz w:val="10"/>
              </w:rPr>
              <w:t>2.5</w:t>
            </w:r>
          </w:p>
        </w:tc>
        <w:tc>
          <w:tcPr>
            <w:tcW w:w="1100" w:type="dxa"/>
            <w:shd w:val="clear" w:color="auto" w:fill="FBD4B4"/>
          </w:tcPr>
          <w:p w14:paraId="3DCBB337" w14:textId="77777777" w:rsidR="002A4735" w:rsidRDefault="00272304">
            <w:pPr>
              <w:pStyle w:val="TableParagraph"/>
              <w:spacing w:before="40"/>
              <w:ind w:right="21"/>
              <w:jc w:val="right"/>
              <w:rPr>
                <w:sz w:val="10"/>
              </w:rPr>
            </w:pPr>
            <w:r>
              <w:rPr>
                <w:w w:val="143"/>
                <w:sz w:val="10"/>
              </w:rPr>
              <w:t>0</w:t>
            </w:r>
          </w:p>
        </w:tc>
        <w:tc>
          <w:tcPr>
            <w:tcW w:w="1176" w:type="dxa"/>
            <w:shd w:val="clear" w:color="auto" w:fill="FBD4B4"/>
          </w:tcPr>
          <w:p w14:paraId="4AA7220B" w14:textId="77777777" w:rsidR="002A4735" w:rsidRDefault="00272304">
            <w:pPr>
              <w:pStyle w:val="TableParagraph"/>
              <w:spacing w:before="40"/>
              <w:ind w:right="57"/>
              <w:jc w:val="right"/>
              <w:rPr>
                <w:sz w:val="10"/>
              </w:rPr>
            </w:pPr>
            <w:r>
              <w:rPr>
                <w:w w:val="145"/>
                <w:sz w:val="10"/>
              </w:rPr>
              <w:t>0 -</w:t>
            </w:r>
            <w:r>
              <w:rPr>
                <w:spacing w:val="3"/>
                <w:w w:val="145"/>
                <w:sz w:val="10"/>
              </w:rPr>
              <w:t xml:space="preserve"> </w:t>
            </w:r>
            <w:r>
              <w:rPr>
                <w:w w:val="145"/>
                <w:sz w:val="10"/>
              </w:rPr>
              <w:t>5</w:t>
            </w:r>
          </w:p>
        </w:tc>
        <w:tc>
          <w:tcPr>
            <w:tcW w:w="1275" w:type="dxa"/>
            <w:shd w:val="clear" w:color="auto" w:fill="FBD4B4"/>
          </w:tcPr>
          <w:p w14:paraId="08D1CA67" w14:textId="77777777" w:rsidR="002A4735" w:rsidRDefault="00272304">
            <w:pPr>
              <w:pStyle w:val="TableParagraph"/>
              <w:spacing w:before="40"/>
              <w:ind w:right="39"/>
              <w:jc w:val="right"/>
              <w:rPr>
                <w:sz w:val="10"/>
              </w:rPr>
            </w:pPr>
            <w:r>
              <w:rPr>
                <w:w w:val="143"/>
                <w:sz w:val="10"/>
              </w:rPr>
              <w:t>0</w:t>
            </w:r>
          </w:p>
        </w:tc>
        <w:tc>
          <w:tcPr>
            <w:tcW w:w="1163" w:type="dxa"/>
            <w:shd w:val="clear" w:color="auto" w:fill="FBD4B4"/>
          </w:tcPr>
          <w:p w14:paraId="734E930D" w14:textId="77777777" w:rsidR="002A4735" w:rsidRDefault="00272304">
            <w:pPr>
              <w:pStyle w:val="TableParagraph"/>
              <w:spacing w:before="40"/>
              <w:ind w:right="61"/>
              <w:jc w:val="right"/>
              <w:rPr>
                <w:sz w:val="10"/>
              </w:rPr>
            </w:pPr>
            <w:r>
              <w:rPr>
                <w:w w:val="143"/>
                <w:sz w:val="10"/>
              </w:rPr>
              <w:t>0</w:t>
            </w:r>
          </w:p>
        </w:tc>
        <w:tc>
          <w:tcPr>
            <w:tcW w:w="1100" w:type="dxa"/>
            <w:shd w:val="clear" w:color="auto" w:fill="FBD4B4"/>
          </w:tcPr>
          <w:p w14:paraId="286C5E6C" w14:textId="77777777" w:rsidR="002A4735" w:rsidRDefault="00272304">
            <w:pPr>
              <w:pStyle w:val="TableParagraph"/>
              <w:spacing w:before="40"/>
              <w:ind w:right="21"/>
              <w:jc w:val="right"/>
              <w:rPr>
                <w:sz w:val="10"/>
              </w:rPr>
            </w:pPr>
            <w:r>
              <w:rPr>
                <w:w w:val="143"/>
                <w:sz w:val="10"/>
              </w:rPr>
              <w:t>4</w:t>
            </w:r>
          </w:p>
        </w:tc>
        <w:tc>
          <w:tcPr>
            <w:tcW w:w="1203" w:type="dxa"/>
            <w:shd w:val="clear" w:color="auto" w:fill="FBD4B4"/>
          </w:tcPr>
          <w:p w14:paraId="606F2315" w14:textId="77777777" w:rsidR="002A4735" w:rsidRDefault="00272304">
            <w:pPr>
              <w:pStyle w:val="TableParagraph"/>
              <w:spacing w:before="40"/>
              <w:ind w:right="84"/>
              <w:jc w:val="right"/>
              <w:rPr>
                <w:sz w:val="10"/>
              </w:rPr>
            </w:pPr>
            <w:r>
              <w:rPr>
                <w:w w:val="143"/>
                <w:sz w:val="10"/>
              </w:rPr>
              <w:t>9</w:t>
            </w:r>
          </w:p>
        </w:tc>
        <w:tc>
          <w:tcPr>
            <w:tcW w:w="1070" w:type="dxa"/>
            <w:tcBorders>
              <w:right w:val="single" w:sz="4" w:space="0" w:color="000000"/>
            </w:tcBorders>
            <w:shd w:val="clear" w:color="auto" w:fill="FBD4B4"/>
          </w:tcPr>
          <w:p w14:paraId="22A1D245" w14:textId="77777777" w:rsidR="002A4735" w:rsidRDefault="00272304">
            <w:pPr>
              <w:pStyle w:val="TableParagraph"/>
              <w:spacing w:before="40"/>
              <w:ind w:right="8"/>
              <w:jc w:val="right"/>
              <w:rPr>
                <w:sz w:val="10"/>
              </w:rPr>
            </w:pPr>
            <w:r>
              <w:rPr>
                <w:w w:val="143"/>
                <w:sz w:val="10"/>
              </w:rPr>
              <w:t>0</w:t>
            </w:r>
          </w:p>
        </w:tc>
      </w:tr>
      <w:tr w:rsidR="002A4735" w14:paraId="0E150CD6" w14:textId="77777777">
        <w:trPr>
          <w:trHeight w:val="183"/>
        </w:trPr>
        <w:tc>
          <w:tcPr>
            <w:tcW w:w="1318" w:type="dxa"/>
            <w:tcBorders>
              <w:left w:val="single" w:sz="4" w:space="0" w:color="000000"/>
              <w:bottom w:val="single" w:sz="36" w:space="0" w:color="FFFFFF"/>
            </w:tcBorders>
            <w:shd w:val="clear" w:color="auto" w:fill="FCE9D9"/>
          </w:tcPr>
          <w:p w14:paraId="3616DE88" w14:textId="77777777" w:rsidR="002A4735" w:rsidRDefault="00272304">
            <w:pPr>
              <w:pStyle w:val="TableParagraph"/>
              <w:spacing w:before="40"/>
              <w:ind w:left="21"/>
              <w:rPr>
                <w:sz w:val="10"/>
              </w:rPr>
            </w:pPr>
            <w:r>
              <w:rPr>
                <w:w w:val="145"/>
                <w:sz w:val="10"/>
              </w:rPr>
              <w:t>Rachel</w:t>
            </w:r>
            <w:r>
              <w:rPr>
                <w:spacing w:val="1"/>
                <w:w w:val="145"/>
                <w:sz w:val="10"/>
              </w:rPr>
              <w:t xml:space="preserve"> </w:t>
            </w:r>
            <w:r>
              <w:rPr>
                <w:w w:val="145"/>
                <w:sz w:val="10"/>
              </w:rPr>
              <w:t>Hearn</w:t>
            </w:r>
          </w:p>
        </w:tc>
        <w:tc>
          <w:tcPr>
            <w:tcW w:w="3264" w:type="dxa"/>
            <w:tcBorders>
              <w:bottom w:val="single" w:sz="36" w:space="0" w:color="FFFFFF"/>
            </w:tcBorders>
            <w:shd w:val="clear" w:color="auto" w:fill="FCE9D9"/>
          </w:tcPr>
          <w:p w14:paraId="2663C72C" w14:textId="77777777" w:rsidR="002A4735" w:rsidRDefault="00272304">
            <w:pPr>
              <w:pStyle w:val="TableParagraph"/>
              <w:spacing w:before="40"/>
              <w:ind w:left="163"/>
              <w:rPr>
                <w:sz w:val="10"/>
              </w:rPr>
            </w:pPr>
            <w:r>
              <w:rPr>
                <w:spacing w:val="-1"/>
                <w:w w:val="145"/>
                <w:sz w:val="10"/>
              </w:rPr>
              <w:t>Executive</w:t>
            </w:r>
            <w:r>
              <w:rPr>
                <w:spacing w:val="-4"/>
                <w:w w:val="145"/>
                <w:sz w:val="10"/>
              </w:rPr>
              <w:t xml:space="preserve"> </w:t>
            </w:r>
            <w:r>
              <w:rPr>
                <w:w w:val="145"/>
                <w:sz w:val="10"/>
              </w:rPr>
              <w:t>Director</w:t>
            </w:r>
            <w:r>
              <w:rPr>
                <w:spacing w:val="-8"/>
                <w:w w:val="145"/>
                <w:sz w:val="10"/>
              </w:rPr>
              <w:t xml:space="preserve"> </w:t>
            </w:r>
            <w:r>
              <w:rPr>
                <w:w w:val="145"/>
                <w:sz w:val="10"/>
              </w:rPr>
              <w:t>Nursing</w:t>
            </w:r>
            <w:r>
              <w:rPr>
                <w:spacing w:val="-1"/>
                <w:w w:val="145"/>
                <w:sz w:val="10"/>
              </w:rPr>
              <w:t xml:space="preserve"> </w:t>
            </w:r>
            <w:r>
              <w:rPr>
                <w:w w:val="145"/>
                <w:sz w:val="10"/>
              </w:rPr>
              <w:t>and</w:t>
            </w:r>
            <w:r>
              <w:rPr>
                <w:spacing w:val="-7"/>
                <w:w w:val="145"/>
                <w:sz w:val="10"/>
              </w:rPr>
              <w:t xml:space="preserve"> </w:t>
            </w:r>
            <w:r>
              <w:rPr>
                <w:w w:val="145"/>
                <w:sz w:val="10"/>
              </w:rPr>
              <w:t>Quality</w:t>
            </w:r>
          </w:p>
        </w:tc>
        <w:tc>
          <w:tcPr>
            <w:tcW w:w="1239" w:type="dxa"/>
            <w:tcBorders>
              <w:bottom w:val="single" w:sz="36" w:space="0" w:color="FFFFFF"/>
            </w:tcBorders>
            <w:shd w:val="clear" w:color="auto" w:fill="FCE9D9"/>
          </w:tcPr>
          <w:p w14:paraId="5CDCAC90" w14:textId="77777777" w:rsidR="002A4735" w:rsidRDefault="00272304">
            <w:pPr>
              <w:pStyle w:val="TableParagraph"/>
              <w:spacing w:before="40"/>
              <w:ind w:right="62"/>
              <w:jc w:val="right"/>
              <w:rPr>
                <w:sz w:val="10"/>
              </w:rPr>
            </w:pPr>
            <w:r>
              <w:rPr>
                <w:w w:val="145"/>
                <w:sz w:val="10"/>
              </w:rPr>
              <w:t>2.5</w:t>
            </w:r>
            <w:r>
              <w:rPr>
                <w:spacing w:val="-1"/>
                <w:w w:val="145"/>
                <w:sz w:val="10"/>
              </w:rPr>
              <w:t xml:space="preserve"> </w:t>
            </w:r>
            <w:r>
              <w:rPr>
                <w:w w:val="145"/>
                <w:sz w:val="10"/>
              </w:rPr>
              <w:t>-</w:t>
            </w:r>
            <w:r>
              <w:rPr>
                <w:spacing w:val="2"/>
                <w:w w:val="145"/>
                <w:sz w:val="10"/>
              </w:rPr>
              <w:t xml:space="preserve"> </w:t>
            </w:r>
            <w:r>
              <w:rPr>
                <w:w w:val="145"/>
                <w:sz w:val="10"/>
              </w:rPr>
              <w:t>5</w:t>
            </w:r>
          </w:p>
        </w:tc>
        <w:tc>
          <w:tcPr>
            <w:tcW w:w="1100" w:type="dxa"/>
            <w:tcBorders>
              <w:bottom w:val="single" w:sz="36" w:space="0" w:color="FFFFFF"/>
            </w:tcBorders>
            <w:shd w:val="clear" w:color="auto" w:fill="FCE9D9"/>
          </w:tcPr>
          <w:p w14:paraId="18D4F864" w14:textId="77777777" w:rsidR="002A4735" w:rsidRDefault="00272304">
            <w:pPr>
              <w:pStyle w:val="TableParagraph"/>
              <w:spacing w:before="40"/>
              <w:ind w:right="21"/>
              <w:jc w:val="right"/>
              <w:rPr>
                <w:sz w:val="10"/>
              </w:rPr>
            </w:pPr>
            <w:r>
              <w:rPr>
                <w:w w:val="145"/>
                <w:sz w:val="10"/>
              </w:rPr>
              <w:t>5</w:t>
            </w:r>
            <w:r>
              <w:rPr>
                <w:spacing w:val="-1"/>
                <w:w w:val="145"/>
                <w:sz w:val="10"/>
              </w:rPr>
              <w:t xml:space="preserve"> </w:t>
            </w:r>
            <w:r>
              <w:rPr>
                <w:w w:val="145"/>
                <w:sz w:val="10"/>
              </w:rPr>
              <w:t>-</w:t>
            </w:r>
            <w:r>
              <w:rPr>
                <w:spacing w:val="2"/>
                <w:w w:val="145"/>
                <w:sz w:val="10"/>
              </w:rPr>
              <w:t xml:space="preserve"> </w:t>
            </w:r>
            <w:r>
              <w:rPr>
                <w:w w:val="145"/>
                <w:sz w:val="10"/>
              </w:rPr>
              <w:t>7.5</w:t>
            </w:r>
          </w:p>
        </w:tc>
        <w:tc>
          <w:tcPr>
            <w:tcW w:w="1176" w:type="dxa"/>
            <w:tcBorders>
              <w:bottom w:val="single" w:sz="36" w:space="0" w:color="FFFFFF"/>
            </w:tcBorders>
            <w:shd w:val="clear" w:color="auto" w:fill="FCE9D9"/>
          </w:tcPr>
          <w:p w14:paraId="3D49D345" w14:textId="77777777" w:rsidR="002A4735" w:rsidRDefault="00272304">
            <w:pPr>
              <w:pStyle w:val="TableParagraph"/>
              <w:spacing w:before="40"/>
              <w:ind w:right="58"/>
              <w:jc w:val="right"/>
              <w:rPr>
                <w:sz w:val="10"/>
              </w:rPr>
            </w:pPr>
            <w:r>
              <w:rPr>
                <w:w w:val="145"/>
                <w:sz w:val="10"/>
              </w:rPr>
              <w:t>30</w:t>
            </w:r>
            <w:r>
              <w:rPr>
                <w:spacing w:val="-1"/>
                <w:w w:val="145"/>
                <w:sz w:val="10"/>
              </w:rPr>
              <w:t xml:space="preserve"> </w:t>
            </w:r>
            <w:r>
              <w:rPr>
                <w:w w:val="145"/>
                <w:sz w:val="10"/>
              </w:rPr>
              <w:t>-</w:t>
            </w:r>
            <w:r>
              <w:rPr>
                <w:spacing w:val="1"/>
                <w:w w:val="145"/>
                <w:sz w:val="10"/>
              </w:rPr>
              <w:t xml:space="preserve"> </w:t>
            </w:r>
            <w:r>
              <w:rPr>
                <w:w w:val="145"/>
                <w:sz w:val="10"/>
              </w:rPr>
              <w:t>35</w:t>
            </w:r>
          </w:p>
        </w:tc>
        <w:tc>
          <w:tcPr>
            <w:tcW w:w="1275" w:type="dxa"/>
            <w:tcBorders>
              <w:bottom w:val="single" w:sz="36" w:space="0" w:color="FFFFFF"/>
            </w:tcBorders>
            <w:shd w:val="clear" w:color="auto" w:fill="FCE9D9"/>
          </w:tcPr>
          <w:p w14:paraId="543AC7B8" w14:textId="77777777" w:rsidR="002A4735" w:rsidRDefault="00272304">
            <w:pPr>
              <w:pStyle w:val="TableParagraph"/>
              <w:spacing w:before="40"/>
              <w:ind w:right="40"/>
              <w:jc w:val="right"/>
              <w:rPr>
                <w:sz w:val="10"/>
              </w:rPr>
            </w:pPr>
            <w:r>
              <w:rPr>
                <w:w w:val="145"/>
                <w:sz w:val="10"/>
              </w:rPr>
              <w:t>60</w:t>
            </w:r>
            <w:r>
              <w:rPr>
                <w:spacing w:val="-1"/>
                <w:w w:val="145"/>
                <w:sz w:val="10"/>
              </w:rPr>
              <w:t xml:space="preserve"> </w:t>
            </w:r>
            <w:r>
              <w:rPr>
                <w:w w:val="145"/>
                <w:sz w:val="10"/>
              </w:rPr>
              <w:t>-</w:t>
            </w:r>
            <w:r>
              <w:rPr>
                <w:spacing w:val="1"/>
                <w:w w:val="145"/>
                <w:sz w:val="10"/>
              </w:rPr>
              <w:t xml:space="preserve"> </w:t>
            </w:r>
            <w:r>
              <w:rPr>
                <w:w w:val="145"/>
                <w:sz w:val="10"/>
              </w:rPr>
              <w:t>65</w:t>
            </w:r>
          </w:p>
        </w:tc>
        <w:tc>
          <w:tcPr>
            <w:tcW w:w="1163" w:type="dxa"/>
            <w:tcBorders>
              <w:bottom w:val="single" w:sz="36" w:space="0" w:color="FFFFFF"/>
            </w:tcBorders>
            <w:shd w:val="clear" w:color="auto" w:fill="FCE9D9"/>
          </w:tcPr>
          <w:p w14:paraId="6E0CCCE3" w14:textId="77777777" w:rsidR="002A4735" w:rsidRDefault="00272304">
            <w:pPr>
              <w:pStyle w:val="TableParagraph"/>
              <w:spacing w:before="40"/>
              <w:ind w:right="63"/>
              <w:jc w:val="right"/>
              <w:rPr>
                <w:sz w:val="10"/>
              </w:rPr>
            </w:pPr>
            <w:r>
              <w:rPr>
                <w:w w:val="145"/>
                <w:sz w:val="10"/>
              </w:rPr>
              <w:t>401</w:t>
            </w:r>
          </w:p>
        </w:tc>
        <w:tc>
          <w:tcPr>
            <w:tcW w:w="1100" w:type="dxa"/>
            <w:tcBorders>
              <w:bottom w:val="single" w:sz="36" w:space="0" w:color="FFFFFF"/>
            </w:tcBorders>
            <w:shd w:val="clear" w:color="auto" w:fill="FCE9D9"/>
          </w:tcPr>
          <w:p w14:paraId="7C1D01A5" w14:textId="77777777" w:rsidR="002A4735" w:rsidRDefault="00272304">
            <w:pPr>
              <w:pStyle w:val="TableParagraph"/>
              <w:spacing w:before="40"/>
              <w:ind w:right="22"/>
              <w:jc w:val="right"/>
              <w:rPr>
                <w:sz w:val="10"/>
              </w:rPr>
            </w:pPr>
            <w:r>
              <w:rPr>
                <w:w w:val="145"/>
                <w:sz w:val="10"/>
              </w:rPr>
              <w:t>60</w:t>
            </w:r>
          </w:p>
        </w:tc>
        <w:tc>
          <w:tcPr>
            <w:tcW w:w="1203" w:type="dxa"/>
            <w:tcBorders>
              <w:bottom w:val="single" w:sz="36" w:space="0" w:color="FFFFFF"/>
            </w:tcBorders>
            <w:shd w:val="clear" w:color="auto" w:fill="FCE9D9"/>
          </w:tcPr>
          <w:p w14:paraId="7FD50768" w14:textId="77777777" w:rsidR="002A4735" w:rsidRDefault="00272304">
            <w:pPr>
              <w:pStyle w:val="TableParagraph"/>
              <w:spacing w:before="40"/>
              <w:ind w:right="85"/>
              <w:jc w:val="right"/>
              <w:rPr>
                <w:sz w:val="10"/>
              </w:rPr>
            </w:pPr>
            <w:r>
              <w:rPr>
                <w:w w:val="145"/>
                <w:sz w:val="10"/>
              </w:rPr>
              <w:t>484</w:t>
            </w:r>
          </w:p>
        </w:tc>
        <w:tc>
          <w:tcPr>
            <w:tcW w:w="1070" w:type="dxa"/>
            <w:tcBorders>
              <w:bottom w:val="single" w:sz="36" w:space="0" w:color="FFFFFF"/>
              <w:right w:val="single" w:sz="4" w:space="0" w:color="000000"/>
            </w:tcBorders>
            <w:shd w:val="clear" w:color="auto" w:fill="FCE9D9"/>
          </w:tcPr>
          <w:p w14:paraId="2A8A1359" w14:textId="77777777" w:rsidR="002A4735" w:rsidRDefault="00272304">
            <w:pPr>
              <w:pStyle w:val="TableParagraph"/>
              <w:spacing w:before="40"/>
              <w:ind w:right="8"/>
              <w:jc w:val="right"/>
              <w:rPr>
                <w:sz w:val="10"/>
              </w:rPr>
            </w:pPr>
            <w:r>
              <w:rPr>
                <w:w w:val="143"/>
                <w:sz w:val="10"/>
              </w:rPr>
              <w:t>0</w:t>
            </w:r>
          </w:p>
        </w:tc>
      </w:tr>
      <w:tr w:rsidR="002A4735" w14:paraId="2A5E2583" w14:textId="77777777">
        <w:trPr>
          <w:trHeight w:val="202"/>
        </w:trPr>
        <w:tc>
          <w:tcPr>
            <w:tcW w:w="13908" w:type="dxa"/>
            <w:gridSpan w:val="10"/>
            <w:tcBorders>
              <w:top w:val="single" w:sz="36" w:space="0" w:color="FFFFFF"/>
              <w:left w:val="single" w:sz="4" w:space="0" w:color="000000"/>
              <w:right w:val="single" w:sz="4" w:space="0" w:color="000000"/>
            </w:tcBorders>
            <w:shd w:val="clear" w:color="auto" w:fill="FBD4B4"/>
          </w:tcPr>
          <w:p w14:paraId="589A1681" w14:textId="77777777" w:rsidR="002A4735" w:rsidRDefault="00272304">
            <w:pPr>
              <w:pStyle w:val="TableParagraph"/>
              <w:spacing w:before="30"/>
              <w:ind w:left="30"/>
              <w:rPr>
                <w:b/>
                <w:sz w:val="12"/>
              </w:rPr>
            </w:pPr>
            <w:r>
              <w:rPr>
                <w:b/>
                <w:w w:val="140"/>
                <w:sz w:val="12"/>
              </w:rPr>
              <w:t>Acute</w:t>
            </w:r>
            <w:r>
              <w:rPr>
                <w:b/>
                <w:spacing w:val="8"/>
                <w:w w:val="140"/>
                <w:sz w:val="12"/>
              </w:rPr>
              <w:t xml:space="preserve"> </w:t>
            </w:r>
            <w:r>
              <w:rPr>
                <w:b/>
                <w:w w:val="140"/>
                <w:sz w:val="12"/>
              </w:rPr>
              <w:t>Commissioning</w:t>
            </w:r>
            <w:r>
              <w:rPr>
                <w:b/>
                <w:spacing w:val="5"/>
                <w:w w:val="140"/>
                <w:sz w:val="12"/>
              </w:rPr>
              <w:t xml:space="preserve"> </w:t>
            </w:r>
            <w:r>
              <w:rPr>
                <w:b/>
                <w:w w:val="140"/>
                <w:sz w:val="12"/>
              </w:rPr>
              <w:t>Team</w:t>
            </w:r>
          </w:p>
        </w:tc>
      </w:tr>
      <w:tr w:rsidR="002A4735" w14:paraId="02BB5961" w14:textId="77777777">
        <w:trPr>
          <w:trHeight w:val="186"/>
        </w:trPr>
        <w:tc>
          <w:tcPr>
            <w:tcW w:w="1318" w:type="dxa"/>
            <w:tcBorders>
              <w:left w:val="single" w:sz="4" w:space="0" w:color="000000"/>
            </w:tcBorders>
            <w:shd w:val="clear" w:color="auto" w:fill="FCE9D9"/>
          </w:tcPr>
          <w:p w14:paraId="78D1D379" w14:textId="77777777" w:rsidR="002A4735" w:rsidRDefault="00272304">
            <w:pPr>
              <w:pStyle w:val="TableParagraph"/>
              <w:spacing w:before="40"/>
              <w:ind w:left="21"/>
              <w:rPr>
                <w:sz w:val="10"/>
              </w:rPr>
            </w:pPr>
            <w:r>
              <w:rPr>
                <w:w w:val="145"/>
                <w:sz w:val="10"/>
              </w:rPr>
              <w:t>Andy</w:t>
            </w:r>
            <w:r>
              <w:rPr>
                <w:spacing w:val="-5"/>
                <w:w w:val="145"/>
                <w:sz w:val="10"/>
              </w:rPr>
              <w:t xml:space="preserve"> </w:t>
            </w:r>
            <w:r>
              <w:rPr>
                <w:w w:val="145"/>
                <w:sz w:val="10"/>
              </w:rPr>
              <w:t>Ray</w:t>
            </w:r>
          </w:p>
        </w:tc>
        <w:tc>
          <w:tcPr>
            <w:tcW w:w="3264" w:type="dxa"/>
            <w:shd w:val="clear" w:color="auto" w:fill="FCE9D9"/>
          </w:tcPr>
          <w:p w14:paraId="24AAD4B3" w14:textId="77777777" w:rsidR="002A4735" w:rsidRDefault="00272304">
            <w:pPr>
              <w:pStyle w:val="TableParagraph"/>
              <w:spacing w:before="40"/>
              <w:ind w:left="163"/>
              <w:rPr>
                <w:sz w:val="10"/>
              </w:rPr>
            </w:pPr>
            <w:r>
              <w:rPr>
                <w:w w:val="145"/>
                <w:sz w:val="10"/>
              </w:rPr>
              <w:t>Chief</w:t>
            </w:r>
            <w:r>
              <w:rPr>
                <w:spacing w:val="-4"/>
                <w:w w:val="145"/>
                <w:sz w:val="10"/>
              </w:rPr>
              <w:t xml:space="preserve"> </w:t>
            </w:r>
            <w:r>
              <w:rPr>
                <w:w w:val="145"/>
                <w:sz w:val="10"/>
              </w:rPr>
              <w:t>Finance</w:t>
            </w:r>
            <w:r>
              <w:rPr>
                <w:spacing w:val="-4"/>
                <w:w w:val="145"/>
                <w:sz w:val="10"/>
              </w:rPr>
              <w:t xml:space="preserve"> </w:t>
            </w:r>
            <w:r>
              <w:rPr>
                <w:w w:val="145"/>
                <w:sz w:val="10"/>
              </w:rPr>
              <w:t>Officer,</w:t>
            </w:r>
            <w:r>
              <w:rPr>
                <w:spacing w:val="-4"/>
                <w:w w:val="145"/>
                <w:sz w:val="10"/>
              </w:rPr>
              <w:t xml:space="preserve"> </w:t>
            </w:r>
            <w:r>
              <w:rPr>
                <w:w w:val="145"/>
                <w:sz w:val="10"/>
              </w:rPr>
              <w:t>Acute</w:t>
            </w:r>
            <w:r>
              <w:rPr>
                <w:spacing w:val="-4"/>
                <w:w w:val="145"/>
                <w:sz w:val="10"/>
              </w:rPr>
              <w:t xml:space="preserve"> </w:t>
            </w:r>
            <w:proofErr w:type="spellStart"/>
            <w:r>
              <w:rPr>
                <w:w w:val="145"/>
                <w:sz w:val="10"/>
              </w:rPr>
              <w:t>Commisioning</w:t>
            </w:r>
            <w:proofErr w:type="spellEnd"/>
            <w:r>
              <w:rPr>
                <w:spacing w:val="-2"/>
                <w:w w:val="145"/>
                <w:sz w:val="10"/>
              </w:rPr>
              <w:t xml:space="preserve"> </w:t>
            </w:r>
            <w:r>
              <w:rPr>
                <w:w w:val="145"/>
                <w:sz w:val="10"/>
              </w:rPr>
              <w:t>Team</w:t>
            </w:r>
          </w:p>
        </w:tc>
        <w:tc>
          <w:tcPr>
            <w:tcW w:w="1239" w:type="dxa"/>
            <w:shd w:val="clear" w:color="auto" w:fill="FCE9D9"/>
          </w:tcPr>
          <w:p w14:paraId="48AEA7BA" w14:textId="77777777" w:rsidR="002A4735" w:rsidRDefault="00272304">
            <w:pPr>
              <w:pStyle w:val="TableParagraph"/>
              <w:spacing w:before="40"/>
              <w:ind w:right="62"/>
              <w:jc w:val="right"/>
              <w:rPr>
                <w:sz w:val="10"/>
              </w:rPr>
            </w:pPr>
            <w:r>
              <w:rPr>
                <w:w w:val="145"/>
                <w:sz w:val="10"/>
              </w:rPr>
              <w:t>0</w:t>
            </w:r>
            <w:r>
              <w:rPr>
                <w:spacing w:val="-1"/>
                <w:w w:val="145"/>
                <w:sz w:val="10"/>
              </w:rPr>
              <w:t xml:space="preserve"> </w:t>
            </w:r>
            <w:r>
              <w:rPr>
                <w:w w:val="145"/>
                <w:sz w:val="10"/>
              </w:rPr>
              <w:t>-</w:t>
            </w:r>
            <w:r>
              <w:rPr>
                <w:spacing w:val="2"/>
                <w:w w:val="145"/>
                <w:sz w:val="10"/>
              </w:rPr>
              <w:t xml:space="preserve"> </w:t>
            </w:r>
            <w:r>
              <w:rPr>
                <w:w w:val="145"/>
                <w:sz w:val="10"/>
              </w:rPr>
              <w:t>2.5</w:t>
            </w:r>
          </w:p>
        </w:tc>
        <w:tc>
          <w:tcPr>
            <w:tcW w:w="1100" w:type="dxa"/>
            <w:shd w:val="clear" w:color="auto" w:fill="FCE9D9"/>
          </w:tcPr>
          <w:p w14:paraId="6F655618" w14:textId="77777777" w:rsidR="002A4735" w:rsidRDefault="00272304">
            <w:pPr>
              <w:pStyle w:val="TableParagraph"/>
              <w:spacing w:before="40"/>
              <w:ind w:right="21"/>
              <w:jc w:val="right"/>
              <w:rPr>
                <w:sz w:val="10"/>
              </w:rPr>
            </w:pPr>
            <w:r>
              <w:rPr>
                <w:w w:val="143"/>
                <w:sz w:val="10"/>
              </w:rPr>
              <w:t>0</w:t>
            </w:r>
          </w:p>
        </w:tc>
        <w:tc>
          <w:tcPr>
            <w:tcW w:w="1176" w:type="dxa"/>
            <w:shd w:val="clear" w:color="auto" w:fill="FCE9D9"/>
          </w:tcPr>
          <w:p w14:paraId="1DA4DA85" w14:textId="77777777" w:rsidR="002A4735" w:rsidRDefault="00272304">
            <w:pPr>
              <w:pStyle w:val="TableParagraph"/>
              <w:spacing w:before="40"/>
              <w:ind w:right="58"/>
              <w:jc w:val="right"/>
              <w:rPr>
                <w:sz w:val="10"/>
              </w:rPr>
            </w:pPr>
            <w:r>
              <w:rPr>
                <w:w w:val="145"/>
                <w:sz w:val="10"/>
              </w:rPr>
              <w:t>45</w:t>
            </w:r>
            <w:r>
              <w:rPr>
                <w:spacing w:val="-1"/>
                <w:w w:val="145"/>
                <w:sz w:val="10"/>
              </w:rPr>
              <w:t xml:space="preserve"> </w:t>
            </w:r>
            <w:r>
              <w:rPr>
                <w:w w:val="145"/>
                <w:sz w:val="10"/>
              </w:rPr>
              <w:t>-</w:t>
            </w:r>
            <w:r>
              <w:rPr>
                <w:spacing w:val="1"/>
                <w:w w:val="145"/>
                <w:sz w:val="10"/>
              </w:rPr>
              <w:t xml:space="preserve"> </w:t>
            </w:r>
            <w:r>
              <w:rPr>
                <w:w w:val="145"/>
                <w:sz w:val="10"/>
              </w:rPr>
              <w:t>50</w:t>
            </w:r>
          </w:p>
        </w:tc>
        <w:tc>
          <w:tcPr>
            <w:tcW w:w="1275" w:type="dxa"/>
            <w:shd w:val="clear" w:color="auto" w:fill="FCE9D9"/>
          </w:tcPr>
          <w:p w14:paraId="585FE746" w14:textId="77777777" w:rsidR="002A4735" w:rsidRDefault="00272304">
            <w:pPr>
              <w:pStyle w:val="TableParagraph"/>
              <w:spacing w:before="40"/>
              <w:ind w:right="40"/>
              <w:jc w:val="right"/>
              <w:rPr>
                <w:sz w:val="10"/>
              </w:rPr>
            </w:pPr>
            <w:r>
              <w:rPr>
                <w:w w:val="145"/>
                <w:sz w:val="10"/>
              </w:rPr>
              <w:t>100</w:t>
            </w:r>
            <w:r>
              <w:rPr>
                <w:spacing w:val="-2"/>
                <w:w w:val="145"/>
                <w:sz w:val="10"/>
              </w:rPr>
              <w:t xml:space="preserve"> </w:t>
            </w:r>
            <w:r>
              <w:rPr>
                <w:w w:val="145"/>
                <w:sz w:val="10"/>
              </w:rPr>
              <w:t>- 105</w:t>
            </w:r>
          </w:p>
        </w:tc>
        <w:tc>
          <w:tcPr>
            <w:tcW w:w="1163" w:type="dxa"/>
            <w:shd w:val="clear" w:color="auto" w:fill="FCE9D9"/>
          </w:tcPr>
          <w:p w14:paraId="723842CA" w14:textId="77777777" w:rsidR="002A4735" w:rsidRDefault="00272304">
            <w:pPr>
              <w:pStyle w:val="TableParagraph"/>
              <w:spacing w:before="40"/>
              <w:ind w:right="63"/>
              <w:jc w:val="right"/>
              <w:rPr>
                <w:sz w:val="10"/>
              </w:rPr>
            </w:pPr>
            <w:r>
              <w:rPr>
                <w:w w:val="145"/>
                <w:sz w:val="10"/>
              </w:rPr>
              <w:t>826</w:t>
            </w:r>
          </w:p>
        </w:tc>
        <w:tc>
          <w:tcPr>
            <w:tcW w:w="1100" w:type="dxa"/>
            <w:shd w:val="clear" w:color="auto" w:fill="FCE9D9"/>
          </w:tcPr>
          <w:p w14:paraId="736741D5" w14:textId="77777777" w:rsidR="002A4735" w:rsidRDefault="00272304">
            <w:pPr>
              <w:pStyle w:val="TableParagraph"/>
              <w:spacing w:before="40"/>
              <w:ind w:right="22"/>
              <w:jc w:val="right"/>
              <w:rPr>
                <w:sz w:val="10"/>
              </w:rPr>
            </w:pPr>
            <w:r>
              <w:rPr>
                <w:w w:val="145"/>
                <w:sz w:val="10"/>
              </w:rPr>
              <w:t>23</w:t>
            </w:r>
          </w:p>
        </w:tc>
        <w:tc>
          <w:tcPr>
            <w:tcW w:w="1203" w:type="dxa"/>
            <w:shd w:val="clear" w:color="auto" w:fill="FCE9D9"/>
          </w:tcPr>
          <w:p w14:paraId="5B556B5C" w14:textId="77777777" w:rsidR="002A4735" w:rsidRDefault="00272304">
            <w:pPr>
              <w:pStyle w:val="TableParagraph"/>
              <w:spacing w:before="40"/>
              <w:ind w:right="85"/>
              <w:jc w:val="right"/>
              <w:rPr>
                <w:sz w:val="10"/>
              </w:rPr>
            </w:pPr>
            <w:r>
              <w:rPr>
                <w:w w:val="145"/>
                <w:sz w:val="10"/>
              </w:rPr>
              <w:t>877</w:t>
            </w:r>
          </w:p>
        </w:tc>
        <w:tc>
          <w:tcPr>
            <w:tcW w:w="1070" w:type="dxa"/>
            <w:tcBorders>
              <w:right w:val="single" w:sz="4" w:space="0" w:color="000000"/>
            </w:tcBorders>
            <w:shd w:val="clear" w:color="auto" w:fill="FCE9D9"/>
          </w:tcPr>
          <w:p w14:paraId="7704804F" w14:textId="77777777" w:rsidR="002A4735" w:rsidRDefault="00272304">
            <w:pPr>
              <w:pStyle w:val="TableParagraph"/>
              <w:spacing w:before="40"/>
              <w:ind w:right="8"/>
              <w:jc w:val="right"/>
              <w:rPr>
                <w:sz w:val="10"/>
              </w:rPr>
            </w:pPr>
            <w:r>
              <w:rPr>
                <w:w w:val="143"/>
                <w:sz w:val="10"/>
              </w:rPr>
              <w:t>0</w:t>
            </w:r>
          </w:p>
        </w:tc>
      </w:tr>
      <w:tr w:rsidR="002A4735" w14:paraId="2B6ED108" w14:textId="77777777">
        <w:trPr>
          <w:trHeight w:val="180"/>
        </w:trPr>
        <w:tc>
          <w:tcPr>
            <w:tcW w:w="1318" w:type="dxa"/>
            <w:tcBorders>
              <w:left w:val="single" w:sz="4" w:space="0" w:color="000000"/>
              <w:bottom w:val="single" w:sz="36" w:space="0" w:color="FFFFFF"/>
            </w:tcBorders>
            <w:shd w:val="clear" w:color="auto" w:fill="FBD4B4"/>
          </w:tcPr>
          <w:p w14:paraId="68608952" w14:textId="77777777" w:rsidR="002A4735" w:rsidRDefault="00272304">
            <w:pPr>
              <w:pStyle w:val="TableParagraph"/>
              <w:spacing w:before="40" w:line="120" w:lineRule="exact"/>
              <w:ind w:left="22"/>
              <w:rPr>
                <w:sz w:val="10"/>
              </w:rPr>
            </w:pPr>
            <w:r>
              <w:rPr>
                <w:w w:val="145"/>
                <w:sz w:val="10"/>
              </w:rPr>
              <w:t>Karen</w:t>
            </w:r>
            <w:r>
              <w:rPr>
                <w:spacing w:val="-6"/>
                <w:w w:val="145"/>
                <w:sz w:val="10"/>
              </w:rPr>
              <w:t xml:space="preserve"> </w:t>
            </w:r>
            <w:r>
              <w:rPr>
                <w:w w:val="145"/>
                <w:sz w:val="10"/>
              </w:rPr>
              <w:t>Wesson</w:t>
            </w:r>
          </w:p>
        </w:tc>
        <w:tc>
          <w:tcPr>
            <w:tcW w:w="3264" w:type="dxa"/>
            <w:tcBorders>
              <w:bottom w:val="single" w:sz="36" w:space="0" w:color="FFFFFF"/>
            </w:tcBorders>
            <w:shd w:val="clear" w:color="auto" w:fill="FBD4B4"/>
          </w:tcPr>
          <w:p w14:paraId="5A80F9A3" w14:textId="77777777" w:rsidR="002A4735" w:rsidRDefault="00272304">
            <w:pPr>
              <w:pStyle w:val="TableParagraph"/>
              <w:spacing w:before="40" w:line="120" w:lineRule="exact"/>
              <w:ind w:left="163"/>
              <w:rPr>
                <w:sz w:val="10"/>
              </w:rPr>
            </w:pPr>
            <w:r>
              <w:rPr>
                <w:spacing w:val="-1"/>
                <w:w w:val="145"/>
                <w:sz w:val="10"/>
              </w:rPr>
              <w:t>Director</w:t>
            </w:r>
            <w:r>
              <w:rPr>
                <w:spacing w:val="-8"/>
                <w:w w:val="145"/>
                <w:sz w:val="10"/>
              </w:rPr>
              <w:t xml:space="preserve"> </w:t>
            </w:r>
            <w:r>
              <w:rPr>
                <w:spacing w:val="-1"/>
                <w:w w:val="145"/>
                <w:sz w:val="10"/>
              </w:rPr>
              <w:t>of</w:t>
            </w:r>
            <w:r>
              <w:rPr>
                <w:spacing w:val="-2"/>
                <w:w w:val="145"/>
                <w:sz w:val="10"/>
              </w:rPr>
              <w:t xml:space="preserve"> </w:t>
            </w:r>
            <w:r>
              <w:rPr>
                <w:spacing w:val="-1"/>
                <w:w w:val="145"/>
                <w:sz w:val="10"/>
              </w:rPr>
              <w:t>Commissioning,</w:t>
            </w:r>
            <w:r>
              <w:rPr>
                <w:spacing w:val="-3"/>
                <w:w w:val="145"/>
                <w:sz w:val="10"/>
              </w:rPr>
              <w:t xml:space="preserve"> </w:t>
            </w:r>
            <w:r>
              <w:rPr>
                <w:spacing w:val="-1"/>
                <w:w w:val="145"/>
                <w:sz w:val="10"/>
              </w:rPr>
              <w:t>Performance</w:t>
            </w:r>
            <w:r>
              <w:rPr>
                <w:spacing w:val="-3"/>
                <w:w w:val="145"/>
                <w:sz w:val="10"/>
              </w:rPr>
              <w:t xml:space="preserve"> </w:t>
            </w:r>
            <w:r>
              <w:rPr>
                <w:spacing w:val="-1"/>
                <w:w w:val="145"/>
                <w:sz w:val="10"/>
              </w:rPr>
              <w:t>and</w:t>
            </w:r>
            <w:r>
              <w:rPr>
                <w:spacing w:val="-6"/>
                <w:w w:val="145"/>
                <w:sz w:val="10"/>
              </w:rPr>
              <w:t xml:space="preserve"> </w:t>
            </w:r>
            <w:r>
              <w:rPr>
                <w:w w:val="145"/>
                <w:sz w:val="10"/>
              </w:rPr>
              <w:t>EPRR</w:t>
            </w:r>
          </w:p>
        </w:tc>
        <w:tc>
          <w:tcPr>
            <w:tcW w:w="1239" w:type="dxa"/>
            <w:tcBorders>
              <w:bottom w:val="single" w:sz="36" w:space="0" w:color="FFFFFF"/>
            </w:tcBorders>
            <w:shd w:val="clear" w:color="auto" w:fill="FBD4B4"/>
          </w:tcPr>
          <w:p w14:paraId="20F5D3CF" w14:textId="77777777" w:rsidR="002A4735" w:rsidRDefault="00272304">
            <w:pPr>
              <w:pStyle w:val="TableParagraph"/>
              <w:spacing w:before="40" w:line="120" w:lineRule="exact"/>
              <w:ind w:right="62"/>
              <w:jc w:val="right"/>
              <w:rPr>
                <w:sz w:val="10"/>
              </w:rPr>
            </w:pPr>
            <w:r>
              <w:rPr>
                <w:w w:val="143"/>
                <w:sz w:val="10"/>
              </w:rPr>
              <w:t>0</w:t>
            </w:r>
          </w:p>
        </w:tc>
        <w:tc>
          <w:tcPr>
            <w:tcW w:w="1100" w:type="dxa"/>
            <w:tcBorders>
              <w:bottom w:val="single" w:sz="36" w:space="0" w:color="FFFFFF"/>
            </w:tcBorders>
            <w:shd w:val="clear" w:color="auto" w:fill="FBD4B4"/>
          </w:tcPr>
          <w:p w14:paraId="11CB6DC4" w14:textId="77777777" w:rsidR="002A4735" w:rsidRDefault="00272304">
            <w:pPr>
              <w:pStyle w:val="TableParagraph"/>
              <w:spacing w:before="40" w:line="120" w:lineRule="exact"/>
              <w:ind w:right="21"/>
              <w:jc w:val="right"/>
              <w:rPr>
                <w:sz w:val="10"/>
              </w:rPr>
            </w:pPr>
            <w:r>
              <w:rPr>
                <w:w w:val="143"/>
                <w:sz w:val="10"/>
              </w:rPr>
              <w:t>0</w:t>
            </w:r>
          </w:p>
        </w:tc>
        <w:tc>
          <w:tcPr>
            <w:tcW w:w="1176" w:type="dxa"/>
            <w:tcBorders>
              <w:bottom w:val="single" w:sz="36" w:space="0" w:color="FFFFFF"/>
            </w:tcBorders>
            <w:shd w:val="clear" w:color="auto" w:fill="FBD4B4"/>
          </w:tcPr>
          <w:p w14:paraId="443EA935" w14:textId="77777777" w:rsidR="002A4735" w:rsidRDefault="00272304">
            <w:pPr>
              <w:pStyle w:val="TableParagraph"/>
              <w:spacing w:before="40" w:line="120" w:lineRule="exact"/>
              <w:ind w:right="58"/>
              <w:jc w:val="right"/>
              <w:rPr>
                <w:sz w:val="10"/>
              </w:rPr>
            </w:pPr>
            <w:r>
              <w:rPr>
                <w:w w:val="145"/>
                <w:sz w:val="10"/>
              </w:rPr>
              <w:t>15</w:t>
            </w:r>
            <w:r>
              <w:rPr>
                <w:spacing w:val="-1"/>
                <w:w w:val="145"/>
                <w:sz w:val="10"/>
              </w:rPr>
              <w:t xml:space="preserve"> </w:t>
            </w:r>
            <w:r>
              <w:rPr>
                <w:w w:val="145"/>
                <w:sz w:val="10"/>
              </w:rPr>
              <w:t>-</w:t>
            </w:r>
            <w:r>
              <w:rPr>
                <w:spacing w:val="1"/>
                <w:w w:val="145"/>
                <w:sz w:val="10"/>
              </w:rPr>
              <w:t xml:space="preserve"> </w:t>
            </w:r>
            <w:r>
              <w:rPr>
                <w:w w:val="145"/>
                <w:sz w:val="10"/>
              </w:rPr>
              <w:t>20</w:t>
            </w:r>
          </w:p>
        </w:tc>
        <w:tc>
          <w:tcPr>
            <w:tcW w:w="1275" w:type="dxa"/>
            <w:tcBorders>
              <w:bottom w:val="single" w:sz="36" w:space="0" w:color="FFFFFF"/>
            </w:tcBorders>
            <w:shd w:val="clear" w:color="auto" w:fill="FBD4B4"/>
          </w:tcPr>
          <w:p w14:paraId="32EE2827" w14:textId="77777777" w:rsidR="002A4735" w:rsidRDefault="00272304">
            <w:pPr>
              <w:pStyle w:val="TableParagraph"/>
              <w:spacing w:before="40" w:line="120" w:lineRule="exact"/>
              <w:ind w:right="40"/>
              <w:jc w:val="right"/>
              <w:rPr>
                <w:sz w:val="10"/>
              </w:rPr>
            </w:pPr>
            <w:r>
              <w:rPr>
                <w:w w:val="145"/>
                <w:sz w:val="10"/>
              </w:rPr>
              <w:t>30</w:t>
            </w:r>
            <w:r>
              <w:rPr>
                <w:spacing w:val="-1"/>
                <w:w w:val="145"/>
                <w:sz w:val="10"/>
              </w:rPr>
              <w:t xml:space="preserve"> </w:t>
            </w:r>
            <w:r>
              <w:rPr>
                <w:w w:val="145"/>
                <w:sz w:val="10"/>
              </w:rPr>
              <w:t>-</w:t>
            </w:r>
            <w:r>
              <w:rPr>
                <w:spacing w:val="1"/>
                <w:w w:val="145"/>
                <w:sz w:val="10"/>
              </w:rPr>
              <w:t xml:space="preserve"> </w:t>
            </w:r>
            <w:r>
              <w:rPr>
                <w:w w:val="145"/>
                <w:sz w:val="10"/>
              </w:rPr>
              <w:t>35</w:t>
            </w:r>
          </w:p>
        </w:tc>
        <w:tc>
          <w:tcPr>
            <w:tcW w:w="1163" w:type="dxa"/>
            <w:tcBorders>
              <w:bottom w:val="single" w:sz="36" w:space="0" w:color="FFFFFF"/>
            </w:tcBorders>
            <w:shd w:val="clear" w:color="auto" w:fill="FBD4B4"/>
          </w:tcPr>
          <w:p w14:paraId="75872819" w14:textId="77777777" w:rsidR="002A4735" w:rsidRDefault="00272304">
            <w:pPr>
              <w:pStyle w:val="TableParagraph"/>
              <w:spacing w:before="40" w:line="120" w:lineRule="exact"/>
              <w:ind w:right="63"/>
              <w:jc w:val="right"/>
              <w:rPr>
                <w:sz w:val="10"/>
              </w:rPr>
            </w:pPr>
            <w:r>
              <w:rPr>
                <w:w w:val="145"/>
                <w:sz w:val="10"/>
              </w:rPr>
              <w:t>246</w:t>
            </w:r>
          </w:p>
        </w:tc>
        <w:tc>
          <w:tcPr>
            <w:tcW w:w="1100" w:type="dxa"/>
            <w:tcBorders>
              <w:bottom w:val="single" w:sz="36" w:space="0" w:color="FFFFFF"/>
            </w:tcBorders>
            <w:shd w:val="clear" w:color="auto" w:fill="FBD4B4"/>
          </w:tcPr>
          <w:p w14:paraId="5D1A2F4E" w14:textId="77777777" w:rsidR="002A4735" w:rsidRDefault="00272304">
            <w:pPr>
              <w:pStyle w:val="TableParagraph"/>
              <w:spacing w:before="40" w:line="120" w:lineRule="exact"/>
              <w:ind w:right="21"/>
              <w:jc w:val="right"/>
              <w:rPr>
                <w:sz w:val="10"/>
              </w:rPr>
            </w:pPr>
            <w:r>
              <w:rPr>
                <w:w w:val="143"/>
                <w:sz w:val="10"/>
              </w:rPr>
              <w:t>0</w:t>
            </w:r>
          </w:p>
        </w:tc>
        <w:tc>
          <w:tcPr>
            <w:tcW w:w="1203" w:type="dxa"/>
            <w:tcBorders>
              <w:bottom w:val="single" w:sz="36" w:space="0" w:color="FFFFFF"/>
            </w:tcBorders>
            <w:shd w:val="clear" w:color="auto" w:fill="FBD4B4"/>
          </w:tcPr>
          <w:p w14:paraId="5095B6A6" w14:textId="77777777" w:rsidR="002A4735" w:rsidRDefault="00272304">
            <w:pPr>
              <w:pStyle w:val="TableParagraph"/>
              <w:spacing w:before="40" w:line="120" w:lineRule="exact"/>
              <w:ind w:right="85"/>
              <w:jc w:val="right"/>
              <w:rPr>
                <w:sz w:val="10"/>
              </w:rPr>
            </w:pPr>
            <w:r>
              <w:rPr>
                <w:w w:val="145"/>
                <w:sz w:val="10"/>
              </w:rPr>
              <w:t>244</w:t>
            </w:r>
          </w:p>
        </w:tc>
        <w:tc>
          <w:tcPr>
            <w:tcW w:w="1070" w:type="dxa"/>
            <w:tcBorders>
              <w:bottom w:val="single" w:sz="36" w:space="0" w:color="FFFFFF"/>
              <w:right w:val="single" w:sz="4" w:space="0" w:color="000000"/>
            </w:tcBorders>
            <w:shd w:val="clear" w:color="auto" w:fill="FBD4B4"/>
          </w:tcPr>
          <w:p w14:paraId="1A8CED0D" w14:textId="77777777" w:rsidR="002A4735" w:rsidRDefault="00272304">
            <w:pPr>
              <w:pStyle w:val="TableParagraph"/>
              <w:spacing w:before="40" w:line="120" w:lineRule="exact"/>
              <w:ind w:right="8"/>
              <w:jc w:val="right"/>
              <w:rPr>
                <w:sz w:val="10"/>
              </w:rPr>
            </w:pPr>
            <w:r>
              <w:rPr>
                <w:w w:val="143"/>
                <w:sz w:val="10"/>
              </w:rPr>
              <w:t>0</w:t>
            </w:r>
          </w:p>
        </w:tc>
      </w:tr>
      <w:tr w:rsidR="002A4735" w14:paraId="16142629" w14:textId="77777777">
        <w:trPr>
          <w:trHeight w:val="590"/>
        </w:trPr>
        <w:tc>
          <w:tcPr>
            <w:tcW w:w="13908" w:type="dxa"/>
            <w:gridSpan w:val="10"/>
            <w:tcBorders>
              <w:top w:val="single" w:sz="36" w:space="0" w:color="FFFFFF"/>
              <w:left w:val="single" w:sz="4" w:space="0" w:color="000000"/>
              <w:bottom w:val="single" w:sz="4" w:space="0" w:color="000000"/>
              <w:right w:val="single" w:sz="4" w:space="0" w:color="000000"/>
            </w:tcBorders>
            <w:shd w:val="clear" w:color="auto" w:fill="FCE9D9"/>
          </w:tcPr>
          <w:p w14:paraId="5555FA6B" w14:textId="77777777" w:rsidR="002A4735" w:rsidRDefault="00272304">
            <w:pPr>
              <w:pStyle w:val="TableParagraph"/>
              <w:spacing w:before="104"/>
              <w:ind w:left="57"/>
              <w:rPr>
                <w:i/>
                <w:sz w:val="10"/>
              </w:rPr>
            </w:pPr>
            <w:r>
              <w:rPr>
                <w:i/>
                <w:spacing w:val="-1"/>
                <w:w w:val="145"/>
                <w:sz w:val="10"/>
              </w:rPr>
              <w:t>*</w:t>
            </w:r>
            <w:r>
              <w:rPr>
                <w:i/>
                <w:spacing w:val="-7"/>
                <w:w w:val="145"/>
                <w:sz w:val="10"/>
              </w:rPr>
              <w:t xml:space="preserve"> </w:t>
            </w:r>
            <w:r>
              <w:rPr>
                <w:i/>
                <w:spacing w:val="-1"/>
                <w:w w:val="145"/>
                <w:sz w:val="10"/>
                <w:vertAlign w:val="superscript"/>
              </w:rPr>
              <w:t>1</w:t>
            </w:r>
            <w:r>
              <w:rPr>
                <w:i/>
                <w:spacing w:val="23"/>
                <w:w w:val="145"/>
                <w:sz w:val="10"/>
              </w:rPr>
              <w:t xml:space="preserve"> </w:t>
            </w:r>
            <w:r>
              <w:rPr>
                <w:i/>
                <w:spacing w:val="-1"/>
                <w:w w:val="145"/>
                <w:sz w:val="10"/>
              </w:rPr>
              <w:t>Member</w:t>
            </w:r>
            <w:r>
              <w:rPr>
                <w:i/>
                <w:spacing w:val="-3"/>
                <w:w w:val="145"/>
                <w:sz w:val="10"/>
              </w:rPr>
              <w:t xml:space="preserve"> </w:t>
            </w:r>
            <w:r>
              <w:rPr>
                <w:i/>
                <w:spacing w:val="-1"/>
                <w:w w:val="145"/>
                <w:sz w:val="10"/>
              </w:rPr>
              <w:t>has</w:t>
            </w:r>
            <w:r>
              <w:rPr>
                <w:i/>
                <w:w w:val="145"/>
                <w:sz w:val="10"/>
              </w:rPr>
              <w:t xml:space="preserve"> </w:t>
            </w:r>
            <w:r>
              <w:rPr>
                <w:i/>
                <w:spacing w:val="-1"/>
                <w:w w:val="145"/>
                <w:sz w:val="10"/>
              </w:rPr>
              <w:t>retired</w:t>
            </w:r>
            <w:r>
              <w:rPr>
                <w:i/>
                <w:w w:val="145"/>
                <w:sz w:val="10"/>
              </w:rPr>
              <w:t xml:space="preserve"> </w:t>
            </w:r>
            <w:r>
              <w:rPr>
                <w:i/>
                <w:spacing w:val="-1"/>
                <w:w w:val="145"/>
                <w:sz w:val="10"/>
              </w:rPr>
              <w:t>–</w:t>
            </w:r>
            <w:r>
              <w:rPr>
                <w:i/>
                <w:spacing w:val="2"/>
                <w:w w:val="145"/>
                <w:sz w:val="10"/>
              </w:rPr>
              <w:t xml:space="preserve"> </w:t>
            </w:r>
            <w:r>
              <w:rPr>
                <w:i/>
                <w:spacing w:val="-1"/>
                <w:w w:val="145"/>
                <w:sz w:val="10"/>
              </w:rPr>
              <w:t>therefore</w:t>
            </w:r>
            <w:r>
              <w:rPr>
                <w:i/>
                <w:spacing w:val="5"/>
                <w:w w:val="145"/>
                <w:sz w:val="10"/>
              </w:rPr>
              <w:t xml:space="preserve"> </w:t>
            </w:r>
            <w:r>
              <w:rPr>
                <w:i/>
                <w:spacing w:val="-1"/>
                <w:w w:val="145"/>
                <w:sz w:val="10"/>
              </w:rPr>
              <w:t>a</w:t>
            </w:r>
            <w:r>
              <w:rPr>
                <w:i/>
                <w:w w:val="145"/>
                <w:sz w:val="10"/>
              </w:rPr>
              <w:t xml:space="preserve"> </w:t>
            </w:r>
            <w:r>
              <w:rPr>
                <w:i/>
                <w:spacing w:val="-1"/>
                <w:w w:val="145"/>
                <w:sz w:val="10"/>
              </w:rPr>
              <w:t>CETV</w:t>
            </w:r>
            <w:r>
              <w:rPr>
                <w:i/>
                <w:spacing w:val="1"/>
                <w:w w:val="145"/>
                <w:sz w:val="10"/>
              </w:rPr>
              <w:t xml:space="preserve"> </w:t>
            </w:r>
            <w:r>
              <w:rPr>
                <w:i/>
                <w:spacing w:val="-1"/>
                <w:w w:val="145"/>
                <w:sz w:val="10"/>
              </w:rPr>
              <w:t>calculation</w:t>
            </w:r>
            <w:r>
              <w:rPr>
                <w:i/>
                <w:w w:val="145"/>
                <w:sz w:val="10"/>
              </w:rPr>
              <w:t xml:space="preserve"> is</w:t>
            </w:r>
            <w:r>
              <w:rPr>
                <w:i/>
                <w:spacing w:val="1"/>
                <w:w w:val="145"/>
                <w:sz w:val="10"/>
              </w:rPr>
              <w:t xml:space="preserve"> </w:t>
            </w:r>
            <w:r>
              <w:rPr>
                <w:i/>
                <w:w w:val="145"/>
                <w:sz w:val="10"/>
              </w:rPr>
              <w:t>not</w:t>
            </w:r>
            <w:r>
              <w:rPr>
                <w:i/>
                <w:spacing w:val="-1"/>
                <w:w w:val="145"/>
                <w:sz w:val="10"/>
              </w:rPr>
              <w:t xml:space="preserve"> </w:t>
            </w:r>
            <w:r>
              <w:rPr>
                <w:i/>
                <w:w w:val="145"/>
                <w:sz w:val="10"/>
              </w:rPr>
              <w:t>applicable</w:t>
            </w:r>
          </w:p>
          <w:p w14:paraId="5E74C4E5" w14:textId="77777777" w:rsidR="002A4735" w:rsidRDefault="002A4735">
            <w:pPr>
              <w:pStyle w:val="TableParagraph"/>
              <w:rPr>
                <w:b/>
                <w:sz w:val="9"/>
              </w:rPr>
            </w:pPr>
          </w:p>
          <w:p w14:paraId="40B25FDB" w14:textId="77777777" w:rsidR="002A4735" w:rsidRDefault="00272304">
            <w:pPr>
              <w:pStyle w:val="TableParagraph"/>
              <w:ind w:left="21"/>
              <w:rPr>
                <w:sz w:val="10"/>
              </w:rPr>
            </w:pPr>
            <w:r>
              <w:rPr>
                <w:spacing w:val="-2"/>
                <w:w w:val="145"/>
                <w:sz w:val="10"/>
              </w:rPr>
              <w:t>Certain</w:t>
            </w:r>
            <w:r>
              <w:rPr>
                <w:spacing w:val="-7"/>
                <w:w w:val="145"/>
                <w:sz w:val="10"/>
              </w:rPr>
              <w:t xml:space="preserve"> </w:t>
            </w:r>
            <w:r>
              <w:rPr>
                <w:spacing w:val="-2"/>
                <w:w w:val="145"/>
                <w:sz w:val="10"/>
              </w:rPr>
              <w:t>Members</w:t>
            </w:r>
            <w:r>
              <w:rPr>
                <w:spacing w:val="3"/>
                <w:w w:val="145"/>
                <w:sz w:val="10"/>
              </w:rPr>
              <w:t xml:space="preserve"> </w:t>
            </w:r>
            <w:r>
              <w:rPr>
                <w:spacing w:val="-2"/>
                <w:w w:val="145"/>
                <w:sz w:val="10"/>
              </w:rPr>
              <w:t>do</w:t>
            </w:r>
            <w:r>
              <w:rPr>
                <w:spacing w:val="-6"/>
                <w:w w:val="145"/>
                <w:sz w:val="10"/>
              </w:rPr>
              <w:t xml:space="preserve"> </w:t>
            </w:r>
            <w:r>
              <w:rPr>
                <w:spacing w:val="-1"/>
                <w:w w:val="145"/>
                <w:sz w:val="10"/>
              </w:rPr>
              <w:t>not</w:t>
            </w:r>
            <w:r>
              <w:rPr>
                <w:spacing w:val="-5"/>
                <w:w w:val="145"/>
                <w:sz w:val="10"/>
              </w:rPr>
              <w:t xml:space="preserve"> </w:t>
            </w:r>
            <w:r>
              <w:rPr>
                <w:spacing w:val="-1"/>
                <w:w w:val="145"/>
                <w:sz w:val="10"/>
              </w:rPr>
              <w:t>receive</w:t>
            </w:r>
            <w:r>
              <w:rPr>
                <w:spacing w:val="-2"/>
                <w:w w:val="145"/>
                <w:sz w:val="10"/>
              </w:rPr>
              <w:t xml:space="preserve"> </w:t>
            </w:r>
            <w:r>
              <w:rPr>
                <w:spacing w:val="-1"/>
                <w:w w:val="145"/>
                <w:sz w:val="10"/>
              </w:rPr>
              <w:t>pensionable</w:t>
            </w:r>
            <w:r>
              <w:rPr>
                <w:spacing w:val="-3"/>
                <w:w w:val="145"/>
                <w:sz w:val="10"/>
              </w:rPr>
              <w:t xml:space="preserve"> </w:t>
            </w:r>
            <w:r>
              <w:rPr>
                <w:spacing w:val="-1"/>
                <w:w w:val="145"/>
                <w:sz w:val="10"/>
              </w:rPr>
              <w:t>remuneration</w:t>
            </w:r>
            <w:r>
              <w:rPr>
                <w:spacing w:val="-6"/>
                <w:w w:val="145"/>
                <w:sz w:val="10"/>
              </w:rPr>
              <w:t xml:space="preserve"> </w:t>
            </w:r>
            <w:r>
              <w:rPr>
                <w:spacing w:val="-1"/>
                <w:w w:val="145"/>
                <w:sz w:val="10"/>
              </w:rPr>
              <w:t>therefore</w:t>
            </w:r>
            <w:r>
              <w:rPr>
                <w:spacing w:val="-2"/>
                <w:w w:val="145"/>
                <w:sz w:val="10"/>
              </w:rPr>
              <w:t xml:space="preserve"> </w:t>
            </w:r>
            <w:r>
              <w:rPr>
                <w:spacing w:val="-1"/>
                <w:w w:val="145"/>
                <w:sz w:val="10"/>
              </w:rPr>
              <w:t>there</w:t>
            </w:r>
            <w:r>
              <w:rPr>
                <w:spacing w:val="-2"/>
                <w:w w:val="145"/>
                <w:sz w:val="10"/>
              </w:rPr>
              <w:t xml:space="preserve"> </w:t>
            </w:r>
            <w:r>
              <w:rPr>
                <w:spacing w:val="-1"/>
                <w:w w:val="145"/>
                <w:sz w:val="10"/>
              </w:rPr>
              <w:t>will be</w:t>
            </w:r>
            <w:r>
              <w:rPr>
                <w:spacing w:val="-2"/>
                <w:w w:val="145"/>
                <w:sz w:val="10"/>
              </w:rPr>
              <w:t xml:space="preserve"> </w:t>
            </w:r>
            <w:r>
              <w:rPr>
                <w:spacing w:val="-1"/>
                <w:w w:val="145"/>
                <w:sz w:val="10"/>
              </w:rPr>
              <w:t>no</w:t>
            </w:r>
            <w:r>
              <w:rPr>
                <w:spacing w:val="-6"/>
                <w:w w:val="145"/>
                <w:sz w:val="10"/>
              </w:rPr>
              <w:t xml:space="preserve"> </w:t>
            </w:r>
            <w:r>
              <w:rPr>
                <w:spacing w:val="-1"/>
                <w:w w:val="145"/>
                <w:sz w:val="10"/>
              </w:rPr>
              <w:t>entries</w:t>
            </w:r>
            <w:r>
              <w:rPr>
                <w:spacing w:val="3"/>
                <w:w w:val="145"/>
                <w:sz w:val="10"/>
              </w:rPr>
              <w:t xml:space="preserve"> </w:t>
            </w:r>
            <w:r>
              <w:rPr>
                <w:spacing w:val="-1"/>
                <w:w w:val="145"/>
                <w:sz w:val="10"/>
              </w:rPr>
              <w:t>in</w:t>
            </w:r>
            <w:r>
              <w:rPr>
                <w:spacing w:val="-6"/>
                <w:w w:val="145"/>
                <w:sz w:val="10"/>
              </w:rPr>
              <w:t xml:space="preserve"> </w:t>
            </w:r>
            <w:r>
              <w:rPr>
                <w:spacing w:val="-1"/>
                <w:w w:val="145"/>
                <w:sz w:val="10"/>
              </w:rPr>
              <w:t>respect</w:t>
            </w:r>
            <w:r>
              <w:rPr>
                <w:spacing w:val="-6"/>
                <w:w w:val="145"/>
                <w:sz w:val="10"/>
              </w:rPr>
              <w:t xml:space="preserve"> </w:t>
            </w:r>
            <w:r>
              <w:rPr>
                <w:spacing w:val="-1"/>
                <w:w w:val="145"/>
                <w:sz w:val="10"/>
              </w:rPr>
              <w:t>to</w:t>
            </w:r>
            <w:r>
              <w:rPr>
                <w:spacing w:val="-6"/>
                <w:w w:val="145"/>
                <w:sz w:val="10"/>
              </w:rPr>
              <w:t xml:space="preserve"> </w:t>
            </w:r>
            <w:r>
              <w:rPr>
                <w:spacing w:val="-1"/>
                <w:w w:val="145"/>
                <w:sz w:val="10"/>
              </w:rPr>
              <w:t>pensions</w:t>
            </w:r>
            <w:r>
              <w:rPr>
                <w:spacing w:val="3"/>
                <w:w w:val="145"/>
                <w:sz w:val="10"/>
              </w:rPr>
              <w:t xml:space="preserve"> </w:t>
            </w:r>
            <w:r>
              <w:rPr>
                <w:spacing w:val="-1"/>
                <w:w w:val="145"/>
                <w:sz w:val="10"/>
              </w:rPr>
              <w:t>for</w:t>
            </w:r>
            <w:r>
              <w:rPr>
                <w:spacing w:val="-7"/>
                <w:w w:val="145"/>
                <w:sz w:val="10"/>
              </w:rPr>
              <w:t xml:space="preserve"> </w:t>
            </w:r>
            <w:r>
              <w:rPr>
                <w:spacing w:val="-1"/>
                <w:w w:val="145"/>
                <w:sz w:val="10"/>
              </w:rPr>
              <w:t>certain</w:t>
            </w:r>
            <w:r>
              <w:rPr>
                <w:spacing w:val="-6"/>
                <w:w w:val="145"/>
                <w:sz w:val="10"/>
              </w:rPr>
              <w:t xml:space="preserve"> </w:t>
            </w:r>
            <w:r>
              <w:rPr>
                <w:spacing w:val="-1"/>
                <w:w w:val="145"/>
                <w:sz w:val="10"/>
              </w:rPr>
              <w:t>Members.</w:t>
            </w:r>
          </w:p>
        </w:tc>
      </w:tr>
    </w:tbl>
    <w:p w14:paraId="1E089EF4" w14:textId="77777777" w:rsidR="002A4735" w:rsidRDefault="00272304">
      <w:pPr>
        <w:pStyle w:val="BodyText"/>
        <w:spacing w:before="8"/>
        <w:rPr>
          <w:rFonts w:ascii="Calibri"/>
          <w:b/>
          <w:sz w:val="4"/>
        </w:rPr>
      </w:pPr>
      <w:r>
        <w:pict w14:anchorId="29340482">
          <v:shape id="docshape175" o:spid="_x0000_s1028" type="#_x0000_t202" style="position:absolute;margin-left:49.85pt;margin-top:4.3pt;width:695.5pt;height:90.5pt;z-index:-251641344;mso-wrap-distance-left:0;mso-wrap-distance-right:0;mso-position-horizontal-relative:page;mso-position-vertical-relative:text" fillcolor="#fce9d9" strokeweight=".15839mm">
            <v:textbox inset="0,0,0,0">
              <w:txbxContent>
                <w:p w14:paraId="7DCB2959" w14:textId="77777777" w:rsidR="002A4735" w:rsidRDefault="00272304">
                  <w:pPr>
                    <w:spacing w:before="9"/>
                    <w:ind w:left="17"/>
                    <w:rPr>
                      <w:rFonts w:ascii="Calibri"/>
                      <w:b/>
                      <w:color w:val="000000"/>
                      <w:sz w:val="9"/>
                    </w:rPr>
                  </w:pPr>
                  <w:r>
                    <w:rPr>
                      <w:rFonts w:ascii="Calibri"/>
                      <w:b/>
                      <w:color w:val="000000"/>
                      <w:spacing w:val="-1"/>
                      <w:w w:val="150"/>
                      <w:sz w:val="9"/>
                    </w:rPr>
                    <w:t>Cash</w:t>
                  </w:r>
                  <w:r>
                    <w:rPr>
                      <w:rFonts w:ascii="Calibri"/>
                      <w:b/>
                      <w:color w:val="000000"/>
                      <w:spacing w:val="-5"/>
                      <w:w w:val="150"/>
                      <w:sz w:val="9"/>
                    </w:rPr>
                    <w:t xml:space="preserve"> </w:t>
                  </w:r>
                  <w:r>
                    <w:rPr>
                      <w:rFonts w:ascii="Calibri"/>
                      <w:b/>
                      <w:color w:val="000000"/>
                      <w:spacing w:val="-1"/>
                      <w:w w:val="150"/>
                      <w:sz w:val="9"/>
                    </w:rPr>
                    <w:t>Equivalent</w:t>
                  </w:r>
                  <w:r>
                    <w:rPr>
                      <w:rFonts w:ascii="Calibri"/>
                      <w:b/>
                      <w:color w:val="000000"/>
                      <w:spacing w:val="-6"/>
                      <w:w w:val="150"/>
                      <w:sz w:val="9"/>
                    </w:rPr>
                    <w:t xml:space="preserve"> </w:t>
                  </w:r>
                  <w:r>
                    <w:rPr>
                      <w:rFonts w:ascii="Calibri"/>
                      <w:b/>
                      <w:color w:val="000000"/>
                      <w:w w:val="150"/>
                      <w:sz w:val="9"/>
                    </w:rPr>
                    <w:t>Transfer</w:t>
                  </w:r>
                  <w:r>
                    <w:rPr>
                      <w:rFonts w:ascii="Calibri"/>
                      <w:b/>
                      <w:color w:val="000000"/>
                      <w:spacing w:val="-8"/>
                      <w:w w:val="150"/>
                      <w:sz w:val="9"/>
                    </w:rPr>
                    <w:t xml:space="preserve"> </w:t>
                  </w:r>
                  <w:r>
                    <w:rPr>
                      <w:rFonts w:ascii="Calibri"/>
                      <w:b/>
                      <w:color w:val="000000"/>
                      <w:w w:val="150"/>
                      <w:sz w:val="9"/>
                    </w:rPr>
                    <w:t>Values</w:t>
                  </w:r>
                </w:p>
                <w:p w14:paraId="75FE38D5" w14:textId="77777777" w:rsidR="002A4735" w:rsidRDefault="00272304">
                  <w:pPr>
                    <w:spacing w:before="45" w:line="280" w:lineRule="auto"/>
                    <w:ind w:left="17"/>
                    <w:rPr>
                      <w:rFonts w:ascii="Calibri" w:hAnsi="Calibri"/>
                      <w:color w:val="000000"/>
                      <w:sz w:val="9"/>
                    </w:rPr>
                  </w:pPr>
                  <w:r>
                    <w:rPr>
                      <w:rFonts w:ascii="Calibri" w:hAnsi="Calibri"/>
                      <w:color w:val="000000"/>
                      <w:w w:val="150"/>
                      <w:sz w:val="9"/>
                    </w:rPr>
                    <w:t>A</w:t>
                  </w:r>
                  <w:r>
                    <w:rPr>
                      <w:rFonts w:ascii="Calibri" w:hAnsi="Calibri"/>
                      <w:color w:val="000000"/>
                      <w:spacing w:val="1"/>
                      <w:w w:val="150"/>
                      <w:sz w:val="9"/>
                    </w:rPr>
                    <w:t xml:space="preserve"> </w:t>
                  </w:r>
                  <w:r>
                    <w:rPr>
                      <w:rFonts w:ascii="Calibri" w:hAnsi="Calibri"/>
                      <w:color w:val="000000"/>
                      <w:w w:val="150"/>
                      <w:sz w:val="9"/>
                    </w:rPr>
                    <w:t>Cash Equivalent</w:t>
                  </w:r>
                  <w:r>
                    <w:rPr>
                      <w:rFonts w:ascii="Calibri" w:hAnsi="Calibri"/>
                      <w:color w:val="000000"/>
                      <w:spacing w:val="-2"/>
                      <w:w w:val="150"/>
                      <w:sz w:val="9"/>
                    </w:rPr>
                    <w:t xml:space="preserve"> </w:t>
                  </w:r>
                  <w:r>
                    <w:rPr>
                      <w:rFonts w:ascii="Calibri" w:hAnsi="Calibri"/>
                      <w:color w:val="000000"/>
                      <w:w w:val="150"/>
                      <w:sz w:val="9"/>
                    </w:rPr>
                    <w:t>Transfer</w:t>
                  </w:r>
                  <w:r>
                    <w:rPr>
                      <w:rFonts w:ascii="Calibri" w:hAnsi="Calibri"/>
                      <w:color w:val="000000"/>
                      <w:spacing w:val="-3"/>
                      <w:w w:val="150"/>
                      <w:sz w:val="9"/>
                    </w:rPr>
                    <w:t xml:space="preserve"> </w:t>
                  </w:r>
                  <w:r>
                    <w:rPr>
                      <w:rFonts w:ascii="Calibri" w:hAnsi="Calibri"/>
                      <w:color w:val="000000"/>
                      <w:w w:val="150"/>
                      <w:sz w:val="9"/>
                    </w:rPr>
                    <w:t>Value</w:t>
                  </w:r>
                  <w:r>
                    <w:rPr>
                      <w:rFonts w:ascii="Calibri" w:hAnsi="Calibri"/>
                      <w:color w:val="000000"/>
                      <w:spacing w:val="3"/>
                      <w:w w:val="150"/>
                      <w:sz w:val="9"/>
                    </w:rPr>
                    <w:t xml:space="preserve"> </w:t>
                  </w:r>
                  <w:r>
                    <w:rPr>
                      <w:rFonts w:ascii="Calibri" w:hAnsi="Calibri"/>
                      <w:color w:val="000000"/>
                      <w:w w:val="150"/>
                      <w:sz w:val="9"/>
                    </w:rPr>
                    <w:t>(CETV)</w:t>
                  </w:r>
                  <w:r>
                    <w:rPr>
                      <w:rFonts w:ascii="Calibri" w:hAnsi="Calibri"/>
                      <w:color w:val="000000"/>
                      <w:spacing w:val="3"/>
                      <w:w w:val="150"/>
                      <w:sz w:val="9"/>
                    </w:rPr>
                    <w:t xml:space="preserve"> </w:t>
                  </w:r>
                  <w:r>
                    <w:rPr>
                      <w:rFonts w:ascii="Calibri" w:hAnsi="Calibri"/>
                      <w:color w:val="000000"/>
                      <w:w w:val="150"/>
                      <w:sz w:val="9"/>
                    </w:rPr>
                    <w:t>is the</w:t>
                  </w:r>
                  <w:r>
                    <w:rPr>
                      <w:rFonts w:ascii="Calibri" w:hAnsi="Calibri"/>
                      <w:color w:val="000000"/>
                      <w:spacing w:val="3"/>
                      <w:w w:val="150"/>
                      <w:sz w:val="9"/>
                    </w:rPr>
                    <w:t xml:space="preserve"> </w:t>
                  </w:r>
                  <w:r>
                    <w:rPr>
                      <w:rFonts w:ascii="Calibri" w:hAnsi="Calibri"/>
                      <w:color w:val="000000"/>
                      <w:w w:val="150"/>
                      <w:sz w:val="9"/>
                    </w:rPr>
                    <w:t>actuarially</w:t>
                  </w:r>
                  <w:r>
                    <w:rPr>
                      <w:rFonts w:ascii="Calibri" w:hAnsi="Calibri"/>
                      <w:color w:val="000000"/>
                      <w:spacing w:val="1"/>
                      <w:w w:val="150"/>
                      <w:sz w:val="9"/>
                    </w:rPr>
                    <w:t xml:space="preserve"> </w:t>
                  </w:r>
                  <w:r>
                    <w:rPr>
                      <w:rFonts w:ascii="Calibri" w:hAnsi="Calibri"/>
                      <w:color w:val="000000"/>
                      <w:w w:val="150"/>
                      <w:sz w:val="9"/>
                    </w:rPr>
                    <w:t>assessed capital</w:t>
                  </w:r>
                  <w:r>
                    <w:rPr>
                      <w:rFonts w:ascii="Calibri" w:hAnsi="Calibri"/>
                      <w:color w:val="000000"/>
                      <w:spacing w:val="4"/>
                      <w:w w:val="150"/>
                      <w:sz w:val="9"/>
                    </w:rPr>
                    <w:t xml:space="preserve"> </w:t>
                  </w:r>
                  <w:r>
                    <w:rPr>
                      <w:rFonts w:ascii="Calibri" w:hAnsi="Calibri"/>
                      <w:color w:val="000000"/>
                      <w:w w:val="150"/>
                      <w:sz w:val="9"/>
                    </w:rPr>
                    <w:t>value</w:t>
                  </w:r>
                  <w:r>
                    <w:rPr>
                      <w:rFonts w:ascii="Calibri" w:hAnsi="Calibri"/>
                      <w:color w:val="000000"/>
                      <w:spacing w:val="3"/>
                      <w:w w:val="150"/>
                      <w:sz w:val="9"/>
                    </w:rPr>
                    <w:t xml:space="preserve"> </w:t>
                  </w:r>
                  <w:r>
                    <w:rPr>
                      <w:rFonts w:ascii="Calibri" w:hAnsi="Calibri"/>
                      <w:color w:val="000000"/>
                      <w:w w:val="150"/>
                      <w:sz w:val="9"/>
                    </w:rPr>
                    <w:t>of</w:t>
                  </w:r>
                  <w:r>
                    <w:rPr>
                      <w:rFonts w:ascii="Calibri" w:hAnsi="Calibri"/>
                      <w:color w:val="000000"/>
                      <w:spacing w:val="4"/>
                      <w:w w:val="150"/>
                      <w:sz w:val="9"/>
                    </w:rPr>
                    <w:t xml:space="preserve"> </w:t>
                  </w:r>
                  <w:r>
                    <w:rPr>
                      <w:rFonts w:ascii="Calibri" w:hAnsi="Calibri"/>
                      <w:color w:val="000000"/>
                      <w:w w:val="150"/>
                      <w:sz w:val="9"/>
                    </w:rPr>
                    <w:t>the</w:t>
                  </w:r>
                  <w:r>
                    <w:rPr>
                      <w:rFonts w:ascii="Calibri" w:hAnsi="Calibri"/>
                      <w:color w:val="000000"/>
                      <w:spacing w:val="3"/>
                      <w:w w:val="150"/>
                      <w:sz w:val="9"/>
                    </w:rPr>
                    <w:t xml:space="preserve"> </w:t>
                  </w:r>
                  <w:r>
                    <w:rPr>
                      <w:rFonts w:ascii="Calibri" w:hAnsi="Calibri"/>
                      <w:color w:val="000000"/>
                      <w:w w:val="150"/>
                      <w:sz w:val="9"/>
                    </w:rPr>
                    <w:t>pension</w:t>
                  </w:r>
                  <w:r>
                    <w:rPr>
                      <w:rFonts w:ascii="Calibri" w:hAnsi="Calibri"/>
                      <w:color w:val="000000"/>
                      <w:spacing w:val="-1"/>
                      <w:w w:val="150"/>
                      <w:sz w:val="9"/>
                    </w:rPr>
                    <w:t xml:space="preserve"> </w:t>
                  </w:r>
                  <w:r>
                    <w:rPr>
                      <w:rFonts w:ascii="Calibri" w:hAnsi="Calibri"/>
                      <w:color w:val="000000"/>
                      <w:w w:val="150"/>
                      <w:sz w:val="9"/>
                    </w:rPr>
                    <w:t>scheme</w:t>
                  </w:r>
                  <w:r>
                    <w:rPr>
                      <w:rFonts w:ascii="Calibri" w:hAnsi="Calibri"/>
                      <w:color w:val="000000"/>
                      <w:spacing w:val="5"/>
                      <w:w w:val="150"/>
                      <w:sz w:val="9"/>
                    </w:rPr>
                    <w:t xml:space="preserve"> </w:t>
                  </w:r>
                  <w:r>
                    <w:rPr>
                      <w:rFonts w:ascii="Calibri" w:hAnsi="Calibri"/>
                      <w:color w:val="000000"/>
                      <w:w w:val="150"/>
                      <w:sz w:val="9"/>
                    </w:rPr>
                    <w:t>benefits</w:t>
                  </w:r>
                  <w:r>
                    <w:rPr>
                      <w:rFonts w:ascii="Calibri" w:hAnsi="Calibri"/>
                      <w:color w:val="000000"/>
                      <w:spacing w:val="-1"/>
                      <w:w w:val="150"/>
                      <w:sz w:val="9"/>
                    </w:rPr>
                    <w:t xml:space="preserve"> </w:t>
                  </w:r>
                  <w:r>
                    <w:rPr>
                      <w:rFonts w:ascii="Calibri" w:hAnsi="Calibri"/>
                      <w:color w:val="000000"/>
                      <w:w w:val="150"/>
                      <w:sz w:val="9"/>
                    </w:rPr>
                    <w:t>accrued by</w:t>
                  </w:r>
                  <w:r>
                    <w:rPr>
                      <w:rFonts w:ascii="Calibri" w:hAnsi="Calibri"/>
                      <w:color w:val="000000"/>
                      <w:spacing w:val="1"/>
                      <w:w w:val="150"/>
                      <w:sz w:val="9"/>
                    </w:rPr>
                    <w:t xml:space="preserve"> </w:t>
                  </w:r>
                  <w:r>
                    <w:rPr>
                      <w:rFonts w:ascii="Calibri" w:hAnsi="Calibri"/>
                      <w:color w:val="000000"/>
                      <w:w w:val="150"/>
                      <w:sz w:val="9"/>
                    </w:rPr>
                    <w:t>a</w:t>
                  </w:r>
                  <w:r>
                    <w:rPr>
                      <w:rFonts w:ascii="Calibri" w:hAnsi="Calibri"/>
                      <w:color w:val="000000"/>
                      <w:spacing w:val="-4"/>
                      <w:w w:val="150"/>
                      <w:sz w:val="9"/>
                    </w:rPr>
                    <w:t xml:space="preserve"> </w:t>
                  </w:r>
                  <w:r>
                    <w:rPr>
                      <w:rFonts w:ascii="Calibri" w:hAnsi="Calibri"/>
                      <w:color w:val="000000"/>
                      <w:w w:val="150"/>
                      <w:sz w:val="9"/>
                    </w:rPr>
                    <w:t>member</w:t>
                  </w:r>
                  <w:r>
                    <w:rPr>
                      <w:rFonts w:ascii="Calibri" w:hAnsi="Calibri"/>
                      <w:color w:val="000000"/>
                      <w:spacing w:val="-4"/>
                      <w:w w:val="150"/>
                      <w:sz w:val="9"/>
                    </w:rPr>
                    <w:t xml:space="preserve"> </w:t>
                  </w:r>
                  <w:r>
                    <w:rPr>
                      <w:rFonts w:ascii="Calibri" w:hAnsi="Calibri"/>
                      <w:color w:val="000000"/>
                      <w:w w:val="150"/>
                      <w:sz w:val="9"/>
                    </w:rPr>
                    <w:t>at</w:t>
                  </w:r>
                  <w:r>
                    <w:rPr>
                      <w:rFonts w:ascii="Calibri" w:hAnsi="Calibri"/>
                      <w:color w:val="000000"/>
                      <w:spacing w:val="-1"/>
                      <w:w w:val="150"/>
                      <w:sz w:val="9"/>
                    </w:rPr>
                    <w:t xml:space="preserve"> </w:t>
                  </w:r>
                  <w:r>
                    <w:rPr>
                      <w:rFonts w:ascii="Calibri" w:hAnsi="Calibri"/>
                      <w:color w:val="000000"/>
                      <w:w w:val="150"/>
                      <w:sz w:val="9"/>
                    </w:rPr>
                    <w:t>a</w:t>
                  </w:r>
                  <w:r>
                    <w:rPr>
                      <w:rFonts w:ascii="Calibri" w:hAnsi="Calibri"/>
                      <w:color w:val="000000"/>
                      <w:spacing w:val="-4"/>
                      <w:w w:val="150"/>
                      <w:sz w:val="9"/>
                    </w:rPr>
                    <w:t xml:space="preserve"> </w:t>
                  </w:r>
                  <w:r>
                    <w:rPr>
                      <w:rFonts w:ascii="Calibri" w:hAnsi="Calibri"/>
                      <w:color w:val="000000"/>
                      <w:w w:val="150"/>
                      <w:sz w:val="9"/>
                    </w:rPr>
                    <w:t>particular</w:t>
                  </w:r>
                  <w:r>
                    <w:rPr>
                      <w:rFonts w:ascii="Calibri" w:hAnsi="Calibri"/>
                      <w:color w:val="000000"/>
                      <w:spacing w:val="-4"/>
                      <w:w w:val="150"/>
                      <w:sz w:val="9"/>
                    </w:rPr>
                    <w:t xml:space="preserve"> </w:t>
                  </w:r>
                  <w:r>
                    <w:rPr>
                      <w:rFonts w:ascii="Calibri" w:hAnsi="Calibri"/>
                      <w:color w:val="000000"/>
                      <w:w w:val="150"/>
                      <w:sz w:val="9"/>
                    </w:rPr>
                    <w:t>point</w:t>
                  </w:r>
                  <w:r>
                    <w:rPr>
                      <w:rFonts w:ascii="Calibri" w:hAnsi="Calibri"/>
                      <w:color w:val="000000"/>
                      <w:spacing w:val="-1"/>
                      <w:w w:val="150"/>
                      <w:sz w:val="9"/>
                    </w:rPr>
                    <w:t xml:space="preserve"> </w:t>
                  </w:r>
                  <w:r>
                    <w:rPr>
                      <w:rFonts w:ascii="Calibri" w:hAnsi="Calibri"/>
                      <w:color w:val="000000"/>
                      <w:w w:val="150"/>
                      <w:sz w:val="9"/>
                    </w:rPr>
                    <w:t>in time. The</w:t>
                  </w:r>
                  <w:r>
                    <w:rPr>
                      <w:rFonts w:ascii="Calibri" w:hAnsi="Calibri"/>
                      <w:color w:val="000000"/>
                      <w:spacing w:val="4"/>
                      <w:w w:val="150"/>
                      <w:sz w:val="9"/>
                    </w:rPr>
                    <w:t xml:space="preserve"> </w:t>
                  </w:r>
                  <w:r>
                    <w:rPr>
                      <w:rFonts w:ascii="Calibri" w:hAnsi="Calibri"/>
                      <w:color w:val="000000"/>
                      <w:w w:val="150"/>
                      <w:sz w:val="9"/>
                    </w:rPr>
                    <w:t>benefits</w:t>
                  </w:r>
                  <w:r>
                    <w:rPr>
                      <w:rFonts w:ascii="Calibri" w:hAnsi="Calibri"/>
                      <w:color w:val="000000"/>
                      <w:spacing w:val="-1"/>
                      <w:w w:val="150"/>
                      <w:sz w:val="9"/>
                    </w:rPr>
                    <w:t xml:space="preserve"> </w:t>
                  </w:r>
                  <w:r>
                    <w:rPr>
                      <w:rFonts w:ascii="Calibri" w:hAnsi="Calibri"/>
                      <w:color w:val="000000"/>
                      <w:w w:val="150"/>
                      <w:sz w:val="9"/>
                    </w:rPr>
                    <w:t>valued are</w:t>
                  </w:r>
                  <w:r>
                    <w:rPr>
                      <w:rFonts w:ascii="Calibri" w:hAnsi="Calibri"/>
                      <w:color w:val="000000"/>
                      <w:spacing w:val="4"/>
                      <w:w w:val="150"/>
                      <w:sz w:val="9"/>
                    </w:rPr>
                    <w:t xml:space="preserve"> </w:t>
                  </w:r>
                  <w:r>
                    <w:rPr>
                      <w:rFonts w:ascii="Calibri" w:hAnsi="Calibri"/>
                      <w:color w:val="000000"/>
                      <w:w w:val="150"/>
                      <w:sz w:val="9"/>
                    </w:rPr>
                    <w:t>the</w:t>
                  </w:r>
                  <w:r>
                    <w:rPr>
                      <w:rFonts w:ascii="Calibri" w:hAnsi="Calibri"/>
                      <w:color w:val="000000"/>
                      <w:spacing w:val="3"/>
                      <w:w w:val="150"/>
                      <w:sz w:val="9"/>
                    </w:rPr>
                    <w:t xml:space="preserve"> </w:t>
                  </w:r>
                  <w:r>
                    <w:rPr>
                      <w:rFonts w:ascii="Calibri" w:hAnsi="Calibri"/>
                      <w:color w:val="000000"/>
                      <w:w w:val="150"/>
                      <w:sz w:val="9"/>
                    </w:rPr>
                    <w:t>member’s accrued benefits</w:t>
                  </w:r>
                  <w:r>
                    <w:rPr>
                      <w:rFonts w:ascii="Calibri" w:hAnsi="Calibri"/>
                      <w:color w:val="000000"/>
                      <w:spacing w:val="-1"/>
                      <w:w w:val="150"/>
                      <w:sz w:val="9"/>
                    </w:rPr>
                    <w:t xml:space="preserve"> </w:t>
                  </w:r>
                  <w:r>
                    <w:rPr>
                      <w:rFonts w:ascii="Calibri" w:hAnsi="Calibri"/>
                      <w:color w:val="000000"/>
                      <w:w w:val="150"/>
                      <w:sz w:val="9"/>
                    </w:rPr>
                    <w:t>and any</w:t>
                  </w:r>
                  <w:r>
                    <w:rPr>
                      <w:rFonts w:ascii="Calibri" w:hAnsi="Calibri"/>
                      <w:color w:val="000000"/>
                      <w:spacing w:val="1"/>
                      <w:w w:val="150"/>
                      <w:sz w:val="9"/>
                    </w:rPr>
                    <w:t xml:space="preserve"> </w:t>
                  </w:r>
                  <w:r>
                    <w:rPr>
                      <w:rFonts w:ascii="Calibri" w:hAnsi="Calibri"/>
                      <w:color w:val="000000"/>
                      <w:w w:val="150"/>
                      <w:sz w:val="9"/>
                    </w:rPr>
                    <w:t>contingent</w:t>
                  </w:r>
                  <w:r>
                    <w:rPr>
                      <w:rFonts w:ascii="Calibri" w:hAnsi="Calibri"/>
                      <w:color w:val="000000"/>
                      <w:spacing w:val="-2"/>
                      <w:w w:val="150"/>
                      <w:sz w:val="9"/>
                    </w:rPr>
                    <w:t xml:space="preserve"> </w:t>
                  </w:r>
                  <w:r>
                    <w:rPr>
                      <w:rFonts w:ascii="Calibri" w:hAnsi="Calibri"/>
                      <w:color w:val="000000"/>
                      <w:w w:val="150"/>
                      <w:sz w:val="9"/>
                    </w:rPr>
                    <w:t>spouse’s (or</w:t>
                  </w:r>
                  <w:r>
                    <w:rPr>
                      <w:rFonts w:ascii="Calibri" w:hAnsi="Calibri"/>
                      <w:color w:val="000000"/>
                      <w:spacing w:val="1"/>
                      <w:w w:val="150"/>
                      <w:sz w:val="9"/>
                    </w:rPr>
                    <w:t xml:space="preserve"> </w:t>
                  </w:r>
                  <w:r>
                    <w:rPr>
                      <w:rFonts w:ascii="Calibri" w:hAnsi="Calibri"/>
                      <w:color w:val="000000"/>
                      <w:w w:val="150"/>
                      <w:sz w:val="9"/>
                    </w:rPr>
                    <w:t>other</w:t>
                  </w:r>
                  <w:r>
                    <w:rPr>
                      <w:rFonts w:ascii="Calibri" w:hAnsi="Calibri"/>
                      <w:color w:val="000000"/>
                      <w:spacing w:val="-7"/>
                      <w:w w:val="150"/>
                      <w:sz w:val="9"/>
                    </w:rPr>
                    <w:t xml:space="preserve"> </w:t>
                  </w:r>
                  <w:r>
                    <w:rPr>
                      <w:rFonts w:ascii="Calibri" w:hAnsi="Calibri"/>
                      <w:color w:val="000000"/>
                      <w:w w:val="150"/>
                      <w:sz w:val="9"/>
                    </w:rPr>
                    <w:t>allowable</w:t>
                  </w:r>
                  <w:r>
                    <w:rPr>
                      <w:rFonts w:ascii="Calibri" w:hAnsi="Calibri"/>
                      <w:color w:val="000000"/>
                      <w:spacing w:val="2"/>
                      <w:w w:val="150"/>
                      <w:sz w:val="9"/>
                    </w:rPr>
                    <w:t xml:space="preserve"> </w:t>
                  </w:r>
                  <w:r>
                    <w:rPr>
                      <w:rFonts w:ascii="Calibri" w:hAnsi="Calibri"/>
                      <w:color w:val="000000"/>
                      <w:w w:val="150"/>
                      <w:sz w:val="9"/>
                    </w:rPr>
                    <w:t>beneficiary’s) pension</w:t>
                  </w:r>
                  <w:r>
                    <w:rPr>
                      <w:rFonts w:ascii="Calibri" w:hAnsi="Calibri"/>
                      <w:color w:val="000000"/>
                      <w:spacing w:val="-3"/>
                      <w:w w:val="150"/>
                      <w:sz w:val="9"/>
                    </w:rPr>
                    <w:t xml:space="preserve"> </w:t>
                  </w:r>
                  <w:r>
                    <w:rPr>
                      <w:rFonts w:ascii="Calibri" w:hAnsi="Calibri"/>
                      <w:color w:val="000000"/>
                      <w:w w:val="150"/>
                      <w:sz w:val="9"/>
                    </w:rPr>
                    <w:t>payable</w:t>
                  </w:r>
                  <w:r>
                    <w:rPr>
                      <w:rFonts w:ascii="Calibri" w:hAnsi="Calibri"/>
                      <w:color w:val="000000"/>
                      <w:spacing w:val="1"/>
                      <w:w w:val="150"/>
                      <w:sz w:val="9"/>
                    </w:rPr>
                    <w:t xml:space="preserve"> </w:t>
                  </w:r>
                  <w:r>
                    <w:rPr>
                      <w:rFonts w:ascii="Calibri" w:hAnsi="Calibri"/>
                      <w:color w:val="000000"/>
                      <w:w w:val="150"/>
                      <w:sz w:val="9"/>
                    </w:rPr>
                    <w:t>from</w:t>
                  </w:r>
                  <w:r>
                    <w:rPr>
                      <w:rFonts w:ascii="Calibri" w:hAnsi="Calibri"/>
                      <w:color w:val="000000"/>
                      <w:spacing w:val="-4"/>
                      <w:w w:val="150"/>
                      <w:sz w:val="9"/>
                    </w:rPr>
                    <w:t xml:space="preserve"> </w:t>
                  </w:r>
                  <w:r>
                    <w:rPr>
                      <w:rFonts w:ascii="Calibri" w:hAnsi="Calibri"/>
                      <w:color w:val="000000"/>
                      <w:w w:val="150"/>
                      <w:sz w:val="9"/>
                    </w:rPr>
                    <w:t>the</w:t>
                  </w:r>
                  <w:r>
                    <w:rPr>
                      <w:rFonts w:ascii="Calibri" w:hAnsi="Calibri"/>
                      <w:color w:val="000000"/>
                      <w:spacing w:val="1"/>
                      <w:w w:val="150"/>
                      <w:sz w:val="9"/>
                    </w:rPr>
                    <w:t xml:space="preserve"> </w:t>
                  </w:r>
                  <w:r>
                    <w:rPr>
                      <w:rFonts w:ascii="Calibri" w:hAnsi="Calibri"/>
                      <w:color w:val="000000"/>
                      <w:w w:val="150"/>
                      <w:sz w:val="9"/>
                    </w:rPr>
                    <w:t>scheme.</w:t>
                  </w:r>
                </w:p>
                <w:p w14:paraId="34D74D2C" w14:textId="77777777" w:rsidR="002A4735" w:rsidRDefault="002A4735">
                  <w:pPr>
                    <w:pStyle w:val="BodyText"/>
                    <w:spacing w:before="11"/>
                    <w:rPr>
                      <w:rFonts w:ascii="Calibri"/>
                      <w:color w:val="000000"/>
                      <w:sz w:val="7"/>
                    </w:rPr>
                  </w:pPr>
                </w:p>
                <w:p w14:paraId="42B86C52" w14:textId="77777777" w:rsidR="002A4735" w:rsidRDefault="00272304">
                  <w:pPr>
                    <w:spacing w:before="1" w:line="280" w:lineRule="auto"/>
                    <w:ind w:left="17"/>
                    <w:rPr>
                      <w:rFonts w:ascii="Calibri"/>
                      <w:color w:val="000000"/>
                      <w:sz w:val="9"/>
                    </w:rPr>
                  </w:pPr>
                  <w:r>
                    <w:rPr>
                      <w:rFonts w:ascii="Calibri"/>
                      <w:color w:val="000000"/>
                      <w:w w:val="150"/>
                      <w:sz w:val="9"/>
                    </w:rPr>
                    <w:t xml:space="preserve">A CETV is a payment made by a pension scheme or arrangement to secure pension benefits in another pension scheme or arrangement when the member leaves the scheme and chooses to transfer the benefits accrued </w:t>
                  </w:r>
                  <w:r>
                    <w:rPr>
                      <w:rFonts w:ascii="Calibri"/>
                      <w:color w:val="000000"/>
                      <w:w w:val="150"/>
                      <w:sz w:val="9"/>
                    </w:rPr>
                    <w:t>in their former scheme. The</w:t>
                  </w:r>
                  <w:r>
                    <w:rPr>
                      <w:rFonts w:ascii="Calibri"/>
                      <w:color w:val="000000"/>
                      <w:spacing w:val="1"/>
                      <w:w w:val="150"/>
                      <w:sz w:val="9"/>
                    </w:rPr>
                    <w:t xml:space="preserve"> </w:t>
                  </w:r>
                  <w:r>
                    <w:rPr>
                      <w:rFonts w:ascii="Calibri"/>
                      <w:color w:val="000000"/>
                      <w:w w:val="150"/>
                      <w:sz w:val="9"/>
                    </w:rPr>
                    <w:t>pension</w:t>
                  </w:r>
                  <w:r>
                    <w:rPr>
                      <w:rFonts w:ascii="Calibri"/>
                      <w:color w:val="000000"/>
                      <w:spacing w:val="-2"/>
                      <w:w w:val="150"/>
                      <w:sz w:val="9"/>
                    </w:rPr>
                    <w:t xml:space="preserve"> </w:t>
                  </w:r>
                  <w:r>
                    <w:rPr>
                      <w:rFonts w:ascii="Calibri"/>
                      <w:color w:val="000000"/>
                      <w:w w:val="150"/>
                      <w:sz w:val="9"/>
                    </w:rPr>
                    <w:t>figures</w:t>
                  </w:r>
                  <w:r>
                    <w:rPr>
                      <w:rFonts w:ascii="Calibri"/>
                      <w:color w:val="000000"/>
                      <w:spacing w:val="-2"/>
                      <w:w w:val="150"/>
                      <w:sz w:val="9"/>
                    </w:rPr>
                    <w:t xml:space="preserve"> </w:t>
                  </w:r>
                  <w:r>
                    <w:rPr>
                      <w:rFonts w:ascii="Calibri"/>
                      <w:color w:val="000000"/>
                      <w:w w:val="150"/>
                      <w:sz w:val="9"/>
                    </w:rPr>
                    <w:t>shown</w:t>
                  </w:r>
                  <w:r>
                    <w:rPr>
                      <w:rFonts w:ascii="Calibri"/>
                      <w:color w:val="000000"/>
                      <w:spacing w:val="-2"/>
                      <w:w w:val="150"/>
                      <w:sz w:val="9"/>
                    </w:rPr>
                    <w:t xml:space="preserve"> </w:t>
                  </w:r>
                  <w:r>
                    <w:rPr>
                      <w:rFonts w:ascii="Calibri"/>
                      <w:color w:val="000000"/>
                      <w:w w:val="150"/>
                      <w:sz w:val="9"/>
                    </w:rPr>
                    <w:t>relate</w:t>
                  </w:r>
                  <w:r>
                    <w:rPr>
                      <w:rFonts w:ascii="Calibri"/>
                      <w:color w:val="000000"/>
                      <w:spacing w:val="2"/>
                      <w:w w:val="150"/>
                      <w:sz w:val="9"/>
                    </w:rPr>
                    <w:t xml:space="preserve"> </w:t>
                  </w:r>
                  <w:r>
                    <w:rPr>
                      <w:rFonts w:ascii="Calibri"/>
                      <w:color w:val="000000"/>
                      <w:w w:val="150"/>
                      <w:sz w:val="9"/>
                    </w:rPr>
                    <w:t>to</w:t>
                  </w:r>
                  <w:r>
                    <w:rPr>
                      <w:rFonts w:ascii="Calibri"/>
                      <w:color w:val="000000"/>
                      <w:spacing w:val="-2"/>
                      <w:w w:val="150"/>
                      <w:sz w:val="9"/>
                    </w:rPr>
                    <w:t xml:space="preserve"> </w:t>
                  </w:r>
                  <w:r>
                    <w:rPr>
                      <w:rFonts w:ascii="Calibri"/>
                      <w:color w:val="000000"/>
                      <w:w w:val="150"/>
                      <w:sz w:val="9"/>
                    </w:rPr>
                    <w:t>the</w:t>
                  </w:r>
                  <w:r>
                    <w:rPr>
                      <w:rFonts w:ascii="Calibri"/>
                      <w:color w:val="000000"/>
                      <w:spacing w:val="2"/>
                      <w:w w:val="150"/>
                      <w:sz w:val="9"/>
                    </w:rPr>
                    <w:t xml:space="preserve"> </w:t>
                  </w:r>
                  <w:r>
                    <w:rPr>
                      <w:rFonts w:ascii="Calibri"/>
                      <w:color w:val="000000"/>
                      <w:w w:val="150"/>
                      <w:sz w:val="9"/>
                    </w:rPr>
                    <w:t>benefits</w:t>
                  </w:r>
                  <w:r>
                    <w:rPr>
                      <w:rFonts w:ascii="Calibri"/>
                      <w:color w:val="000000"/>
                      <w:spacing w:val="-2"/>
                      <w:w w:val="150"/>
                      <w:sz w:val="9"/>
                    </w:rPr>
                    <w:t xml:space="preserve"> </w:t>
                  </w:r>
                  <w:r>
                    <w:rPr>
                      <w:rFonts w:ascii="Calibri"/>
                      <w:color w:val="000000"/>
                      <w:w w:val="150"/>
                      <w:sz w:val="9"/>
                    </w:rPr>
                    <w:t>that</w:t>
                  </w:r>
                  <w:r>
                    <w:rPr>
                      <w:rFonts w:ascii="Calibri"/>
                      <w:color w:val="000000"/>
                      <w:spacing w:val="-3"/>
                      <w:w w:val="150"/>
                      <w:sz w:val="9"/>
                    </w:rPr>
                    <w:t xml:space="preserve"> </w:t>
                  </w:r>
                  <w:r>
                    <w:rPr>
                      <w:rFonts w:ascii="Calibri"/>
                      <w:color w:val="000000"/>
                      <w:w w:val="150"/>
                      <w:sz w:val="9"/>
                    </w:rPr>
                    <w:t>the</w:t>
                  </w:r>
                  <w:r>
                    <w:rPr>
                      <w:rFonts w:ascii="Calibri"/>
                      <w:color w:val="000000"/>
                      <w:spacing w:val="1"/>
                      <w:w w:val="150"/>
                      <w:sz w:val="9"/>
                    </w:rPr>
                    <w:t xml:space="preserve"> </w:t>
                  </w:r>
                  <w:r>
                    <w:rPr>
                      <w:rFonts w:ascii="Calibri"/>
                      <w:color w:val="000000"/>
                      <w:w w:val="150"/>
                      <w:sz w:val="9"/>
                    </w:rPr>
                    <w:t>individual</w:t>
                  </w:r>
                  <w:r>
                    <w:rPr>
                      <w:rFonts w:ascii="Calibri"/>
                      <w:color w:val="000000"/>
                      <w:spacing w:val="3"/>
                      <w:w w:val="150"/>
                      <w:sz w:val="9"/>
                    </w:rPr>
                    <w:t xml:space="preserve"> </w:t>
                  </w:r>
                  <w:r>
                    <w:rPr>
                      <w:rFonts w:ascii="Calibri"/>
                      <w:color w:val="000000"/>
                      <w:w w:val="150"/>
                      <w:sz w:val="9"/>
                    </w:rPr>
                    <w:t>has</w:t>
                  </w:r>
                  <w:r>
                    <w:rPr>
                      <w:rFonts w:ascii="Calibri"/>
                      <w:color w:val="000000"/>
                      <w:spacing w:val="-2"/>
                      <w:w w:val="150"/>
                      <w:sz w:val="9"/>
                    </w:rPr>
                    <w:t xml:space="preserve"> </w:t>
                  </w:r>
                  <w:r>
                    <w:rPr>
                      <w:rFonts w:ascii="Calibri"/>
                      <w:color w:val="000000"/>
                      <w:w w:val="150"/>
                      <w:sz w:val="9"/>
                    </w:rPr>
                    <w:t>accrued</w:t>
                  </w:r>
                  <w:r>
                    <w:rPr>
                      <w:rFonts w:ascii="Calibri"/>
                      <w:color w:val="000000"/>
                      <w:spacing w:val="-2"/>
                      <w:w w:val="150"/>
                      <w:sz w:val="9"/>
                    </w:rPr>
                    <w:t xml:space="preserve"> </w:t>
                  </w:r>
                  <w:proofErr w:type="gramStart"/>
                  <w:r>
                    <w:rPr>
                      <w:rFonts w:ascii="Calibri"/>
                      <w:color w:val="000000"/>
                      <w:w w:val="150"/>
                      <w:sz w:val="9"/>
                    </w:rPr>
                    <w:t>as</w:t>
                  </w:r>
                  <w:r>
                    <w:rPr>
                      <w:rFonts w:ascii="Calibri"/>
                      <w:color w:val="000000"/>
                      <w:spacing w:val="-2"/>
                      <w:w w:val="150"/>
                      <w:sz w:val="9"/>
                    </w:rPr>
                    <w:t xml:space="preserve"> </w:t>
                  </w:r>
                  <w:r>
                    <w:rPr>
                      <w:rFonts w:ascii="Calibri"/>
                      <w:color w:val="000000"/>
                      <w:w w:val="150"/>
                      <w:sz w:val="9"/>
                    </w:rPr>
                    <w:t>a</w:t>
                  </w:r>
                  <w:r>
                    <w:rPr>
                      <w:rFonts w:ascii="Calibri"/>
                      <w:color w:val="000000"/>
                      <w:spacing w:val="-5"/>
                      <w:w w:val="150"/>
                      <w:sz w:val="9"/>
                    </w:rPr>
                    <w:t xml:space="preserve"> </w:t>
                  </w:r>
                  <w:r>
                    <w:rPr>
                      <w:rFonts w:ascii="Calibri"/>
                      <w:color w:val="000000"/>
                      <w:w w:val="150"/>
                      <w:sz w:val="9"/>
                    </w:rPr>
                    <w:t>consequence</w:t>
                  </w:r>
                  <w:r>
                    <w:rPr>
                      <w:rFonts w:ascii="Calibri"/>
                      <w:color w:val="000000"/>
                      <w:spacing w:val="3"/>
                      <w:w w:val="150"/>
                      <w:sz w:val="9"/>
                    </w:rPr>
                    <w:t xml:space="preserve"> </w:t>
                  </w:r>
                  <w:r>
                    <w:rPr>
                      <w:rFonts w:ascii="Calibri"/>
                      <w:color w:val="000000"/>
                      <w:w w:val="150"/>
                      <w:sz w:val="9"/>
                    </w:rPr>
                    <w:t>of</w:t>
                  </w:r>
                  <w:proofErr w:type="gramEnd"/>
                  <w:r>
                    <w:rPr>
                      <w:rFonts w:ascii="Calibri"/>
                      <w:color w:val="000000"/>
                      <w:spacing w:val="1"/>
                      <w:w w:val="150"/>
                      <w:sz w:val="9"/>
                    </w:rPr>
                    <w:t xml:space="preserve"> </w:t>
                  </w:r>
                  <w:r>
                    <w:rPr>
                      <w:rFonts w:ascii="Calibri"/>
                      <w:color w:val="000000"/>
                      <w:w w:val="150"/>
                      <w:sz w:val="9"/>
                    </w:rPr>
                    <w:t>their</w:t>
                  </w:r>
                  <w:r>
                    <w:rPr>
                      <w:rFonts w:ascii="Calibri"/>
                      <w:color w:val="000000"/>
                      <w:spacing w:val="-5"/>
                      <w:w w:val="150"/>
                      <w:sz w:val="9"/>
                    </w:rPr>
                    <w:t xml:space="preserve"> </w:t>
                  </w:r>
                  <w:r>
                    <w:rPr>
                      <w:rFonts w:ascii="Calibri"/>
                      <w:color w:val="000000"/>
                      <w:w w:val="150"/>
                      <w:sz w:val="9"/>
                    </w:rPr>
                    <w:t>total</w:t>
                  </w:r>
                  <w:r>
                    <w:rPr>
                      <w:rFonts w:ascii="Calibri"/>
                      <w:color w:val="000000"/>
                      <w:spacing w:val="3"/>
                      <w:w w:val="150"/>
                      <w:sz w:val="9"/>
                    </w:rPr>
                    <w:t xml:space="preserve"> </w:t>
                  </w:r>
                  <w:r>
                    <w:rPr>
                      <w:rFonts w:ascii="Calibri"/>
                      <w:color w:val="000000"/>
                      <w:w w:val="150"/>
                      <w:sz w:val="9"/>
                    </w:rPr>
                    <w:t>membership</w:t>
                  </w:r>
                  <w:r>
                    <w:rPr>
                      <w:rFonts w:ascii="Calibri"/>
                      <w:color w:val="000000"/>
                      <w:spacing w:val="-2"/>
                      <w:w w:val="150"/>
                      <w:sz w:val="9"/>
                    </w:rPr>
                    <w:t xml:space="preserve"> </w:t>
                  </w:r>
                  <w:r>
                    <w:rPr>
                      <w:rFonts w:ascii="Calibri"/>
                      <w:color w:val="000000"/>
                      <w:w w:val="150"/>
                      <w:sz w:val="9"/>
                    </w:rPr>
                    <w:t>of</w:t>
                  </w:r>
                  <w:r>
                    <w:rPr>
                      <w:rFonts w:ascii="Calibri"/>
                      <w:color w:val="000000"/>
                      <w:spacing w:val="1"/>
                      <w:w w:val="150"/>
                      <w:sz w:val="9"/>
                    </w:rPr>
                    <w:t xml:space="preserve"> </w:t>
                  </w:r>
                  <w:r>
                    <w:rPr>
                      <w:rFonts w:ascii="Calibri"/>
                      <w:color w:val="000000"/>
                      <w:w w:val="150"/>
                      <w:sz w:val="9"/>
                    </w:rPr>
                    <w:t>the</w:t>
                  </w:r>
                  <w:r>
                    <w:rPr>
                      <w:rFonts w:ascii="Calibri"/>
                      <w:color w:val="000000"/>
                      <w:spacing w:val="2"/>
                      <w:w w:val="150"/>
                      <w:sz w:val="9"/>
                    </w:rPr>
                    <w:t xml:space="preserve"> </w:t>
                  </w:r>
                  <w:r>
                    <w:rPr>
                      <w:rFonts w:ascii="Calibri"/>
                      <w:color w:val="000000"/>
                      <w:w w:val="150"/>
                      <w:sz w:val="9"/>
                    </w:rPr>
                    <w:t>pension</w:t>
                  </w:r>
                  <w:r>
                    <w:rPr>
                      <w:rFonts w:ascii="Calibri"/>
                      <w:color w:val="000000"/>
                      <w:spacing w:val="-2"/>
                      <w:w w:val="150"/>
                      <w:sz w:val="9"/>
                    </w:rPr>
                    <w:t xml:space="preserve"> </w:t>
                  </w:r>
                  <w:r>
                    <w:rPr>
                      <w:rFonts w:ascii="Calibri"/>
                      <w:color w:val="000000"/>
                      <w:w w:val="150"/>
                      <w:sz w:val="9"/>
                    </w:rPr>
                    <w:t>scheme,</w:t>
                  </w:r>
                  <w:r>
                    <w:rPr>
                      <w:rFonts w:ascii="Calibri"/>
                      <w:color w:val="000000"/>
                      <w:spacing w:val="-1"/>
                      <w:w w:val="150"/>
                      <w:sz w:val="9"/>
                    </w:rPr>
                    <w:t xml:space="preserve"> </w:t>
                  </w:r>
                  <w:r>
                    <w:rPr>
                      <w:rFonts w:ascii="Calibri"/>
                      <w:color w:val="000000"/>
                      <w:w w:val="150"/>
                      <w:sz w:val="9"/>
                    </w:rPr>
                    <w:t>not</w:t>
                  </w:r>
                  <w:r>
                    <w:rPr>
                      <w:rFonts w:ascii="Calibri"/>
                      <w:color w:val="000000"/>
                      <w:spacing w:val="-3"/>
                      <w:w w:val="150"/>
                      <w:sz w:val="9"/>
                    </w:rPr>
                    <w:t xml:space="preserve"> </w:t>
                  </w:r>
                  <w:r>
                    <w:rPr>
                      <w:rFonts w:ascii="Calibri"/>
                      <w:color w:val="000000"/>
                      <w:w w:val="150"/>
                      <w:sz w:val="9"/>
                    </w:rPr>
                    <w:t>just</w:t>
                  </w:r>
                  <w:r>
                    <w:rPr>
                      <w:rFonts w:ascii="Calibri"/>
                      <w:color w:val="000000"/>
                      <w:spacing w:val="-3"/>
                      <w:w w:val="150"/>
                      <w:sz w:val="9"/>
                    </w:rPr>
                    <w:t xml:space="preserve"> </w:t>
                  </w:r>
                  <w:r>
                    <w:rPr>
                      <w:rFonts w:ascii="Calibri"/>
                      <w:color w:val="000000"/>
                      <w:w w:val="150"/>
                      <w:sz w:val="9"/>
                    </w:rPr>
                    <w:t>their</w:t>
                  </w:r>
                  <w:r>
                    <w:rPr>
                      <w:rFonts w:ascii="Calibri"/>
                      <w:color w:val="000000"/>
                      <w:spacing w:val="-5"/>
                      <w:w w:val="150"/>
                      <w:sz w:val="9"/>
                    </w:rPr>
                    <w:t xml:space="preserve"> </w:t>
                  </w:r>
                  <w:r>
                    <w:rPr>
                      <w:rFonts w:ascii="Calibri"/>
                      <w:color w:val="000000"/>
                      <w:w w:val="150"/>
                      <w:sz w:val="9"/>
                    </w:rPr>
                    <w:t>service</w:t>
                  </w:r>
                  <w:r>
                    <w:rPr>
                      <w:rFonts w:ascii="Calibri"/>
                      <w:color w:val="000000"/>
                      <w:spacing w:val="3"/>
                      <w:w w:val="150"/>
                      <w:sz w:val="9"/>
                    </w:rPr>
                    <w:t xml:space="preserve"> </w:t>
                  </w:r>
                  <w:r>
                    <w:rPr>
                      <w:rFonts w:ascii="Calibri"/>
                      <w:color w:val="000000"/>
                      <w:w w:val="150"/>
                      <w:sz w:val="9"/>
                    </w:rPr>
                    <w:t>in</w:t>
                  </w:r>
                  <w:r>
                    <w:rPr>
                      <w:rFonts w:ascii="Calibri"/>
                      <w:color w:val="000000"/>
                      <w:spacing w:val="-2"/>
                      <w:w w:val="150"/>
                      <w:sz w:val="9"/>
                    </w:rPr>
                    <w:t xml:space="preserve"> </w:t>
                  </w:r>
                  <w:r>
                    <w:rPr>
                      <w:rFonts w:ascii="Calibri"/>
                      <w:color w:val="000000"/>
                      <w:w w:val="150"/>
                      <w:sz w:val="9"/>
                    </w:rPr>
                    <w:t>a</w:t>
                  </w:r>
                  <w:r>
                    <w:rPr>
                      <w:rFonts w:ascii="Calibri"/>
                      <w:color w:val="000000"/>
                      <w:spacing w:val="-6"/>
                      <w:w w:val="150"/>
                      <w:sz w:val="9"/>
                    </w:rPr>
                    <w:t xml:space="preserve"> </w:t>
                  </w:r>
                  <w:r>
                    <w:rPr>
                      <w:rFonts w:ascii="Calibri"/>
                      <w:color w:val="000000"/>
                      <w:w w:val="150"/>
                      <w:sz w:val="9"/>
                    </w:rPr>
                    <w:t>senior</w:t>
                  </w:r>
                  <w:r>
                    <w:rPr>
                      <w:rFonts w:ascii="Calibri"/>
                      <w:color w:val="000000"/>
                      <w:spacing w:val="-5"/>
                      <w:w w:val="150"/>
                      <w:sz w:val="9"/>
                    </w:rPr>
                    <w:t xml:space="preserve"> </w:t>
                  </w:r>
                  <w:r>
                    <w:rPr>
                      <w:rFonts w:ascii="Calibri"/>
                      <w:color w:val="000000"/>
                      <w:w w:val="150"/>
                      <w:sz w:val="9"/>
                    </w:rPr>
                    <w:t>capacity</w:t>
                  </w:r>
                  <w:r>
                    <w:rPr>
                      <w:rFonts w:ascii="Calibri"/>
                      <w:color w:val="000000"/>
                      <w:spacing w:val="-1"/>
                      <w:w w:val="150"/>
                      <w:sz w:val="9"/>
                    </w:rPr>
                    <w:t xml:space="preserve"> </w:t>
                  </w:r>
                  <w:r>
                    <w:rPr>
                      <w:rFonts w:ascii="Calibri"/>
                      <w:color w:val="000000"/>
                      <w:w w:val="150"/>
                      <w:sz w:val="9"/>
                    </w:rPr>
                    <w:t>to</w:t>
                  </w:r>
                  <w:r>
                    <w:rPr>
                      <w:rFonts w:ascii="Calibri"/>
                      <w:color w:val="000000"/>
                      <w:spacing w:val="-1"/>
                      <w:w w:val="150"/>
                      <w:sz w:val="9"/>
                    </w:rPr>
                    <w:t xml:space="preserve"> </w:t>
                  </w:r>
                  <w:r>
                    <w:rPr>
                      <w:rFonts w:ascii="Calibri"/>
                      <w:color w:val="000000"/>
                      <w:w w:val="150"/>
                      <w:sz w:val="9"/>
                    </w:rPr>
                    <w:t>which</w:t>
                  </w:r>
                  <w:r>
                    <w:rPr>
                      <w:rFonts w:ascii="Calibri"/>
                      <w:color w:val="000000"/>
                      <w:spacing w:val="-2"/>
                      <w:w w:val="150"/>
                      <w:sz w:val="9"/>
                    </w:rPr>
                    <w:t xml:space="preserve"> </w:t>
                  </w:r>
                  <w:r>
                    <w:rPr>
                      <w:rFonts w:ascii="Calibri"/>
                      <w:color w:val="000000"/>
                      <w:w w:val="150"/>
                      <w:sz w:val="9"/>
                    </w:rPr>
                    <w:t>disclosure</w:t>
                  </w:r>
                  <w:r>
                    <w:rPr>
                      <w:rFonts w:ascii="Calibri"/>
                      <w:color w:val="000000"/>
                      <w:spacing w:val="2"/>
                      <w:w w:val="150"/>
                      <w:sz w:val="9"/>
                    </w:rPr>
                    <w:t xml:space="preserve"> </w:t>
                  </w:r>
                  <w:r>
                    <w:rPr>
                      <w:rFonts w:ascii="Calibri"/>
                      <w:color w:val="000000"/>
                      <w:w w:val="150"/>
                      <w:sz w:val="9"/>
                    </w:rPr>
                    <w:t>is</w:t>
                  </w:r>
                  <w:r>
                    <w:rPr>
                      <w:rFonts w:ascii="Calibri"/>
                      <w:color w:val="000000"/>
                      <w:spacing w:val="-2"/>
                      <w:w w:val="150"/>
                      <w:sz w:val="9"/>
                    </w:rPr>
                    <w:t xml:space="preserve"> </w:t>
                  </w:r>
                  <w:r>
                    <w:rPr>
                      <w:rFonts w:ascii="Calibri"/>
                      <w:color w:val="000000"/>
                      <w:w w:val="150"/>
                      <w:sz w:val="9"/>
                    </w:rPr>
                    <w:t>required.</w:t>
                  </w:r>
                </w:p>
                <w:p w14:paraId="38206FBD" w14:textId="77777777" w:rsidR="002A4735" w:rsidRDefault="002A4735">
                  <w:pPr>
                    <w:pStyle w:val="BodyText"/>
                    <w:spacing w:before="9"/>
                    <w:rPr>
                      <w:rFonts w:ascii="Calibri"/>
                      <w:color w:val="000000"/>
                      <w:sz w:val="14"/>
                    </w:rPr>
                  </w:pPr>
                </w:p>
                <w:p w14:paraId="4F6B795B" w14:textId="77777777" w:rsidR="002A4735" w:rsidRDefault="00272304">
                  <w:pPr>
                    <w:spacing w:before="1" w:line="280" w:lineRule="auto"/>
                    <w:ind w:left="17" w:right="20"/>
                    <w:rPr>
                      <w:rFonts w:ascii="Calibri"/>
                      <w:color w:val="000000"/>
                      <w:sz w:val="9"/>
                    </w:rPr>
                  </w:pPr>
                  <w:r>
                    <w:rPr>
                      <w:rFonts w:ascii="Calibri"/>
                      <w:color w:val="000000"/>
                      <w:w w:val="150"/>
                      <w:sz w:val="9"/>
                    </w:rPr>
                    <w:t>The</w:t>
                  </w:r>
                  <w:r>
                    <w:rPr>
                      <w:rFonts w:ascii="Calibri"/>
                      <w:color w:val="000000"/>
                      <w:spacing w:val="3"/>
                      <w:w w:val="150"/>
                      <w:sz w:val="9"/>
                    </w:rPr>
                    <w:t xml:space="preserve"> </w:t>
                  </w:r>
                  <w:r>
                    <w:rPr>
                      <w:rFonts w:ascii="Calibri"/>
                      <w:color w:val="000000"/>
                      <w:w w:val="150"/>
                      <w:sz w:val="9"/>
                    </w:rPr>
                    <w:t>CETV</w:t>
                  </w:r>
                  <w:r>
                    <w:rPr>
                      <w:rFonts w:ascii="Calibri"/>
                      <w:color w:val="000000"/>
                      <w:spacing w:val="4"/>
                      <w:w w:val="150"/>
                      <w:sz w:val="9"/>
                    </w:rPr>
                    <w:t xml:space="preserve"> </w:t>
                  </w:r>
                  <w:r>
                    <w:rPr>
                      <w:rFonts w:ascii="Calibri"/>
                      <w:color w:val="000000"/>
                      <w:w w:val="150"/>
                      <w:sz w:val="9"/>
                    </w:rPr>
                    <w:t>figures and the</w:t>
                  </w:r>
                  <w:r>
                    <w:rPr>
                      <w:rFonts w:ascii="Calibri"/>
                      <w:color w:val="000000"/>
                      <w:spacing w:val="3"/>
                      <w:w w:val="150"/>
                      <w:sz w:val="9"/>
                    </w:rPr>
                    <w:t xml:space="preserve"> </w:t>
                  </w:r>
                  <w:r>
                    <w:rPr>
                      <w:rFonts w:ascii="Calibri"/>
                      <w:color w:val="000000"/>
                      <w:w w:val="150"/>
                      <w:sz w:val="9"/>
                    </w:rPr>
                    <w:t>other</w:t>
                  </w:r>
                  <w:r>
                    <w:rPr>
                      <w:rFonts w:ascii="Calibri"/>
                      <w:color w:val="000000"/>
                      <w:spacing w:val="-3"/>
                      <w:w w:val="150"/>
                      <w:sz w:val="9"/>
                    </w:rPr>
                    <w:t xml:space="preserve"> </w:t>
                  </w:r>
                  <w:r>
                    <w:rPr>
                      <w:rFonts w:ascii="Calibri"/>
                      <w:color w:val="000000"/>
                      <w:w w:val="150"/>
                      <w:sz w:val="9"/>
                    </w:rPr>
                    <w:t>pension details include</w:t>
                  </w:r>
                  <w:r>
                    <w:rPr>
                      <w:rFonts w:ascii="Calibri"/>
                      <w:color w:val="000000"/>
                      <w:spacing w:val="3"/>
                      <w:w w:val="150"/>
                      <w:sz w:val="9"/>
                    </w:rPr>
                    <w:t xml:space="preserve"> </w:t>
                  </w:r>
                  <w:r>
                    <w:rPr>
                      <w:rFonts w:ascii="Calibri"/>
                      <w:color w:val="000000"/>
                      <w:w w:val="150"/>
                      <w:sz w:val="9"/>
                    </w:rPr>
                    <w:t>the</w:t>
                  </w:r>
                  <w:r>
                    <w:rPr>
                      <w:rFonts w:ascii="Calibri"/>
                      <w:color w:val="000000"/>
                      <w:spacing w:val="4"/>
                      <w:w w:val="150"/>
                      <w:sz w:val="9"/>
                    </w:rPr>
                    <w:t xml:space="preserve"> </w:t>
                  </w:r>
                  <w:r>
                    <w:rPr>
                      <w:rFonts w:ascii="Calibri"/>
                      <w:color w:val="000000"/>
                      <w:w w:val="150"/>
                      <w:sz w:val="9"/>
                    </w:rPr>
                    <w:t>value</w:t>
                  </w:r>
                  <w:r>
                    <w:rPr>
                      <w:rFonts w:ascii="Calibri"/>
                      <w:color w:val="000000"/>
                      <w:spacing w:val="3"/>
                      <w:w w:val="150"/>
                      <w:sz w:val="9"/>
                    </w:rPr>
                    <w:t xml:space="preserve"> </w:t>
                  </w:r>
                  <w:r>
                    <w:rPr>
                      <w:rFonts w:ascii="Calibri"/>
                      <w:color w:val="000000"/>
                      <w:w w:val="150"/>
                      <w:sz w:val="9"/>
                    </w:rPr>
                    <w:t>of</w:t>
                  </w:r>
                  <w:r>
                    <w:rPr>
                      <w:rFonts w:ascii="Calibri"/>
                      <w:color w:val="000000"/>
                      <w:spacing w:val="4"/>
                      <w:w w:val="150"/>
                      <w:sz w:val="9"/>
                    </w:rPr>
                    <w:t xml:space="preserve"> </w:t>
                  </w:r>
                  <w:r>
                    <w:rPr>
                      <w:rFonts w:ascii="Calibri"/>
                      <w:color w:val="000000"/>
                      <w:w w:val="150"/>
                      <w:sz w:val="9"/>
                    </w:rPr>
                    <w:t>any</w:t>
                  </w:r>
                  <w:r>
                    <w:rPr>
                      <w:rFonts w:ascii="Calibri"/>
                      <w:color w:val="000000"/>
                      <w:spacing w:val="1"/>
                      <w:w w:val="150"/>
                      <w:sz w:val="9"/>
                    </w:rPr>
                    <w:t xml:space="preserve"> </w:t>
                  </w:r>
                  <w:r>
                    <w:rPr>
                      <w:rFonts w:ascii="Calibri"/>
                      <w:color w:val="000000"/>
                      <w:w w:val="150"/>
                      <w:sz w:val="9"/>
                    </w:rPr>
                    <w:t>pension benefits in another</w:t>
                  </w:r>
                  <w:r>
                    <w:rPr>
                      <w:rFonts w:ascii="Calibri"/>
                      <w:color w:val="000000"/>
                      <w:spacing w:val="-4"/>
                      <w:w w:val="150"/>
                      <w:sz w:val="9"/>
                    </w:rPr>
                    <w:t xml:space="preserve"> </w:t>
                  </w:r>
                  <w:r>
                    <w:rPr>
                      <w:rFonts w:ascii="Calibri"/>
                      <w:color w:val="000000"/>
                      <w:w w:val="150"/>
                      <w:sz w:val="9"/>
                    </w:rPr>
                    <w:t>scheme</w:t>
                  </w:r>
                  <w:r>
                    <w:rPr>
                      <w:rFonts w:ascii="Calibri"/>
                      <w:color w:val="000000"/>
                      <w:spacing w:val="5"/>
                      <w:w w:val="150"/>
                      <w:sz w:val="9"/>
                    </w:rPr>
                    <w:t xml:space="preserve"> </w:t>
                  </w:r>
                  <w:r>
                    <w:rPr>
                      <w:rFonts w:ascii="Calibri"/>
                      <w:color w:val="000000"/>
                      <w:w w:val="150"/>
                      <w:sz w:val="9"/>
                    </w:rPr>
                    <w:t>or</w:t>
                  </w:r>
                  <w:r>
                    <w:rPr>
                      <w:rFonts w:ascii="Calibri"/>
                      <w:color w:val="000000"/>
                      <w:spacing w:val="-3"/>
                      <w:w w:val="150"/>
                      <w:sz w:val="9"/>
                    </w:rPr>
                    <w:t xml:space="preserve"> </w:t>
                  </w:r>
                  <w:r>
                    <w:rPr>
                      <w:rFonts w:ascii="Calibri"/>
                      <w:color w:val="000000"/>
                      <w:w w:val="150"/>
                      <w:sz w:val="9"/>
                    </w:rPr>
                    <w:t>arrangement</w:t>
                  </w:r>
                  <w:r>
                    <w:rPr>
                      <w:rFonts w:ascii="Calibri"/>
                      <w:color w:val="000000"/>
                      <w:spacing w:val="-1"/>
                      <w:w w:val="150"/>
                      <w:sz w:val="9"/>
                    </w:rPr>
                    <w:t xml:space="preserve"> </w:t>
                  </w:r>
                  <w:r>
                    <w:rPr>
                      <w:rFonts w:ascii="Calibri"/>
                      <w:color w:val="000000"/>
                      <w:w w:val="150"/>
                      <w:sz w:val="9"/>
                    </w:rPr>
                    <w:t>which</w:t>
                  </w:r>
                  <w:r>
                    <w:rPr>
                      <w:rFonts w:ascii="Calibri"/>
                      <w:color w:val="000000"/>
                      <w:spacing w:val="-1"/>
                      <w:w w:val="150"/>
                      <w:sz w:val="9"/>
                    </w:rPr>
                    <w:t xml:space="preserve"> </w:t>
                  </w:r>
                  <w:r>
                    <w:rPr>
                      <w:rFonts w:ascii="Calibri"/>
                      <w:color w:val="000000"/>
                      <w:w w:val="150"/>
                      <w:sz w:val="9"/>
                    </w:rPr>
                    <w:t>the</w:t>
                  </w:r>
                  <w:r>
                    <w:rPr>
                      <w:rFonts w:ascii="Calibri"/>
                      <w:color w:val="000000"/>
                      <w:spacing w:val="4"/>
                      <w:w w:val="150"/>
                      <w:sz w:val="9"/>
                    </w:rPr>
                    <w:t xml:space="preserve"> </w:t>
                  </w:r>
                  <w:r>
                    <w:rPr>
                      <w:rFonts w:ascii="Calibri"/>
                      <w:color w:val="000000"/>
                      <w:w w:val="150"/>
                      <w:sz w:val="9"/>
                    </w:rPr>
                    <w:t>individual</w:t>
                  </w:r>
                  <w:r>
                    <w:rPr>
                      <w:rFonts w:ascii="Calibri"/>
                      <w:color w:val="000000"/>
                      <w:spacing w:val="5"/>
                      <w:w w:val="150"/>
                      <w:sz w:val="9"/>
                    </w:rPr>
                    <w:t xml:space="preserve"> </w:t>
                  </w:r>
                  <w:r>
                    <w:rPr>
                      <w:rFonts w:ascii="Calibri"/>
                      <w:color w:val="000000"/>
                      <w:w w:val="150"/>
                      <w:sz w:val="9"/>
                    </w:rPr>
                    <w:t>has transferred to the</w:t>
                  </w:r>
                  <w:r>
                    <w:rPr>
                      <w:rFonts w:ascii="Calibri"/>
                      <w:color w:val="000000"/>
                      <w:spacing w:val="3"/>
                      <w:w w:val="150"/>
                      <w:sz w:val="9"/>
                    </w:rPr>
                    <w:t xml:space="preserve"> </w:t>
                  </w:r>
                  <w:r>
                    <w:rPr>
                      <w:rFonts w:ascii="Calibri"/>
                      <w:color w:val="000000"/>
                      <w:w w:val="150"/>
                      <w:sz w:val="9"/>
                    </w:rPr>
                    <w:t>NHS pension scheme.</w:t>
                  </w:r>
                  <w:r>
                    <w:rPr>
                      <w:rFonts w:ascii="Calibri"/>
                      <w:color w:val="000000"/>
                      <w:spacing w:val="1"/>
                      <w:w w:val="150"/>
                      <w:sz w:val="9"/>
                    </w:rPr>
                    <w:t xml:space="preserve"> </w:t>
                  </w:r>
                  <w:r>
                    <w:rPr>
                      <w:rFonts w:ascii="Calibri"/>
                      <w:color w:val="000000"/>
                      <w:w w:val="150"/>
                      <w:sz w:val="9"/>
                    </w:rPr>
                    <w:t>They</w:t>
                  </w:r>
                  <w:r>
                    <w:rPr>
                      <w:rFonts w:ascii="Calibri"/>
                      <w:color w:val="000000"/>
                      <w:spacing w:val="1"/>
                      <w:w w:val="150"/>
                      <w:sz w:val="9"/>
                    </w:rPr>
                    <w:t xml:space="preserve"> </w:t>
                  </w:r>
                  <w:r>
                    <w:rPr>
                      <w:rFonts w:ascii="Calibri"/>
                      <w:color w:val="000000"/>
                      <w:w w:val="150"/>
                      <w:sz w:val="9"/>
                    </w:rPr>
                    <w:t>also include</w:t>
                  </w:r>
                  <w:r>
                    <w:rPr>
                      <w:rFonts w:ascii="Calibri"/>
                      <w:color w:val="000000"/>
                      <w:spacing w:val="4"/>
                      <w:w w:val="150"/>
                      <w:sz w:val="9"/>
                    </w:rPr>
                    <w:t xml:space="preserve"> </w:t>
                  </w:r>
                  <w:r>
                    <w:rPr>
                      <w:rFonts w:ascii="Calibri"/>
                      <w:color w:val="000000"/>
                      <w:w w:val="150"/>
                      <w:sz w:val="9"/>
                    </w:rPr>
                    <w:t>any</w:t>
                  </w:r>
                  <w:r>
                    <w:rPr>
                      <w:rFonts w:ascii="Calibri"/>
                      <w:color w:val="000000"/>
                      <w:spacing w:val="1"/>
                      <w:w w:val="150"/>
                      <w:sz w:val="9"/>
                    </w:rPr>
                    <w:t xml:space="preserve"> </w:t>
                  </w:r>
                  <w:r>
                    <w:rPr>
                      <w:rFonts w:ascii="Calibri"/>
                      <w:color w:val="000000"/>
                      <w:w w:val="150"/>
                      <w:sz w:val="9"/>
                    </w:rPr>
                    <w:t>additional</w:t>
                  </w:r>
                  <w:r>
                    <w:rPr>
                      <w:rFonts w:ascii="Calibri"/>
                      <w:color w:val="000000"/>
                      <w:spacing w:val="4"/>
                      <w:w w:val="150"/>
                      <w:sz w:val="9"/>
                    </w:rPr>
                    <w:t xml:space="preserve"> </w:t>
                  </w:r>
                  <w:r>
                    <w:rPr>
                      <w:rFonts w:ascii="Calibri"/>
                      <w:color w:val="000000"/>
                      <w:w w:val="150"/>
                      <w:sz w:val="9"/>
                    </w:rPr>
                    <w:t>pension benefit</w:t>
                  </w:r>
                  <w:r>
                    <w:rPr>
                      <w:rFonts w:ascii="Calibri"/>
                      <w:color w:val="000000"/>
                      <w:spacing w:val="-1"/>
                      <w:w w:val="150"/>
                      <w:sz w:val="9"/>
                    </w:rPr>
                    <w:t xml:space="preserve"> </w:t>
                  </w:r>
                  <w:r>
                    <w:rPr>
                      <w:rFonts w:ascii="Calibri"/>
                      <w:color w:val="000000"/>
                      <w:w w:val="150"/>
                      <w:sz w:val="9"/>
                    </w:rPr>
                    <w:t>accrued to</w:t>
                  </w:r>
                  <w:r>
                    <w:rPr>
                      <w:rFonts w:ascii="Calibri"/>
                      <w:color w:val="000000"/>
                      <w:spacing w:val="1"/>
                      <w:w w:val="150"/>
                      <w:sz w:val="9"/>
                    </w:rPr>
                    <w:t xml:space="preserve"> </w:t>
                  </w:r>
                  <w:r>
                    <w:rPr>
                      <w:rFonts w:ascii="Calibri"/>
                      <w:color w:val="000000"/>
                      <w:w w:val="150"/>
                      <w:sz w:val="9"/>
                    </w:rPr>
                    <w:t>the</w:t>
                  </w:r>
                  <w:r>
                    <w:rPr>
                      <w:rFonts w:ascii="Calibri"/>
                      <w:color w:val="000000"/>
                      <w:spacing w:val="1"/>
                      <w:w w:val="150"/>
                      <w:sz w:val="9"/>
                    </w:rPr>
                    <w:t xml:space="preserve"> </w:t>
                  </w:r>
                  <w:r>
                    <w:rPr>
                      <w:rFonts w:ascii="Calibri"/>
                      <w:color w:val="000000"/>
                      <w:w w:val="150"/>
                      <w:sz w:val="9"/>
                    </w:rPr>
                    <w:t>member</w:t>
                  </w:r>
                  <w:r>
                    <w:rPr>
                      <w:rFonts w:ascii="Calibri"/>
                      <w:color w:val="000000"/>
                      <w:spacing w:val="-6"/>
                      <w:w w:val="150"/>
                      <w:sz w:val="9"/>
                    </w:rPr>
                    <w:t xml:space="preserve"> </w:t>
                  </w:r>
                  <w:proofErr w:type="gramStart"/>
                  <w:r>
                    <w:rPr>
                      <w:rFonts w:ascii="Calibri"/>
                      <w:color w:val="000000"/>
                      <w:w w:val="150"/>
                      <w:sz w:val="9"/>
                    </w:rPr>
                    <w:t>as</w:t>
                  </w:r>
                  <w:r>
                    <w:rPr>
                      <w:rFonts w:ascii="Calibri"/>
                      <w:color w:val="000000"/>
                      <w:spacing w:val="-2"/>
                      <w:w w:val="150"/>
                      <w:sz w:val="9"/>
                    </w:rPr>
                    <w:t xml:space="preserve"> </w:t>
                  </w:r>
                  <w:r>
                    <w:rPr>
                      <w:rFonts w:ascii="Calibri"/>
                      <w:color w:val="000000"/>
                      <w:w w:val="150"/>
                      <w:sz w:val="9"/>
                    </w:rPr>
                    <w:t>a</w:t>
                  </w:r>
                  <w:r>
                    <w:rPr>
                      <w:rFonts w:ascii="Calibri"/>
                      <w:color w:val="000000"/>
                      <w:spacing w:val="-6"/>
                      <w:w w:val="150"/>
                      <w:sz w:val="9"/>
                    </w:rPr>
                    <w:t xml:space="preserve"> </w:t>
                  </w:r>
                  <w:r>
                    <w:rPr>
                      <w:rFonts w:ascii="Calibri"/>
                      <w:color w:val="000000"/>
                      <w:w w:val="150"/>
                      <w:sz w:val="9"/>
                    </w:rPr>
                    <w:t>result</w:t>
                  </w:r>
                  <w:r>
                    <w:rPr>
                      <w:rFonts w:ascii="Calibri"/>
                      <w:color w:val="000000"/>
                      <w:spacing w:val="-3"/>
                      <w:w w:val="150"/>
                      <w:sz w:val="9"/>
                    </w:rPr>
                    <w:t xml:space="preserve"> </w:t>
                  </w:r>
                  <w:r>
                    <w:rPr>
                      <w:rFonts w:ascii="Calibri"/>
                      <w:color w:val="000000"/>
                      <w:w w:val="150"/>
                      <w:sz w:val="9"/>
                    </w:rPr>
                    <w:t>of</w:t>
                  </w:r>
                  <w:proofErr w:type="gramEnd"/>
                  <w:r>
                    <w:rPr>
                      <w:rFonts w:ascii="Calibri"/>
                      <w:color w:val="000000"/>
                      <w:spacing w:val="1"/>
                      <w:w w:val="150"/>
                      <w:sz w:val="9"/>
                    </w:rPr>
                    <w:t xml:space="preserve"> </w:t>
                  </w:r>
                  <w:r>
                    <w:rPr>
                      <w:rFonts w:ascii="Calibri"/>
                      <w:color w:val="000000"/>
                      <w:w w:val="150"/>
                      <w:sz w:val="9"/>
                    </w:rPr>
                    <w:t>their</w:t>
                  </w:r>
                  <w:r>
                    <w:rPr>
                      <w:rFonts w:ascii="Calibri"/>
                      <w:color w:val="000000"/>
                      <w:spacing w:val="-5"/>
                      <w:w w:val="150"/>
                      <w:sz w:val="9"/>
                    </w:rPr>
                    <w:t xml:space="preserve"> </w:t>
                  </w:r>
                  <w:r>
                    <w:rPr>
                      <w:rFonts w:ascii="Calibri"/>
                      <w:color w:val="000000"/>
                      <w:w w:val="150"/>
                      <w:sz w:val="9"/>
                    </w:rPr>
                    <w:t>purchasing</w:t>
                  </w:r>
                  <w:r>
                    <w:rPr>
                      <w:rFonts w:ascii="Calibri"/>
                      <w:color w:val="000000"/>
                      <w:spacing w:val="-5"/>
                      <w:w w:val="150"/>
                      <w:sz w:val="9"/>
                    </w:rPr>
                    <w:t xml:space="preserve"> </w:t>
                  </w:r>
                  <w:r>
                    <w:rPr>
                      <w:rFonts w:ascii="Calibri"/>
                      <w:color w:val="000000"/>
                      <w:w w:val="150"/>
                      <w:sz w:val="9"/>
                    </w:rPr>
                    <w:t>additional</w:t>
                  </w:r>
                  <w:r>
                    <w:rPr>
                      <w:rFonts w:ascii="Calibri"/>
                      <w:color w:val="000000"/>
                      <w:spacing w:val="3"/>
                      <w:w w:val="150"/>
                      <w:sz w:val="9"/>
                    </w:rPr>
                    <w:t xml:space="preserve"> </w:t>
                  </w:r>
                  <w:r>
                    <w:rPr>
                      <w:rFonts w:ascii="Calibri"/>
                      <w:color w:val="000000"/>
                      <w:w w:val="150"/>
                      <w:sz w:val="9"/>
                    </w:rPr>
                    <w:t>years</w:t>
                  </w:r>
                  <w:r>
                    <w:rPr>
                      <w:rFonts w:ascii="Calibri"/>
                      <w:color w:val="000000"/>
                      <w:spacing w:val="-3"/>
                      <w:w w:val="150"/>
                      <w:sz w:val="9"/>
                    </w:rPr>
                    <w:t xml:space="preserve"> </w:t>
                  </w:r>
                  <w:r>
                    <w:rPr>
                      <w:rFonts w:ascii="Calibri"/>
                      <w:color w:val="000000"/>
                      <w:w w:val="150"/>
                      <w:sz w:val="9"/>
                    </w:rPr>
                    <w:t>of</w:t>
                  </w:r>
                  <w:r>
                    <w:rPr>
                      <w:rFonts w:ascii="Calibri"/>
                      <w:color w:val="000000"/>
                      <w:spacing w:val="1"/>
                      <w:w w:val="150"/>
                      <w:sz w:val="9"/>
                    </w:rPr>
                    <w:t xml:space="preserve"> </w:t>
                  </w:r>
                  <w:r>
                    <w:rPr>
                      <w:rFonts w:ascii="Calibri"/>
                      <w:color w:val="000000"/>
                      <w:w w:val="150"/>
                      <w:sz w:val="9"/>
                    </w:rPr>
                    <w:t>pension</w:t>
                  </w:r>
                  <w:r>
                    <w:rPr>
                      <w:rFonts w:ascii="Calibri"/>
                      <w:color w:val="000000"/>
                      <w:spacing w:val="-2"/>
                      <w:w w:val="150"/>
                      <w:sz w:val="9"/>
                    </w:rPr>
                    <w:t xml:space="preserve"> </w:t>
                  </w:r>
                  <w:r>
                    <w:rPr>
                      <w:rFonts w:ascii="Calibri"/>
                      <w:color w:val="000000"/>
                      <w:w w:val="150"/>
                      <w:sz w:val="9"/>
                    </w:rPr>
                    <w:t>service</w:t>
                  </w:r>
                  <w:r>
                    <w:rPr>
                      <w:rFonts w:ascii="Calibri"/>
                      <w:color w:val="000000"/>
                      <w:spacing w:val="2"/>
                      <w:w w:val="150"/>
                      <w:sz w:val="9"/>
                    </w:rPr>
                    <w:t xml:space="preserve"> </w:t>
                  </w:r>
                  <w:r>
                    <w:rPr>
                      <w:rFonts w:ascii="Calibri"/>
                      <w:color w:val="000000"/>
                      <w:w w:val="150"/>
                      <w:sz w:val="9"/>
                    </w:rPr>
                    <w:t>in</w:t>
                  </w:r>
                  <w:r>
                    <w:rPr>
                      <w:rFonts w:ascii="Calibri"/>
                      <w:color w:val="000000"/>
                      <w:spacing w:val="-2"/>
                      <w:w w:val="150"/>
                      <w:sz w:val="9"/>
                    </w:rPr>
                    <w:t xml:space="preserve"> </w:t>
                  </w:r>
                  <w:r>
                    <w:rPr>
                      <w:rFonts w:ascii="Calibri"/>
                      <w:color w:val="000000"/>
                      <w:w w:val="150"/>
                      <w:sz w:val="9"/>
                    </w:rPr>
                    <w:t>the</w:t>
                  </w:r>
                  <w:r>
                    <w:rPr>
                      <w:rFonts w:ascii="Calibri"/>
                      <w:color w:val="000000"/>
                      <w:spacing w:val="1"/>
                      <w:w w:val="150"/>
                      <w:sz w:val="9"/>
                    </w:rPr>
                    <w:t xml:space="preserve"> </w:t>
                  </w:r>
                  <w:r>
                    <w:rPr>
                      <w:rFonts w:ascii="Calibri"/>
                      <w:color w:val="000000"/>
                      <w:w w:val="150"/>
                      <w:sz w:val="9"/>
                    </w:rPr>
                    <w:t>scheme</w:t>
                  </w:r>
                  <w:r>
                    <w:rPr>
                      <w:rFonts w:ascii="Calibri"/>
                      <w:color w:val="000000"/>
                      <w:spacing w:val="2"/>
                      <w:w w:val="150"/>
                      <w:sz w:val="9"/>
                    </w:rPr>
                    <w:t xml:space="preserve"> </w:t>
                  </w:r>
                  <w:r>
                    <w:rPr>
                      <w:rFonts w:ascii="Calibri"/>
                      <w:color w:val="000000"/>
                      <w:w w:val="150"/>
                      <w:sz w:val="9"/>
                    </w:rPr>
                    <w:t>at</w:t>
                  </w:r>
                  <w:r>
                    <w:rPr>
                      <w:rFonts w:ascii="Calibri"/>
                      <w:color w:val="000000"/>
                      <w:spacing w:val="-3"/>
                      <w:w w:val="150"/>
                      <w:sz w:val="9"/>
                    </w:rPr>
                    <w:t xml:space="preserve"> </w:t>
                  </w:r>
                  <w:r>
                    <w:rPr>
                      <w:rFonts w:ascii="Calibri"/>
                      <w:color w:val="000000"/>
                      <w:w w:val="150"/>
                      <w:sz w:val="9"/>
                    </w:rPr>
                    <w:t>their</w:t>
                  </w:r>
                  <w:r>
                    <w:rPr>
                      <w:rFonts w:ascii="Calibri"/>
                      <w:color w:val="000000"/>
                      <w:spacing w:val="-6"/>
                      <w:w w:val="150"/>
                      <w:sz w:val="9"/>
                    </w:rPr>
                    <w:t xml:space="preserve"> </w:t>
                  </w:r>
                  <w:r>
                    <w:rPr>
                      <w:rFonts w:ascii="Calibri"/>
                      <w:color w:val="000000"/>
                      <w:w w:val="150"/>
                      <w:sz w:val="9"/>
                    </w:rPr>
                    <w:t>own</w:t>
                  </w:r>
                  <w:r>
                    <w:rPr>
                      <w:rFonts w:ascii="Calibri"/>
                      <w:color w:val="000000"/>
                      <w:spacing w:val="-2"/>
                      <w:w w:val="150"/>
                      <w:sz w:val="9"/>
                    </w:rPr>
                    <w:t xml:space="preserve"> </w:t>
                  </w:r>
                  <w:r>
                    <w:rPr>
                      <w:rFonts w:ascii="Calibri"/>
                      <w:color w:val="000000"/>
                      <w:w w:val="150"/>
                      <w:sz w:val="9"/>
                    </w:rPr>
                    <w:t>cost.</w:t>
                  </w:r>
                  <w:r>
                    <w:rPr>
                      <w:rFonts w:ascii="Calibri"/>
                      <w:color w:val="000000"/>
                      <w:spacing w:val="-1"/>
                      <w:w w:val="150"/>
                      <w:sz w:val="9"/>
                    </w:rPr>
                    <w:t xml:space="preserve"> </w:t>
                  </w:r>
                  <w:r>
                    <w:rPr>
                      <w:rFonts w:ascii="Calibri"/>
                      <w:color w:val="000000"/>
                      <w:w w:val="150"/>
                      <w:sz w:val="9"/>
                    </w:rPr>
                    <w:t>CETVs</w:t>
                  </w:r>
                  <w:r>
                    <w:rPr>
                      <w:rFonts w:ascii="Calibri"/>
                      <w:color w:val="000000"/>
                      <w:spacing w:val="-3"/>
                      <w:w w:val="150"/>
                      <w:sz w:val="9"/>
                    </w:rPr>
                    <w:t xml:space="preserve"> </w:t>
                  </w:r>
                  <w:r>
                    <w:rPr>
                      <w:rFonts w:ascii="Calibri"/>
                      <w:color w:val="000000"/>
                      <w:w w:val="150"/>
                      <w:sz w:val="9"/>
                    </w:rPr>
                    <w:t>are</w:t>
                  </w:r>
                  <w:r>
                    <w:rPr>
                      <w:rFonts w:ascii="Calibri"/>
                      <w:color w:val="000000"/>
                      <w:spacing w:val="2"/>
                      <w:w w:val="150"/>
                      <w:sz w:val="9"/>
                    </w:rPr>
                    <w:t xml:space="preserve"> </w:t>
                  </w:r>
                  <w:r>
                    <w:rPr>
                      <w:rFonts w:ascii="Calibri"/>
                      <w:color w:val="000000"/>
                      <w:w w:val="150"/>
                      <w:sz w:val="9"/>
                    </w:rPr>
                    <w:t>calculated</w:t>
                  </w:r>
                  <w:r>
                    <w:rPr>
                      <w:rFonts w:ascii="Calibri"/>
                      <w:color w:val="000000"/>
                      <w:spacing w:val="-2"/>
                      <w:w w:val="150"/>
                      <w:sz w:val="9"/>
                    </w:rPr>
                    <w:t xml:space="preserve"> </w:t>
                  </w:r>
                  <w:r>
                    <w:rPr>
                      <w:rFonts w:ascii="Calibri"/>
                      <w:color w:val="000000"/>
                      <w:w w:val="150"/>
                      <w:sz w:val="9"/>
                    </w:rPr>
                    <w:t>within</w:t>
                  </w:r>
                  <w:r>
                    <w:rPr>
                      <w:rFonts w:ascii="Calibri"/>
                      <w:color w:val="000000"/>
                      <w:spacing w:val="-2"/>
                      <w:w w:val="150"/>
                      <w:sz w:val="9"/>
                    </w:rPr>
                    <w:t xml:space="preserve"> </w:t>
                  </w:r>
                  <w:r>
                    <w:rPr>
                      <w:rFonts w:ascii="Calibri"/>
                      <w:color w:val="000000"/>
                      <w:w w:val="150"/>
                      <w:sz w:val="9"/>
                    </w:rPr>
                    <w:t>the</w:t>
                  </w:r>
                  <w:r>
                    <w:rPr>
                      <w:rFonts w:ascii="Calibri"/>
                      <w:color w:val="000000"/>
                      <w:spacing w:val="1"/>
                      <w:w w:val="150"/>
                      <w:sz w:val="9"/>
                    </w:rPr>
                    <w:t xml:space="preserve"> </w:t>
                  </w:r>
                  <w:r>
                    <w:rPr>
                      <w:rFonts w:ascii="Calibri"/>
                      <w:color w:val="000000"/>
                      <w:w w:val="150"/>
                      <w:sz w:val="9"/>
                    </w:rPr>
                    <w:t>guidelines</w:t>
                  </w:r>
                  <w:r>
                    <w:rPr>
                      <w:rFonts w:ascii="Calibri"/>
                      <w:color w:val="000000"/>
                      <w:spacing w:val="-2"/>
                      <w:w w:val="150"/>
                      <w:sz w:val="9"/>
                    </w:rPr>
                    <w:t xml:space="preserve"> </w:t>
                  </w:r>
                  <w:r>
                    <w:rPr>
                      <w:rFonts w:ascii="Calibri"/>
                      <w:color w:val="000000"/>
                      <w:w w:val="150"/>
                      <w:sz w:val="9"/>
                    </w:rPr>
                    <w:t>and</w:t>
                  </w:r>
                  <w:r>
                    <w:rPr>
                      <w:rFonts w:ascii="Calibri"/>
                      <w:color w:val="000000"/>
                      <w:spacing w:val="-3"/>
                      <w:w w:val="150"/>
                      <w:sz w:val="9"/>
                    </w:rPr>
                    <w:t xml:space="preserve"> </w:t>
                  </w:r>
                  <w:r>
                    <w:rPr>
                      <w:rFonts w:ascii="Calibri"/>
                      <w:color w:val="000000"/>
                      <w:w w:val="150"/>
                      <w:sz w:val="9"/>
                    </w:rPr>
                    <w:t>framework</w:t>
                  </w:r>
                  <w:r>
                    <w:rPr>
                      <w:rFonts w:ascii="Calibri"/>
                      <w:color w:val="000000"/>
                      <w:spacing w:val="-1"/>
                      <w:w w:val="150"/>
                      <w:sz w:val="9"/>
                    </w:rPr>
                    <w:t xml:space="preserve"> </w:t>
                  </w:r>
                  <w:r>
                    <w:rPr>
                      <w:rFonts w:ascii="Calibri"/>
                      <w:color w:val="000000"/>
                      <w:w w:val="150"/>
                      <w:sz w:val="9"/>
                    </w:rPr>
                    <w:t>prescribed</w:t>
                  </w:r>
                  <w:r>
                    <w:rPr>
                      <w:rFonts w:ascii="Calibri"/>
                      <w:color w:val="000000"/>
                      <w:spacing w:val="-2"/>
                      <w:w w:val="150"/>
                      <w:sz w:val="9"/>
                    </w:rPr>
                    <w:t xml:space="preserve"> </w:t>
                  </w:r>
                  <w:r>
                    <w:rPr>
                      <w:rFonts w:ascii="Calibri"/>
                      <w:color w:val="000000"/>
                      <w:w w:val="150"/>
                      <w:sz w:val="9"/>
                    </w:rPr>
                    <w:t>by</w:t>
                  </w:r>
                  <w:r>
                    <w:rPr>
                      <w:rFonts w:ascii="Calibri"/>
                      <w:color w:val="000000"/>
                      <w:spacing w:val="-2"/>
                      <w:w w:val="150"/>
                      <w:sz w:val="9"/>
                    </w:rPr>
                    <w:t xml:space="preserve"> </w:t>
                  </w:r>
                  <w:r>
                    <w:rPr>
                      <w:rFonts w:ascii="Calibri"/>
                      <w:color w:val="000000"/>
                      <w:w w:val="150"/>
                      <w:sz w:val="9"/>
                    </w:rPr>
                    <w:t>the</w:t>
                  </w:r>
                  <w:r>
                    <w:rPr>
                      <w:rFonts w:ascii="Calibri"/>
                      <w:color w:val="000000"/>
                      <w:spacing w:val="1"/>
                      <w:w w:val="150"/>
                      <w:sz w:val="9"/>
                    </w:rPr>
                    <w:t xml:space="preserve"> </w:t>
                  </w:r>
                  <w:r>
                    <w:rPr>
                      <w:rFonts w:ascii="Calibri"/>
                      <w:color w:val="000000"/>
                      <w:w w:val="150"/>
                      <w:sz w:val="9"/>
                    </w:rPr>
                    <w:t>Institute</w:t>
                  </w:r>
                  <w:r>
                    <w:rPr>
                      <w:rFonts w:ascii="Calibri"/>
                      <w:color w:val="000000"/>
                      <w:spacing w:val="3"/>
                      <w:w w:val="150"/>
                      <w:sz w:val="9"/>
                    </w:rPr>
                    <w:t xml:space="preserve"> </w:t>
                  </w:r>
                  <w:r>
                    <w:rPr>
                      <w:rFonts w:ascii="Calibri"/>
                      <w:color w:val="000000"/>
                      <w:w w:val="150"/>
                      <w:sz w:val="9"/>
                    </w:rPr>
                    <w:t>and</w:t>
                  </w:r>
                  <w:r>
                    <w:rPr>
                      <w:rFonts w:ascii="Calibri"/>
                      <w:color w:val="000000"/>
                      <w:spacing w:val="-3"/>
                      <w:w w:val="150"/>
                      <w:sz w:val="9"/>
                    </w:rPr>
                    <w:t xml:space="preserve"> </w:t>
                  </w:r>
                  <w:r>
                    <w:rPr>
                      <w:rFonts w:ascii="Calibri"/>
                      <w:color w:val="000000"/>
                      <w:w w:val="150"/>
                      <w:sz w:val="9"/>
                    </w:rPr>
                    <w:t>Faculty</w:t>
                  </w:r>
                  <w:r>
                    <w:rPr>
                      <w:rFonts w:ascii="Calibri"/>
                      <w:color w:val="000000"/>
                      <w:spacing w:val="-1"/>
                      <w:w w:val="150"/>
                      <w:sz w:val="9"/>
                    </w:rPr>
                    <w:t xml:space="preserve"> </w:t>
                  </w:r>
                  <w:r>
                    <w:rPr>
                      <w:rFonts w:ascii="Calibri"/>
                      <w:color w:val="000000"/>
                      <w:w w:val="150"/>
                      <w:sz w:val="9"/>
                    </w:rPr>
                    <w:t>of</w:t>
                  </w:r>
                  <w:r>
                    <w:rPr>
                      <w:rFonts w:ascii="Calibri"/>
                      <w:color w:val="000000"/>
                      <w:spacing w:val="1"/>
                      <w:w w:val="150"/>
                      <w:sz w:val="9"/>
                    </w:rPr>
                    <w:t xml:space="preserve"> </w:t>
                  </w:r>
                  <w:r>
                    <w:rPr>
                      <w:rFonts w:ascii="Calibri"/>
                      <w:color w:val="000000"/>
                      <w:w w:val="150"/>
                      <w:sz w:val="9"/>
                    </w:rPr>
                    <w:t>Actuaries.</w:t>
                  </w:r>
                </w:p>
                <w:p w14:paraId="691B6DC6" w14:textId="77777777" w:rsidR="002A4735" w:rsidRDefault="002A4735">
                  <w:pPr>
                    <w:pStyle w:val="BodyText"/>
                    <w:rPr>
                      <w:rFonts w:ascii="Calibri"/>
                      <w:color w:val="000000"/>
                      <w:sz w:val="10"/>
                    </w:rPr>
                  </w:pPr>
                </w:p>
                <w:p w14:paraId="5C4F3D57" w14:textId="77777777" w:rsidR="002A4735" w:rsidRDefault="00272304">
                  <w:pPr>
                    <w:ind w:left="17"/>
                    <w:rPr>
                      <w:rFonts w:ascii="Calibri"/>
                      <w:b/>
                      <w:color w:val="000000"/>
                      <w:sz w:val="9"/>
                    </w:rPr>
                  </w:pPr>
                  <w:r>
                    <w:rPr>
                      <w:rFonts w:ascii="Calibri"/>
                      <w:b/>
                      <w:color w:val="000000"/>
                      <w:spacing w:val="-1"/>
                      <w:w w:val="150"/>
                      <w:sz w:val="9"/>
                    </w:rPr>
                    <w:t>Real</w:t>
                  </w:r>
                  <w:r>
                    <w:rPr>
                      <w:rFonts w:ascii="Calibri"/>
                      <w:b/>
                      <w:color w:val="000000"/>
                      <w:spacing w:val="-4"/>
                      <w:w w:val="150"/>
                      <w:sz w:val="9"/>
                    </w:rPr>
                    <w:t xml:space="preserve"> </w:t>
                  </w:r>
                  <w:r>
                    <w:rPr>
                      <w:rFonts w:ascii="Calibri"/>
                      <w:b/>
                      <w:color w:val="000000"/>
                      <w:spacing w:val="-1"/>
                      <w:w w:val="150"/>
                      <w:sz w:val="9"/>
                    </w:rPr>
                    <w:t>Increase</w:t>
                  </w:r>
                  <w:r>
                    <w:rPr>
                      <w:rFonts w:ascii="Calibri"/>
                      <w:b/>
                      <w:color w:val="000000"/>
                      <w:spacing w:val="-2"/>
                      <w:w w:val="150"/>
                      <w:sz w:val="9"/>
                    </w:rPr>
                    <w:t xml:space="preserve"> </w:t>
                  </w:r>
                  <w:r>
                    <w:rPr>
                      <w:rFonts w:ascii="Calibri"/>
                      <w:b/>
                      <w:color w:val="000000"/>
                      <w:w w:val="150"/>
                      <w:sz w:val="9"/>
                    </w:rPr>
                    <w:t>in</w:t>
                  </w:r>
                  <w:r>
                    <w:rPr>
                      <w:rFonts w:ascii="Calibri"/>
                      <w:b/>
                      <w:color w:val="000000"/>
                      <w:spacing w:val="-6"/>
                      <w:w w:val="150"/>
                      <w:sz w:val="9"/>
                    </w:rPr>
                    <w:t xml:space="preserve"> </w:t>
                  </w:r>
                  <w:r>
                    <w:rPr>
                      <w:rFonts w:ascii="Calibri"/>
                      <w:b/>
                      <w:color w:val="000000"/>
                      <w:w w:val="150"/>
                      <w:sz w:val="9"/>
                    </w:rPr>
                    <w:t>CETV</w:t>
                  </w:r>
                </w:p>
                <w:p w14:paraId="66F10879" w14:textId="77777777" w:rsidR="002A4735" w:rsidRDefault="00272304">
                  <w:pPr>
                    <w:spacing w:before="64" w:line="280" w:lineRule="auto"/>
                    <w:ind w:left="17"/>
                    <w:rPr>
                      <w:rFonts w:ascii="Calibri"/>
                      <w:color w:val="000000"/>
                      <w:sz w:val="9"/>
                    </w:rPr>
                  </w:pPr>
                  <w:r>
                    <w:rPr>
                      <w:rFonts w:ascii="Calibri"/>
                      <w:color w:val="000000"/>
                      <w:w w:val="150"/>
                      <w:sz w:val="9"/>
                    </w:rPr>
                    <w:t>This</w:t>
                  </w:r>
                  <w:r>
                    <w:rPr>
                      <w:rFonts w:ascii="Calibri"/>
                      <w:color w:val="000000"/>
                      <w:spacing w:val="-1"/>
                      <w:w w:val="150"/>
                      <w:sz w:val="9"/>
                    </w:rPr>
                    <w:t xml:space="preserve"> </w:t>
                  </w:r>
                  <w:r>
                    <w:rPr>
                      <w:rFonts w:ascii="Calibri"/>
                      <w:color w:val="000000"/>
                      <w:w w:val="150"/>
                      <w:sz w:val="9"/>
                    </w:rPr>
                    <w:t>reflects the</w:t>
                  </w:r>
                  <w:r>
                    <w:rPr>
                      <w:rFonts w:ascii="Calibri"/>
                      <w:color w:val="000000"/>
                      <w:spacing w:val="3"/>
                      <w:w w:val="150"/>
                      <w:sz w:val="9"/>
                    </w:rPr>
                    <w:t xml:space="preserve"> </w:t>
                  </w:r>
                  <w:r>
                    <w:rPr>
                      <w:rFonts w:ascii="Calibri"/>
                      <w:color w:val="000000"/>
                      <w:w w:val="150"/>
                      <w:sz w:val="9"/>
                    </w:rPr>
                    <w:t>increase</w:t>
                  </w:r>
                  <w:r>
                    <w:rPr>
                      <w:rFonts w:ascii="Calibri"/>
                      <w:color w:val="000000"/>
                      <w:spacing w:val="5"/>
                      <w:w w:val="150"/>
                      <w:sz w:val="9"/>
                    </w:rPr>
                    <w:t xml:space="preserve"> </w:t>
                  </w:r>
                  <w:r>
                    <w:rPr>
                      <w:rFonts w:ascii="Calibri"/>
                      <w:color w:val="000000"/>
                      <w:w w:val="150"/>
                      <w:sz w:val="9"/>
                    </w:rPr>
                    <w:t>in CETV</w:t>
                  </w:r>
                  <w:r>
                    <w:rPr>
                      <w:rFonts w:ascii="Calibri"/>
                      <w:color w:val="000000"/>
                      <w:spacing w:val="3"/>
                      <w:w w:val="150"/>
                      <w:sz w:val="9"/>
                    </w:rPr>
                    <w:t xml:space="preserve"> </w:t>
                  </w:r>
                  <w:r>
                    <w:rPr>
                      <w:rFonts w:ascii="Calibri"/>
                      <w:color w:val="000000"/>
                      <w:w w:val="150"/>
                      <w:sz w:val="9"/>
                    </w:rPr>
                    <w:t>effectively</w:t>
                  </w:r>
                  <w:r>
                    <w:rPr>
                      <w:rFonts w:ascii="Calibri"/>
                      <w:color w:val="000000"/>
                      <w:spacing w:val="1"/>
                      <w:w w:val="150"/>
                      <w:sz w:val="9"/>
                    </w:rPr>
                    <w:t xml:space="preserve"> </w:t>
                  </w:r>
                  <w:r>
                    <w:rPr>
                      <w:rFonts w:ascii="Calibri"/>
                      <w:color w:val="000000"/>
                      <w:w w:val="150"/>
                      <w:sz w:val="9"/>
                    </w:rPr>
                    <w:t>funded</w:t>
                  </w:r>
                  <w:r>
                    <w:rPr>
                      <w:rFonts w:ascii="Calibri"/>
                      <w:color w:val="000000"/>
                      <w:spacing w:val="-1"/>
                      <w:w w:val="150"/>
                      <w:sz w:val="9"/>
                    </w:rPr>
                    <w:t xml:space="preserve"> </w:t>
                  </w:r>
                  <w:r>
                    <w:rPr>
                      <w:rFonts w:ascii="Calibri"/>
                      <w:color w:val="000000"/>
                      <w:w w:val="150"/>
                      <w:sz w:val="9"/>
                    </w:rPr>
                    <w:t>by</w:t>
                  </w:r>
                  <w:r>
                    <w:rPr>
                      <w:rFonts w:ascii="Calibri"/>
                      <w:color w:val="000000"/>
                      <w:spacing w:val="1"/>
                      <w:w w:val="150"/>
                      <w:sz w:val="9"/>
                    </w:rPr>
                    <w:t xml:space="preserve"> </w:t>
                  </w:r>
                  <w:r>
                    <w:rPr>
                      <w:rFonts w:ascii="Calibri"/>
                      <w:color w:val="000000"/>
                      <w:w w:val="150"/>
                      <w:sz w:val="9"/>
                    </w:rPr>
                    <w:t>the</w:t>
                  </w:r>
                  <w:r>
                    <w:rPr>
                      <w:rFonts w:ascii="Calibri"/>
                      <w:color w:val="000000"/>
                      <w:spacing w:val="4"/>
                      <w:w w:val="150"/>
                      <w:sz w:val="9"/>
                    </w:rPr>
                    <w:t xml:space="preserve"> </w:t>
                  </w:r>
                  <w:r>
                    <w:rPr>
                      <w:rFonts w:ascii="Calibri"/>
                      <w:color w:val="000000"/>
                      <w:w w:val="150"/>
                      <w:sz w:val="9"/>
                    </w:rPr>
                    <w:t>employer.</w:t>
                  </w:r>
                  <w:r>
                    <w:rPr>
                      <w:rFonts w:ascii="Calibri"/>
                      <w:color w:val="000000"/>
                      <w:spacing w:val="2"/>
                      <w:w w:val="150"/>
                      <w:sz w:val="9"/>
                    </w:rPr>
                    <w:t xml:space="preserve"> </w:t>
                  </w:r>
                  <w:r>
                    <w:rPr>
                      <w:rFonts w:ascii="Calibri"/>
                      <w:color w:val="000000"/>
                      <w:w w:val="150"/>
                      <w:sz w:val="9"/>
                    </w:rPr>
                    <w:t>It</w:t>
                  </w:r>
                  <w:r>
                    <w:rPr>
                      <w:rFonts w:ascii="Calibri"/>
                      <w:color w:val="000000"/>
                      <w:spacing w:val="-2"/>
                      <w:w w:val="150"/>
                      <w:sz w:val="9"/>
                    </w:rPr>
                    <w:t xml:space="preserve"> </w:t>
                  </w:r>
                  <w:r>
                    <w:rPr>
                      <w:rFonts w:ascii="Calibri"/>
                      <w:color w:val="000000"/>
                      <w:w w:val="150"/>
                      <w:sz w:val="9"/>
                    </w:rPr>
                    <w:t>takes account</w:t>
                  </w:r>
                  <w:r>
                    <w:rPr>
                      <w:rFonts w:ascii="Calibri"/>
                      <w:color w:val="000000"/>
                      <w:spacing w:val="-1"/>
                      <w:w w:val="150"/>
                      <w:sz w:val="9"/>
                    </w:rPr>
                    <w:t xml:space="preserve"> </w:t>
                  </w:r>
                  <w:r>
                    <w:rPr>
                      <w:rFonts w:ascii="Calibri"/>
                      <w:color w:val="000000"/>
                      <w:w w:val="150"/>
                      <w:sz w:val="9"/>
                    </w:rPr>
                    <w:t>of</w:t>
                  </w:r>
                  <w:r>
                    <w:rPr>
                      <w:rFonts w:ascii="Calibri"/>
                      <w:color w:val="000000"/>
                      <w:spacing w:val="3"/>
                      <w:w w:val="150"/>
                      <w:sz w:val="9"/>
                    </w:rPr>
                    <w:t xml:space="preserve"> </w:t>
                  </w:r>
                  <w:r>
                    <w:rPr>
                      <w:rFonts w:ascii="Calibri"/>
                      <w:color w:val="000000"/>
                      <w:w w:val="150"/>
                      <w:sz w:val="9"/>
                    </w:rPr>
                    <w:t>the</w:t>
                  </w:r>
                  <w:r>
                    <w:rPr>
                      <w:rFonts w:ascii="Calibri"/>
                      <w:color w:val="000000"/>
                      <w:spacing w:val="3"/>
                      <w:w w:val="150"/>
                      <w:sz w:val="9"/>
                    </w:rPr>
                    <w:t xml:space="preserve"> </w:t>
                  </w:r>
                  <w:r>
                    <w:rPr>
                      <w:rFonts w:ascii="Calibri"/>
                      <w:color w:val="000000"/>
                      <w:w w:val="150"/>
                      <w:sz w:val="9"/>
                    </w:rPr>
                    <w:t>increase</w:t>
                  </w:r>
                  <w:r>
                    <w:rPr>
                      <w:rFonts w:ascii="Calibri"/>
                      <w:color w:val="000000"/>
                      <w:spacing w:val="5"/>
                      <w:w w:val="150"/>
                      <w:sz w:val="9"/>
                    </w:rPr>
                    <w:t xml:space="preserve"> </w:t>
                  </w:r>
                  <w:r>
                    <w:rPr>
                      <w:rFonts w:ascii="Calibri"/>
                      <w:color w:val="000000"/>
                      <w:w w:val="150"/>
                      <w:sz w:val="9"/>
                    </w:rPr>
                    <w:t>in accrued</w:t>
                  </w:r>
                  <w:r>
                    <w:rPr>
                      <w:rFonts w:ascii="Calibri"/>
                      <w:color w:val="000000"/>
                      <w:spacing w:val="-1"/>
                      <w:w w:val="150"/>
                      <w:sz w:val="9"/>
                    </w:rPr>
                    <w:t xml:space="preserve"> </w:t>
                  </w:r>
                  <w:r>
                    <w:rPr>
                      <w:rFonts w:ascii="Calibri"/>
                      <w:color w:val="000000"/>
                      <w:w w:val="150"/>
                      <w:sz w:val="9"/>
                    </w:rPr>
                    <w:t>pension due</w:t>
                  </w:r>
                  <w:r>
                    <w:rPr>
                      <w:rFonts w:ascii="Calibri"/>
                      <w:color w:val="000000"/>
                      <w:spacing w:val="3"/>
                      <w:w w:val="150"/>
                      <w:sz w:val="9"/>
                    </w:rPr>
                    <w:t xml:space="preserve"> </w:t>
                  </w:r>
                  <w:r>
                    <w:rPr>
                      <w:rFonts w:ascii="Calibri"/>
                      <w:color w:val="000000"/>
                      <w:w w:val="150"/>
                      <w:sz w:val="9"/>
                    </w:rPr>
                    <w:t>to inflation,</w:t>
                  </w:r>
                  <w:r>
                    <w:rPr>
                      <w:rFonts w:ascii="Calibri"/>
                      <w:color w:val="000000"/>
                      <w:spacing w:val="1"/>
                      <w:w w:val="150"/>
                      <w:sz w:val="9"/>
                    </w:rPr>
                    <w:t xml:space="preserve"> </w:t>
                  </w:r>
                  <w:r>
                    <w:rPr>
                      <w:rFonts w:ascii="Calibri"/>
                      <w:color w:val="000000"/>
                      <w:w w:val="150"/>
                      <w:sz w:val="9"/>
                    </w:rPr>
                    <w:t>contributions paid</w:t>
                  </w:r>
                  <w:r>
                    <w:rPr>
                      <w:rFonts w:ascii="Calibri"/>
                      <w:color w:val="000000"/>
                      <w:spacing w:val="-1"/>
                      <w:w w:val="150"/>
                      <w:sz w:val="9"/>
                    </w:rPr>
                    <w:t xml:space="preserve"> </w:t>
                  </w:r>
                  <w:r>
                    <w:rPr>
                      <w:rFonts w:ascii="Calibri"/>
                      <w:color w:val="000000"/>
                      <w:w w:val="150"/>
                      <w:sz w:val="9"/>
                    </w:rPr>
                    <w:t>by</w:t>
                  </w:r>
                  <w:r>
                    <w:rPr>
                      <w:rFonts w:ascii="Calibri"/>
                      <w:color w:val="000000"/>
                      <w:spacing w:val="1"/>
                      <w:w w:val="150"/>
                      <w:sz w:val="9"/>
                    </w:rPr>
                    <w:t xml:space="preserve"> </w:t>
                  </w:r>
                  <w:r>
                    <w:rPr>
                      <w:rFonts w:ascii="Calibri"/>
                      <w:color w:val="000000"/>
                      <w:w w:val="150"/>
                      <w:sz w:val="9"/>
                    </w:rPr>
                    <w:t>the</w:t>
                  </w:r>
                  <w:r>
                    <w:rPr>
                      <w:rFonts w:ascii="Calibri"/>
                      <w:color w:val="000000"/>
                      <w:spacing w:val="3"/>
                      <w:w w:val="150"/>
                      <w:sz w:val="9"/>
                    </w:rPr>
                    <w:t xml:space="preserve"> </w:t>
                  </w:r>
                  <w:r>
                    <w:rPr>
                      <w:rFonts w:ascii="Calibri"/>
                      <w:color w:val="000000"/>
                      <w:w w:val="150"/>
                      <w:sz w:val="9"/>
                    </w:rPr>
                    <w:t>employee</w:t>
                  </w:r>
                  <w:r>
                    <w:rPr>
                      <w:rFonts w:ascii="Calibri"/>
                      <w:color w:val="000000"/>
                      <w:spacing w:val="5"/>
                      <w:w w:val="150"/>
                      <w:sz w:val="9"/>
                    </w:rPr>
                    <w:t xml:space="preserve"> </w:t>
                  </w:r>
                  <w:r>
                    <w:rPr>
                      <w:rFonts w:ascii="Calibri"/>
                      <w:color w:val="000000"/>
                      <w:w w:val="150"/>
                      <w:sz w:val="9"/>
                    </w:rPr>
                    <w:t>(including</w:t>
                  </w:r>
                  <w:r>
                    <w:rPr>
                      <w:rFonts w:ascii="Calibri"/>
                      <w:color w:val="000000"/>
                      <w:spacing w:val="-3"/>
                      <w:w w:val="150"/>
                      <w:sz w:val="9"/>
                    </w:rPr>
                    <w:t xml:space="preserve"> </w:t>
                  </w:r>
                  <w:r>
                    <w:rPr>
                      <w:rFonts w:ascii="Calibri"/>
                      <w:color w:val="000000"/>
                      <w:w w:val="150"/>
                      <w:sz w:val="9"/>
                    </w:rPr>
                    <w:t>the</w:t>
                  </w:r>
                  <w:r>
                    <w:rPr>
                      <w:rFonts w:ascii="Calibri"/>
                      <w:color w:val="000000"/>
                      <w:spacing w:val="4"/>
                      <w:w w:val="150"/>
                      <w:sz w:val="9"/>
                    </w:rPr>
                    <w:t xml:space="preserve"> </w:t>
                  </w:r>
                  <w:r>
                    <w:rPr>
                      <w:rFonts w:ascii="Calibri"/>
                      <w:color w:val="000000"/>
                      <w:w w:val="150"/>
                      <w:sz w:val="9"/>
                    </w:rPr>
                    <w:t>value</w:t>
                  </w:r>
                  <w:r>
                    <w:rPr>
                      <w:rFonts w:ascii="Calibri"/>
                      <w:color w:val="000000"/>
                      <w:spacing w:val="3"/>
                      <w:w w:val="150"/>
                      <w:sz w:val="9"/>
                    </w:rPr>
                    <w:t xml:space="preserve"> </w:t>
                  </w:r>
                  <w:r>
                    <w:rPr>
                      <w:rFonts w:ascii="Calibri"/>
                      <w:color w:val="000000"/>
                      <w:w w:val="150"/>
                      <w:sz w:val="9"/>
                    </w:rPr>
                    <w:t>of</w:t>
                  </w:r>
                  <w:r>
                    <w:rPr>
                      <w:rFonts w:ascii="Calibri"/>
                      <w:color w:val="000000"/>
                      <w:spacing w:val="4"/>
                      <w:w w:val="150"/>
                      <w:sz w:val="9"/>
                    </w:rPr>
                    <w:t xml:space="preserve"> </w:t>
                  </w:r>
                  <w:r>
                    <w:rPr>
                      <w:rFonts w:ascii="Calibri"/>
                      <w:color w:val="000000"/>
                      <w:w w:val="150"/>
                      <w:sz w:val="9"/>
                    </w:rPr>
                    <w:t>any benefits transferred from</w:t>
                  </w:r>
                  <w:r>
                    <w:rPr>
                      <w:rFonts w:ascii="Calibri"/>
                      <w:color w:val="000000"/>
                      <w:spacing w:val="-2"/>
                      <w:w w:val="150"/>
                      <w:sz w:val="9"/>
                    </w:rPr>
                    <w:t xml:space="preserve"> </w:t>
                  </w:r>
                  <w:r>
                    <w:rPr>
                      <w:rFonts w:ascii="Calibri"/>
                      <w:color w:val="000000"/>
                      <w:w w:val="150"/>
                      <w:sz w:val="9"/>
                    </w:rPr>
                    <w:t>another</w:t>
                  </w:r>
                  <w:r>
                    <w:rPr>
                      <w:rFonts w:ascii="Calibri"/>
                      <w:color w:val="000000"/>
                      <w:spacing w:val="-3"/>
                      <w:w w:val="150"/>
                      <w:sz w:val="9"/>
                    </w:rPr>
                    <w:t xml:space="preserve"> </w:t>
                  </w:r>
                  <w:r>
                    <w:rPr>
                      <w:rFonts w:ascii="Calibri"/>
                      <w:color w:val="000000"/>
                      <w:w w:val="150"/>
                      <w:sz w:val="9"/>
                    </w:rPr>
                    <w:t>scheme</w:t>
                  </w:r>
                  <w:r>
                    <w:rPr>
                      <w:rFonts w:ascii="Calibri"/>
                      <w:color w:val="000000"/>
                      <w:spacing w:val="4"/>
                      <w:w w:val="150"/>
                      <w:sz w:val="9"/>
                    </w:rPr>
                    <w:t xml:space="preserve"> </w:t>
                  </w:r>
                  <w:r>
                    <w:rPr>
                      <w:rFonts w:ascii="Calibri"/>
                      <w:color w:val="000000"/>
                      <w:w w:val="150"/>
                      <w:sz w:val="9"/>
                    </w:rPr>
                    <w:t>or</w:t>
                  </w:r>
                  <w:r>
                    <w:rPr>
                      <w:rFonts w:ascii="Calibri"/>
                      <w:color w:val="000000"/>
                      <w:spacing w:val="1"/>
                      <w:w w:val="150"/>
                      <w:sz w:val="9"/>
                    </w:rPr>
                    <w:t xml:space="preserve"> </w:t>
                  </w:r>
                  <w:r>
                    <w:rPr>
                      <w:rFonts w:ascii="Calibri"/>
                      <w:color w:val="000000"/>
                      <w:w w:val="150"/>
                      <w:sz w:val="9"/>
                    </w:rPr>
                    <w:t>arrangement) and</w:t>
                  </w:r>
                  <w:r>
                    <w:rPr>
                      <w:rFonts w:ascii="Calibri"/>
                      <w:color w:val="000000"/>
                      <w:spacing w:val="-4"/>
                      <w:w w:val="150"/>
                      <w:sz w:val="9"/>
                    </w:rPr>
                    <w:t xml:space="preserve"> </w:t>
                  </w:r>
                  <w:r>
                    <w:rPr>
                      <w:rFonts w:ascii="Calibri"/>
                      <w:color w:val="000000"/>
                      <w:w w:val="150"/>
                      <w:sz w:val="9"/>
                    </w:rPr>
                    <w:t>uses</w:t>
                  </w:r>
                  <w:r>
                    <w:rPr>
                      <w:rFonts w:ascii="Calibri"/>
                      <w:color w:val="000000"/>
                      <w:spacing w:val="-3"/>
                      <w:w w:val="150"/>
                      <w:sz w:val="9"/>
                    </w:rPr>
                    <w:t xml:space="preserve"> </w:t>
                  </w:r>
                  <w:r>
                    <w:rPr>
                      <w:rFonts w:ascii="Calibri"/>
                      <w:color w:val="000000"/>
                      <w:w w:val="150"/>
                      <w:sz w:val="9"/>
                    </w:rPr>
                    <w:t>common</w:t>
                  </w:r>
                  <w:r>
                    <w:rPr>
                      <w:rFonts w:ascii="Calibri"/>
                      <w:color w:val="000000"/>
                      <w:spacing w:val="-3"/>
                      <w:w w:val="150"/>
                      <w:sz w:val="9"/>
                    </w:rPr>
                    <w:t xml:space="preserve"> </w:t>
                  </w:r>
                  <w:r>
                    <w:rPr>
                      <w:rFonts w:ascii="Calibri"/>
                      <w:color w:val="000000"/>
                      <w:w w:val="150"/>
                      <w:sz w:val="9"/>
                    </w:rPr>
                    <w:t>market</w:t>
                  </w:r>
                  <w:r>
                    <w:rPr>
                      <w:rFonts w:ascii="Calibri"/>
                      <w:color w:val="000000"/>
                      <w:spacing w:val="-4"/>
                      <w:w w:val="150"/>
                      <w:sz w:val="9"/>
                    </w:rPr>
                    <w:t xml:space="preserve"> </w:t>
                  </w:r>
                  <w:r>
                    <w:rPr>
                      <w:rFonts w:ascii="Calibri"/>
                      <w:color w:val="000000"/>
                      <w:w w:val="150"/>
                      <w:sz w:val="9"/>
                    </w:rPr>
                    <w:t>valuation</w:t>
                  </w:r>
                  <w:r>
                    <w:rPr>
                      <w:rFonts w:ascii="Calibri"/>
                      <w:color w:val="000000"/>
                      <w:spacing w:val="-3"/>
                      <w:w w:val="150"/>
                      <w:sz w:val="9"/>
                    </w:rPr>
                    <w:t xml:space="preserve"> </w:t>
                  </w:r>
                  <w:r>
                    <w:rPr>
                      <w:rFonts w:ascii="Calibri"/>
                      <w:color w:val="000000"/>
                      <w:w w:val="150"/>
                      <w:sz w:val="9"/>
                    </w:rPr>
                    <w:t>factors</w:t>
                  </w:r>
                  <w:r>
                    <w:rPr>
                      <w:rFonts w:ascii="Calibri"/>
                      <w:color w:val="000000"/>
                      <w:spacing w:val="-3"/>
                      <w:w w:val="150"/>
                      <w:sz w:val="9"/>
                    </w:rPr>
                    <w:t xml:space="preserve"> </w:t>
                  </w:r>
                  <w:r>
                    <w:rPr>
                      <w:rFonts w:ascii="Calibri"/>
                      <w:color w:val="000000"/>
                      <w:w w:val="150"/>
                      <w:sz w:val="9"/>
                    </w:rPr>
                    <w:t>for</w:t>
                  </w:r>
                  <w:r>
                    <w:rPr>
                      <w:rFonts w:ascii="Calibri"/>
                      <w:color w:val="000000"/>
                      <w:spacing w:val="-7"/>
                      <w:w w:val="150"/>
                      <w:sz w:val="9"/>
                    </w:rPr>
                    <w:t xml:space="preserve"> </w:t>
                  </w:r>
                  <w:r>
                    <w:rPr>
                      <w:rFonts w:ascii="Calibri"/>
                      <w:color w:val="000000"/>
                      <w:w w:val="150"/>
                      <w:sz w:val="9"/>
                    </w:rPr>
                    <w:t>the</w:t>
                  </w:r>
                  <w:r>
                    <w:rPr>
                      <w:rFonts w:ascii="Calibri"/>
                      <w:color w:val="000000"/>
                      <w:spacing w:val="1"/>
                      <w:w w:val="150"/>
                      <w:sz w:val="9"/>
                    </w:rPr>
                    <w:t xml:space="preserve"> </w:t>
                  </w:r>
                  <w:r>
                    <w:rPr>
                      <w:rFonts w:ascii="Calibri"/>
                      <w:color w:val="000000"/>
                      <w:w w:val="150"/>
                      <w:sz w:val="9"/>
                    </w:rPr>
                    <w:t>start</w:t>
                  </w:r>
                  <w:r>
                    <w:rPr>
                      <w:rFonts w:ascii="Calibri"/>
                      <w:color w:val="000000"/>
                      <w:spacing w:val="-5"/>
                      <w:w w:val="150"/>
                      <w:sz w:val="9"/>
                    </w:rPr>
                    <w:t xml:space="preserve"> </w:t>
                  </w:r>
                  <w:r>
                    <w:rPr>
                      <w:rFonts w:ascii="Calibri"/>
                      <w:color w:val="000000"/>
                      <w:w w:val="150"/>
                      <w:sz w:val="9"/>
                    </w:rPr>
                    <w:t>and</w:t>
                  </w:r>
                  <w:r>
                    <w:rPr>
                      <w:rFonts w:ascii="Calibri"/>
                      <w:color w:val="000000"/>
                      <w:spacing w:val="-3"/>
                      <w:w w:val="150"/>
                      <w:sz w:val="9"/>
                    </w:rPr>
                    <w:t xml:space="preserve"> </w:t>
                  </w:r>
                  <w:r>
                    <w:rPr>
                      <w:rFonts w:ascii="Calibri"/>
                      <w:color w:val="000000"/>
                      <w:w w:val="150"/>
                      <w:sz w:val="9"/>
                    </w:rPr>
                    <w:t>end</w:t>
                  </w:r>
                  <w:r>
                    <w:rPr>
                      <w:rFonts w:ascii="Calibri"/>
                      <w:color w:val="000000"/>
                      <w:spacing w:val="-3"/>
                      <w:w w:val="150"/>
                      <w:sz w:val="9"/>
                    </w:rPr>
                    <w:t xml:space="preserve"> </w:t>
                  </w:r>
                  <w:r>
                    <w:rPr>
                      <w:rFonts w:ascii="Calibri"/>
                      <w:color w:val="000000"/>
                      <w:w w:val="150"/>
                      <w:sz w:val="9"/>
                    </w:rPr>
                    <w:t>of the period.</w:t>
                  </w:r>
                </w:p>
              </w:txbxContent>
            </v:textbox>
            <w10:wrap type="topAndBottom" anchorx="page"/>
          </v:shape>
        </w:pict>
      </w:r>
      <w:r>
        <w:pict w14:anchorId="4B9DB80E">
          <v:shape id="docshape176" o:spid="_x0000_s1027" type="#_x0000_t202" style="position:absolute;margin-left:49.85pt;margin-top:101.2pt;width:695.5pt;height:21.3pt;z-index:-251640320;mso-wrap-distance-left:0;mso-wrap-distance-right:0;mso-position-horizontal-relative:page;mso-position-vertical-relative:text" filled="f" strokeweight=".15839mm">
            <v:textbox inset="0,0,0,0">
              <w:txbxContent>
                <w:p w14:paraId="4DC1902D" w14:textId="77777777" w:rsidR="002A4735" w:rsidRDefault="00272304">
                  <w:pPr>
                    <w:spacing w:before="9" w:line="266" w:lineRule="auto"/>
                    <w:ind w:left="17" w:right="123"/>
                    <w:rPr>
                      <w:rFonts w:ascii="Calibri"/>
                      <w:sz w:val="10"/>
                    </w:rPr>
                  </w:pPr>
                  <w:r>
                    <w:rPr>
                      <w:rFonts w:ascii="Calibri"/>
                      <w:spacing w:val="-1"/>
                      <w:w w:val="145"/>
                      <w:sz w:val="10"/>
                    </w:rPr>
                    <w:t>The</w:t>
                  </w:r>
                  <w:r>
                    <w:rPr>
                      <w:rFonts w:ascii="Calibri"/>
                      <w:spacing w:val="-5"/>
                      <w:w w:val="145"/>
                      <w:sz w:val="10"/>
                    </w:rPr>
                    <w:t xml:space="preserve"> </w:t>
                  </w:r>
                  <w:r>
                    <w:rPr>
                      <w:rFonts w:ascii="Calibri"/>
                      <w:spacing w:val="-1"/>
                      <w:w w:val="145"/>
                      <w:sz w:val="10"/>
                    </w:rPr>
                    <w:t>pension-related</w:t>
                  </w:r>
                  <w:r>
                    <w:rPr>
                      <w:rFonts w:ascii="Calibri"/>
                      <w:spacing w:val="-7"/>
                      <w:w w:val="145"/>
                      <w:sz w:val="10"/>
                    </w:rPr>
                    <w:t xml:space="preserve"> </w:t>
                  </w:r>
                  <w:r>
                    <w:rPr>
                      <w:rFonts w:ascii="Calibri"/>
                      <w:spacing w:val="-1"/>
                      <w:w w:val="145"/>
                      <w:sz w:val="10"/>
                    </w:rPr>
                    <w:t>benefit</w:t>
                  </w:r>
                  <w:r>
                    <w:rPr>
                      <w:rFonts w:ascii="Calibri"/>
                      <w:spacing w:val="-6"/>
                      <w:w w:val="145"/>
                      <w:sz w:val="10"/>
                    </w:rPr>
                    <w:t xml:space="preserve"> </w:t>
                  </w:r>
                  <w:r>
                    <w:rPr>
                      <w:rFonts w:ascii="Calibri"/>
                      <w:spacing w:val="-1"/>
                      <w:w w:val="145"/>
                      <w:sz w:val="10"/>
                    </w:rPr>
                    <w:t>figures</w:t>
                  </w:r>
                  <w:r>
                    <w:rPr>
                      <w:rFonts w:ascii="Calibri"/>
                      <w:spacing w:val="2"/>
                      <w:w w:val="145"/>
                      <w:sz w:val="10"/>
                    </w:rPr>
                    <w:t xml:space="preserve"> </w:t>
                  </w:r>
                  <w:r>
                    <w:rPr>
                      <w:rFonts w:ascii="Calibri"/>
                      <w:spacing w:val="-1"/>
                      <w:w w:val="145"/>
                      <w:sz w:val="10"/>
                    </w:rPr>
                    <w:t>quoted</w:t>
                  </w:r>
                  <w:r>
                    <w:rPr>
                      <w:rFonts w:ascii="Calibri"/>
                      <w:spacing w:val="-8"/>
                      <w:w w:val="145"/>
                      <w:sz w:val="10"/>
                    </w:rPr>
                    <w:t xml:space="preserve"> </w:t>
                  </w:r>
                  <w:r>
                    <w:rPr>
                      <w:rFonts w:ascii="Calibri"/>
                      <w:spacing w:val="-1"/>
                      <w:w w:val="145"/>
                      <w:sz w:val="10"/>
                    </w:rPr>
                    <w:t>do</w:t>
                  </w:r>
                  <w:r>
                    <w:rPr>
                      <w:rFonts w:ascii="Calibri"/>
                      <w:spacing w:val="-7"/>
                      <w:w w:val="145"/>
                      <w:sz w:val="10"/>
                    </w:rPr>
                    <w:t xml:space="preserve"> </w:t>
                  </w:r>
                  <w:r>
                    <w:rPr>
                      <w:rFonts w:ascii="Calibri"/>
                      <w:spacing w:val="-1"/>
                      <w:w w:val="145"/>
                      <w:sz w:val="10"/>
                    </w:rPr>
                    <w:t>not</w:t>
                  </w:r>
                  <w:r>
                    <w:rPr>
                      <w:rFonts w:ascii="Calibri"/>
                      <w:spacing w:val="-6"/>
                      <w:w w:val="145"/>
                      <w:sz w:val="10"/>
                    </w:rPr>
                    <w:t xml:space="preserve"> </w:t>
                  </w:r>
                  <w:r>
                    <w:rPr>
                      <w:rFonts w:ascii="Calibri"/>
                      <w:spacing w:val="-1"/>
                      <w:w w:val="145"/>
                      <w:sz w:val="10"/>
                    </w:rPr>
                    <w:t>represent</w:t>
                  </w:r>
                  <w:r>
                    <w:rPr>
                      <w:rFonts w:ascii="Calibri"/>
                      <w:spacing w:val="-6"/>
                      <w:w w:val="145"/>
                      <w:sz w:val="10"/>
                    </w:rPr>
                    <w:t xml:space="preserve"> </w:t>
                  </w:r>
                  <w:r>
                    <w:rPr>
                      <w:rFonts w:ascii="Calibri"/>
                      <w:spacing w:val="-1"/>
                      <w:w w:val="145"/>
                      <w:sz w:val="10"/>
                    </w:rPr>
                    <w:t>cash</w:t>
                  </w:r>
                  <w:r>
                    <w:rPr>
                      <w:rFonts w:ascii="Calibri"/>
                      <w:spacing w:val="-7"/>
                      <w:w w:val="145"/>
                      <w:sz w:val="10"/>
                    </w:rPr>
                    <w:t xml:space="preserve"> </w:t>
                  </w:r>
                  <w:r>
                    <w:rPr>
                      <w:rFonts w:ascii="Calibri"/>
                      <w:spacing w:val="-1"/>
                      <w:w w:val="145"/>
                      <w:sz w:val="10"/>
                    </w:rPr>
                    <w:t>payments</w:t>
                  </w:r>
                  <w:r>
                    <w:rPr>
                      <w:rFonts w:ascii="Calibri"/>
                      <w:spacing w:val="1"/>
                      <w:w w:val="145"/>
                      <w:sz w:val="10"/>
                    </w:rPr>
                    <w:t xml:space="preserve"> </w:t>
                  </w:r>
                  <w:r>
                    <w:rPr>
                      <w:rFonts w:ascii="Calibri"/>
                      <w:spacing w:val="-1"/>
                      <w:w w:val="145"/>
                      <w:sz w:val="10"/>
                    </w:rPr>
                    <w:t>made</w:t>
                  </w:r>
                  <w:r>
                    <w:rPr>
                      <w:rFonts w:ascii="Calibri"/>
                      <w:spacing w:val="-4"/>
                      <w:w w:val="145"/>
                      <w:sz w:val="10"/>
                    </w:rPr>
                    <w:t xml:space="preserve"> </w:t>
                  </w:r>
                  <w:r>
                    <w:rPr>
                      <w:rFonts w:ascii="Calibri"/>
                      <w:spacing w:val="-1"/>
                      <w:w w:val="145"/>
                      <w:sz w:val="10"/>
                    </w:rPr>
                    <w:t>to</w:t>
                  </w:r>
                  <w:r>
                    <w:rPr>
                      <w:rFonts w:ascii="Calibri"/>
                      <w:spacing w:val="-7"/>
                      <w:w w:val="145"/>
                      <w:sz w:val="10"/>
                    </w:rPr>
                    <w:t xml:space="preserve"> </w:t>
                  </w:r>
                  <w:r>
                    <w:rPr>
                      <w:rFonts w:ascii="Calibri"/>
                      <w:spacing w:val="-1"/>
                      <w:w w:val="145"/>
                      <w:sz w:val="10"/>
                    </w:rPr>
                    <w:t>an</w:t>
                  </w:r>
                  <w:r>
                    <w:rPr>
                      <w:rFonts w:ascii="Calibri"/>
                      <w:spacing w:val="-7"/>
                      <w:w w:val="145"/>
                      <w:sz w:val="10"/>
                    </w:rPr>
                    <w:t xml:space="preserve"> </w:t>
                  </w:r>
                  <w:r>
                    <w:rPr>
                      <w:rFonts w:ascii="Calibri"/>
                      <w:spacing w:val="-1"/>
                      <w:w w:val="145"/>
                      <w:sz w:val="10"/>
                    </w:rPr>
                    <w:t>individual's</w:t>
                  </w:r>
                  <w:r>
                    <w:rPr>
                      <w:rFonts w:ascii="Calibri"/>
                      <w:spacing w:val="1"/>
                      <w:w w:val="145"/>
                      <w:sz w:val="10"/>
                    </w:rPr>
                    <w:t xml:space="preserve"> </w:t>
                  </w:r>
                  <w:r>
                    <w:rPr>
                      <w:rFonts w:ascii="Calibri"/>
                      <w:spacing w:val="-1"/>
                      <w:w w:val="145"/>
                      <w:sz w:val="10"/>
                    </w:rPr>
                    <w:t>pension</w:t>
                  </w:r>
                  <w:r>
                    <w:rPr>
                      <w:rFonts w:ascii="Calibri"/>
                      <w:spacing w:val="-7"/>
                      <w:w w:val="145"/>
                      <w:sz w:val="10"/>
                    </w:rPr>
                    <w:t xml:space="preserve"> </w:t>
                  </w:r>
                  <w:r>
                    <w:rPr>
                      <w:rFonts w:ascii="Calibri"/>
                      <w:w w:val="145"/>
                      <w:sz w:val="10"/>
                    </w:rPr>
                    <w:t>provider.</w:t>
                  </w:r>
                  <w:r>
                    <w:rPr>
                      <w:rFonts w:ascii="Calibri"/>
                      <w:spacing w:val="-4"/>
                      <w:w w:val="145"/>
                      <w:sz w:val="10"/>
                    </w:rPr>
                    <w:t xml:space="preserve"> </w:t>
                  </w:r>
                  <w:r>
                    <w:rPr>
                      <w:rFonts w:ascii="Calibri"/>
                      <w:w w:val="145"/>
                      <w:sz w:val="10"/>
                    </w:rPr>
                    <w:t>The</w:t>
                  </w:r>
                  <w:r>
                    <w:rPr>
                      <w:rFonts w:ascii="Calibri"/>
                      <w:spacing w:val="-4"/>
                      <w:w w:val="145"/>
                      <w:sz w:val="10"/>
                    </w:rPr>
                    <w:t xml:space="preserve"> </w:t>
                  </w:r>
                  <w:r>
                    <w:rPr>
                      <w:rFonts w:ascii="Calibri"/>
                      <w:w w:val="145"/>
                      <w:sz w:val="10"/>
                    </w:rPr>
                    <w:t>quoted</w:t>
                  </w:r>
                  <w:r>
                    <w:rPr>
                      <w:rFonts w:ascii="Calibri"/>
                      <w:spacing w:val="-7"/>
                      <w:w w:val="145"/>
                      <w:sz w:val="10"/>
                    </w:rPr>
                    <w:t xml:space="preserve"> </w:t>
                  </w:r>
                  <w:r>
                    <w:rPr>
                      <w:rFonts w:ascii="Calibri"/>
                      <w:w w:val="145"/>
                      <w:sz w:val="10"/>
                    </w:rPr>
                    <w:t>figures</w:t>
                  </w:r>
                  <w:r>
                    <w:rPr>
                      <w:rFonts w:ascii="Calibri"/>
                      <w:spacing w:val="2"/>
                      <w:w w:val="145"/>
                      <w:sz w:val="10"/>
                    </w:rPr>
                    <w:t xml:space="preserve"> </w:t>
                  </w:r>
                  <w:r>
                    <w:rPr>
                      <w:rFonts w:ascii="Calibri"/>
                      <w:w w:val="145"/>
                      <w:sz w:val="10"/>
                    </w:rPr>
                    <w:t>provided</w:t>
                  </w:r>
                  <w:r>
                    <w:rPr>
                      <w:rFonts w:ascii="Calibri"/>
                      <w:spacing w:val="-8"/>
                      <w:w w:val="145"/>
                      <w:sz w:val="10"/>
                    </w:rPr>
                    <w:t xml:space="preserve"> </w:t>
                  </w:r>
                  <w:r>
                    <w:rPr>
                      <w:rFonts w:ascii="Calibri"/>
                      <w:w w:val="145"/>
                      <w:sz w:val="10"/>
                    </w:rPr>
                    <w:t>by</w:t>
                  </w:r>
                  <w:r>
                    <w:rPr>
                      <w:rFonts w:ascii="Calibri"/>
                      <w:spacing w:val="-5"/>
                      <w:w w:val="145"/>
                      <w:sz w:val="10"/>
                    </w:rPr>
                    <w:t xml:space="preserve"> </w:t>
                  </w:r>
                  <w:r>
                    <w:rPr>
                      <w:rFonts w:ascii="Calibri"/>
                      <w:w w:val="145"/>
                      <w:sz w:val="10"/>
                    </w:rPr>
                    <w:t>NHS</w:t>
                  </w:r>
                  <w:r>
                    <w:rPr>
                      <w:rFonts w:ascii="Calibri"/>
                      <w:spacing w:val="-6"/>
                      <w:w w:val="145"/>
                      <w:sz w:val="10"/>
                    </w:rPr>
                    <w:t xml:space="preserve"> </w:t>
                  </w:r>
                  <w:r>
                    <w:rPr>
                      <w:rFonts w:ascii="Calibri"/>
                      <w:w w:val="145"/>
                      <w:sz w:val="10"/>
                    </w:rPr>
                    <w:t>Pensions</w:t>
                  </w:r>
                  <w:r>
                    <w:rPr>
                      <w:rFonts w:ascii="Calibri"/>
                      <w:spacing w:val="1"/>
                      <w:w w:val="145"/>
                      <w:sz w:val="10"/>
                    </w:rPr>
                    <w:t xml:space="preserve"> </w:t>
                  </w:r>
                  <w:r>
                    <w:rPr>
                      <w:rFonts w:ascii="Calibri"/>
                      <w:w w:val="145"/>
                      <w:sz w:val="10"/>
                    </w:rPr>
                    <w:t>Agency</w:t>
                  </w:r>
                  <w:r>
                    <w:rPr>
                      <w:rFonts w:ascii="Calibri"/>
                      <w:spacing w:val="-5"/>
                      <w:w w:val="145"/>
                      <w:sz w:val="10"/>
                    </w:rPr>
                    <w:t xml:space="preserve"> </w:t>
                  </w:r>
                  <w:r>
                    <w:rPr>
                      <w:rFonts w:ascii="Calibri"/>
                      <w:w w:val="145"/>
                      <w:sz w:val="10"/>
                    </w:rPr>
                    <w:t>are</w:t>
                  </w:r>
                  <w:r>
                    <w:rPr>
                      <w:rFonts w:ascii="Calibri"/>
                      <w:spacing w:val="-4"/>
                      <w:w w:val="145"/>
                      <w:sz w:val="10"/>
                    </w:rPr>
                    <w:t xml:space="preserve"> </w:t>
                  </w:r>
                  <w:r>
                    <w:rPr>
                      <w:rFonts w:ascii="Calibri"/>
                      <w:w w:val="145"/>
                      <w:sz w:val="10"/>
                    </w:rPr>
                    <w:t>an</w:t>
                  </w:r>
                  <w:r>
                    <w:rPr>
                      <w:rFonts w:ascii="Calibri"/>
                      <w:spacing w:val="-7"/>
                      <w:w w:val="145"/>
                      <w:sz w:val="10"/>
                    </w:rPr>
                    <w:t xml:space="preserve"> </w:t>
                  </w:r>
                  <w:r>
                    <w:rPr>
                      <w:rFonts w:ascii="Calibri"/>
                      <w:w w:val="145"/>
                      <w:sz w:val="10"/>
                    </w:rPr>
                    <w:t>estimation</w:t>
                  </w:r>
                  <w:r>
                    <w:rPr>
                      <w:rFonts w:ascii="Calibri"/>
                      <w:spacing w:val="-7"/>
                      <w:w w:val="145"/>
                      <w:sz w:val="10"/>
                    </w:rPr>
                    <w:t xml:space="preserve"> </w:t>
                  </w:r>
                  <w:r>
                    <w:rPr>
                      <w:rFonts w:ascii="Calibri"/>
                      <w:w w:val="145"/>
                      <w:sz w:val="10"/>
                    </w:rPr>
                    <w:t>of</w:t>
                  </w:r>
                  <w:r>
                    <w:rPr>
                      <w:rFonts w:ascii="Calibri"/>
                      <w:spacing w:val="-3"/>
                      <w:w w:val="145"/>
                      <w:sz w:val="10"/>
                    </w:rPr>
                    <w:t xml:space="preserve"> </w:t>
                  </w:r>
                  <w:r>
                    <w:rPr>
                      <w:rFonts w:ascii="Calibri"/>
                      <w:w w:val="145"/>
                      <w:sz w:val="10"/>
                    </w:rPr>
                    <w:t>the</w:t>
                  </w:r>
                  <w:r>
                    <w:rPr>
                      <w:rFonts w:ascii="Calibri"/>
                      <w:spacing w:val="-4"/>
                      <w:w w:val="145"/>
                      <w:sz w:val="10"/>
                    </w:rPr>
                    <w:t xml:space="preserve"> </w:t>
                  </w:r>
                  <w:r>
                    <w:rPr>
                      <w:rFonts w:ascii="Calibri"/>
                      <w:w w:val="145"/>
                      <w:sz w:val="10"/>
                    </w:rPr>
                    <w:t>increase</w:t>
                  </w:r>
                  <w:r>
                    <w:rPr>
                      <w:rFonts w:ascii="Calibri"/>
                      <w:spacing w:val="-4"/>
                      <w:w w:val="145"/>
                      <w:sz w:val="10"/>
                    </w:rPr>
                    <w:t xml:space="preserve"> </w:t>
                  </w:r>
                  <w:r>
                    <w:rPr>
                      <w:rFonts w:ascii="Calibri"/>
                      <w:w w:val="145"/>
                      <w:sz w:val="10"/>
                    </w:rPr>
                    <w:t>in</w:t>
                  </w:r>
                  <w:r>
                    <w:rPr>
                      <w:rFonts w:ascii="Calibri"/>
                      <w:spacing w:val="-7"/>
                      <w:w w:val="145"/>
                      <w:sz w:val="10"/>
                    </w:rPr>
                    <w:t xml:space="preserve"> </w:t>
                  </w:r>
                  <w:r>
                    <w:rPr>
                      <w:rFonts w:ascii="Calibri"/>
                      <w:w w:val="145"/>
                      <w:sz w:val="10"/>
                    </w:rPr>
                    <w:t>the</w:t>
                  </w:r>
                  <w:r>
                    <w:rPr>
                      <w:rFonts w:ascii="Calibri"/>
                      <w:spacing w:val="-4"/>
                      <w:w w:val="145"/>
                      <w:sz w:val="10"/>
                    </w:rPr>
                    <w:t xml:space="preserve"> </w:t>
                  </w:r>
                  <w:r>
                    <w:rPr>
                      <w:rFonts w:ascii="Calibri"/>
                      <w:w w:val="145"/>
                      <w:sz w:val="10"/>
                    </w:rPr>
                    <w:t>accrued</w:t>
                  </w:r>
                  <w:r>
                    <w:rPr>
                      <w:rFonts w:ascii="Calibri"/>
                      <w:spacing w:val="-7"/>
                      <w:w w:val="145"/>
                      <w:sz w:val="10"/>
                    </w:rPr>
                    <w:t xml:space="preserve"> </w:t>
                  </w:r>
                  <w:r>
                    <w:rPr>
                      <w:rFonts w:ascii="Calibri"/>
                      <w:w w:val="145"/>
                      <w:sz w:val="10"/>
                    </w:rPr>
                    <w:t>pension</w:t>
                  </w:r>
                  <w:r>
                    <w:rPr>
                      <w:rFonts w:ascii="Calibri"/>
                      <w:spacing w:val="-7"/>
                      <w:w w:val="145"/>
                      <w:sz w:val="10"/>
                    </w:rPr>
                    <w:t xml:space="preserve"> </w:t>
                  </w:r>
                  <w:r>
                    <w:rPr>
                      <w:rFonts w:ascii="Calibri"/>
                      <w:w w:val="145"/>
                      <w:sz w:val="10"/>
                    </w:rPr>
                    <w:t>over</w:t>
                  </w:r>
                  <w:r>
                    <w:rPr>
                      <w:rFonts w:ascii="Calibri"/>
                      <w:spacing w:val="1"/>
                      <w:w w:val="145"/>
                      <w:sz w:val="10"/>
                    </w:rPr>
                    <w:t xml:space="preserve"> </w:t>
                  </w:r>
                  <w:r>
                    <w:rPr>
                      <w:rFonts w:ascii="Calibri"/>
                      <w:spacing w:val="-1"/>
                      <w:w w:val="145"/>
                      <w:sz w:val="10"/>
                    </w:rPr>
                    <w:t>their</w:t>
                  </w:r>
                  <w:r>
                    <w:rPr>
                      <w:rFonts w:ascii="Calibri"/>
                      <w:spacing w:val="-8"/>
                      <w:w w:val="145"/>
                      <w:sz w:val="10"/>
                    </w:rPr>
                    <w:t xml:space="preserve"> </w:t>
                  </w:r>
                  <w:r>
                    <w:rPr>
                      <w:rFonts w:ascii="Calibri"/>
                      <w:spacing w:val="-1"/>
                      <w:w w:val="145"/>
                      <w:sz w:val="10"/>
                    </w:rPr>
                    <w:t>estimated</w:t>
                  </w:r>
                  <w:r>
                    <w:rPr>
                      <w:rFonts w:ascii="Calibri"/>
                      <w:spacing w:val="-6"/>
                      <w:w w:val="145"/>
                      <w:sz w:val="10"/>
                    </w:rPr>
                    <w:t xml:space="preserve"> </w:t>
                  </w:r>
                  <w:r>
                    <w:rPr>
                      <w:rFonts w:ascii="Calibri"/>
                      <w:spacing w:val="-1"/>
                      <w:w w:val="145"/>
                      <w:sz w:val="10"/>
                    </w:rPr>
                    <w:t>pensionable</w:t>
                  </w:r>
                  <w:r>
                    <w:rPr>
                      <w:rFonts w:ascii="Calibri"/>
                      <w:spacing w:val="-2"/>
                      <w:w w:val="145"/>
                      <w:sz w:val="10"/>
                    </w:rPr>
                    <w:t xml:space="preserve"> </w:t>
                  </w:r>
                  <w:r>
                    <w:rPr>
                      <w:rFonts w:ascii="Calibri"/>
                      <w:spacing w:val="-1"/>
                      <w:w w:val="145"/>
                      <w:sz w:val="10"/>
                    </w:rPr>
                    <w:t>life.</w:t>
                  </w:r>
                  <w:r>
                    <w:rPr>
                      <w:rFonts w:ascii="Calibri"/>
                      <w:spacing w:val="-3"/>
                      <w:w w:val="145"/>
                      <w:sz w:val="10"/>
                    </w:rPr>
                    <w:t xml:space="preserve"> </w:t>
                  </w:r>
                  <w:r>
                    <w:rPr>
                      <w:rFonts w:ascii="Calibri"/>
                      <w:spacing w:val="-1"/>
                      <w:w w:val="145"/>
                      <w:sz w:val="10"/>
                    </w:rPr>
                    <w:t>Where</w:t>
                  </w:r>
                  <w:r>
                    <w:rPr>
                      <w:rFonts w:ascii="Calibri"/>
                      <w:spacing w:val="-3"/>
                      <w:w w:val="145"/>
                      <w:sz w:val="10"/>
                    </w:rPr>
                    <w:t xml:space="preserve"> </w:t>
                  </w:r>
                  <w:r>
                    <w:rPr>
                      <w:rFonts w:ascii="Calibri"/>
                      <w:spacing w:val="-1"/>
                      <w:w w:val="145"/>
                      <w:sz w:val="10"/>
                    </w:rPr>
                    <w:t>an</w:t>
                  </w:r>
                  <w:r>
                    <w:rPr>
                      <w:rFonts w:ascii="Calibri"/>
                      <w:spacing w:val="-6"/>
                      <w:w w:val="145"/>
                      <w:sz w:val="10"/>
                    </w:rPr>
                    <w:t xml:space="preserve"> </w:t>
                  </w:r>
                  <w:r>
                    <w:rPr>
                      <w:rFonts w:ascii="Calibri"/>
                      <w:spacing w:val="-1"/>
                      <w:w w:val="145"/>
                      <w:sz w:val="10"/>
                    </w:rPr>
                    <w:t>individual</w:t>
                  </w:r>
                  <w:r>
                    <w:rPr>
                      <w:rFonts w:ascii="Calibri"/>
                      <w:w w:val="145"/>
                      <w:sz w:val="10"/>
                    </w:rPr>
                    <w:t xml:space="preserve"> </w:t>
                  </w:r>
                  <w:r>
                    <w:rPr>
                      <w:rFonts w:ascii="Calibri"/>
                      <w:spacing w:val="-1"/>
                      <w:w w:val="145"/>
                      <w:sz w:val="10"/>
                    </w:rPr>
                    <w:t>joins</w:t>
                  </w:r>
                  <w:r>
                    <w:rPr>
                      <w:rFonts w:ascii="Calibri"/>
                      <w:spacing w:val="2"/>
                      <w:w w:val="145"/>
                      <w:sz w:val="10"/>
                    </w:rPr>
                    <w:t xml:space="preserve"> </w:t>
                  </w:r>
                  <w:r>
                    <w:rPr>
                      <w:rFonts w:ascii="Calibri"/>
                      <w:spacing w:val="-1"/>
                      <w:w w:val="145"/>
                      <w:sz w:val="10"/>
                    </w:rPr>
                    <w:t>the</w:t>
                  </w:r>
                  <w:r>
                    <w:rPr>
                      <w:rFonts w:ascii="Calibri"/>
                      <w:spacing w:val="-3"/>
                      <w:w w:val="145"/>
                      <w:sz w:val="10"/>
                    </w:rPr>
                    <w:t xml:space="preserve"> </w:t>
                  </w:r>
                  <w:r>
                    <w:rPr>
                      <w:rFonts w:ascii="Calibri"/>
                      <w:spacing w:val="-1"/>
                      <w:w w:val="145"/>
                      <w:sz w:val="10"/>
                    </w:rPr>
                    <w:t>pension</w:t>
                  </w:r>
                  <w:r>
                    <w:rPr>
                      <w:rFonts w:ascii="Calibri"/>
                      <w:spacing w:val="-6"/>
                      <w:w w:val="145"/>
                      <w:sz w:val="10"/>
                    </w:rPr>
                    <w:t xml:space="preserve"> </w:t>
                  </w:r>
                  <w:r>
                    <w:rPr>
                      <w:rFonts w:ascii="Calibri"/>
                      <w:w w:val="145"/>
                      <w:sz w:val="10"/>
                    </w:rPr>
                    <w:t>fund</w:t>
                  </w:r>
                  <w:r>
                    <w:rPr>
                      <w:rFonts w:ascii="Calibri"/>
                      <w:spacing w:val="-6"/>
                      <w:w w:val="145"/>
                      <w:sz w:val="10"/>
                    </w:rPr>
                    <w:t xml:space="preserve"> </w:t>
                  </w:r>
                  <w:r>
                    <w:rPr>
                      <w:rFonts w:ascii="Calibri"/>
                      <w:w w:val="145"/>
                      <w:sz w:val="10"/>
                    </w:rPr>
                    <w:t>after</w:t>
                  </w:r>
                  <w:r>
                    <w:rPr>
                      <w:rFonts w:ascii="Calibri"/>
                      <w:spacing w:val="-7"/>
                      <w:w w:val="145"/>
                      <w:sz w:val="10"/>
                    </w:rPr>
                    <w:t xml:space="preserve"> </w:t>
                  </w:r>
                  <w:r>
                    <w:rPr>
                      <w:rFonts w:ascii="Calibri"/>
                      <w:w w:val="145"/>
                      <w:sz w:val="10"/>
                    </w:rPr>
                    <w:t>a</w:t>
                  </w:r>
                  <w:r>
                    <w:rPr>
                      <w:rFonts w:ascii="Calibri"/>
                      <w:spacing w:val="-1"/>
                      <w:w w:val="145"/>
                      <w:sz w:val="10"/>
                    </w:rPr>
                    <w:t xml:space="preserve"> </w:t>
                  </w:r>
                  <w:r>
                    <w:rPr>
                      <w:rFonts w:ascii="Calibri"/>
                      <w:w w:val="145"/>
                      <w:sz w:val="10"/>
                    </w:rPr>
                    <w:t>significant</w:t>
                  </w:r>
                  <w:r>
                    <w:rPr>
                      <w:rFonts w:ascii="Calibri"/>
                      <w:spacing w:val="-5"/>
                      <w:w w:val="145"/>
                      <w:sz w:val="10"/>
                    </w:rPr>
                    <w:t xml:space="preserve"> </w:t>
                  </w:r>
                  <w:r>
                    <w:rPr>
                      <w:rFonts w:ascii="Calibri"/>
                      <w:w w:val="145"/>
                      <w:sz w:val="10"/>
                    </w:rPr>
                    <w:t>gap,</w:t>
                  </w:r>
                  <w:r>
                    <w:rPr>
                      <w:rFonts w:ascii="Calibri"/>
                      <w:spacing w:val="-4"/>
                      <w:w w:val="145"/>
                      <w:sz w:val="10"/>
                    </w:rPr>
                    <w:t xml:space="preserve"> </w:t>
                  </w:r>
                  <w:r>
                    <w:rPr>
                      <w:rFonts w:ascii="Calibri"/>
                      <w:w w:val="145"/>
                      <w:sz w:val="10"/>
                    </w:rPr>
                    <w:t>this</w:t>
                  </w:r>
                  <w:r>
                    <w:rPr>
                      <w:rFonts w:ascii="Calibri"/>
                      <w:spacing w:val="3"/>
                      <w:w w:val="145"/>
                      <w:sz w:val="10"/>
                    </w:rPr>
                    <w:t xml:space="preserve"> </w:t>
                  </w:r>
                  <w:r>
                    <w:rPr>
                      <w:rFonts w:ascii="Calibri"/>
                      <w:w w:val="145"/>
                      <w:sz w:val="10"/>
                    </w:rPr>
                    <w:t>can</w:t>
                  </w:r>
                  <w:r>
                    <w:rPr>
                      <w:rFonts w:ascii="Calibri"/>
                      <w:spacing w:val="-6"/>
                      <w:w w:val="145"/>
                      <w:sz w:val="10"/>
                    </w:rPr>
                    <w:t xml:space="preserve"> </w:t>
                  </w:r>
                  <w:r>
                    <w:rPr>
                      <w:rFonts w:ascii="Calibri"/>
                      <w:w w:val="145"/>
                      <w:sz w:val="10"/>
                    </w:rPr>
                    <w:t>result</w:t>
                  </w:r>
                  <w:r>
                    <w:rPr>
                      <w:rFonts w:ascii="Calibri"/>
                      <w:spacing w:val="-5"/>
                      <w:w w:val="145"/>
                      <w:sz w:val="10"/>
                    </w:rPr>
                    <w:t xml:space="preserve"> </w:t>
                  </w:r>
                  <w:r>
                    <w:rPr>
                      <w:rFonts w:ascii="Calibri"/>
                      <w:w w:val="145"/>
                      <w:sz w:val="10"/>
                    </w:rPr>
                    <w:t>in</w:t>
                  </w:r>
                  <w:r>
                    <w:rPr>
                      <w:rFonts w:ascii="Calibri"/>
                      <w:spacing w:val="-7"/>
                      <w:w w:val="145"/>
                      <w:sz w:val="10"/>
                    </w:rPr>
                    <w:t xml:space="preserve"> </w:t>
                  </w:r>
                  <w:r>
                    <w:rPr>
                      <w:rFonts w:ascii="Calibri"/>
                      <w:w w:val="145"/>
                      <w:sz w:val="10"/>
                    </w:rPr>
                    <w:t>a higher</w:t>
                  </w:r>
                  <w:r>
                    <w:rPr>
                      <w:rFonts w:ascii="Calibri"/>
                      <w:spacing w:val="-7"/>
                      <w:w w:val="145"/>
                      <w:sz w:val="10"/>
                    </w:rPr>
                    <w:t xml:space="preserve"> </w:t>
                  </w:r>
                  <w:r>
                    <w:rPr>
                      <w:rFonts w:ascii="Calibri"/>
                      <w:w w:val="145"/>
                      <w:sz w:val="10"/>
                    </w:rPr>
                    <w:t>estimate</w:t>
                  </w:r>
                  <w:r>
                    <w:rPr>
                      <w:rFonts w:ascii="Calibri"/>
                      <w:spacing w:val="-3"/>
                      <w:w w:val="145"/>
                      <w:sz w:val="10"/>
                    </w:rPr>
                    <w:t xml:space="preserve"> </w:t>
                  </w:r>
                  <w:r>
                    <w:rPr>
                      <w:rFonts w:ascii="Calibri"/>
                      <w:w w:val="145"/>
                      <w:sz w:val="10"/>
                    </w:rPr>
                    <w:t>than</w:t>
                  </w:r>
                  <w:r>
                    <w:rPr>
                      <w:rFonts w:ascii="Calibri"/>
                      <w:spacing w:val="-6"/>
                      <w:w w:val="145"/>
                      <w:sz w:val="10"/>
                    </w:rPr>
                    <w:t xml:space="preserve"> </w:t>
                  </w:r>
                  <w:r>
                    <w:rPr>
                      <w:rFonts w:ascii="Calibri"/>
                      <w:w w:val="145"/>
                      <w:sz w:val="10"/>
                    </w:rPr>
                    <w:t>would</w:t>
                  </w:r>
                  <w:r>
                    <w:rPr>
                      <w:rFonts w:ascii="Calibri"/>
                      <w:spacing w:val="-6"/>
                      <w:w w:val="145"/>
                      <w:sz w:val="10"/>
                    </w:rPr>
                    <w:t xml:space="preserve"> </w:t>
                  </w:r>
                  <w:r>
                    <w:rPr>
                      <w:rFonts w:ascii="Calibri"/>
                      <w:w w:val="145"/>
                      <w:sz w:val="10"/>
                    </w:rPr>
                    <w:t>normally</w:t>
                  </w:r>
                  <w:r>
                    <w:rPr>
                      <w:rFonts w:ascii="Calibri"/>
                      <w:spacing w:val="-5"/>
                      <w:w w:val="145"/>
                      <w:sz w:val="10"/>
                    </w:rPr>
                    <w:t xml:space="preserve"> </w:t>
                  </w:r>
                  <w:r>
                    <w:rPr>
                      <w:rFonts w:ascii="Calibri"/>
                      <w:w w:val="145"/>
                      <w:sz w:val="10"/>
                    </w:rPr>
                    <w:t>be</w:t>
                  </w:r>
                  <w:r>
                    <w:rPr>
                      <w:rFonts w:ascii="Calibri"/>
                      <w:spacing w:val="-3"/>
                      <w:w w:val="145"/>
                      <w:sz w:val="10"/>
                    </w:rPr>
                    <w:t xml:space="preserve"> </w:t>
                  </w:r>
                  <w:r>
                    <w:rPr>
                      <w:rFonts w:ascii="Calibri"/>
                      <w:w w:val="145"/>
                      <w:sz w:val="10"/>
                    </w:rPr>
                    <w:t>expected.</w:t>
                  </w:r>
                  <w:r>
                    <w:rPr>
                      <w:rFonts w:ascii="Calibri"/>
                      <w:spacing w:val="-3"/>
                      <w:w w:val="145"/>
                      <w:sz w:val="10"/>
                    </w:rPr>
                    <w:t xml:space="preserve"> </w:t>
                  </w:r>
                  <w:r>
                    <w:rPr>
                      <w:rFonts w:ascii="Calibri"/>
                      <w:w w:val="145"/>
                      <w:sz w:val="10"/>
                    </w:rPr>
                    <w:t>However,</w:t>
                  </w:r>
                  <w:r>
                    <w:rPr>
                      <w:rFonts w:ascii="Calibri"/>
                      <w:spacing w:val="-3"/>
                      <w:w w:val="145"/>
                      <w:sz w:val="10"/>
                    </w:rPr>
                    <w:t xml:space="preserve"> </w:t>
                  </w:r>
                  <w:r>
                    <w:rPr>
                      <w:rFonts w:ascii="Calibri"/>
                      <w:w w:val="145"/>
                      <w:sz w:val="10"/>
                    </w:rPr>
                    <w:t>the</w:t>
                  </w:r>
                  <w:r>
                    <w:rPr>
                      <w:rFonts w:ascii="Calibri"/>
                      <w:spacing w:val="-3"/>
                      <w:w w:val="145"/>
                      <w:sz w:val="10"/>
                    </w:rPr>
                    <w:t xml:space="preserve"> </w:t>
                  </w:r>
                  <w:r>
                    <w:rPr>
                      <w:rFonts w:ascii="Calibri"/>
                      <w:w w:val="145"/>
                      <w:sz w:val="10"/>
                    </w:rPr>
                    <w:t>pension</w:t>
                  </w:r>
                  <w:r>
                    <w:rPr>
                      <w:rFonts w:ascii="Calibri"/>
                      <w:spacing w:val="-7"/>
                      <w:w w:val="145"/>
                      <w:sz w:val="10"/>
                    </w:rPr>
                    <w:t xml:space="preserve"> </w:t>
                  </w:r>
                  <w:r>
                    <w:rPr>
                      <w:rFonts w:ascii="Calibri"/>
                      <w:w w:val="145"/>
                      <w:sz w:val="10"/>
                    </w:rPr>
                    <w:t>benefit</w:t>
                  </w:r>
                  <w:r>
                    <w:rPr>
                      <w:rFonts w:ascii="Calibri"/>
                      <w:spacing w:val="-5"/>
                      <w:w w:val="145"/>
                      <w:sz w:val="10"/>
                    </w:rPr>
                    <w:t xml:space="preserve"> </w:t>
                  </w:r>
                  <w:r>
                    <w:rPr>
                      <w:rFonts w:ascii="Calibri"/>
                      <w:w w:val="145"/>
                      <w:sz w:val="10"/>
                    </w:rPr>
                    <w:t>figures</w:t>
                  </w:r>
                  <w:r>
                    <w:rPr>
                      <w:rFonts w:ascii="Calibri"/>
                      <w:spacing w:val="3"/>
                      <w:w w:val="145"/>
                      <w:sz w:val="10"/>
                    </w:rPr>
                    <w:t xml:space="preserve"> </w:t>
                  </w:r>
                  <w:r>
                    <w:rPr>
                      <w:rFonts w:ascii="Calibri"/>
                      <w:w w:val="145"/>
                      <w:sz w:val="10"/>
                    </w:rPr>
                    <w:t>are</w:t>
                  </w:r>
                  <w:r>
                    <w:rPr>
                      <w:rFonts w:ascii="Calibri"/>
                      <w:spacing w:val="-3"/>
                      <w:w w:val="145"/>
                      <w:sz w:val="10"/>
                    </w:rPr>
                    <w:t xml:space="preserve"> </w:t>
                  </w:r>
                  <w:r>
                    <w:rPr>
                      <w:rFonts w:ascii="Calibri"/>
                      <w:w w:val="145"/>
                      <w:sz w:val="10"/>
                    </w:rPr>
                    <w:t>expected</w:t>
                  </w:r>
                  <w:r>
                    <w:rPr>
                      <w:rFonts w:ascii="Calibri"/>
                      <w:spacing w:val="-6"/>
                      <w:w w:val="145"/>
                      <w:sz w:val="10"/>
                    </w:rPr>
                    <w:t xml:space="preserve"> </w:t>
                  </w:r>
                  <w:r>
                    <w:rPr>
                      <w:rFonts w:ascii="Calibri"/>
                      <w:w w:val="145"/>
                      <w:sz w:val="10"/>
                    </w:rPr>
                    <w:t>to</w:t>
                  </w:r>
                  <w:r>
                    <w:rPr>
                      <w:rFonts w:ascii="Calibri"/>
                      <w:spacing w:val="-6"/>
                      <w:w w:val="145"/>
                      <w:sz w:val="10"/>
                    </w:rPr>
                    <w:t xml:space="preserve"> </w:t>
                  </w:r>
                  <w:r>
                    <w:rPr>
                      <w:rFonts w:ascii="Calibri"/>
                      <w:w w:val="145"/>
                      <w:sz w:val="10"/>
                    </w:rPr>
                    <w:t>return</w:t>
                  </w:r>
                  <w:r>
                    <w:rPr>
                      <w:rFonts w:ascii="Calibri"/>
                      <w:spacing w:val="-6"/>
                      <w:w w:val="145"/>
                      <w:sz w:val="10"/>
                    </w:rPr>
                    <w:t xml:space="preserve"> </w:t>
                  </w:r>
                  <w:r>
                    <w:rPr>
                      <w:rFonts w:ascii="Calibri"/>
                      <w:w w:val="145"/>
                      <w:sz w:val="10"/>
                    </w:rPr>
                    <w:t>to</w:t>
                  </w:r>
                  <w:r>
                    <w:rPr>
                      <w:rFonts w:ascii="Calibri"/>
                      <w:spacing w:val="1"/>
                      <w:w w:val="145"/>
                      <w:sz w:val="10"/>
                    </w:rPr>
                    <w:t xml:space="preserve"> </w:t>
                  </w:r>
                  <w:r>
                    <w:rPr>
                      <w:rFonts w:ascii="Calibri"/>
                      <w:w w:val="145"/>
                      <w:sz w:val="10"/>
                    </w:rPr>
                    <w:t>normal</w:t>
                  </w:r>
                  <w:r>
                    <w:rPr>
                      <w:rFonts w:ascii="Calibri"/>
                      <w:spacing w:val="5"/>
                      <w:w w:val="145"/>
                      <w:sz w:val="10"/>
                    </w:rPr>
                    <w:t xml:space="preserve"> </w:t>
                  </w:r>
                  <w:r>
                    <w:rPr>
                      <w:rFonts w:ascii="Calibri"/>
                      <w:w w:val="145"/>
                      <w:sz w:val="10"/>
                    </w:rPr>
                    <w:t>levels</w:t>
                  </w:r>
                  <w:r>
                    <w:rPr>
                      <w:rFonts w:ascii="Calibri"/>
                      <w:spacing w:val="9"/>
                      <w:w w:val="145"/>
                      <w:sz w:val="10"/>
                    </w:rPr>
                    <w:t xml:space="preserve"> </w:t>
                  </w:r>
                  <w:r>
                    <w:rPr>
                      <w:rFonts w:ascii="Calibri"/>
                      <w:w w:val="145"/>
                      <w:sz w:val="10"/>
                    </w:rPr>
                    <w:t>in</w:t>
                  </w:r>
                  <w:r>
                    <w:rPr>
                      <w:rFonts w:ascii="Calibri"/>
                      <w:spacing w:val="-1"/>
                      <w:w w:val="145"/>
                      <w:sz w:val="10"/>
                    </w:rPr>
                    <w:t xml:space="preserve"> </w:t>
                  </w:r>
                  <w:r>
                    <w:rPr>
                      <w:rFonts w:ascii="Calibri"/>
                      <w:w w:val="145"/>
                      <w:sz w:val="10"/>
                    </w:rPr>
                    <w:t>the</w:t>
                  </w:r>
                  <w:r>
                    <w:rPr>
                      <w:rFonts w:ascii="Calibri"/>
                      <w:spacing w:val="3"/>
                      <w:w w:val="145"/>
                      <w:sz w:val="10"/>
                    </w:rPr>
                    <w:t xml:space="preserve"> </w:t>
                  </w:r>
                  <w:r>
                    <w:rPr>
                      <w:rFonts w:ascii="Calibri"/>
                      <w:w w:val="145"/>
                      <w:sz w:val="10"/>
                    </w:rPr>
                    <w:t>second</w:t>
                  </w:r>
                  <w:r>
                    <w:rPr>
                      <w:rFonts w:ascii="Calibri"/>
                      <w:spacing w:val="-1"/>
                      <w:w w:val="145"/>
                      <w:sz w:val="10"/>
                    </w:rPr>
                    <w:t xml:space="preserve"> </w:t>
                  </w:r>
                  <w:r>
                    <w:rPr>
                      <w:rFonts w:ascii="Calibri"/>
                      <w:w w:val="145"/>
                      <w:sz w:val="10"/>
                    </w:rPr>
                    <w:t>year</w:t>
                  </w:r>
                  <w:r>
                    <w:rPr>
                      <w:rFonts w:ascii="Calibri"/>
                      <w:spacing w:val="-3"/>
                      <w:w w:val="145"/>
                      <w:sz w:val="10"/>
                    </w:rPr>
                    <w:t xml:space="preserve"> </w:t>
                  </w:r>
                  <w:r>
                    <w:rPr>
                      <w:rFonts w:ascii="Calibri"/>
                      <w:w w:val="145"/>
                      <w:sz w:val="10"/>
                    </w:rPr>
                    <w:t>of</w:t>
                  </w:r>
                  <w:r>
                    <w:rPr>
                      <w:rFonts w:ascii="Calibri"/>
                      <w:spacing w:val="4"/>
                      <w:w w:val="145"/>
                      <w:sz w:val="10"/>
                    </w:rPr>
                    <w:t xml:space="preserve"> </w:t>
                  </w:r>
                  <w:r>
                    <w:rPr>
                      <w:rFonts w:ascii="Calibri"/>
                      <w:w w:val="145"/>
                      <w:sz w:val="10"/>
                    </w:rPr>
                    <w:t>disclosure.</w:t>
                  </w:r>
                </w:p>
              </w:txbxContent>
            </v:textbox>
            <w10:wrap type="topAndBottom" anchorx="page"/>
          </v:shape>
        </w:pict>
      </w:r>
      <w:r>
        <w:pict w14:anchorId="7CAAE034">
          <v:shape id="docshape177" o:spid="_x0000_s1026" type="#_x0000_t202" style="position:absolute;margin-left:49.85pt;margin-top:129.2pt;width:695.5pt;height:21.3pt;z-index:-251639296;mso-wrap-distance-left:0;mso-wrap-distance-right:0;mso-position-horizontal-relative:page;mso-position-vertical-relative:text" filled="f" strokeweight=".15839mm">
            <v:textbox inset="0,0,0,0">
              <w:txbxContent>
                <w:p w14:paraId="3F14BF36" w14:textId="77777777" w:rsidR="002A4735" w:rsidRDefault="00272304">
                  <w:pPr>
                    <w:spacing w:before="13" w:line="266" w:lineRule="auto"/>
                    <w:ind w:left="17"/>
                    <w:rPr>
                      <w:rFonts w:ascii="Calibri"/>
                      <w:sz w:val="10"/>
                    </w:rPr>
                  </w:pPr>
                  <w:r>
                    <w:rPr>
                      <w:rFonts w:ascii="Calibri"/>
                      <w:spacing w:val="-1"/>
                      <w:w w:val="145"/>
                      <w:sz w:val="10"/>
                    </w:rPr>
                    <w:t xml:space="preserve">NHS Pensions are using pension and lump sum data from their systems without any adjustment for a potential future legal remedy required </w:t>
                  </w:r>
                  <w:proofErr w:type="gramStart"/>
                  <w:r>
                    <w:rPr>
                      <w:rFonts w:ascii="Calibri"/>
                      <w:spacing w:val="-1"/>
                      <w:w w:val="145"/>
                      <w:sz w:val="10"/>
                    </w:rPr>
                    <w:t>as a result of</w:t>
                  </w:r>
                  <w:proofErr w:type="gramEnd"/>
                  <w:r>
                    <w:rPr>
                      <w:rFonts w:ascii="Calibri"/>
                      <w:spacing w:val="-1"/>
                      <w:w w:val="145"/>
                      <w:sz w:val="10"/>
                    </w:rPr>
                    <w:t xml:space="preserve"> the McCloud judgement. (This is a legal case concerning </w:t>
                  </w:r>
                  <w:r>
                    <w:rPr>
                      <w:rFonts w:ascii="Calibri"/>
                      <w:w w:val="145"/>
                      <w:sz w:val="10"/>
                    </w:rPr>
                    <w:t>age discrimination over the</w:t>
                  </w:r>
                  <w:r>
                    <w:rPr>
                      <w:rFonts w:ascii="Calibri"/>
                      <w:spacing w:val="1"/>
                      <w:w w:val="145"/>
                      <w:sz w:val="10"/>
                    </w:rPr>
                    <w:t xml:space="preserve"> </w:t>
                  </w:r>
                  <w:proofErr w:type="gramStart"/>
                  <w:r>
                    <w:rPr>
                      <w:rFonts w:ascii="Calibri"/>
                      <w:w w:val="145"/>
                      <w:sz w:val="10"/>
                    </w:rPr>
                    <w:t>manner</w:t>
                  </w:r>
                  <w:r>
                    <w:rPr>
                      <w:rFonts w:ascii="Calibri"/>
                      <w:spacing w:val="-7"/>
                      <w:w w:val="145"/>
                      <w:sz w:val="10"/>
                    </w:rPr>
                    <w:t xml:space="preserve"> </w:t>
                  </w:r>
                  <w:r>
                    <w:rPr>
                      <w:rFonts w:ascii="Calibri"/>
                      <w:w w:val="145"/>
                      <w:sz w:val="10"/>
                    </w:rPr>
                    <w:t>in</w:t>
                  </w:r>
                  <w:r>
                    <w:rPr>
                      <w:rFonts w:ascii="Calibri"/>
                      <w:spacing w:val="-5"/>
                      <w:w w:val="145"/>
                      <w:sz w:val="10"/>
                    </w:rPr>
                    <w:t xml:space="preserve"> </w:t>
                  </w:r>
                  <w:r>
                    <w:rPr>
                      <w:rFonts w:ascii="Calibri"/>
                      <w:w w:val="145"/>
                      <w:sz w:val="10"/>
                    </w:rPr>
                    <w:t>which</w:t>
                  </w:r>
                  <w:proofErr w:type="gramEnd"/>
                  <w:r>
                    <w:rPr>
                      <w:rFonts w:ascii="Calibri"/>
                      <w:spacing w:val="-5"/>
                      <w:w w:val="145"/>
                      <w:sz w:val="10"/>
                    </w:rPr>
                    <w:t xml:space="preserve"> </w:t>
                  </w:r>
                  <w:r>
                    <w:rPr>
                      <w:rFonts w:ascii="Calibri"/>
                      <w:w w:val="145"/>
                      <w:sz w:val="10"/>
                    </w:rPr>
                    <w:t>UK</w:t>
                  </w:r>
                  <w:r>
                    <w:rPr>
                      <w:rFonts w:ascii="Calibri"/>
                      <w:spacing w:val="-4"/>
                      <w:w w:val="145"/>
                      <w:sz w:val="10"/>
                    </w:rPr>
                    <w:t xml:space="preserve"> </w:t>
                  </w:r>
                  <w:r>
                    <w:rPr>
                      <w:rFonts w:ascii="Calibri"/>
                      <w:w w:val="145"/>
                      <w:sz w:val="10"/>
                    </w:rPr>
                    <w:t>pu</w:t>
                  </w:r>
                  <w:r>
                    <w:rPr>
                      <w:rFonts w:ascii="Calibri"/>
                      <w:w w:val="145"/>
                      <w:sz w:val="10"/>
                    </w:rPr>
                    <w:t>blic service</w:t>
                  </w:r>
                  <w:r>
                    <w:rPr>
                      <w:rFonts w:ascii="Calibri"/>
                      <w:spacing w:val="-1"/>
                      <w:w w:val="145"/>
                      <w:sz w:val="10"/>
                    </w:rPr>
                    <w:t xml:space="preserve"> </w:t>
                  </w:r>
                  <w:r>
                    <w:rPr>
                      <w:rFonts w:ascii="Calibri"/>
                      <w:w w:val="145"/>
                      <w:sz w:val="10"/>
                    </w:rPr>
                    <w:t>pension</w:t>
                  </w:r>
                  <w:r>
                    <w:rPr>
                      <w:rFonts w:ascii="Calibri"/>
                      <w:spacing w:val="-6"/>
                      <w:w w:val="145"/>
                      <w:sz w:val="10"/>
                    </w:rPr>
                    <w:t xml:space="preserve"> </w:t>
                  </w:r>
                  <w:r>
                    <w:rPr>
                      <w:rFonts w:ascii="Calibri"/>
                      <w:w w:val="145"/>
                      <w:sz w:val="10"/>
                    </w:rPr>
                    <w:t>schemes</w:t>
                  </w:r>
                  <w:r>
                    <w:rPr>
                      <w:rFonts w:ascii="Calibri"/>
                      <w:spacing w:val="5"/>
                      <w:w w:val="145"/>
                      <w:sz w:val="10"/>
                    </w:rPr>
                    <w:t xml:space="preserve"> </w:t>
                  </w:r>
                  <w:r>
                    <w:rPr>
                      <w:rFonts w:ascii="Calibri"/>
                      <w:w w:val="145"/>
                      <w:sz w:val="10"/>
                    </w:rPr>
                    <w:t>introduced</w:t>
                  </w:r>
                  <w:r>
                    <w:rPr>
                      <w:rFonts w:ascii="Calibri"/>
                      <w:spacing w:val="-6"/>
                      <w:w w:val="145"/>
                      <w:sz w:val="10"/>
                    </w:rPr>
                    <w:t xml:space="preserve"> </w:t>
                  </w:r>
                  <w:r>
                    <w:rPr>
                      <w:rFonts w:ascii="Calibri"/>
                      <w:w w:val="145"/>
                      <w:sz w:val="10"/>
                    </w:rPr>
                    <w:t>a</w:t>
                  </w:r>
                  <w:r>
                    <w:rPr>
                      <w:rFonts w:ascii="Calibri"/>
                      <w:spacing w:val="1"/>
                      <w:w w:val="145"/>
                      <w:sz w:val="10"/>
                    </w:rPr>
                    <w:t xml:space="preserve"> </w:t>
                  </w:r>
                  <w:r>
                    <w:rPr>
                      <w:rFonts w:ascii="Calibri"/>
                      <w:w w:val="145"/>
                      <w:sz w:val="10"/>
                    </w:rPr>
                    <w:t>CARE benefit</w:t>
                  </w:r>
                  <w:r>
                    <w:rPr>
                      <w:rFonts w:ascii="Calibri"/>
                      <w:spacing w:val="-5"/>
                      <w:w w:val="145"/>
                      <w:sz w:val="10"/>
                    </w:rPr>
                    <w:t xml:space="preserve"> </w:t>
                  </w:r>
                  <w:r>
                    <w:rPr>
                      <w:rFonts w:ascii="Calibri"/>
                      <w:w w:val="145"/>
                      <w:sz w:val="10"/>
                    </w:rPr>
                    <w:t>design</w:t>
                  </w:r>
                  <w:r>
                    <w:rPr>
                      <w:rFonts w:ascii="Calibri"/>
                      <w:spacing w:val="-5"/>
                      <w:w w:val="145"/>
                      <w:sz w:val="10"/>
                    </w:rPr>
                    <w:t xml:space="preserve"> </w:t>
                  </w:r>
                  <w:r>
                    <w:rPr>
                      <w:rFonts w:ascii="Calibri"/>
                      <w:w w:val="145"/>
                      <w:sz w:val="10"/>
                    </w:rPr>
                    <w:t>in</w:t>
                  </w:r>
                  <w:r>
                    <w:rPr>
                      <w:rFonts w:ascii="Calibri"/>
                      <w:spacing w:val="-5"/>
                      <w:w w:val="145"/>
                      <w:sz w:val="10"/>
                    </w:rPr>
                    <w:t xml:space="preserve"> </w:t>
                  </w:r>
                  <w:r>
                    <w:rPr>
                      <w:rFonts w:ascii="Calibri"/>
                      <w:w w:val="145"/>
                      <w:sz w:val="10"/>
                    </w:rPr>
                    <w:t>2015</w:t>
                  </w:r>
                  <w:r>
                    <w:rPr>
                      <w:rFonts w:ascii="Calibri"/>
                      <w:spacing w:val="-3"/>
                      <w:w w:val="145"/>
                      <w:sz w:val="10"/>
                    </w:rPr>
                    <w:t xml:space="preserve"> </w:t>
                  </w:r>
                  <w:r>
                    <w:rPr>
                      <w:rFonts w:ascii="Calibri"/>
                      <w:w w:val="145"/>
                      <w:sz w:val="10"/>
                    </w:rPr>
                    <w:t>for</w:t>
                  </w:r>
                  <w:r>
                    <w:rPr>
                      <w:rFonts w:ascii="Calibri"/>
                      <w:spacing w:val="-6"/>
                      <w:w w:val="145"/>
                      <w:sz w:val="10"/>
                    </w:rPr>
                    <w:t xml:space="preserve"> </w:t>
                  </w:r>
                  <w:r>
                    <w:rPr>
                      <w:rFonts w:ascii="Calibri"/>
                      <w:w w:val="145"/>
                      <w:sz w:val="10"/>
                    </w:rPr>
                    <w:t>all</w:t>
                  </w:r>
                  <w:r>
                    <w:rPr>
                      <w:rFonts w:ascii="Calibri"/>
                      <w:spacing w:val="1"/>
                      <w:w w:val="145"/>
                      <w:sz w:val="10"/>
                    </w:rPr>
                    <w:t xml:space="preserve"> </w:t>
                  </w:r>
                  <w:r>
                    <w:rPr>
                      <w:rFonts w:ascii="Calibri"/>
                      <w:w w:val="145"/>
                      <w:sz w:val="10"/>
                    </w:rPr>
                    <w:t>but</w:t>
                  </w:r>
                  <w:r>
                    <w:rPr>
                      <w:rFonts w:ascii="Calibri"/>
                      <w:spacing w:val="-4"/>
                      <w:w w:val="145"/>
                      <w:sz w:val="10"/>
                    </w:rPr>
                    <w:t xml:space="preserve"> </w:t>
                  </w:r>
                  <w:r>
                    <w:rPr>
                      <w:rFonts w:ascii="Calibri"/>
                      <w:w w:val="145"/>
                      <w:sz w:val="10"/>
                    </w:rPr>
                    <w:t>the</w:t>
                  </w:r>
                  <w:r>
                    <w:rPr>
                      <w:rFonts w:ascii="Calibri"/>
                      <w:spacing w:val="-2"/>
                      <w:w w:val="145"/>
                      <w:sz w:val="10"/>
                    </w:rPr>
                    <w:t xml:space="preserve"> </w:t>
                  </w:r>
                  <w:r>
                    <w:rPr>
                      <w:rFonts w:ascii="Calibri"/>
                      <w:w w:val="145"/>
                      <w:sz w:val="10"/>
                    </w:rPr>
                    <w:t>oldest</w:t>
                  </w:r>
                  <w:r>
                    <w:rPr>
                      <w:rFonts w:ascii="Calibri"/>
                      <w:spacing w:val="-5"/>
                      <w:w w:val="145"/>
                      <w:sz w:val="10"/>
                    </w:rPr>
                    <w:t xml:space="preserve"> </w:t>
                  </w:r>
                  <w:r>
                    <w:rPr>
                      <w:rFonts w:ascii="Calibri"/>
                      <w:w w:val="145"/>
                      <w:sz w:val="10"/>
                    </w:rPr>
                    <w:t>members</w:t>
                  </w:r>
                  <w:r>
                    <w:rPr>
                      <w:rFonts w:ascii="Calibri"/>
                      <w:spacing w:val="5"/>
                      <w:w w:val="145"/>
                      <w:sz w:val="10"/>
                    </w:rPr>
                    <w:t xml:space="preserve"> </w:t>
                  </w:r>
                  <w:r>
                    <w:rPr>
                      <w:rFonts w:ascii="Calibri"/>
                      <w:w w:val="145"/>
                      <w:sz w:val="10"/>
                    </w:rPr>
                    <w:t>who</w:t>
                  </w:r>
                  <w:r>
                    <w:rPr>
                      <w:rFonts w:ascii="Calibri"/>
                      <w:spacing w:val="-6"/>
                      <w:w w:val="145"/>
                      <w:sz w:val="10"/>
                    </w:rPr>
                    <w:t xml:space="preserve"> </w:t>
                  </w:r>
                  <w:r>
                    <w:rPr>
                      <w:rFonts w:ascii="Calibri"/>
                      <w:w w:val="145"/>
                      <w:sz w:val="10"/>
                    </w:rPr>
                    <w:t>retained</w:t>
                  </w:r>
                  <w:r>
                    <w:rPr>
                      <w:rFonts w:ascii="Calibri"/>
                      <w:spacing w:val="-5"/>
                      <w:w w:val="145"/>
                      <w:sz w:val="10"/>
                    </w:rPr>
                    <w:t xml:space="preserve"> </w:t>
                  </w:r>
                  <w:r>
                    <w:rPr>
                      <w:rFonts w:ascii="Calibri"/>
                      <w:w w:val="145"/>
                      <w:sz w:val="10"/>
                    </w:rPr>
                    <w:t>a</w:t>
                  </w:r>
                  <w:r>
                    <w:rPr>
                      <w:rFonts w:ascii="Calibri"/>
                      <w:spacing w:val="1"/>
                      <w:w w:val="145"/>
                      <w:sz w:val="10"/>
                    </w:rPr>
                    <w:t xml:space="preserve"> </w:t>
                  </w:r>
                  <w:r>
                    <w:rPr>
                      <w:rFonts w:ascii="Calibri"/>
                      <w:w w:val="145"/>
                      <w:sz w:val="10"/>
                    </w:rPr>
                    <w:t>Final Salary</w:t>
                  </w:r>
                  <w:r>
                    <w:rPr>
                      <w:rFonts w:ascii="Calibri"/>
                      <w:spacing w:val="-3"/>
                      <w:w w:val="145"/>
                      <w:sz w:val="10"/>
                    </w:rPr>
                    <w:t xml:space="preserve"> </w:t>
                  </w:r>
                  <w:r>
                    <w:rPr>
                      <w:rFonts w:ascii="Calibri"/>
                      <w:w w:val="145"/>
                      <w:sz w:val="10"/>
                    </w:rPr>
                    <w:t>design).</w:t>
                  </w:r>
                  <w:r>
                    <w:rPr>
                      <w:rFonts w:ascii="Calibri"/>
                      <w:spacing w:val="-2"/>
                      <w:w w:val="145"/>
                      <w:sz w:val="10"/>
                    </w:rPr>
                    <w:t xml:space="preserve"> </w:t>
                  </w:r>
                  <w:r>
                    <w:rPr>
                      <w:rFonts w:ascii="Calibri"/>
                      <w:w w:val="145"/>
                      <w:sz w:val="10"/>
                    </w:rPr>
                    <w:t>We</w:t>
                  </w:r>
                  <w:r>
                    <w:rPr>
                      <w:rFonts w:ascii="Calibri"/>
                      <w:spacing w:val="-1"/>
                      <w:w w:val="145"/>
                      <w:sz w:val="10"/>
                    </w:rPr>
                    <w:t xml:space="preserve"> </w:t>
                  </w:r>
                  <w:r>
                    <w:rPr>
                      <w:rFonts w:ascii="Calibri"/>
                      <w:w w:val="145"/>
                      <w:sz w:val="10"/>
                    </w:rPr>
                    <w:t>believe</w:t>
                  </w:r>
                  <w:r>
                    <w:rPr>
                      <w:rFonts w:ascii="Calibri"/>
                      <w:spacing w:val="-1"/>
                      <w:w w:val="145"/>
                      <w:sz w:val="10"/>
                    </w:rPr>
                    <w:t xml:space="preserve"> </w:t>
                  </w:r>
                  <w:r>
                    <w:rPr>
                      <w:rFonts w:ascii="Calibri"/>
                      <w:w w:val="145"/>
                      <w:sz w:val="10"/>
                    </w:rPr>
                    <w:t>this</w:t>
                  </w:r>
                  <w:r>
                    <w:rPr>
                      <w:rFonts w:ascii="Calibri"/>
                      <w:spacing w:val="4"/>
                      <w:w w:val="145"/>
                      <w:sz w:val="10"/>
                    </w:rPr>
                    <w:t xml:space="preserve"> </w:t>
                  </w:r>
                  <w:r>
                    <w:rPr>
                      <w:rFonts w:ascii="Calibri"/>
                      <w:w w:val="145"/>
                      <w:sz w:val="10"/>
                    </w:rPr>
                    <w:t>approach</w:t>
                  </w:r>
                  <w:r>
                    <w:rPr>
                      <w:rFonts w:ascii="Calibri"/>
                      <w:spacing w:val="-5"/>
                      <w:w w:val="145"/>
                      <w:sz w:val="10"/>
                    </w:rPr>
                    <w:t xml:space="preserve"> </w:t>
                  </w:r>
                  <w:r>
                    <w:rPr>
                      <w:rFonts w:ascii="Calibri"/>
                      <w:w w:val="145"/>
                      <w:sz w:val="10"/>
                    </w:rPr>
                    <w:t>is</w:t>
                  </w:r>
                  <w:r>
                    <w:rPr>
                      <w:rFonts w:ascii="Calibri"/>
                      <w:spacing w:val="4"/>
                      <w:w w:val="145"/>
                      <w:sz w:val="10"/>
                    </w:rPr>
                    <w:t xml:space="preserve"> </w:t>
                  </w:r>
                  <w:r>
                    <w:rPr>
                      <w:rFonts w:ascii="Calibri"/>
                      <w:w w:val="145"/>
                      <w:sz w:val="10"/>
                    </w:rPr>
                    <w:t>appropriate</w:t>
                  </w:r>
                  <w:r>
                    <w:rPr>
                      <w:rFonts w:ascii="Calibri"/>
                      <w:spacing w:val="-1"/>
                      <w:w w:val="145"/>
                      <w:sz w:val="10"/>
                    </w:rPr>
                    <w:t xml:space="preserve"> </w:t>
                  </w:r>
                  <w:r>
                    <w:rPr>
                      <w:rFonts w:ascii="Calibri"/>
                      <w:w w:val="145"/>
                      <w:sz w:val="10"/>
                    </w:rPr>
                    <w:t>given</w:t>
                  </w:r>
                  <w:r>
                    <w:rPr>
                      <w:rFonts w:ascii="Calibri"/>
                      <w:spacing w:val="-5"/>
                      <w:w w:val="145"/>
                      <w:sz w:val="10"/>
                    </w:rPr>
                    <w:t xml:space="preserve"> </w:t>
                  </w:r>
                  <w:r>
                    <w:rPr>
                      <w:rFonts w:ascii="Calibri"/>
                      <w:w w:val="145"/>
                      <w:sz w:val="10"/>
                    </w:rPr>
                    <w:t>that</w:t>
                  </w:r>
                  <w:r>
                    <w:rPr>
                      <w:rFonts w:ascii="Calibri"/>
                      <w:spacing w:val="-5"/>
                      <w:w w:val="145"/>
                      <w:sz w:val="10"/>
                    </w:rPr>
                    <w:t xml:space="preserve"> </w:t>
                  </w:r>
                  <w:r>
                    <w:rPr>
                      <w:rFonts w:ascii="Calibri"/>
                      <w:w w:val="145"/>
                      <w:sz w:val="10"/>
                    </w:rPr>
                    <w:t>there</w:t>
                  </w:r>
                  <w:r>
                    <w:rPr>
                      <w:rFonts w:ascii="Calibri"/>
                      <w:spacing w:val="-1"/>
                      <w:w w:val="145"/>
                      <w:sz w:val="10"/>
                    </w:rPr>
                    <w:t xml:space="preserve"> </w:t>
                  </w:r>
                  <w:r>
                    <w:rPr>
                      <w:rFonts w:ascii="Calibri"/>
                      <w:w w:val="145"/>
                      <w:sz w:val="10"/>
                    </w:rPr>
                    <w:t>is</w:t>
                  </w:r>
                  <w:r>
                    <w:rPr>
                      <w:rFonts w:ascii="Calibri"/>
                      <w:spacing w:val="4"/>
                      <w:w w:val="145"/>
                      <w:sz w:val="10"/>
                    </w:rPr>
                    <w:t xml:space="preserve"> </w:t>
                  </w:r>
                  <w:r>
                    <w:rPr>
                      <w:rFonts w:ascii="Calibri"/>
                      <w:w w:val="145"/>
                      <w:sz w:val="10"/>
                    </w:rPr>
                    <w:t>still</w:t>
                  </w:r>
                </w:p>
                <w:p w14:paraId="19F85881" w14:textId="77777777" w:rsidR="002A4735" w:rsidRDefault="00272304">
                  <w:pPr>
                    <w:spacing w:line="122" w:lineRule="exact"/>
                    <w:ind w:left="17"/>
                    <w:rPr>
                      <w:rFonts w:ascii="Calibri"/>
                      <w:sz w:val="10"/>
                    </w:rPr>
                  </w:pPr>
                  <w:r>
                    <w:rPr>
                      <w:rFonts w:ascii="Calibri"/>
                      <w:spacing w:val="-1"/>
                      <w:w w:val="145"/>
                      <w:sz w:val="10"/>
                    </w:rPr>
                    <w:t>considerable</w:t>
                  </w:r>
                  <w:r>
                    <w:rPr>
                      <w:rFonts w:ascii="Calibri"/>
                      <w:spacing w:val="-4"/>
                      <w:w w:val="145"/>
                      <w:sz w:val="10"/>
                    </w:rPr>
                    <w:t xml:space="preserve"> </w:t>
                  </w:r>
                  <w:r>
                    <w:rPr>
                      <w:rFonts w:ascii="Calibri"/>
                      <w:spacing w:val="-1"/>
                      <w:w w:val="145"/>
                      <w:sz w:val="10"/>
                    </w:rPr>
                    <w:t>uncertainty</w:t>
                  </w:r>
                  <w:r>
                    <w:rPr>
                      <w:rFonts w:ascii="Calibri"/>
                      <w:spacing w:val="-5"/>
                      <w:w w:val="145"/>
                      <w:sz w:val="10"/>
                    </w:rPr>
                    <w:t xml:space="preserve"> </w:t>
                  </w:r>
                  <w:r>
                    <w:rPr>
                      <w:rFonts w:ascii="Calibri"/>
                      <w:spacing w:val="-1"/>
                      <w:w w:val="145"/>
                      <w:sz w:val="10"/>
                    </w:rPr>
                    <w:t>on</w:t>
                  </w:r>
                  <w:r>
                    <w:rPr>
                      <w:rFonts w:ascii="Calibri"/>
                      <w:spacing w:val="-7"/>
                      <w:w w:val="145"/>
                      <w:sz w:val="10"/>
                    </w:rPr>
                    <w:t xml:space="preserve"> </w:t>
                  </w:r>
                  <w:r>
                    <w:rPr>
                      <w:rFonts w:ascii="Calibri"/>
                      <w:spacing w:val="-1"/>
                      <w:w w:val="145"/>
                      <w:sz w:val="10"/>
                    </w:rPr>
                    <w:t>how</w:t>
                  </w:r>
                  <w:r>
                    <w:rPr>
                      <w:rFonts w:ascii="Calibri"/>
                      <w:spacing w:val="-8"/>
                      <w:w w:val="145"/>
                      <w:sz w:val="10"/>
                    </w:rPr>
                    <w:t xml:space="preserve"> </w:t>
                  </w:r>
                  <w:r>
                    <w:rPr>
                      <w:rFonts w:ascii="Calibri"/>
                      <w:spacing w:val="-1"/>
                      <w:w w:val="145"/>
                      <w:sz w:val="10"/>
                    </w:rPr>
                    <w:t>the</w:t>
                  </w:r>
                  <w:r>
                    <w:rPr>
                      <w:rFonts w:ascii="Calibri"/>
                      <w:spacing w:val="-4"/>
                      <w:w w:val="145"/>
                      <w:sz w:val="10"/>
                    </w:rPr>
                    <w:t xml:space="preserve"> </w:t>
                  </w:r>
                  <w:r>
                    <w:rPr>
                      <w:rFonts w:ascii="Calibri"/>
                      <w:spacing w:val="-1"/>
                      <w:w w:val="145"/>
                      <w:sz w:val="10"/>
                    </w:rPr>
                    <w:t>affected</w:t>
                  </w:r>
                  <w:r>
                    <w:rPr>
                      <w:rFonts w:ascii="Calibri"/>
                      <w:spacing w:val="-7"/>
                      <w:w w:val="145"/>
                      <w:sz w:val="10"/>
                    </w:rPr>
                    <w:t xml:space="preserve"> </w:t>
                  </w:r>
                  <w:r>
                    <w:rPr>
                      <w:rFonts w:ascii="Calibri"/>
                      <w:spacing w:val="-1"/>
                      <w:w w:val="145"/>
                      <w:sz w:val="10"/>
                    </w:rPr>
                    <w:t>benefits</w:t>
                  </w:r>
                  <w:r>
                    <w:rPr>
                      <w:rFonts w:ascii="Calibri"/>
                      <w:spacing w:val="2"/>
                      <w:w w:val="145"/>
                      <w:sz w:val="10"/>
                    </w:rPr>
                    <w:t xml:space="preserve"> </w:t>
                  </w:r>
                  <w:r>
                    <w:rPr>
                      <w:rFonts w:ascii="Calibri"/>
                      <w:spacing w:val="-1"/>
                      <w:w w:val="145"/>
                      <w:sz w:val="10"/>
                    </w:rPr>
                    <w:t>within</w:t>
                  </w:r>
                  <w:r>
                    <w:rPr>
                      <w:rFonts w:ascii="Calibri"/>
                      <w:spacing w:val="-8"/>
                      <w:w w:val="145"/>
                      <w:sz w:val="10"/>
                    </w:rPr>
                    <w:t xml:space="preserve"> </w:t>
                  </w:r>
                  <w:r>
                    <w:rPr>
                      <w:rFonts w:ascii="Calibri"/>
                      <w:spacing w:val="-1"/>
                      <w:w w:val="145"/>
                      <w:sz w:val="10"/>
                    </w:rPr>
                    <w:t>the</w:t>
                  </w:r>
                  <w:r>
                    <w:rPr>
                      <w:rFonts w:ascii="Calibri"/>
                      <w:spacing w:val="-4"/>
                      <w:w w:val="145"/>
                      <w:sz w:val="10"/>
                    </w:rPr>
                    <w:t xml:space="preserve"> </w:t>
                  </w:r>
                  <w:r>
                    <w:rPr>
                      <w:rFonts w:ascii="Calibri"/>
                      <w:spacing w:val="-1"/>
                      <w:w w:val="145"/>
                      <w:sz w:val="10"/>
                    </w:rPr>
                    <w:t>new</w:t>
                  </w:r>
                  <w:r>
                    <w:rPr>
                      <w:rFonts w:ascii="Calibri"/>
                      <w:spacing w:val="-7"/>
                      <w:w w:val="145"/>
                      <w:sz w:val="10"/>
                    </w:rPr>
                    <w:t xml:space="preserve"> </w:t>
                  </w:r>
                  <w:r>
                    <w:rPr>
                      <w:rFonts w:ascii="Calibri"/>
                      <w:spacing w:val="-1"/>
                      <w:w w:val="145"/>
                      <w:sz w:val="10"/>
                    </w:rPr>
                    <w:t>NHS</w:t>
                  </w:r>
                  <w:r>
                    <w:rPr>
                      <w:rFonts w:ascii="Calibri"/>
                      <w:spacing w:val="-6"/>
                      <w:w w:val="145"/>
                      <w:sz w:val="10"/>
                    </w:rPr>
                    <w:t xml:space="preserve"> </w:t>
                  </w:r>
                  <w:r>
                    <w:rPr>
                      <w:rFonts w:ascii="Calibri"/>
                      <w:spacing w:val="-1"/>
                      <w:w w:val="145"/>
                      <w:sz w:val="10"/>
                    </w:rPr>
                    <w:t>2015</w:t>
                  </w:r>
                  <w:r>
                    <w:rPr>
                      <w:rFonts w:ascii="Calibri"/>
                      <w:spacing w:val="-5"/>
                      <w:w w:val="145"/>
                      <w:sz w:val="10"/>
                    </w:rPr>
                    <w:t xml:space="preserve"> </w:t>
                  </w:r>
                  <w:r>
                    <w:rPr>
                      <w:rFonts w:ascii="Calibri"/>
                      <w:spacing w:val="-1"/>
                      <w:w w:val="145"/>
                      <w:sz w:val="10"/>
                    </w:rPr>
                    <w:t>Scheme</w:t>
                  </w:r>
                  <w:r>
                    <w:rPr>
                      <w:rFonts w:ascii="Calibri"/>
                      <w:spacing w:val="-4"/>
                      <w:w w:val="145"/>
                      <w:sz w:val="10"/>
                    </w:rPr>
                    <w:t xml:space="preserve"> </w:t>
                  </w:r>
                  <w:r>
                    <w:rPr>
                      <w:rFonts w:ascii="Calibri"/>
                      <w:spacing w:val="-1"/>
                      <w:w w:val="145"/>
                      <w:sz w:val="10"/>
                    </w:rPr>
                    <w:t>would</w:t>
                  </w:r>
                  <w:r>
                    <w:rPr>
                      <w:rFonts w:ascii="Calibri"/>
                      <w:spacing w:val="-7"/>
                      <w:w w:val="145"/>
                      <w:sz w:val="10"/>
                    </w:rPr>
                    <w:t xml:space="preserve"> </w:t>
                  </w:r>
                  <w:r>
                    <w:rPr>
                      <w:rFonts w:ascii="Calibri"/>
                      <w:spacing w:val="-1"/>
                      <w:w w:val="145"/>
                      <w:sz w:val="10"/>
                    </w:rPr>
                    <w:t>be</w:t>
                  </w:r>
                  <w:r>
                    <w:rPr>
                      <w:rFonts w:ascii="Calibri"/>
                      <w:spacing w:val="-4"/>
                      <w:w w:val="145"/>
                      <w:sz w:val="10"/>
                    </w:rPr>
                    <w:t xml:space="preserve"> </w:t>
                  </w:r>
                  <w:r>
                    <w:rPr>
                      <w:rFonts w:ascii="Calibri"/>
                      <w:spacing w:val="-1"/>
                      <w:w w:val="145"/>
                      <w:sz w:val="10"/>
                    </w:rPr>
                    <w:t>adjusted</w:t>
                  </w:r>
                  <w:r>
                    <w:rPr>
                      <w:rFonts w:ascii="Calibri"/>
                      <w:spacing w:val="-7"/>
                      <w:w w:val="145"/>
                      <w:sz w:val="10"/>
                    </w:rPr>
                    <w:t xml:space="preserve"> </w:t>
                  </w:r>
                  <w:r>
                    <w:rPr>
                      <w:rFonts w:ascii="Calibri"/>
                      <w:spacing w:val="-1"/>
                      <w:w w:val="145"/>
                      <w:sz w:val="10"/>
                    </w:rPr>
                    <w:t>in</w:t>
                  </w:r>
                  <w:r>
                    <w:rPr>
                      <w:rFonts w:ascii="Calibri"/>
                      <w:spacing w:val="-7"/>
                      <w:w w:val="145"/>
                      <w:sz w:val="10"/>
                    </w:rPr>
                    <w:t xml:space="preserve"> </w:t>
                  </w:r>
                  <w:r>
                    <w:rPr>
                      <w:rFonts w:ascii="Calibri"/>
                      <w:w w:val="145"/>
                      <w:sz w:val="10"/>
                    </w:rPr>
                    <w:t>future</w:t>
                  </w:r>
                  <w:r>
                    <w:rPr>
                      <w:rFonts w:ascii="Calibri"/>
                      <w:spacing w:val="-3"/>
                      <w:w w:val="145"/>
                      <w:sz w:val="10"/>
                    </w:rPr>
                    <w:t xml:space="preserve"> </w:t>
                  </w:r>
                  <w:r>
                    <w:rPr>
                      <w:rFonts w:ascii="Calibri"/>
                      <w:w w:val="145"/>
                      <w:sz w:val="10"/>
                    </w:rPr>
                    <w:t>once</w:t>
                  </w:r>
                  <w:r>
                    <w:rPr>
                      <w:rFonts w:ascii="Calibri"/>
                      <w:spacing w:val="-4"/>
                      <w:w w:val="145"/>
                      <w:sz w:val="10"/>
                    </w:rPr>
                    <w:t xml:space="preserve"> </w:t>
                  </w:r>
                  <w:r>
                    <w:rPr>
                      <w:rFonts w:ascii="Calibri"/>
                      <w:w w:val="145"/>
                      <w:sz w:val="10"/>
                    </w:rPr>
                    <w:t>legal</w:t>
                  </w:r>
                  <w:r>
                    <w:rPr>
                      <w:rFonts w:ascii="Calibri"/>
                      <w:spacing w:val="-2"/>
                      <w:w w:val="145"/>
                      <w:sz w:val="10"/>
                    </w:rPr>
                    <w:t xml:space="preserve"> </w:t>
                  </w:r>
                  <w:r>
                    <w:rPr>
                      <w:rFonts w:ascii="Calibri"/>
                      <w:w w:val="145"/>
                      <w:sz w:val="10"/>
                    </w:rPr>
                    <w:t>proceedings</w:t>
                  </w:r>
                  <w:r>
                    <w:rPr>
                      <w:rFonts w:ascii="Calibri"/>
                      <w:spacing w:val="2"/>
                      <w:w w:val="145"/>
                      <w:sz w:val="10"/>
                    </w:rPr>
                    <w:t xml:space="preserve"> </w:t>
                  </w:r>
                  <w:r>
                    <w:rPr>
                      <w:rFonts w:ascii="Calibri"/>
                      <w:w w:val="145"/>
                      <w:sz w:val="10"/>
                    </w:rPr>
                    <w:t>are</w:t>
                  </w:r>
                  <w:r>
                    <w:rPr>
                      <w:rFonts w:ascii="Calibri"/>
                      <w:spacing w:val="-4"/>
                      <w:w w:val="145"/>
                      <w:sz w:val="10"/>
                    </w:rPr>
                    <w:t xml:space="preserve"> </w:t>
                  </w:r>
                  <w:r>
                    <w:rPr>
                      <w:rFonts w:ascii="Calibri"/>
                      <w:w w:val="145"/>
                      <w:sz w:val="10"/>
                    </w:rPr>
                    <w:t>completed.</w:t>
                  </w:r>
                </w:p>
              </w:txbxContent>
            </v:textbox>
            <w10:wrap type="topAndBottom" anchorx="page"/>
          </v:shape>
        </w:pict>
      </w:r>
    </w:p>
    <w:p w14:paraId="4BC6C8FD" w14:textId="77777777" w:rsidR="002A4735" w:rsidRDefault="002A4735">
      <w:pPr>
        <w:pStyle w:val="BodyText"/>
        <w:spacing w:before="2"/>
        <w:rPr>
          <w:rFonts w:ascii="Calibri"/>
          <w:b/>
          <w:sz w:val="8"/>
        </w:rPr>
      </w:pPr>
    </w:p>
    <w:p w14:paraId="24195D4A" w14:textId="77777777" w:rsidR="002A4735" w:rsidRDefault="002A4735">
      <w:pPr>
        <w:pStyle w:val="BodyText"/>
        <w:spacing w:before="8"/>
        <w:rPr>
          <w:rFonts w:ascii="Calibri"/>
          <w:b/>
          <w:sz w:val="8"/>
        </w:rPr>
      </w:pPr>
    </w:p>
    <w:p w14:paraId="7C1CAF61" w14:textId="77777777" w:rsidR="002A4735" w:rsidRDefault="002A4735">
      <w:pPr>
        <w:rPr>
          <w:rFonts w:ascii="Calibri"/>
          <w:sz w:val="8"/>
        </w:rPr>
        <w:sectPr w:rsidR="002A4735">
          <w:pgSz w:w="16840" w:h="11910" w:orient="landscape"/>
          <w:pgMar w:top="1100" w:right="1300" w:bottom="940" w:left="880" w:header="0" w:footer="625" w:gutter="0"/>
          <w:cols w:space="720"/>
        </w:sectPr>
      </w:pPr>
    </w:p>
    <w:p w14:paraId="738111B9" w14:textId="77777777" w:rsidR="002A4735" w:rsidRDefault="00272304">
      <w:pPr>
        <w:pStyle w:val="Heading5"/>
        <w:spacing w:before="80"/>
      </w:pPr>
      <w:bookmarkStart w:id="154" w:name="Policy_on_the_duration_of_contracts,_not"/>
      <w:bookmarkEnd w:id="154"/>
      <w:r>
        <w:lastRenderedPageBreak/>
        <w:t>Policy</w:t>
      </w:r>
      <w:r>
        <w:rPr>
          <w:spacing w:val="-5"/>
        </w:rPr>
        <w:t xml:space="preserve"> </w:t>
      </w:r>
      <w:r>
        <w:t>on</w:t>
      </w:r>
      <w:r>
        <w:rPr>
          <w:spacing w:val="-3"/>
        </w:rPr>
        <w:t xml:space="preserve"> </w:t>
      </w:r>
      <w:r>
        <w:t>the</w:t>
      </w:r>
      <w:r>
        <w:rPr>
          <w:spacing w:val="-2"/>
        </w:rPr>
        <w:t xml:space="preserve"> </w:t>
      </w:r>
      <w:r>
        <w:t>duration</w:t>
      </w:r>
      <w:r>
        <w:rPr>
          <w:spacing w:val="-3"/>
        </w:rPr>
        <w:t xml:space="preserve"> </w:t>
      </w:r>
      <w:r>
        <w:t>of</w:t>
      </w:r>
      <w:r>
        <w:rPr>
          <w:spacing w:val="-4"/>
        </w:rPr>
        <w:t xml:space="preserve"> </w:t>
      </w:r>
      <w:r>
        <w:t>contracts,</w:t>
      </w:r>
      <w:r>
        <w:rPr>
          <w:spacing w:val="-2"/>
        </w:rPr>
        <w:t xml:space="preserve"> </w:t>
      </w:r>
      <w:r>
        <w:t>notice</w:t>
      </w:r>
      <w:r>
        <w:rPr>
          <w:spacing w:val="-4"/>
        </w:rPr>
        <w:t xml:space="preserve"> </w:t>
      </w:r>
      <w:r>
        <w:t>periods</w:t>
      </w:r>
      <w:r>
        <w:rPr>
          <w:spacing w:val="-4"/>
        </w:rPr>
        <w:t xml:space="preserve"> </w:t>
      </w:r>
      <w:r>
        <w:t>and</w:t>
      </w:r>
      <w:r>
        <w:rPr>
          <w:spacing w:val="-3"/>
        </w:rPr>
        <w:t xml:space="preserve"> </w:t>
      </w:r>
      <w:r>
        <w:t>termination</w:t>
      </w:r>
      <w:r>
        <w:rPr>
          <w:spacing w:val="-3"/>
        </w:rPr>
        <w:t xml:space="preserve"> </w:t>
      </w:r>
      <w:r>
        <w:t>payments</w:t>
      </w:r>
    </w:p>
    <w:p w14:paraId="3991DF38" w14:textId="77777777" w:rsidR="002A4735" w:rsidRDefault="002A4735">
      <w:pPr>
        <w:pStyle w:val="BodyText"/>
        <w:spacing w:before="10"/>
        <w:rPr>
          <w:b/>
          <w:sz w:val="20"/>
        </w:rPr>
      </w:pPr>
    </w:p>
    <w:p w14:paraId="2C2D284F" w14:textId="77777777" w:rsidR="002A4735" w:rsidRDefault="00272304">
      <w:pPr>
        <w:pStyle w:val="BodyText"/>
        <w:ind w:left="120" w:right="345"/>
      </w:pPr>
      <w:r>
        <w:t>The duration of contracts is determined by the duration of the roles and responsibilities</w:t>
      </w:r>
      <w:r>
        <w:rPr>
          <w:spacing w:val="1"/>
        </w:rPr>
        <w:t xml:space="preserve"> </w:t>
      </w:r>
      <w:r>
        <w:t>to be undertaken. The contracts of the Accountable Officer, directors and other CCG</w:t>
      </w:r>
      <w:r>
        <w:rPr>
          <w:spacing w:val="1"/>
        </w:rPr>
        <w:t xml:space="preserve"> </w:t>
      </w:r>
      <w:r>
        <w:t>staff are permanent unless applicable to a time-limited project or funding, in whi</w:t>
      </w:r>
      <w:r>
        <w:t>ch case</w:t>
      </w:r>
      <w:r>
        <w:rPr>
          <w:spacing w:val="-64"/>
        </w:rPr>
        <w:t xml:space="preserve"> </w:t>
      </w:r>
      <w:r>
        <w:t>contracts</w:t>
      </w:r>
      <w:r>
        <w:rPr>
          <w:spacing w:val="-1"/>
        </w:rPr>
        <w:t xml:space="preserve"> </w:t>
      </w:r>
      <w:r>
        <w:t>will</w:t>
      </w:r>
      <w:r>
        <w:rPr>
          <w:spacing w:val="-1"/>
        </w:rPr>
        <w:t xml:space="preserve"> </w:t>
      </w:r>
      <w:r>
        <w:t>be</w:t>
      </w:r>
      <w:r>
        <w:rPr>
          <w:spacing w:val="1"/>
        </w:rPr>
        <w:t xml:space="preserve"> </w:t>
      </w:r>
      <w:r>
        <w:t>offered</w:t>
      </w:r>
      <w:r>
        <w:rPr>
          <w:spacing w:val="1"/>
        </w:rPr>
        <w:t xml:space="preserve"> </w:t>
      </w:r>
      <w:r>
        <w:t>on</w:t>
      </w:r>
      <w:r>
        <w:rPr>
          <w:spacing w:val="-2"/>
        </w:rPr>
        <w:t xml:space="preserve"> </w:t>
      </w:r>
      <w:r>
        <w:t>a</w:t>
      </w:r>
      <w:r>
        <w:rPr>
          <w:spacing w:val="1"/>
        </w:rPr>
        <w:t xml:space="preserve"> </w:t>
      </w:r>
      <w:r>
        <w:t>fixed</w:t>
      </w:r>
      <w:r>
        <w:rPr>
          <w:spacing w:val="1"/>
        </w:rPr>
        <w:t xml:space="preserve"> </w:t>
      </w:r>
      <w:r>
        <w:t>term.</w:t>
      </w:r>
    </w:p>
    <w:p w14:paraId="5B7024AE" w14:textId="77777777" w:rsidR="002A4735" w:rsidRDefault="002A4735">
      <w:pPr>
        <w:pStyle w:val="BodyText"/>
        <w:spacing w:before="10"/>
        <w:rPr>
          <w:sz w:val="20"/>
        </w:rPr>
      </w:pPr>
    </w:p>
    <w:p w14:paraId="783C1A13" w14:textId="77777777" w:rsidR="002A4735" w:rsidRDefault="00272304">
      <w:pPr>
        <w:pStyle w:val="BodyText"/>
        <w:ind w:left="120" w:right="438"/>
      </w:pPr>
      <w:r>
        <w:t>The notice period applying to the Joint Accountable Officer is six months. For directors</w:t>
      </w:r>
      <w:r>
        <w:rPr>
          <w:spacing w:val="-64"/>
        </w:rPr>
        <w:t xml:space="preserve"> </w:t>
      </w:r>
      <w:r>
        <w:t>and other senior managers, the notice period is three months. Any termination</w:t>
      </w:r>
      <w:r>
        <w:rPr>
          <w:spacing w:val="1"/>
        </w:rPr>
        <w:t xml:space="preserve"> </w:t>
      </w:r>
      <w:r>
        <w:t xml:space="preserve">payments would be in accordance with </w:t>
      </w:r>
      <w:r>
        <w:t>relevant contractual, legislative and HMRC</w:t>
      </w:r>
      <w:r>
        <w:rPr>
          <w:spacing w:val="1"/>
        </w:rPr>
        <w:t xml:space="preserve"> </w:t>
      </w:r>
      <w:bookmarkStart w:id="155" w:name="Salary_and_Pension_Entitlements_–_Subjec"/>
      <w:bookmarkEnd w:id="155"/>
      <w:r>
        <w:t>requirements.</w:t>
      </w:r>
    </w:p>
    <w:p w14:paraId="34C13633" w14:textId="77777777" w:rsidR="002A4735" w:rsidRDefault="002A4735">
      <w:pPr>
        <w:pStyle w:val="BodyText"/>
        <w:spacing w:before="10"/>
        <w:rPr>
          <w:sz w:val="20"/>
        </w:rPr>
      </w:pPr>
    </w:p>
    <w:p w14:paraId="7349208F" w14:textId="77777777" w:rsidR="002A4735" w:rsidRDefault="00272304">
      <w:pPr>
        <w:pStyle w:val="Heading5"/>
      </w:pPr>
      <w:r>
        <w:t>Salary</w:t>
      </w:r>
      <w:r>
        <w:rPr>
          <w:spacing w:val="-2"/>
        </w:rPr>
        <w:t xml:space="preserve"> </w:t>
      </w:r>
      <w:r>
        <w:t>and</w:t>
      </w:r>
      <w:r>
        <w:rPr>
          <w:spacing w:val="-6"/>
        </w:rPr>
        <w:t xml:space="preserve"> </w:t>
      </w:r>
      <w:r>
        <w:t>Pension</w:t>
      </w:r>
      <w:r>
        <w:rPr>
          <w:spacing w:val="-2"/>
        </w:rPr>
        <w:t xml:space="preserve"> </w:t>
      </w:r>
      <w:r>
        <w:t>Entitlements</w:t>
      </w:r>
      <w:r>
        <w:rPr>
          <w:spacing w:val="-2"/>
        </w:rPr>
        <w:t xml:space="preserve"> </w:t>
      </w:r>
      <w:r>
        <w:t>–</w:t>
      </w:r>
      <w:r>
        <w:rPr>
          <w:spacing w:val="-3"/>
        </w:rPr>
        <w:t xml:space="preserve"> </w:t>
      </w:r>
      <w:r>
        <w:t>Subject</w:t>
      </w:r>
      <w:r>
        <w:rPr>
          <w:spacing w:val="-6"/>
        </w:rPr>
        <w:t xml:space="preserve"> </w:t>
      </w:r>
      <w:r>
        <w:t>to</w:t>
      </w:r>
      <w:r>
        <w:rPr>
          <w:spacing w:val="-2"/>
        </w:rPr>
        <w:t xml:space="preserve"> </w:t>
      </w:r>
      <w:r>
        <w:t>Audit</w:t>
      </w:r>
    </w:p>
    <w:p w14:paraId="57730C94" w14:textId="77777777" w:rsidR="002A4735" w:rsidRDefault="002A4735">
      <w:pPr>
        <w:pStyle w:val="BodyText"/>
        <w:spacing w:before="10"/>
        <w:rPr>
          <w:b/>
          <w:sz w:val="20"/>
        </w:rPr>
      </w:pPr>
    </w:p>
    <w:p w14:paraId="73B662B4" w14:textId="77777777" w:rsidR="002A4735" w:rsidRDefault="00272304">
      <w:pPr>
        <w:pStyle w:val="BodyText"/>
        <w:ind w:left="120" w:right="331"/>
      </w:pPr>
      <w:r>
        <w:t>The following tables set out information in relation to salaries, benefits in kind and</w:t>
      </w:r>
      <w:r>
        <w:rPr>
          <w:spacing w:val="1"/>
        </w:rPr>
        <w:t xml:space="preserve"> </w:t>
      </w:r>
      <w:r>
        <w:t>pension entitlements of the decision makers of the organisa</w:t>
      </w:r>
      <w:r>
        <w:t>tion. There are no elements</w:t>
      </w:r>
      <w:r>
        <w:rPr>
          <w:spacing w:val="-64"/>
        </w:rPr>
        <w:t xml:space="preserve"> </w:t>
      </w:r>
      <w:r>
        <w:t>of remuneration outside the standard terms and conditions of the contracts of</w:t>
      </w:r>
      <w:r>
        <w:rPr>
          <w:spacing w:val="1"/>
        </w:rPr>
        <w:t xml:space="preserve"> </w:t>
      </w:r>
      <w:r>
        <w:t>employment</w:t>
      </w:r>
      <w:r>
        <w:rPr>
          <w:spacing w:val="-3"/>
        </w:rPr>
        <w:t xml:space="preserve"> </w:t>
      </w:r>
      <w:r>
        <w:t>of senior</w:t>
      </w:r>
      <w:r>
        <w:rPr>
          <w:spacing w:val="-3"/>
        </w:rPr>
        <w:t xml:space="preserve"> </w:t>
      </w:r>
      <w:r>
        <w:t>managers.</w:t>
      </w:r>
    </w:p>
    <w:p w14:paraId="36F58489" w14:textId="77777777" w:rsidR="002A4735" w:rsidRDefault="002A4735">
      <w:pPr>
        <w:pStyle w:val="BodyText"/>
        <w:spacing w:before="10"/>
        <w:rPr>
          <w:sz w:val="20"/>
        </w:rPr>
      </w:pPr>
    </w:p>
    <w:p w14:paraId="03EA3A0A" w14:textId="77777777" w:rsidR="002A4735" w:rsidRDefault="00272304">
      <w:pPr>
        <w:pStyle w:val="Heading5"/>
        <w:spacing w:before="1"/>
      </w:pPr>
      <w:r>
        <w:t>Pay</w:t>
      </w:r>
      <w:r>
        <w:rPr>
          <w:spacing w:val="-3"/>
        </w:rPr>
        <w:t xml:space="preserve"> </w:t>
      </w:r>
      <w:r>
        <w:t>ratio</w:t>
      </w:r>
      <w:r>
        <w:rPr>
          <w:spacing w:val="-3"/>
        </w:rPr>
        <w:t xml:space="preserve"> </w:t>
      </w:r>
      <w:r>
        <w:t>information</w:t>
      </w:r>
    </w:p>
    <w:p w14:paraId="4BC142EF" w14:textId="77777777" w:rsidR="002A4735" w:rsidRDefault="002A4735">
      <w:pPr>
        <w:pStyle w:val="BodyText"/>
        <w:spacing w:before="9"/>
        <w:rPr>
          <w:b/>
          <w:sz w:val="20"/>
        </w:rPr>
      </w:pPr>
    </w:p>
    <w:p w14:paraId="5031B898" w14:textId="77777777" w:rsidR="002A4735" w:rsidRDefault="00272304">
      <w:pPr>
        <w:pStyle w:val="BodyText"/>
        <w:spacing w:before="1"/>
        <w:ind w:left="120" w:right="397"/>
      </w:pPr>
      <w:r>
        <w:t>Reporting bodies are required to disclose the relationship between the remuneration of</w:t>
      </w:r>
      <w:r>
        <w:rPr>
          <w:spacing w:val="-64"/>
        </w:rPr>
        <w:t xml:space="preserve"> </w:t>
      </w:r>
      <w:r>
        <w:t>the highest-paid director / member in their organisation against the 25th percentile,</w:t>
      </w:r>
      <w:r>
        <w:rPr>
          <w:spacing w:val="1"/>
        </w:rPr>
        <w:t xml:space="preserve"> </w:t>
      </w:r>
      <w:r>
        <w:t>median and 75th percentile of remuneration of the organisation’s workforce. Total</w:t>
      </w:r>
      <w:r>
        <w:rPr>
          <w:spacing w:val="1"/>
        </w:rPr>
        <w:t xml:space="preserve"> </w:t>
      </w:r>
      <w:r>
        <w:t>r</w:t>
      </w:r>
      <w:r>
        <w:t>emuneration is further broken down to show the relationship between the highest paid</w:t>
      </w:r>
      <w:r>
        <w:rPr>
          <w:spacing w:val="-64"/>
        </w:rPr>
        <w:t xml:space="preserve"> </w:t>
      </w:r>
      <w:r>
        <w:t>director's salary component of their total remuneration against the 25th percentile,</w:t>
      </w:r>
      <w:r>
        <w:rPr>
          <w:spacing w:val="1"/>
        </w:rPr>
        <w:t xml:space="preserve"> </w:t>
      </w:r>
      <w:r>
        <w:t>median</w:t>
      </w:r>
      <w:r>
        <w:rPr>
          <w:spacing w:val="-3"/>
        </w:rPr>
        <w:t xml:space="preserve"> </w:t>
      </w:r>
      <w:r>
        <w:t>and</w:t>
      </w:r>
      <w:r>
        <w:rPr>
          <w:spacing w:val="-3"/>
        </w:rPr>
        <w:t xml:space="preserve"> </w:t>
      </w:r>
      <w:r>
        <w:t>75th</w:t>
      </w:r>
      <w:r>
        <w:rPr>
          <w:spacing w:val="-2"/>
        </w:rPr>
        <w:t xml:space="preserve"> </w:t>
      </w:r>
      <w:r>
        <w:t>percentile</w:t>
      </w:r>
      <w:r>
        <w:rPr>
          <w:spacing w:val="-1"/>
        </w:rPr>
        <w:t xml:space="preserve"> </w:t>
      </w:r>
      <w:r>
        <w:t>of</w:t>
      </w:r>
      <w:r>
        <w:rPr>
          <w:spacing w:val="-3"/>
        </w:rPr>
        <w:t xml:space="preserve"> </w:t>
      </w:r>
      <w:r>
        <w:t>salary</w:t>
      </w:r>
      <w:r>
        <w:rPr>
          <w:spacing w:val="-2"/>
        </w:rPr>
        <w:t xml:space="preserve"> </w:t>
      </w:r>
      <w:r>
        <w:t>components</w:t>
      </w:r>
      <w:r>
        <w:rPr>
          <w:spacing w:val="-3"/>
        </w:rPr>
        <w:t xml:space="preserve"> </w:t>
      </w:r>
      <w:r>
        <w:t>of</w:t>
      </w:r>
      <w:r>
        <w:rPr>
          <w:spacing w:val="-2"/>
        </w:rPr>
        <w:t xml:space="preserve"> </w:t>
      </w:r>
      <w:r>
        <w:t>the</w:t>
      </w:r>
      <w:r>
        <w:rPr>
          <w:spacing w:val="-2"/>
        </w:rPr>
        <w:t xml:space="preserve"> </w:t>
      </w:r>
      <w:r>
        <w:t>organisation’s</w:t>
      </w:r>
      <w:r>
        <w:rPr>
          <w:spacing w:val="-2"/>
        </w:rPr>
        <w:t xml:space="preserve"> </w:t>
      </w:r>
      <w:r>
        <w:t>workforce</w:t>
      </w:r>
    </w:p>
    <w:p w14:paraId="1E837D08" w14:textId="77777777" w:rsidR="002A4735" w:rsidRDefault="002A4735">
      <w:pPr>
        <w:pStyle w:val="BodyText"/>
        <w:spacing w:before="10"/>
        <w:rPr>
          <w:sz w:val="20"/>
        </w:rPr>
      </w:pPr>
    </w:p>
    <w:p w14:paraId="35605F45" w14:textId="77777777" w:rsidR="002A4735" w:rsidRDefault="00272304">
      <w:pPr>
        <w:pStyle w:val="BodyText"/>
        <w:ind w:left="120" w:right="292"/>
      </w:pPr>
      <w:r>
        <w:t>The banded remuneration of the highest paid director/member in NHS Thurrock CCG in</w:t>
      </w:r>
      <w:r>
        <w:rPr>
          <w:spacing w:val="-64"/>
        </w:rPr>
        <w:t xml:space="preserve"> </w:t>
      </w:r>
      <w:r>
        <w:t>the financial year 2021/22 was £125k - £130k (+9% against 2020/21: £115k - £120k)</w:t>
      </w:r>
      <w:r>
        <w:rPr>
          <w:spacing w:val="1"/>
        </w:rPr>
        <w:t xml:space="preserve"> </w:t>
      </w:r>
      <w:r>
        <w:t>and the relationship to the remuneration of the organisation's workforce is disc</w:t>
      </w:r>
      <w:r>
        <w:t>losed in</w:t>
      </w:r>
      <w:r>
        <w:rPr>
          <w:spacing w:val="1"/>
        </w:rPr>
        <w:t xml:space="preserve"> </w:t>
      </w:r>
      <w:r>
        <w:t>the</w:t>
      </w:r>
      <w:r>
        <w:rPr>
          <w:spacing w:val="-2"/>
        </w:rPr>
        <w:t xml:space="preserve"> </w:t>
      </w:r>
      <w:r>
        <w:t>below table.</w:t>
      </w:r>
    </w:p>
    <w:p w14:paraId="4D3398DB" w14:textId="77777777" w:rsidR="002A4735" w:rsidRDefault="002A4735">
      <w:pPr>
        <w:pStyle w:val="BodyText"/>
        <w:spacing w:before="10"/>
        <w:rPr>
          <w:sz w:val="20"/>
        </w:rPr>
      </w:pPr>
    </w:p>
    <w:p w14:paraId="4F7BEBA4" w14:textId="77777777" w:rsidR="002A4735" w:rsidRDefault="00272304">
      <w:pPr>
        <w:pStyle w:val="BodyText"/>
        <w:ind w:left="120"/>
      </w:pPr>
      <w:r>
        <w:t>Remuneration</w:t>
      </w:r>
      <w:r>
        <w:rPr>
          <w:spacing w:val="-2"/>
        </w:rPr>
        <w:t xml:space="preserve"> </w:t>
      </w:r>
      <w:r>
        <w:t>of</w:t>
      </w:r>
      <w:r>
        <w:rPr>
          <w:spacing w:val="-2"/>
        </w:rPr>
        <w:t xml:space="preserve"> </w:t>
      </w:r>
      <w:r>
        <w:t>Thurrock</w:t>
      </w:r>
      <w:r>
        <w:rPr>
          <w:spacing w:val="-2"/>
        </w:rPr>
        <w:t xml:space="preserve"> </w:t>
      </w:r>
      <w:r>
        <w:t>CCG</w:t>
      </w:r>
      <w:r>
        <w:rPr>
          <w:spacing w:val="-2"/>
        </w:rPr>
        <w:t xml:space="preserve"> </w:t>
      </w:r>
      <w:r>
        <w:t>staff</w:t>
      </w:r>
      <w:r>
        <w:rPr>
          <w:spacing w:val="-1"/>
        </w:rPr>
        <w:t xml:space="preserve"> </w:t>
      </w:r>
      <w:r>
        <w:t>is</w:t>
      </w:r>
      <w:r>
        <w:rPr>
          <w:spacing w:val="-3"/>
        </w:rPr>
        <w:t xml:space="preserve"> </w:t>
      </w:r>
      <w:r>
        <w:t>shown</w:t>
      </w:r>
      <w:r>
        <w:rPr>
          <w:spacing w:val="-2"/>
        </w:rPr>
        <w:t xml:space="preserve"> </w:t>
      </w:r>
      <w:r>
        <w:t>in</w:t>
      </w:r>
      <w:r>
        <w:rPr>
          <w:spacing w:val="-1"/>
        </w:rPr>
        <w:t xml:space="preserve"> </w:t>
      </w:r>
      <w:r>
        <w:t>the</w:t>
      </w:r>
      <w:r>
        <w:rPr>
          <w:spacing w:val="-2"/>
        </w:rPr>
        <w:t xml:space="preserve"> </w:t>
      </w:r>
      <w:r>
        <w:t>table</w:t>
      </w:r>
      <w:r>
        <w:rPr>
          <w:spacing w:val="-3"/>
        </w:rPr>
        <w:t xml:space="preserve"> </w:t>
      </w:r>
      <w:r>
        <w:t>below:</w:t>
      </w:r>
    </w:p>
    <w:p w14:paraId="600BC380" w14:textId="77777777" w:rsidR="002A4735" w:rsidRDefault="002A4735">
      <w:pPr>
        <w:sectPr w:rsidR="002A4735">
          <w:footerReference w:type="default" r:id="rId31"/>
          <w:pgSz w:w="11910" w:h="16840"/>
          <w:pgMar w:top="1440" w:right="860" w:bottom="940" w:left="1320" w:header="0" w:footer="754" w:gutter="0"/>
          <w:cols w:space="720"/>
        </w:sect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15"/>
        <w:gridCol w:w="2128"/>
        <w:gridCol w:w="2128"/>
        <w:gridCol w:w="2128"/>
      </w:tblGrid>
      <w:tr w:rsidR="002A4735" w14:paraId="6697AE32" w14:textId="77777777">
        <w:trPr>
          <w:trHeight w:val="338"/>
        </w:trPr>
        <w:tc>
          <w:tcPr>
            <w:tcW w:w="2915" w:type="dxa"/>
            <w:tcBorders>
              <w:bottom w:val="single" w:sz="12" w:space="0" w:color="000000"/>
              <w:right w:val="single" w:sz="12" w:space="0" w:color="000000"/>
            </w:tcBorders>
            <w:shd w:val="clear" w:color="auto" w:fill="DCE6F0"/>
          </w:tcPr>
          <w:p w14:paraId="3E57E5EF" w14:textId="77777777" w:rsidR="002A4735" w:rsidRDefault="00272304">
            <w:pPr>
              <w:pStyle w:val="TableParagraph"/>
              <w:spacing w:before="48"/>
              <w:ind w:right="19"/>
              <w:jc w:val="right"/>
              <w:rPr>
                <w:rFonts w:ascii="Arial"/>
                <w:b/>
              </w:rPr>
            </w:pPr>
            <w:r>
              <w:rPr>
                <w:rFonts w:ascii="Arial"/>
                <w:b/>
                <w:w w:val="105"/>
              </w:rPr>
              <w:lastRenderedPageBreak/>
              <w:t>2021-22</w:t>
            </w:r>
          </w:p>
        </w:tc>
        <w:tc>
          <w:tcPr>
            <w:tcW w:w="2128" w:type="dxa"/>
            <w:tcBorders>
              <w:left w:val="single" w:sz="12" w:space="0" w:color="000000"/>
              <w:bottom w:val="single" w:sz="12" w:space="0" w:color="000000"/>
              <w:right w:val="single" w:sz="12" w:space="0" w:color="000000"/>
            </w:tcBorders>
            <w:shd w:val="clear" w:color="auto" w:fill="DCE6F0"/>
          </w:tcPr>
          <w:p w14:paraId="4D1CD2E5" w14:textId="77777777" w:rsidR="002A4735" w:rsidRDefault="00272304">
            <w:pPr>
              <w:pStyle w:val="TableParagraph"/>
              <w:spacing w:before="48"/>
              <w:ind w:right="21"/>
              <w:jc w:val="right"/>
              <w:rPr>
                <w:rFonts w:ascii="Arial"/>
                <w:b/>
              </w:rPr>
            </w:pPr>
            <w:r>
              <w:rPr>
                <w:rFonts w:ascii="Arial"/>
                <w:b/>
                <w:spacing w:val="-2"/>
                <w:w w:val="105"/>
              </w:rPr>
              <w:t>25th</w:t>
            </w:r>
            <w:r>
              <w:rPr>
                <w:rFonts w:ascii="Arial"/>
                <w:b/>
                <w:spacing w:val="-13"/>
                <w:w w:val="105"/>
              </w:rPr>
              <w:t xml:space="preserve"> </w:t>
            </w:r>
            <w:r>
              <w:rPr>
                <w:rFonts w:ascii="Arial"/>
                <w:b/>
                <w:spacing w:val="-2"/>
                <w:w w:val="105"/>
              </w:rPr>
              <w:t>percentile</w:t>
            </w:r>
          </w:p>
        </w:tc>
        <w:tc>
          <w:tcPr>
            <w:tcW w:w="2128" w:type="dxa"/>
            <w:tcBorders>
              <w:left w:val="single" w:sz="12" w:space="0" w:color="000000"/>
              <w:bottom w:val="single" w:sz="12" w:space="0" w:color="000000"/>
              <w:right w:val="single" w:sz="12" w:space="0" w:color="000000"/>
            </w:tcBorders>
            <w:shd w:val="clear" w:color="auto" w:fill="DCE6F0"/>
          </w:tcPr>
          <w:p w14:paraId="65D3898F" w14:textId="77777777" w:rsidR="002A4735" w:rsidRDefault="00272304">
            <w:pPr>
              <w:pStyle w:val="TableParagraph"/>
              <w:spacing w:before="48"/>
              <w:ind w:right="21"/>
              <w:jc w:val="right"/>
              <w:rPr>
                <w:rFonts w:ascii="Arial"/>
                <w:b/>
              </w:rPr>
            </w:pPr>
            <w:r>
              <w:rPr>
                <w:rFonts w:ascii="Arial"/>
                <w:b/>
                <w:w w:val="105"/>
              </w:rPr>
              <w:t>Median</w:t>
            </w:r>
          </w:p>
        </w:tc>
        <w:tc>
          <w:tcPr>
            <w:tcW w:w="2128" w:type="dxa"/>
            <w:tcBorders>
              <w:left w:val="single" w:sz="12" w:space="0" w:color="000000"/>
              <w:bottom w:val="single" w:sz="12" w:space="0" w:color="000000"/>
              <w:right w:val="single" w:sz="12" w:space="0" w:color="000000"/>
            </w:tcBorders>
            <w:shd w:val="clear" w:color="auto" w:fill="DCE6F0"/>
          </w:tcPr>
          <w:p w14:paraId="7F512224" w14:textId="77777777" w:rsidR="002A4735" w:rsidRDefault="00272304">
            <w:pPr>
              <w:pStyle w:val="TableParagraph"/>
              <w:spacing w:before="48"/>
              <w:ind w:right="22"/>
              <w:jc w:val="right"/>
              <w:rPr>
                <w:rFonts w:ascii="Arial"/>
                <w:b/>
              </w:rPr>
            </w:pPr>
            <w:r>
              <w:rPr>
                <w:rFonts w:ascii="Arial"/>
                <w:b/>
                <w:spacing w:val="-2"/>
                <w:w w:val="105"/>
              </w:rPr>
              <w:t>75th</w:t>
            </w:r>
            <w:r>
              <w:rPr>
                <w:rFonts w:ascii="Arial"/>
                <w:b/>
                <w:spacing w:val="-13"/>
                <w:w w:val="105"/>
              </w:rPr>
              <w:t xml:space="preserve"> </w:t>
            </w:r>
            <w:r>
              <w:rPr>
                <w:rFonts w:ascii="Arial"/>
                <w:b/>
                <w:spacing w:val="-2"/>
                <w:w w:val="105"/>
              </w:rPr>
              <w:t>percentile</w:t>
            </w:r>
          </w:p>
        </w:tc>
      </w:tr>
      <w:tr w:rsidR="002A4735" w14:paraId="3E7C443D" w14:textId="77777777">
        <w:trPr>
          <w:trHeight w:val="720"/>
        </w:trPr>
        <w:tc>
          <w:tcPr>
            <w:tcW w:w="2915" w:type="dxa"/>
            <w:tcBorders>
              <w:top w:val="single" w:sz="12" w:space="0" w:color="000000"/>
              <w:bottom w:val="single" w:sz="12" w:space="0" w:color="000000"/>
              <w:right w:val="single" w:sz="12" w:space="0" w:color="000000"/>
            </w:tcBorders>
          </w:tcPr>
          <w:p w14:paraId="64029C63" w14:textId="77777777" w:rsidR="002A4735" w:rsidRDefault="002A4735">
            <w:pPr>
              <w:pStyle w:val="TableParagraph"/>
              <w:spacing w:before="4"/>
              <w:rPr>
                <w:rFonts w:ascii="Arial"/>
                <w:sz w:val="21"/>
              </w:rPr>
            </w:pPr>
          </w:p>
          <w:p w14:paraId="53367534" w14:textId="77777777" w:rsidR="002A4735" w:rsidRDefault="00272304">
            <w:pPr>
              <w:pStyle w:val="TableParagraph"/>
              <w:ind w:right="13"/>
              <w:jc w:val="right"/>
              <w:rPr>
                <w:rFonts w:ascii="Arial" w:hAnsi="Arial"/>
              </w:rPr>
            </w:pPr>
            <w:r>
              <w:rPr>
                <w:rFonts w:ascii="Arial" w:hAnsi="Arial"/>
              </w:rPr>
              <w:t>Total</w:t>
            </w:r>
            <w:r>
              <w:rPr>
                <w:rFonts w:ascii="Arial" w:hAnsi="Arial"/>
                <w:spacing w:val="-11"/>
              </w:rPr>
              <w:t xml:space="preserve"> </w:t>
            </w:r>
            <w:r>
              <w:rPr>
                <w:rFonts w:ascii="Arial" w:hAnsi="Arial"/>
              </w:rPr>
              <w:t>remuneration</w:t>
            </w:r>
            <w:r>
              <w:rPr>
                <w:rFonts w:ascii="Arial" w:hAnsi="Arial"/>
                <w:spacing w:val="-16"/>
              </w:rPr>
              <w:t xml:space="preserve"> </w:t>
            </w:r>
            <w:r>
              <w:rPr>
                <w:rFonts w:ascii="Arial" w:hAnsi="Arial"/>
              </w:rPr>
              <w:t>(£)</w:t>
            </w:r>
          </w:p>
        </w:tc>
        <w:tc>
          <w:tcPr>
            <w:tcW w:w="2128" w:type="dxa"/>
            <w:tcBorders>
              <w:top w:val="single" w:sz="12" w:space="0" w:color="000000"/>
              <w:left w:val="single" w:sz="12" w:space="0" w:color="000000"/>
              <w:bottom w:val="single" w:sz="12" w:space="0" w:color="000000"/>
              <w:right w:val="single" w:sz="12" w:space="0" w:color="000000"/>
            </w:tcBorders>
          </w:tcPr>
          <w:p w14:paraId="6B3B33AA" w14:textId="77777777" w:rsidR="002A4735" w:rsidRDefault="002A4735">
            <w:pPr>
              <w:pStyle w:val="TableParagraph"/>
              <w:spacing w:before="4"/>
              <w:rPr>
                <w:rFonts w:ascii="Arial"/>
                <w:sz w:val="21"/>
              </w:rPr>
            </w:pPr>
          </w:p>
          <w:p w14:paraId="5939F08D" w14:textId="77777777" w:rsidR="002A4735" w:rsidRDefault="00272304">
            <w:pPr>
              <w:pStyle w:val="TableParagraph"/>
              <w:ind w:right="19"/>
              <w:jc w:val="right"/>
              <w:rPr>
                <w:rFonts w:ascii="Arial" w:hAnsi="Arial"/>
              </w:rPr>
            </w:pPr>
            <w:r>
              <w:rPr>
                <w:rFonts w:ascii="Arial" w:hAnsi="Arial"/>
                <w:w w:val="105"/>
              </w:rPr>
              <w:t>£23,319</w:t>
            </w:r>
          </w:p>
        </w:tc>
        <w:tc>
          <w:tcPr>
            <w:tcW w:w="2128" w:type="dxa"/>
            <w:tcBorders>
              <w:top w:val="single" w:sz="12" w:space="0" w:color="000000"/>
              <w:left w:val="single" w:sz="12" w:space="0" w:color="000000"/>
              <w:bottom w:val="single" w:sz="12" w:space="0" w:color="000000"/>
              <w:right w:val="single" w:sz="12" w:space="0" w:color="000000"/>
            </w:tcBorders>
          </w:tcPr>
          <w:p w14:paraId="1ECE2B5D" w14:textId="77777777" w:rsidR="002A4735" w:rsidRDefault="002A4735">
            <w:pPr>
              <w:pStyle w:val="TableParagraph"/>
              <w:spacing w:before="4"/>
              <w:rPr>
                <w:rFonts w:ascii="Arial"/>
                <w:sz w:val="21"/>
              </w:rPr>
            </w:pPr>
          </w:p>
          <w:p w14:paraId="666255F7" w14:textId="77777777" w:rsidR="002A4735" w:rsidRDefault="00272304">
            <w:pPr>
              <w:pStyle w:val="TableParagraph"/>
              <w:ind w:right="20"/>
              <w:jc w:val="right"/>
              <w:rPr>
                <w:rFonts w:ascii="Arial" w:hAnsi="Arial"/>
              </w:rPr>
            </w:pPr>
            <w:r>
              <w:rPr>
                <w:rFonts w:ascii="Arial" w:hAnsi="Arial"/>
                <w:w w:val="105"/>
              </w:rPr>
              <w:t>£40,972</w:t>
            </w:r>
          </w:p>
        </w:tc>
        <w:tc>
          <w:tcPr>
            <w:tcW w:w="2128" w:type="dxa"/>
            <w:tcBorders>
              <w:top w:val="single" w:sz="12" w:space="0" w:color="000000"/>
              <w:left w:val="single" w:sz="12" w:space="0" w:color="000000"/>
              <w:bottom w:val="single" w:sz="12" w:space="0" w:color="000000"/>
              <w:right w:val="single" w:sz="12" w:space="0" w:color="000000"/>
            </w:tcBorders>
          </w:tcPr>
          <w:p w14:paraId="6588D3FF" w14:textId="77777777" w:rsidR="002A4735" w:rsidRDefault="002A4735">
            <w:pPr>
              <w:pStyle w:val="TableParagraph"/>
              <w:spacing w:before="4"/>
              <w:rPr>
                <w:rFonts w:ascii="Arial"/>
                <w:sz w:val="21"/>
              </w:rPr>
            </w:pPr>
          </w:p>
          <w:p w14:paraId="4D39D3B9" w14:textId="77777777" w:rsidR="002A4735" w:rsidRDefault="00272304">
            <w:pPr>
              <w:pStyle w:val="TableParagraph"/>
              <w:ind w:right="20"/>
              <w:jc w:val="right"/>
              <w:rPr>
                <w:rFonts w:ascii="Arial" w:hAnsi="Arial"/>
              </w:rPr>
            </w:pPr>
            <w:r>
              <w:rPr>
                <w:rFonts w:ascii="Arial" w:hAnsi="Arial"/>
                <w:w w:val="105"/>
              </w:rPr>
              <w:t>£57,606</w:t>
            </w:r>
          </w:p>
        </w:tc>
      </w:tr>
      <w:tr w:rsidR="002A4735" w14:paraId="33866D31" w14:textId="77777777">
        <w:trPr>
          <w:trHeight w:val="720"/>
        </w:trPr>
        <w:tc>
          <w:tcPr>
            <w:tcW w:w="2915" w:type="dxa"/>
            <w:tcBorders>
              <w:top w:val="single" w:sz="12" w:space="0" w:color="000000"/>
              <w:bottom w:val="single" w:sz="12" w:space="0" w:color="000000"/>
              <w:right w:val="single" w:sz="12" w:space="0" w:color="000000"/>
            </w:tcBorders>
          </w:tcPr>
          <w:p w14:paraId="40529E71" w14:textId="77777777" w:rsidR="002A4735" w:rsidRDefault="00272304">
            <w:pPr>
              <w:pStyle w:val="TableParagraph"/>
              <w:spacing w:before="104"/>
              <w:ind w:right="10"/>
              <w:jc w:val="right"/>
              <w:rPr>
                <w:rFonts w:ascii="Arial"/>
              </w:rPr>
            </w:pPr>
            <w:r>
              <w:rPr>
                <w:rFonts w:ascii="Arial"/>
              </w:rPr>
              <w:t>*Salary</w:t>
            </w:r>
            <w:r>
              <w:rPr>
                <w:rFonts w:ascii="Arial"/>
                <w:spacing w:val="-11"/>
              </w:rPr>
              <w:t xml:space="preserve"> </w:t>
            </w:r>
            <w:r>
              <w:rPr>
                <w:rFonts w:ascii="Arial"/>
              </w:rPr>
              <w:t>component</w:t>
            </w:r>
            <w:r>
              <w:rPr>
                <w:rFonts w:ascii="Arial"/>
                <w:spacing w:val="-2"/>
              </w:rPr>
              <w:t xml:space="preserve"> </w:t>
            </w:r>
            <w:r>
              <w:rPr>
                <w:rFonts w:ascii="Arial"/>
              </w:rPr>
              <w:t>of</w:t>
            </w:r>
            <w:r>
              <w:rPr>
                <w:rFonts w:ascii="Arial"/>
                <w:spacing w:val="-1"/>
              </w:rPr>
              <w:t xml:space="preserve"> </w:t>
            </w:r>
            <w:r>
              <w:rPr>
                <w:rFonts w:ascii="Arial"/>
              </w:rPr>
              <w:t>total</w:t>
            </w:r>
          </w:p>
          <w:p w14:paraId="3C953D6D" w14:textId="77777777" w:rsidR="002A4735" w:rsidRDefault="00272304">
            <w:pPr>
              <w:pStyle w:val="TableParagraph"/>
              <w:spacing w:before="30"/>
              <w:ind w:right="13"/>
              <w:jc w:val="right"/>
              <w:rPr>
                <w:rFonts w:ascii="Arial" w:hAnsi="Arial"/>
              </w:rPr>
            </w:pPr>
            <w:r>
              <w:rPr>
                <w:rFonts w:ascii="Arial" w:hAnsi="Arial"/>
              </w:rPr>
              <w:t>remuneration</w:t>
            </w:r>
            <w:r>
              <w:rPr>
                <w:rFonts w:ascii="Arial" w:hAnsi="Arial"/>
                <w:spacing w:val="-10"/>
              </w:rPr>
              <w:t xml:space="preserve"> </w:t>
            </w:r>
            <w:r>
              <w:rPr>
                <w:rFonts w:ascii="Arial" w:hAnsi="Arial"/>
              </w:rPr>
              <w:t>(£)</w:t>
            </w:r>
          </w:p>
        </w:tc>
        <w:tc>
          <w:tcPr>
            <w:tcW w:w="2128" w:type="dxa"/>
            <w:tcBorders>
              <w:top w:val="single" w:sz="12" w:space="0" w:color="000000"/>
              <w:left w:val="single" w:sz="12" w:space="0" w:color="000000"/>
              <w:bottom w:val="single" w:sz="12" w:space="0" w:color="000000"/>
              <w:right w:val="single" w:sz="12" w:space="0" w:color="000000"/>
            </w:tcBorders>
          </w:tcPr>
          <w:p w14:paraId="44625969" w14:textId="77777777" w:rsidR="002A4735" w:rsidRDefault="002A4735">
            <w:pPr>
              <w:pStyle w:val="TableParagraph"/>
              <w:spacing w:before="4"/>
              <w:rPr>
                <w:rFonts w:ascii="Arial"/>
                <w:sz w:val="21"/>
              </w:rPr>
            </w:pPr>
          </w:p>
          <w:p w14:paraId="0C0CF0AE" w14:textId="77777777" w:rsidR="002A4735" w:rsidRDefault="00272304">
            <w:pPr>
              <w:pStyle w:val="TableParagraph"/>
              <w:ind w:right="19"/>
              <w:jc w:val="right"/>
              <w:rPr>
                <w:rFonts w:ascii="Arial" w:hAnsi="Arial"/>
              </w:rPr>
            </w:pPr>
            <w:r>
              <w:rPr>
                <w:rFonts w:ascii="Arial" w:hAnsi="Arial"/>
                <w:w w:val="105"/>
              </w:rPr>
              <w:t>£23,319</w:t>
            </w:r>
          </w:p>
        </w:tc>
        <w:tc>
          <w:tcPr>
            <w:tcW w:w="2128" w:type="dxa"/>
            <w:tcBorders>
              <w:top w:val="single" w:sz="12" w:space="0" w:color="000000"/>
              <w:left w:val="single" w:sz="12" w:space="0" w:color="000000"/>
              <w:bottom w:val="single" w:sz="12" w:space="0" w:color="000000"/>
              <w:right w:val="single" w:sz="12" w:space="0" w:color="000000"/>
            </w:tcBorders>
          </w:tcPr>
          <w:p w14:paraId="677A0D63" w14:textId="77777777" w:rsidR="002A4735" w:rsidRDefault="002A4735">
            <w:pPr>
              <w:pStyle w:val="TableParagraph"/>
              <w:spacing w:before="4"/>
              <w:rPr>
                <w:rFonts w:ascii="Arial"/>
                <w:sz w:val="21"/>
              </w:rPr>
            </w:pPr>
          </w:p>
          <w:p w14:paraId="5060886C" w14:textId="77777777" w:rsidR="002A4735" w:rsidRDefault="00272304">
            <w:pPr>
              <w:pStyle w:val="TableParagraph"/>
              <w:ind w:right="20"/>
              <w:jc w:val="right"/>
              <w:rPr>
                <w:rFonts w:ascii="Arial" w:hAnsi="Arial"/>
              </w:rPr>
            </w:pPr>
            <w:r>
              <w:rPr>
                <w:rFonts w:ascii="Arial" w:hAnsi="Arial"/>
                <w:w w:val="105"/>
              </w:rPr>
              <w:t>£40,972</w:t>
            </w:r>
          </w:p>
        </w:tc>
        <w:tc>
          <w:tcPr>
            <w:tcW w:w="2128" w:type="dxa"/>
            <w:tcBorders>
              <w:top w:val="single" w:sz="12" w:space="0" w:color="000000"/>
              <w:left w:val="single" w:sz="12" w:space="0" w:color="000000"/>
              <w:bottom w:val="single" w:sz="12" w:space="0" w:color="000000"/>
              <w:right w:val="single" w:sz="12" w:space="0" w:color="000000"/>
            </w:tcBorders>
          </w:tcPr>
          <w:p w14:paraId="225E81EF" w14:textId="77777777" w:rsidR="002A4735" w:rsidRDefault="002A4735">
            <w:pPr>
              <w:pStyle w:val="TableParagraph"/>
              <w:spacing w:before="4"/>
              <w:rPr>
                <w:rFonts w:ascii="Arial"/>
                <w:sz w:val="21"/>
              </w:rPr>
            </w:pPr>
          </w:p>
          <w:p w14:paraId="1EAB7A7A" w14:textId="77777777" w:rsidR="002A4735" w:rsidRDefault="00272304">
            <w:pPr>
              <w:pStyle w:val="TableParagraph"/>
              <w:ind w:right="20"/>
              <w:jc w:val="right"/>
              <w:rPr>
                <w:rFonts w:ascii="Arial" w:hAnsi="Arial"/>
              </w:rPr>
            </w:pPr>
            <w:r>
              <w:rPr>
                <w:rFonts w:ascii="Arial" w:hAnsi="Arial"/>
                <w:w w:val="105"/>
              </w:rPr>
              <w:t>£57,606</w:t>
            </w:r>
          </w:p>
        </w:tc>
      </w:tr>
      <w:tr w:rsidR="002A4735" w14:paraId="2ACD5F77" w14:textId="77777777">
        <w:trPr>
          <w:trHeight w:val="720"/>
        </w:trPr>
        <w:tc>
          <w:tcPr>
            <w:tcW w:w="2915" w:type="dxa"/>
            <w:tcBorders>
              <w:top w:val="single" w:sz="12" w:space="0" w:color="000000"/>
              <w:bottom w:val="single" w:sz="12" w:space="0" w:color="000000"/>
              <w:right w:val="single" w:sz="12" w:space="0" w:color="000000"/>
            </w:tcBorders>
          </w:tcPr>
          <w:p w14:paraId="4717C698" w14:textId="77777777" w:rsidR="002A4735" w:rsidRDefault="002A4735">
            <w:pPr>
              <w:pStyle w:val="TableParagraph"/>
              <w:spacing w:before="4"/>
              <w:rPr>
                <w:rFonts w:ascii="Arial"/>
                <w:sz w:val="21"/>
              </w:rPr>
            </w:pPr>
          </w:p>
          <w:p w14:paraId="762A8E3B" w14:textId="77777777" w:rsidR="002A4735" w:rsidRDefault="00272304">
            <w:pPr>
              <w:pStyle w:val="TableParagraph"/>
              <w:ind w:right="5"/>
              <w:jc w:val="right"/>
              <w:rPr>
                <w:rFonts w:ascii="Arial"/>
              </w:rPr>
            </w:pPr>
            <w:r>
              <w:rPr>
                <w:rFonts w:ascii="Arial"/>
              </w:rPr>
              <w:t>Pay</w:t>
            </w:r>
            <w:r>
              <w:rPr>
                <w:rFonts w:ascii="Arial"/>
                <w:spacing w:val="-10"/>
              </w:rPr>
              <w:t xml:space="preserve"> </w:t>
            </w:r>
            <w:r>
              <w:rPr>
                <w:rFonts w:ascii="Arial"/>
              </w:rPr>
              <w:t>ratio</w:t>
            </w:r>
            <w:r>
              <w:rPr>
                <w:rFonts w:ascii="Arial"/>
                <w:spacing w:val="9"/>
              </w:rPr>
              <w:t xml:space="preserve"> </w:t>
            </w:r>
            <w:r>
              <w:rPr>
                <w:rFonts w:ascii="Arial"/>
              </w:rPr>
              <w:t>information</w:t>
            </w:r>
          </w:p>
        </w:tc>
        <w:tc>
          <w:tcPr>
            <w:tcW w:w="2128" w:type="dxa"/>
            <w:tcBorders>
              <w:top w:val="single" w:sz="12" w:space="0" w:color="000000"/>
              <w:left w:val="single" w:sz="12" w:space="0" w:color="000000"/>
              <w:bottom w:val="single" w:sz="12" w:space="0" w:color="000000"/>
              <w:right w:val="single" w:sz="12" w:space="0" w:color="000000"/>
            </w:tcBorders>
          </w:tcPr>
          <w:p w14:paraId="599F658B" w14:textId="77777777" w:rsidR="002A4735" w:rsidRDefault="002A4735">
            <w:pPr>
              <w:pStyle w:val="TableParagraph"/>
              <w:spacing w:before="4"/>
              <w:rPr>
                <w:rFonts w:ascii="Arial"/>
                <w:sz w:val="21"/>
              </w:rPr>
            </w:pPr>
          </w:p>
          <w:p w14:paraId="530765EE" w14:textId="77777777" w:rsidR="002A4735" w:rsidRDefault="00272304">
            <w:pPr>
              <w:pStyle w:val="TableParagraph"/>
              <w:ind w:right="20"/>
              <w:jc w:val="right"/>
              <w:rPr>
                <w:rFonts w:ascii="Arial"/>
              </w:rPr>
            </w:pPr>
            <w:proofErr w:type="gramStart"/>
            <w:r>
              <w:rPr>
                <w:rFonts w:ascii="Arial"/>
                <w:color w:val="404040"/>
              </w:rPr>
              <w:t>5.5 :</w:t>
            </w:r>
            <w:proofErr w:type="gramEnd"/>
            <w:r>
              <w:rPr>
                <w:rFonts w:ascii="Arial"/>
                <w:color w:val="404040"/>
                <w:spacing w:val="-9"/>
              </w:rPr>
              <w:t xml:space="preserve"> </w:t>
            </w:r>
            <w:r>
              <w:rPr>
                <w:rFonts w:ascii="Arial"/>
                <w:color w:val="404040"/>
              </w:rPr>
              <w:t>1</w:t>
            </w:r>
          </w:p>
        </w:tc>
        <w:tc>
          <w:tcPr>
            <w:tcW w:w="2128" w:type="dxa"/>
            <w:tcBorders>
              <w:top w:val="single" w:sz="12" w:space="0" w:color="000000"/>
              <w:left w:val="single" w:sz="12" w:space="0" w:color="000000"/>
              <w:bottom w:val="single" w:sz="12" w:space="0" w:color="000000"/>
              <w:right w:val="single" w:sz="12" w:space="0" w:color="000000"/>
            </w:tcBorders>
          </w:tcPr>
          <w:p w14:paraId="5DDE2C88" w14:textId="77777777" w:rsidR="002A4735" w:rsidRDefault="002A4735">
            <w:pPr>
              <w:pStyle w:val="TableParagraph"/>
              <w:spacing w:before="4"/>
              <w:rPr>
                <w:rFonts w:ascii="Arial"/>
                <w:sz w:val="21"/>
              </w:rPr>
            </w:pPr>
          </w:p>
          <w:p w14:paraId="2F5F4BC7" w14:textId="77777777" w:rsidR="002A4735" w:rsidRDefault="00272304">
            <w:pPr>
              <w:pStyle w:val="TableParagraph"/>
              <w:ind w:right="20"/>
              <w:jc w:val="right"/>
              <w:rPr>
                <w:rFonts w:ascii="Arial"/>
              </w:rPr>
            </w:pPr>
            <w:proofErr w:type="gramStart"/>
            <w:r>
              <w:rPr>
                <w:rFonts w:ascii="Arial"/>
                <w:color w:val="404040"/>
              </w:rPr>
              <w:t>3.1 :</w:t>
            </w:r>
            <w:proofErr w:type="gramEnd"/>
            <w:r>
              <w:rPr>
                <w:rFonts w:ascii="Arial"/>
                <w:color w:val="404040"/>
                <w:spacing w:val="-9"/>
              </w:rPr>
              <w:t xml:space="preserve"> </w:t>
            </w:r>
            <w:r>
              <w:rPr>
                <w:rFonts w:ascii="Arial"/>
                <w:color w:val="404040"/>
              </w:rPr>
              <w:t>1</w:t>
            </w:r>
          </w:p>
        </w:tc>
        <w:tc>
          <w:tcPr>
            <w:tcW w:w="2128" w:type="dxa"/>
            <w:tcBorders>
              <w:top w:val="single" w:sz="12" w:space="0" w:color="000000"/>
              <w:left w:val="single" w:sz="12" w:space="0" w:color="000000"/>
              <w:bottom w:val="single" w:sz="12" w:space="0" w:color="000000"/>
              <w:right w:val="single" w:sz="12" w:space="0" w:color="000000"/>
            </w:tcBorders>
          </w:tcPr>
          <w:p w14:paraId="75EADA1F" w14:textId="77777777" w:rsidR="002A4735" w:rsidRDefault="002A4735">
            <w:pPr>
              <w:pStyle w:val="TableParagraph"/>
              <w:spacing w:before="4"/>
              <w:rPr>
                <w:rFonts w:ascii="Arial"/>
                <w:sz w:val="21"/>
              </w:rPr>
            </w:pPr>
          </w:p>
          <w:p w14:paraId="4DBEC661" w14:textId="77777777" w:rsidR="002A4735" w:rsidRDefault="00272304">
            <w:pPr>
              <w:pStyle w:val="TableParagraph"/>
              <w:ind w:right="21"/>
              <w:jc w:val="right"/>
              <w:rPr>
                <w:rFonts w:ascii="Arial"/>
              </w:rPr>
            </w:pPr>
            <w:proofErr w:type="gramStart"/>
            <w:r>
              <w:rPr>
                <w:rFonts w:ascii="Arial"/>
                <w:color w:val="404040"/>
              </w:rPr>
              <w:t>2.2 :</w:t>
            </w:r>
            <w:proofErr w:type="gramEnd"/>
            <w:r>
              <w:rPr>
                <w:rFonts w:ascii="Arial"/>
                <w:color w:val="404040"/>
                <w:spacing w:val="-9"/>
              </w:rPr>
              <w:t xml:space="preserve"> </w:t>
            </w:r>
            <w:r>
              <w:rPr>
                <w:rFonts w:ascii="Arial"/>
                <w:color w:val="404040"/>
              </w:rPr>
              <w:t>1</w:t>
            </w:r>
          </w:p>
        </w:tc>
      </w:tr>
    </w:tbl>
    <w:p w14:paraId="23D4251C" w14:textId="77777777" w:rsidR="002A4735" w:rsidRDefault="002A4735">
      <w:pPr>
        <w:pStyle w:val="BodyText"/>
        <w:rPr>
          <w:sz w:val="20"/>
        </w:rPr>
      </w:pPr>
    </w:p>
    <w:p w14:paraId="1CA06496" w14:textId="77777777" w:rsidR="002A4735" w:rsidRDefault="002A4735">
      <w:pPr>
        <w:pStyle w:val="BodyText"/>
        <w:rPr>
          <w:sz w:val="28"/>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15"/>
        <w:gridCol w:w="2128"/>
        <w:gridCol w:w="2128"/>
        <w:gridCol w:w="2128"/>
      </w:tblGrid>
      <w:tr w:rsidR="002A4735" w14:paraId="428EB148" w14:textId="77777777">
        <w:trPr>
          <w:trHeight w:val="338"/>
        </w:trPr>
        <w:tc>
          <w:tcPr>
            <w:tcW w:w="2915" w:type="dxa"/>
            <w:tcBorders>
              <w:left w:val="single" w:sz="6" w:space="0" w:color="000000"/>
            </w:tcBorders>
            <w:shd w:val="clear" w:color="auto" w:fill="FCE9D9"/>
          </w:tcPr>
          <w:p w14:paraId="503F97EC" w14:textId="77777777" w:rsidR="002A4735" w:rsidRDefault="00272304">
            <w:pPr>
              <w:pStyle w:val="TableParagraph"/>
              <w:spacing w:before="47"/>
              <w:ind w:right="19"/>
              <w:jc w:val="right"/>
              <w:rPr>
                <w:rFonts w:ascii="Arial"/>
                <w:b/>
              </w:rPr>
            </w:pPr>
            <w:r>
              <w:rPr>
                <w:rFonts w:ascii="Arial"/>
                <w:b/>
                <w:color w:val="404040"/>
                <w:w w:val="105"/>
              </w:rPr>
              <w:t>2020-21</w:t>
            </w:r>
          </w:p>
        </w:tc>
        <w:tc>
          <w:tcPr>
            <w:tcW w:w="2128" w:type="dxa"/>
            <w:shd w:val="clear" w:color="auto" w:fill="FCE9D9"/>
          </w:tcPr>
          <w:p w14:paraId="32B412E0" w14:textId="77777777" w:rsidR="002A4735" w:rsidRDefault="00272304">
            <w:pPr>
              <w:pStyle w:val="TableParagraph"/>
              <w:spacing w:before="47"/>
              <w:ind w:right="21"/>
              <w:jc w:val="right"/>
              <w:rPr>
                <w:rFonts w:ascii="Arial"/>
                <w:b/>
              </w:rPr>
            </w:pPr>
            <w:r>
              <w:rPr>
                <w:rFonts w:ascii="Arial"/>
                <w:b/>
                <w:color w:val="404040"/>
                <w:spacing w:val="-2"/>
                <w:w w:val="105"/>
              </w:rPr>
              <w:t>25th</w:t>
            </w:r>
            <w:r>
              <w:rPr>
                <w:rFonts w:ascii="Arial"/>
                <w:b/>
                <w:color w:val="404040"/>
                <w:spacing w:val="-13"/>
                <w:w w:val="105"/>
              </w:rPr>
              <w:t xml:space="preserve"> </w:t>
            </w:r>
            <w:r>
              <w:rPr>
                <w:rFonts w:ascii="Arial"/>
                <w:b/>
                <w:color w:val="404040"/>
                <w:spacing w:val="-2"/>
                <w:w w:val="105"/>
              </w:rPr>
              <w:t>percentile</w:t>
            </w:r>
          </w:p>
        </w:tc>
        <w:tc>
          <w:tcPr>
            <w:tcW w:w="2128" w:type="dxa"/>
            <w:shd w:val="clear" w:color="auto" w:fill="FCE9D9"/>
          </w:tcPr>
          <w:p w14:paraId="4144E28F" w14:textId="77777777" w:rsidR="002A4735" w:rsidRDefault="00272304">
            <w:pPr>
              <w:pStyle w:val="TableParagraph"/>
              <w:spacing w:before="47"/>
              <w:ind w:right="21"/>
              <w:jc w:val="right"/>
              <w:rPr>
                <w:rFonts w:ascii="Arial"/>
                <w:b/>
              </w:rPr>
            </w:pPr>
            <w:r>
              <w:rPr>
                <w:rFonts w:ascii="Arial"/>
                <w:b/>
                <w:color w:val="404040"/>
                <w:w w:val="105"/>
              </w:rPr>
              <w:t>Median</w:t>
            </w:r>
          </w:p>
        </w:tc>
        <w:tc>
          <w:tcPr>
            <w:tcW w:w="2128" w:type="dxa"/>
            <w:shd w:val="clear" w:color="auto" w:fill="FCE9D9"/>
          </w:tcPr>
          <w:p w14:paraId="0AB450DC" w14:textId="77777777" w:rsidR="002A4735" w:rsidRDefault="00272304">
            <w:pPr>
              <w:pStyle w:val="TableParagraph"/>
              <w:spacing w:before="47"/>
              <w:ind w:right="22"/>
              <w:jc w:val="right"/>
              <w:rPr>
                <w:rFonts w:ascii="Arial"/>
                <w:b/>
              </w:rPr>
            </w:pPr>
            <w:r>
              <w:rPr>
                <w:rFonts w:ascii="Arial"/>
                <w:b/>
                <w:color w:val="404040"/>
                <w:spacing w:val="-2"/>
                <w:w w:val="105"/>
              </w:rPr>
              <w:t>75th</w:t>
            </w:r>
            <w:r>
              <w:rPr>
                <w:rFonts w:ascii="Arial"/>
                <w:b/>
                <w:color w:val="404040"/>
                <w:spacing w:val="-13"/>
                <w:w w:val="105"/>
              </w:rPr>
              <w:t xml:space="preserve"> </w:t>
            </w:r>
            <w:r>
              <w:rPr>
                <w:rFonts w:ascii="Arial"/>
                <w:b/>
                <w:color w:val="404040"/>
                <w:spacing w:val="-2"/>
                <w:w w:val="105"/>
              </w:rPr>
              <w:t>percentile</w:t>
            </w:r>
          </w:p>
        </w:tc>
      </w:tr>
      <w:tr w:rsidR="002A4735" w14:paraId="4A37119C" w14:textId="77777777">
        <w:trPr>
          <w:trHeight w:val="720"/>
        </w:trPr>
        <w:tc>
          <w:tcPr>
            <w:tcW w:w="2915" w:type="dxa"/>
            <w:tcBorders>
              <w:left w:val="single" w:sz="6" w:space="0" w:color="000000"/>
            </w:tcBorders>
          </w:tcPr>
          <w:p w14:paraId="7733FB2F" w14:textId="77777777" w:rsidR="002A4735" w:rsidRDefault="002A4735">
            <w:pPr>
              <w:pStyle w:val="TableParagraph"/>
              <w:spacing w:before="4"/>
              <w:rPr>
                <w:rFonts w:ascii="Arial"/>
                <w:sz w:val="21"/>
              </w:rPr>
            </w:pPr>
          </w:p>
          <w:p w14:paraId="203826B9" w14:textId="77777777" w:rsidR="002A4735" w:rsidRDefault="00272304">
            <w:pPr>
              <w:pStyle w:val="TableParagraph"/>
              <w:ind w:right="13"/>
              <w:jc w:val="right"/>
              <w:rPr>
                <w:rFonts w:ascii="Arial" w:hAnsi="Arial"/>
              </w:rPr>
            </w:pPr>
            <w:r>
              <w:rPr>
                <w:rFonts w:ascii="Arial" w:hAnsi="Arial"/>
              </w:rPr>
              <w:t>Total</w:t>
            </w:r>
            <w:r>
              <w:rPr>
                <w:rFonts w:ascii="Arial" w:hAnsi="Arial"/>
                <w:spacing w:val="-11"/>
              </w:rPr>
              <w:t xml:space="preserve"> </w:t>
            </w:r>
            <w:r>
              <w:rPr>
                <w:rFonts w:ascii="Arial" w:hAnsi="Arial"/>
              </w:rPr>
              <w:t>remuneration</w:t>
            </w:r>
            <w:r>
              <w:rPr>
                <w:rFonts w:ascii="Arial" w:hAnsi="Arial"/>
                <w:spacing w:val="-16"/>
              </w:rPr>
              <w:t xml:space="preserve"> </w:t>
            </w:r>
            <w:r>
              <w:rPr>
                <w:rFonts w:ascii="Arial" w:hAnsi="Arial"/>
              </w:rPr>
              <w:t>(£)</w:t>
            </w:r>
          </w:p>
        </w:tc>
        <w:tc>
          <w:tcPr>
            <w:tcW w:w="2128" w:type="dxa"/>
          </w:tcPr>
          <w:p w14:paraId="2532495F" w14:textId="77777777" w:rsidR="002A4735" w:rsidRDefault="002A4735">
            <w:pPr>
              <w:pStyle w:val="TableParagraph"/>
              <w:spacing w:before="4"/>
              <w:rPr>
                <w:rFonts w:ascii="Arial"/>
                <w:sz w:val="21"/>
              </w:rPr>
            </w:pPr>
          </w:p>
          <w:p w14:paraId="153583E7" w14:textId="77777777" w:rsidR="002A4735" w:rsidRDefault="00272304">
            <w:pPr>
              <w:pStyle w:val="TableParagraph"/>
              <w:ind w:right="19"/>
              <w:jc w:val="right"/>
              <w:rPr>
                <w:rFonts w:ascii="Arial" w:hAnsi="Arial"/>
              </w:rPr>
            </w:pPr>
            <w:r>
              <w:rPr>
                <w:rFonts w:ascii="Arial" w:hAnsi="Arial"/>
                <w:color w:val="404040"/>
                <w:w w:val="105"/>
              </w:rPr>
              <w:t>£26,153</w:t>
            </w:r>
          </w:p>
        </w:tc>
        <w:tc>
          <w:tcPr>
            <w:tcW w:w="2128" w:type="dxa"/>
          </w:tcPr>
          <w:p w14:paraId="4111E5D9" w14:textId="77777777" w:rsidR="002A4735" w:rsidRDefault="002A4735">
            <w:pPr>
              <w:pStyle w:val="TableParagraph"/>
              <w:spacing w:before="4"/>
              <w:rPr>
                <w:rFonts w:ascii="Arial"/>
                <w:sz w:val="21"/>
              </w:rPr>
            </w:pPr>
          </w:p>
          <w:p w14:paraId="66AB80C2" w14:textId="77777777" w:rsidR="002A4735" w:rsidRDefault="00272304">
            <w:pPr>
              <w:pStyle w:val="TableParagraph"/>
              <w:ind w:right="20"/>
              <w:jc w:val="right"/>
              <w:rPr>
                <w:rFonts w:ascii="Arial" w:hAnsi="Arial"/>
              </w:rPr>
            </w:pPr>
            <w:r>
              <w:rPr>
                <w:rFonts w:ascii="Arial" w:hAnsi="Arial"/>
                <w:color w:val="404040"/>
                <w:w w:val="105"/>
              </w:rPr>
              <w:t>£42,806</w:t>
            </w:r>
          </w:p>
        </w:tc>
        <w:tc>
          <w:tcPr>
            <w:tcW w:w="2128" w:type="dxa"/>
          </w:tcPr>
          <w:p w14:paraId="5C7784E4" w14:textId="77777777" w:rsidR="002A4735" w:rsidRDefault="002A4735">
            <w:pPr>
              <w:pStyle w:val="TableParagraph"/>
              <w:spacing w:before="4"/>
              <w:rPr>
                <w:rFonts w:ascii="Arial"/>
                <w:sz w:val="21"/>
              </w:rPr>
            </w:pPr>
          </w:p>
          <w:p w14:paraId="703206AD" w14:textId="77777777" w:rsidR="002A4735" w:rsidRDefault="00272304">
            <w:pPr>
              <w:pStyle w:val="TableParagraph"/>
              <w:ind w:right="20"/>
              <w:jc w:val="right"/>
              <w:rPr>
                <w:rFonts w:ascii="Arial" w:hAnsi="Arial"/>
              </w:rPr>
            </w:pPr>
            <w:r>
              <w:rPr>
                <w:rFonts w:ascii="Arial" w:hAnsi="Arial"/>
                <w:color w:val="404040"/>
                <w:w w:val="105"/>
              </w:rPr>
              <w:t>£58,984</w:t>
            </w:r>
          </w:p>
        </w:tc>
      </w:tr>
      <w:tr w:rsidR="002A4735" w14:paraId="35F9C6D4" w14:textId="77777777">
        <w:trPr>
          <w:trHeight w:val="720"/>
        </w:trPr>
        <w:tc>
          <w:tcPr>
            <w:tcW w:w="2915" w:type="dxa"/>
            <w:tcBorders>
              <w:left w:val="single" w:sz="6" w:space="0" w:color="000000"/>
            </w:tcBorders>
          </w:tcPr>
          <w:p w14:paraId="3DAB63C4" w14:textId="77777777" w:rsidR="002A4735" w:rsidRDefault="00272304">
            <w:pPr>
              <w:pStyle w:val="TableParagraph"/>
              <w:spacing w:before="104"/>
              <w:ind w:right="10"/>
              <w:jc w:val="right"/>
              <w:rPr>
                <w:rFonts w:ascii="Arial"/>
              </w:rPr>
            </w:pPr>
            <w:r>
              <w:rPr>
                <w:rFonts w:ascii="Arial"/>
              </w:rPr>
              <w:t>*Salary</w:t>
            </w:r>
            <w:r>
              <w:rPr>
                <w:rFonts w:ascii="Arial"/>
                <w:spacing w:val="-11"/>
              </w:rPr>
              <w:t xml:space="preserve"> </w:t>
            </w:r>
            <w:r>
              <w:rPr>
                <w:rFonts w:ascii="Arial"/>
              </w:rPr>
              <w:t>component</w:t>
            </w:r>
            <w:r>
              <w:rPr>
                <w:rFonts w:ascii="Arial"/>
                <w:spacing w:val="-2"/>
              </w:rPr>
              <w:t xml:space="preserve"> </w:t>
            </w:r>
            <w:r>
              <w:rPr>
                <w:rFonts w:ascii="Arial"/>
              </w:rPr>
              <w:t>of</w:t>
            </w:r>
            <w:r>
              <w:rPr>
                <w:rFonts w:ascii="Arial"/>
                <w:spacing w:val="-1"/>
              </w:rPr>
              <w:t xml:space="preserve"> </w:t>
            </w:r>
            <w:r>
              <w:rPr>
                <w:rFonts w:ascii="Arial"/>
              </w:rPr>
              <w:t>total</w:t>
            </w:r>
          </w:p>
          <w:p w14:paraId="731F24BA" w14:textId="77777777" w:rsidR="002A4735" w:rsidRDefault="00272304">
            <w:pPr>
              <w:pStyle w:val="TableParagraph"/>
              <w:spacing w:before="30"/>
              <w:ind w:right="13"/>
              <w:jc w:val="right"/>
              <w:rPr>
                <w:rFonts w:ascii="Arial" w:hAnsi="Arial"/>
              </w:rPr>
            </w:pPr>
            <w:r>
              <w:rPr>
                <w:rFonts w:ascii="Arial" w:hAnsi="Arial"/>
              </w:rPr>
              <w:t>remuneration</w:t>
            </w:r>
            <w:r>
              <w:rPr>
                <w:rFonts w:ascii="Arial" w:hAnsi="Arial"/>
                <w:spacing w:val="-10"/>
              </w:rPr>
              <w:t xml:space="preserve"> </w:t>
            </w:r>
            <w:r>
              <w:rPr>
                <w:rFonts w:ascii="Arial" w:hAnsi="Arial"/>
              </w:rPr>
              <w:t>(£)</w:t>
            </w:r>
          </w:p>
        </w:tc>
        <w:tc>
          <w:tcPr>
            <w:tcW w:w="2128" w:type="dxa"/>
          </w:tcPr>
          <w:p w14:paraId="0CD0DB33" w14:textId="77777777" w:rsidR="002A4735" w:rsidRDefault="002A4735">
            <w:pPr>
              <w:pStyle w:val="TableParagraph"/>
              <w:spacing w:before="4"/>
              <w:rPr>
                <w:rFonts w:ascii="Arial"/>
                <w:sz w:val="21"/>
              </w:rPr>
            </w:pPr>
          </w:p>
          <w:p w14:paraId="4375EF18" w14:textId="77777777" w:rsidR="002A4735" w:rsidRDefault="00272304">
            <w:pPr>
              <w:pStyle w:val="TableParagraph"/>
              <w:ind w:right="19"/>
              <w:jc w:val="right"/>
              <w:rPr>
                <w:rFonts w:ascii="Arial" w:hAnsi="Arial"/>
              </w:rPr>
            </w:pPr>
            <w:r>
              <w:rPr>
                <w:rFonts w:ascii="Arial" w:hAnsi="Arial"/>
                <w:color w:val="404040"/>
                <w:w w:val="105"/>
              </w:rPr>
              <w:t>£26,153</w:t>
            </w:r>
          </w:p>
        </w:tc>
        <w:tc>
          <w:tcPr>
            <w:tcW w:w="2128" w:type="dxa"/>
          </w:tcPr>
          <w:p w14:paraId="1E625512" w14:textId="77777777" w:rsidR="002A4735" w:rsidRDefault="002A4735">
            <w:pPr>
              <w:pStyle w:val="TableParagraph"/>
              <w:spacing w:before="4"/>
              <w:rPr>
                <w:rFonts w:ascii="Arial"/>
                <w:sz w:val="21"/>
              </w:rPr>
            </w:pPr>
          </w:p>
          <w:p w14:paraId="3D6655DA" w14:textId="77777777" w:rsidR="002A4735" w:rsidRDefault="00272304">
            <w:pPr>
              <w:pStyle w:val="TableParagraph"/>
              <w:ind w:right="20"/>
              <w:jc w:val="right"/>
              <w:rPr>
                <w:rFonts w:ascii="Arial" w:hAnsi="Arial"/>
              </w:rPr>
            </w:pPr>
            <w:r>
              <w:rPr>
                <w:rFonts w:ascii="Arial" w:hAnsi="Arial"/>
                <w:color w:val="404040"/>
                <w:w w:val="105"/>
              </w:rPr>
              <w:t>£42,806</w:t>
            </w:r>
          </w:p>
        </w:tc>
        <w:tc>
          <w:tcPr>
            <w:tcW w:w="2128" w:type="dxa"/>
          </w:tcPr>
          <w:p w14:paraId="19F85C85" w14:textId="77777777" w:rsidR="002A4735" w:rsidRDefault="002A4735">
            <w:pPr>
              <w:pStyle w:val="TableParagraph"/>
              <w:spacing w:before="4"/>
              <w:rPr>
                <w:rFonts w:ascii="Arial"/>
                <w:sz w:val="21"/>
              </w:rPr>
            </w:pPr>
          </w:p>
          <w:p w14:paraId="6802295D" w14:textId="77777777" w:rsidR="002A4735" w:rsidRDefault="00272304">
            <w:pPr>
              <w:pStyle w:val="TableParagraph"/>
              <w:ind w:right="20"/>
              <w:jc w:val="right"/>
              <w:rPr>
                <w:rFonts w:ascii="Arial" w:hAnsi="Arial"/>
              </w:rPr>
            </w:pPr>
            <w:r>
              <w:rPr>
                <w:rFonts w:ascii="Arial" w:hAnsi="Arial"/>
                <w:color w:val="404040"/>
                <w:w w:val="105"/>
              </w:rPr>
              <w:t>£58,984</w:t>
            </w:r>
          </w:p>
        </w:tc>
      </w:tr>
      <w:tr w:rsidR="002A4735" w14:paraId="1FEA9683" w14:textId="77777777">
        <w:trPr>
          <w:trHeight w:val="720"/>
        </w:trPr>
        <w:tc>
          <w:tcPr>
            <w:tcW w:w="2915" w:type="dxa"/>
            <w:tcBorders>
              <w:left w:val="single" w:sz="6" w:space="0" w:color="000000"/>
            </w:tcBorders>
          </w:tcPr>
          <w:p w14:paraId="4A4D7806" w14:textId="77777777" w:rsidR="002A4735" w:rsidRDefault="002A4735">
            <w:pPr>
              <w:pStyle w:val="TableParagraph"/>
              <w:spacing w:before="4"/>
              <w:rPr>
                <w:rFonts w:ascii="Arial"/>
                <w:sz w:val="21"/>
              </w:rPr>
            </w:pPr>
          </w:p>
          <w:p w14:paraId="19026330" w14:textId="77777777" w:rsidR="002A4735" w:rsidRDefault="00272304">
            <w:pPr>
              <w:pStyle w:val="TableParagraph"/>
              <w:ind w:right="5"/>
              <w:jc w:val="right"/>
              <w:rPr>
                <w:rFonts w:ascii="Arial"/>
              </w:rPr>
            </w:pPr>
            <w:r>
              <w:rPr>
                <w:rFonts w:ascii="Arial"/>
              </w:rPr>
              <w:t>Pay</w:t>
            </w:r>
            <w:r>
              <w:rPr>
                <w:rFonts w:ascii="Arial"/>
                <w:spacing w:val="-10"/>
              </w:rPr>
              <w:t xml:space="preserve"> </w:t>
            </w:r>
            <w:r>
              <w:rPr>
                <w:rFonts w:ascii="Arial"/>
              </w:rPr>
              <w:t>ratio</w:t>
            </w:r>
            <w:r>
              <w:rPr>
                <w:rFonts w:ascii="Arial"/>
                <w:spacing w:val="9"/>
              </w:rPr>
              <w:t xml:space="preserve"> </w:t>
            </w:r>
            <w:r>
              <w:rPr>
                <w:rFonts w:ascii="Arial"/>
              </w:rPr>
              <w:t>information</w:t>
            </w:r>
          </w:p>
        </w:tc>
        <w:tc>
          <w:tcPr>
            <w:tcW w:w="2128" w:type="dxa"/>
          </w:tcPr>
          <w:p w14:paraId="0BA3D639" w14:textId="77777777" w:rsidR="002A4735" w:rsidRDefault="002A4735">
            <w:pPr>
              <w:pStyle w:val="TableParagraph"/>
              <w:spacing w:before="4"/>
              <w:rPr>
                <w:rFonts w:ascii="Arial"/>
                <w:sz w:val="21"/>
              </w:rPr>
            </w:pPr>
          </w:p>
          <w:p w14:paraId="275DFB83" w14:textId="77777777" w:rsidR="002A4735" w:rsidRDefault="00272304">
            <w:pPr>
              <w:pStyle w:val="TableParagraph"/>
              <w:ind w:right="20"/>
              <w:jc w:val="right"/>
              <w:rPr>
                <w:rFonts w:ascii="Arial"/>
              </w:rPr>
            </w:pPr>
            <w:proofErr w:type="gramStart"/>
            <w:r>
              <w:rPr>
                <w:rFonts w:ascii="Arial"/>
                <w:color w:val="404040"/>
              </w:rPr>
              <w:t>4.5 :</w:t>
            </w:r>
            <w:proofErr w:type="gramEnd"/>
            <w:r>
              <w:rPr>
                <w:rFonts w:ascii="Arial"/>
                <w:color w:val="404040"/>
                <w:spacing w:val="-9"/>
              </w:rPr>
              <w:t xml:space="preserve"> </w:t>
            </w:r>
            <w:r>
              <w:rPr>
                <w:rFonts w:ascii="Arial"/>
                <w:color w:val="404040"/>
              </w:rPr>
              <w:t>1</w:t>
            </w:r>
          </w:p>
        </w:tc>
        <w:tc>
          <w:tcPr>
            <w:tcW w:w="2128" w:type="dxa"/>
          </w:tcPr>
          <w:p w14:paraId="5B8689E9" w14:textId="77777777" w:rsidR="002A4735" w:rsidRDefault="002A4735">
            <w:pPr>
              <w:pStyle w:val="TableParagraph"/>
              <w:spacing w:before="4"/>
              <w:rPr>
                <w:rFonts w:ascii="Arial"/>
                <w:sz w:val="21"/>
              </w:rPr>
            </w:pPr>
          </w:p>
          <w:p w14:paraId="536587C2" w14:textId="77777777" w:rsidR="002A4735" w:rsidRDefault="00272304">
            <w:pPr>
              <w:pStyle w:val="TableParagraph"/>
              <w:ind w:right="20"/>
              <w:jc w:val="right"/>
              <w:rPr>
                <w:rFonts w:ascii="Arial"/>
              </w:rPr>
            </w:pPr>
            <w:proofErr w:type="gramStart"/>
            <w:r>
              <w:rPr>
                <w:rFonts w:ascii="Arial"/>
                <w:color w:val="404040"/>
              </w:rPr>
              <w:t>2.7 :</w:t>
            </w:r>
            <w:proofErr w:type="gramEnd"/>
            <w:r>
              <w:rPr>
                <w:rFonts w:ascii="Arial"/>
                <w:color w:val="404040"/>
                <w:spacing w:val="-9"/>
              </w:rPr>
              <w:t xml:space="preserve"> </w:t>
            </w:r>
            <w:r>
              <w:rPr>
                <w:rFonts w:ascii="Arial"/>
                <w:color w:val="404040"/>
              </w:rPr>
              <w:t>1</w:t>
            </w:r>
          </w:p>
        </w:tc>
        <w:tc>
          <w:tcPr>
            <w:tcW w:w="2128" w:type="dxa"/>
          </w:tcPr>
          <w:p w14:paraId="79160EB1" w14:textId="77777777" w:rsidR="002A4735" w:rsidRDefault="002A4735">
            <w:pPr>
              <w:pStyle w:val="TableParagraph"/>
              <w:spacing w:before="4"/>
              <w:rPr>
                <w:rFonts w:ascii="Arial"/>
                <w:sz w:val="21"/>
              </w:rPr>
            </w:pPr>
          </w:p>
          <w:p w14:paraId="5E3E87BF" w14:textId="77777777" w:rsidR="002A4735" w:rsidRDefault="00272304">
            <w:pPr>
              <w:pStyle w:val="TableParagraph"/>
              <w:ind w:right="21"/>
              <w:jc w:val="right"/>
              <w:rPr>
                <w:rFonts w:ascii="Arial"/>
              </w:rPr>
            </w:pPr>
            <w:proofErr w:type="gramStart"/>
            <w:r>
              <w:rPr>
                <w:rFonts w:ascii="Arial"/>
                <w:color w:val="404040"/>
              </w:rPr>
              <w:t>2:0 :</w:t>
            </w:r>
            <w:proofErr w:type="gramEnd"/>
            <w:r>
              <w:rPr>
                <w:rFonts w:ascii="Arial"/>
                <w:color w:val="404040"/>
                <w:spacing w:val="-9"/>
              </w:rPr>
              <w:t xml:space="preserve"> </w:t>
            </w:r>
            <w:r>
              <w:rPr>
                <w:rFonts w:ascii="Arial"/>
                <w:color w:val="404040"/>
              </w:rPr>
              <w:t>1</w:t>
            </w:r>
          </w:p>
        </w:tc>
      </w:tr>
    </w:tbl>
    <w:p w14:paraId="059CD731" w14:textId="77777777" w:rsidR="002A4735" w:rsidRDefault="002A4735">
      <w:pPr>
        <w:pStyle w:val="BodyText"/>
        <w:rPr>
          <w:sz w:val="20"/>
        </w:rPr>
      </w:pPr>
    </w:p>
    <w:p w14:paraId="6CF81DBB" w14:textId="77777777" w:rsidR="002A4735" w:rsidRDefault="002A4735">
      <w:pPr>
        <w:pStyle w:val="BodyText"/>
        <w:rPr>
          <w:sz w:val="20"/>
        </w:rPr>
      </w:pPr>
    </w:p>
    <w:p w14:paraId="05999236" w14:textId="77777777" w:rsidR="002A4735" w:rsidRDefault="002A4735">
      <w:pPr>
        <w:pStyle w:val="BodyText"/>
        <w:spacing w:before="1"/>
        <w:rPr>
          <w:sz w:val="19"/>
        </w:rPr>
      </w:pPr>
    </w:p>
    <w:p w14:paraId="6F8ADE15" w14:textId="77777777" w:rsidR="002A4735" w:rsidRDefault="00272304">
      <w:pPr>
        <w:pStyle w:val="BodyText"/>
        <w:spacing w:before="92"/>
        <w:ind w:left="120" w:right="291"/>
      </w:pPr>
      <w:r>
        <w:t>*No Performance Pay and Bonus Payments are paid by the CCG, therefore both Salary</w:t>
      </w:r>
      <w:r>
        <w:rPr>
          <w:spacing w:val="-64"/>
        </w:rPr>
        <w:t xml:space="preserve"> </w:t>
      </w:r>
      <w:r>
        <w:t>component</w:t>
      </w:r>
      <w:r>
        <w:rPr>
          <w:spacing w:val="-3"/>
        </w:rPr>
        <w:t xml:space="preserve"> </w:t>
      </w:r>
      <w:r>
        <w:t>and</w:t>
      </w:r>
      <w:r>
        <w:rPr>
          <w:spacing w:val="1"/>
        </w:rPr>
        <w:t xml:space="preserve"> </w:t>
      </w:r>
      <w:r>
        <w:t>Total</w:t>
      </w:r>
      <w:r>
        <w:rPr>
          <w:spacing w:val="-3"/>
        </w:rPr>
        <w:t xml:space="preserve"> </w:t>
      </w:r>
      <w:r>
        <w:t>Remuneration are</w:t>
      </w:r>
      <w:r>
        <w:rPr>
          <w:spacing w:val="-1"/>
        </w:rPr>
        <w:t xml:space="preserve"> </w:t>
      </w:r>
      <w:r>
        <w:t>the</w:t>
      </w:r>
      <w:r>
        <w:rPr>
          <w:spacing w:val="-1"/>
        </w:rPr>
        <w:t xml:space="preserve"> </w:t>
      </w:r>
      <w:r>
        <w:t>same.</w:t>
      </w:r>
    </w:p>
    <w:p w14:paraId="3D76BBDF" w14:textId="77777777" w:rsidR="002A4735" w:rsidRDefault="002A4735">
      <w:pPr>
        <w:pStyle w:val="BodyText"/>
        <w:spacing w:before="10"/>
        <w:rPr>
          <w:sz w:val="20"/>
        </w:rPr>
      </w:pPr>
    </w:p>
    <w:p w14:paraId="0F1237C0" w14:textId="77777777" w:rsidR="002A4735" w:rsidRDefault="00272304">
      <w:pPr>
        <w:pStyle w:val="BodyText"/>
        <w:ind w:left="120"/>
      </w:pPr>
      <w:r>
        <w:t>In</w:t>
      </w:r>
      <w:r>
        <w:rPr>
          <w:spacing w:val="-3"/>
        </w:rPr>
        <w:t xml:space="preserve"> </w:t>
      </w:r>
      <w:r>
        <w:t>2021/22,</w:t>
      </w:r>
      <w:r>
        <w:rPr>
          <w:spacing w:val="-2"/>
        </w:rPr>
        <w:t xml:space="preserve"> </w:t>
      </w:r>
      <w:r>
        <w:t>2</w:t>
      </w:r>
      <w:r>
        <w:rPr>
          <w:spacing w:val="-3"/>
        </w:rPr>
        <w:t xml:space="preserve"> </w:t>
      </w:r>
      <w:r>
        <w:t>(2020/21,</w:t>
      </w:r>
      <w:r>
        <w:rPr>
          <w:spacing w:val="-2"/>
        </w:rPr>
        <w:t xml:space="preserve"> </w:t>
      </w:r>
      <w:r>
        <w:t>1)</w:t>
      </w:r>
      <w:r>
        <w:rPr>
          <w:spacing w:val="-4"/>
        </w:rPr>
        <w:t xml:space="preserve"> </w:t>
      </w:r>
      <w:r>
        <w:t>employees</w:t>
      </w:r>
      <w:r>
        <w:rPr>
          <w:spacing w:val="-4"/>
        </w:rPr>
        <w:t xml:space="preserve"> </w:t>
      </w:r>
      <w:r>
        <w:t>received</w:t>
      </w:r>
      <w:r>
        <w:rPr>
          <w:spacing w:val="-2"/>
        </w:rPr>
        <w:t xml:space="preserve"> </w:t>
      </w:r>
      <w:r>
        <w:t>remuneration</w:t>
      </w:r>
      <w:r>
        <w:rPr>
          <w:spacing w:val="-4"/>
        </w:rPr>
        <w:t xml:space="preserve"> </w:t>
      </w:r>
      <w:proofErr w:type="gramStart"/>
      <w:r>
        <w:t>in</w:t>
      </w:r>
      <w:r>
        <w:rPr>
          <w:spacing w:val="-3"/>
        </w:rPr>
        <w:t xml:space="preserve"> </w:t>
      </w:r>
      <w:r>
        <w:t>excess</w:t>
      </w:r>
      <w:r>
        <w:rPr>
          <w:spacing w:val="-3"/>
        </w:rPr>
        <w:t xml:space="preserve"> </w:t>
      </w:r>
      <w:r>
        <w:t>of</w:t>
      </w:r>
      <w:proofErr w:type="gramEnd"/>
      <w:r>
        <w:rPr>
          <w:spacing w:val="-3"/>
        </w:rPr>
        <w:t xml:space="preserve"> </w:t>
      </w:r>
      <w:r>
        <w:t>the</w:t>
      </w:r>
      <w:r>
        <w:rPr>
          <w:spacing w:val="-5"/>
        </w:rPr>
        <w:t xml:space="preserve"> </w:t>
      </w:r>
      <w:r>
        <w:t>highest-</w:t>
      </w:r>
    </w:p>
    <w:p w14:paraId="48F17D24" w14:textId="77777777" w:rsidR="002A4735" w:rsidRDefault="00272304">
      <w:pPr>
        <w:pStyle w:val="BodyText"/>
        <w:ind w:left="120"/>
      </w:pPr>
      <w:r>
        <w:t>paid</w:t>
      </w:r>
      <w:r>
        <w:rPr>
          <w:spacing w:val="-5"/>
        </w:rPr>
        <w:t xml:space="preserve"> </w:t>
      </w:r>
      <w:r>
        <w:t>director/member.</w:t>
      </w:r>
    </w:p>
    <w:p w14:paraId="735AB759" w14:textId="77777777" w:rsidR="002A4735" w:rsidRDefault="002A4735">
      <w:pPr>
        <w:pStyle w:val="BodyText"/>
        <w:spacing w:before="10"/>
        <w:rPr>
          <w:sz w:val="20"/>
        </w:rPr>
      </w:pPr>
    </w:p>
    <w:p w14:paraId="7A38D966" w14:textId="77777777" w:rsidR="002A4735" w:rsidRDefault="00272304">
      <w:pPr>
        <w:pStyle w:val="BodyText"/>
        <w:ind w:left="120"/>
      </w:pPr>
      <w:r>
        <w:t>As</w:t>
      </w:r>
      <w:r>
        <w:rPr>
          <w:spacing w:val="-3"/>
        </w:rPr>
        <w:t xml:space="preserve"> </w:t>
      </w:r>
      <w:proofErr w:type="gramStart"/>
      <w:r>
        <w:t>at</w:t>
      </w:r>
      <w:proofErr w:type="gramEnd"/>
      <w:r>
        <w:rPr>
          <w:spacing w:val="-5"/>
        </w:rPr>
        <w:t xml:space="preserve"> </w:t>
      </w:r>
      <w:r>
        <w:t>31</w:t>
      </w:r>
      <w:r>
        <w:rPr>
          <w:spacing w:val="-2"/>
        </w:rPr>
        <w:t xml:space="preserve"> </w:t>
      </w:r>
      <w:r>
        <w:t>March</w:t>
      </w:r>
      <w:r>
        <w:rPr>
          <w:spacing w:val="-3"/>
        </w:rPr>
        <w:t xml:space="preserve"> </w:t>
      </w:r>
      <w:r>
        <w:t>202</w:t>
      </w:r>
      <w:r>
        <w:t>2,</w:t>
      </w:r>
      <w:r>
        <w:rPr>
          <w:spacing w:val="-5"/>
        </w:rPr>
        <w:t xml:space="preserve"> </w:t>
      </w:r>
      <w:r>
        <w:t>remuneration</w:t>
      </w:r>
      <w:r>
        <w:rPr>
          <w:spacing w:val="-2"/>
        </w:rPr>
        <w:t xml:space="preserve"> </w:t>
      </w:r>
      <w:r>
        <w:t>ranged</w:t>
      </w:r>
      <w:r>
        <w:rPr>
          <w:spacing w:val="-2"/>
        </w:rPr>
        <w:t xml:space="preserve"> </w:t>
      </w:r>
      <w:r>
        <w:t>from</w:t>
      </w:r>
      <w:r>
        <w:rPr>
          <w:spacing w:val="-3"/>
        </w:rPr>
        <w:t xml:space="preserve"> </w:t>
      </w:r>
      <w:r>
        <w:t>£1k</w:t>
      </w:r>
      <w:r>
        <w:rPr>
          <w:spacing w:val="-3"/>
        </w:rPr>
        <w:t xml:space="preserve"> </w:t>
      </w:r>
      <w:r>
        <w:t>to</w:t>
      </w:r>
      <w:r>
        <w:rPr>
          <w:spacing w:val="-2"/>
        </w:rPr>
        <w:t xml:space="preserve"> </w:t>
      </w:r>
      <w:r>
        <w:t>£143k</w:t>
      </w:r>
      <w:r>
        <w:rPr>
          <w:spacing w:val="-3"/>
        </w:rPr>
        <w:t xml:space="preserve"> </w:t>
      </w:r>
      <w:r>
        <w:t>(+0.2%</w:t>
      </w:r>
      <w:r>
        <w:rPr>
          <w:spacing w:val="-2"/>
        </w:rPr>
        <w:t xml:space="preserve"> </w:t>
      </w:r>
      <w:r>
        <w:t>against</w:t>
      </w:r>
      <w:r>
        <w:rPr>
          <w:spacing w:val="-2"/>
        </w:rPr>
        <w:t xml:space="preserve"> </w:t>
      </w:r>
      <w:r>
        <w:t>2020/21:</w:t>
      </w:r>
    </w:p>
    <w:p w14:paraId="71F918DC" w14:textId="77777777" w:rsidR="002A4735" w:rsidRDefault="00272304">
      <w:pPr>
        <w:pStyle w:val="BodyText"/>
        <w:ind w:left="120" w:right="330"/>
      </w:pPr>
      <w:r>
        <w:t>£2k to £125k) based on annualised, full-time equivalent remuneration of all staff</w:t>
      </w:r>
      <w:r>
        <w:rPr>
          <w:spacing w:val="1"/>
        </w:rPr>
        <w:t xml:space="preserve"> </w:t>
      </w:r>
      <w:r>
        <w:t>(including temporary and agency staff). Total remuneration includes salary, non-</w:t>
      </w:r>
      <w:r>
        <w:rPr>
          <w:spacing w:val="1"/>
        </w:rPr>
        <w:t xml:space="preserve"> </w:t>
      </w:r>
      <w:r>
        <w:t>consolidated performance-related pay, benefits-in-kind, but not severance payments.</w:t>
      </w:r>
      <w:r>
        <w:rPr>
          <w:spacing w:val="1"/>
        </w:rPr>
        <w:t xml:space="preserve"> </w:t>
      </w:r>
      <w:r>
        <w:t>It</w:t>
      </w:r>
      <w:r>
        <w:rPr>
          <w:spacing w:val="-64"/>
        </w:rPr>
        <w:t xml:space="preserve"> </w:t>
      </w:r>
      <w:r>
        <w:t>does not include employer pension contributions and the cash equivalent transfer value</w:t>
      </w:r>
      <w:r>
        <w:rPr>
          <w:spacing w:val="-64"/>
        </w:rPr>
        <w:t xml:space="preserve"> </w:t>
      </w:r>
      <w:r>
        <w:t>o</w:t>
      </w:r>
      <w:r>
        <w:t>f</w:t>
      </w:r>
      <w:r>
        <w:rPr>
          <w:spacing w:val="-1"/>
        </w:rPr>
        <w:t xml:space="preserve"> </w:t>
      </w:r>
      <w:r>
        <w:t>pensions.</w:t>
      </w:r>
    </w:p>
    <w:p w14:paraId="7C3BA508" w14:textId="77777777" w:rsidR="002A4735" w:rsidRDefault="002A4735">
      <w:pPr>
        <w:sectPr w:rsidR="002A4735">
          <w:pgSz w:w="11910" w:h="16840"/>
          <w:pgMar w:top="1400" w:right="860" w:bottom="940" w:left="1320" w:header="0" w:footer="754" w:gutter="0"/>
          <w:cols w:space="720"/>
        </w:sectPr>
      </w:pPr>
    </w:p>
    <w:p w14:paraId="17372084" w14:textId="77777777" w:rsidR="002A4735" w:rsidRDefault="00272304">
      <w:pPr>
        <w:spacing w:before="79"/>
        <w:ind w:left="120"/>
        <w:rPr>
          <w:sz w:val="28"/>
        </w:rPr>
      </w:pPr>
      <w:bookmarkStart w:id="156" w:name="Staff_Report"/>
      <w:bookmarkStart w:id="157" w:name="_bookmark24"/>
      <w:bookmarkEnd w:id="156"/>
      <w:bookmarkEnd w:id="157"/>
      <w:r>
        <w:rPr>
          <w:color w:val="0071C5"/>
          <w:sz w:val="28"/>
        </w:rPr>
        <w:lastRenderedPageBreak/>
        <w:t>Staff</w:t>
      </w:r>
      <w:r>
        <w:rPr>
          <w:color w:val="0071C5"/>
          <w:spacing w:val="-3"/>
          <w:sz w:val="28"/>
        </w:rPr>
        <w:t xml:space="preserve"> </w:t>
      </w:r>
      <w:r>
        <w:rPr>
          <w:color w:val="0071C5"/>
          <w:sz w:val="28"/>
        </w:rPr>
        <w:t>Report</w:t>
      </w:r>
    </w:p>
    <w:p w14:paraId="38E71E21" w14:textId="77777777" w:rsidR="002A4735" w:rsidRDefault="00272304">
      <w:pPr>
        <w:pStyle w:val="Heading5"/>
        <w:spacing w:before="200"/>
      </w:pPr>
      <w:bookmarkStart w:id="158" w:name="Number_of_senior_managers"/>
      <w:bookmarkEnd w:id="158"/>
      <w:r>
        <w:t>Number</w:t>
      </w:r>
      <w:r>
        <w:rPr>
          <w:spacing w:val="-4"/>
        </w:rPr>
        <w:t xml:space="preserve"> </w:t>
      </w:r>
      <w:r>
        <w:t>of</w:t>
      </w:r>
      <w:r>
        <w:rPr>
          <w:spacing w:val="-4"/>
        </w:rPr>
        <w:t xml:space="preserve"> </w:t>
      </w:r>
      <w:r>
        <w:t>senior</w:t>
      </w:r>
      <w:r>
        <w:rPr>
          <w:spacing w:val="-3"/>
        </w:rPr>
        <w:t xml:space="preserve"> </w:t>
      </w:r>
      <w:r>
        <w:t>managers</w:t>
      </w:r>
    </w:p>
    <w:p w14:paraId="157B97FB" w14:textId="77777777" w:rsidR="002A4735" w:rsidRDefault="002A4735">
      <w:pPr>
        <w:pStyle w:val="BodyText"/>
        <w:spacing w:before="9" w:after="1"/>
        <w:rPr>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509"/>
        <w:gridCol w:w="511"/>
        <w:gridCol w:w="511"/>
        <w:gridCol w:w="513"/>
        <w:gridCol w:w="511"/>
        <w:gridCol w:w="511"/>
        <w:gridCol w:w="513"/>
        <w:gridCol w:w="511"/>
        <w:gridCol w:w="583"/>
        <w:gridCol w:w="583"/>
        <w:gridCol w:w="583"/>
        <w:gridCol w:w="816"/>
        <w:gridCol w:w="725"/>
        <w:gridCol w:w="922"/>
      </w:tblGrid>
      <w:tr w:rsidR="002A4735" w14:paraId="66EAE045" w14:textId="77777777">
        <w:trPr>
          <w:trHeight w:val="1031"/>
        </w:trPr>
        <w:tc>
          <w:tcPr>
            <w:tcW w:w="1018" w:type="dxa"/>
          </w:tcPr>
          <w:p w14:paraId="4182304E" w14:textId="77777777" w:rsidR="002A4735" w:rsidRDefault="002A4735">
            <w:pPr>
              <w:pStyle w:val="TableParagraph"/>
              <w:spacing w:before="10"/>
              <w:rPr>
                <w:rFonts w:ascii="Arial"/>
                <w:b/>
                <w:sz w:val="20"/>
              </w:rPr>
            </w:pPr>
          </w:p>
          <w:p w14:paraId="3A83FC0C" w14:textId="77777777" w:rsidR="002A4735" w:rsidRDefault="00272304">
            <w:pPr>
              <w:pStyle w:val="TableParagraph"/>
              <w:ind w:left="107" w:right="320"/>
              <w:rPr>
                <w:rFonts w:ascii="Arial"/>
                <w:sz w:val="24"/>
              </w:rPr>
            </w:pPr>
            <w:r>
              <w:rPr>
                <w:rFonts w:ascii="Arial"/>
                <w:sz w:val="24"/>
              </w:rPr>
              <w:t>Pay</w:t>
            </w:r>
            <w:r>
              <w:rPr>
                <w:rFonts w:ascii="Arial"/>
                <w:spacing w:val="1"/>
                <w:sz w:val="24"/>
              </w:rPr>
              <w:t xml:space="preserve"> </w:t>
            </w:r>
            <w:r>
              <w:rPr>
                <w:rFonts w:ascii="Arial"/>
                <w:sz w:val="24"/>
              </w:rPr>
              <w:t>Band</w:t>
            </w:r>
          </w:p>
        </w:tc>
        <w:tc>
          <w:tcPr>
            <w:tcW w:w="509" w:type="dxa"/>
          </w:tcPr>
          <w:p w14:paraId="74693EC9" w14:textId="77777777" w:rsidR="002A4735" w:rsidRDefault="002A4735">
            <w:pPr>
              <w:pStyle w:val="TableParagraph"/>
              <w:spacing w:before="10"/>
              <w:rPr>
                <w:rFonts w:ascii="Arial"/>
                <w:b/>
                <w:sz w:val="20"/>
              </w:rPr>
            </w:pPr>
          </w:p>
          <w:p w14:paraId="049A8A7A" w14:textId="77777777" w:rsidR="002A4735" w:rsidRDefault="00272304">
            <w:pPr>
              <w:pStyle w:val="TableParagraph"/>
              <w:ind w:left="107"/>
              <w:rPr>
                <w:rFonts w:ascii="Arial"/>
                <w:sz w:val="24"/>
              </w:rPr>
            </w:pPr>
            <w:r>
              <w:rPr>
                <w:rFonts w:ascii="Arial"/>
                <w:sz w:val="24"/>
              </w:rPr>
              <w:t>2</w:t>
            </w:r>
          </w:p>
        </w:tc>
        <w:tc>
          <w:tcPr>
            <w:tcW w:w="511" w:type="dxa"/>
          </w:tcPr>
          <w:p w14:paraId="37BF1BB3" w14:textId="77777777" w:rsidR="002A4735" w:rsidRDefault="002A4735">
            <w:pPr>
              <w:pStyle w:val="TableParagraph"/>
              <w:spacing w:before="10"/>
              <w:rPr>
                <w:rFonts w:ascii="Arial"/>
                <w:b/>
                <w:sz w:val="20"/>
              </w:rPr>
            </w:pPr>
          </w:p>
          <w:p w14:paraId="39967067" w14:textId="77777777" w:rsidR="002A4735" w:rsidRDefault="00272304">
            <w:pPr>
              <w:pStyle w:val="TableParagraph"/>
              <w:ind w:left="107"/>
              <w:rPr>
                <w:rFonts w:ascii="Arial"/>
                <w:sz w:val="24"/>
              </w:rPr>
            </w:pPr>
            <w:r>
              <w:rPr>
                <w:rFonts w:ascii="Arial"/>
                <w:sz w:val="24"/>
              </w:rPr>
              <w:t>3</w:t>
            </w:r>
          </w:p>
        </w:tc>
        <w:tc>
          <w:tcPr>
            <w:tcW w:w="511" w:type="dxa"/>
          </w:tcPr>
          <w:p w14:paraId="5B62F91B" w14:textId="77777777" w:rsidR="002A4735" w:rsidRDefault="002A4735">
            <w:pPr>
              <w:pStyle w:val="TableParagraph"/>
              <w:spacing w:before="10"/>
              <w:rPr>
                <w:rFonts w:ascii="Arial"/>
                <w:b/>
                <w:sz w:val="20"/>
              </w:rPr>
            </w:pPr>
          </w:p>
          <w:p w14:paraId="7EFB6AE7" w14:textId="77777777" w:rsidR="002A4735" w:rsidRDefault="00272304">
            <w:pPr>
              <w:pStyle w:val="TableParagraph"/>
              <w:ind w:left="107"/>
              <w:rPr>
                <w:rFonts w:ascii="Arial"/>
                <w:sz w:val="24"/>
              </w:rPr>
            </w:pPr>
            <w:r>
              <w:rPr>
                <w:rFonts w:ascii="Arial"/>
                <w:sz w:val="24"/>
              </w:rPr>
              <w:t>4</w:t>
            </w:r>
          </w:p>
        </w:tc>
        <w:tc>
          <w:tcPr>
            <w:tcW w:w="513" w:type="dxa"/>
          </w:tcPr>
          <w:p w14:paraId="0E4127EB" w14:textId="77777777" w:rsidR="002A4735" w:rsidRDefault="002A4735">
            <w:pPr>
              <w:pStyle w:val="TableParagraph"/>
              <w:spacing w:before="10"/>
              <w:rPr>
                <w:rFonts w:ascii="Arial"/>
                <w:b/>
                <w:sz w:val="20"/>
              </w:rPr>
            </w:pPr>
          </w:p>
          <w:p w14:paraId="74A5098E" w14:textId="77777777" w:rsidR="002A4735" w:rsidRDefault="00272304">
            <w:pPr>
              <w:pStyle w:val="TableParagraph"/>
              <w:ind w:left="107"/>
              <w:rPr>
                <w:rFonts w:ascii="Arial"/>
                <w:sz w:val="24"/>
              </w:rPr>
            </w:pPr>
            <w:r>
              <w:rPr>
                <w:rFonts w:ascii="Arial"/>
                <w:sz w:val="24"/>
              </w:rPr>
              <w:t>5</w:t>
            </w:r>
          </w:p>
        </w:tc>
        <w:tc>
          <w:tcPr>
            <w:tcW w:w="511" w:type="dxa"/>
          </w:tcPr>
          <w:p w14:paraId="7A6C8CB6" w14:textId="77777777" w:rsidR="002A4735" w:rsidRDefault="002A4735">
            <w:pPr>
              <w:pStyle w:val="TableParagraph"/>
              <w:spacing w:before="10"/>
              <w:rPr>
                <w:rFonts w:ascii="Arial"/>
                <w:b/>
                <w:sz w:val="20"/>
              </w:rPr>
            </w:pPr>
          </w:p>
          <w:p w14:paraId="315F1356" w14:textId="77777777" w:rsidR="002A4735" w:rsidRDefault="00272304">
            <w:pPr>
              <w:pStyle w:val="TableParagraph"/>
              <w:ind w:left="105"/>
              <w:rPr>
                <w:rFonts w:ascii="Arial"/>
                <w:sz w:val="24"/>
              </w:rPr>
            </w:pPr>
            <w:r>
              <w:rPr>
                <w:rFonts w:ascii="Arial"/>
                <w:sz w:val="24"/>
              </w:rPr>
              <w:t>6</w:t>
            </w:r>
          </w:p>
        </w:tc>
        <w:tc>
          <w:tcPr>
            <w:tcW w:w="511" w:type="dxa"/>
          </w:tcPr>
          <w:p w14:paraId="27758F67" w14:textId="77777777" w:rsidR="002A4735" w:rsidRDefault="002A4735">
            <w:pPr>
              <w:pStyle w:val="TableParagraph"/>
              <w:spacing w:before="10"/>
              <w:rPr>
                <w:rFonts w:ascii="Arial"/>
                <w:b/>
                <w:sz w:val="20"/>
              </w:rPr>
            </w:pPr>
          </w:p>
          <w:p w14:paraId="640B2EFE" w14:textId="77777777" w:rsidR="002A4735" w:rsidRDefault="00272304">
            <w:pPr>
              <w:pStyle w:val="TableParagraph"/>
              <w:ind w:left="108"/>
              <w:rPr>
                <w:rFonts w:ascii="Arial"/>
                <w:sz w:val="24"/>
              </w:rPr>
            </w:pPr>
            <w:r>
              <w:rPr>
                <w:rFonts w:ascii="Arial"/>
                <w:sz w:val="24"/>
              </w:rPr>
              <w:t>7</w:t>
            </w:r>
          </w:p>
        </w:tc>
        <w:tc>
          <w:tcPr>
            <w:tcW w:w="513" w:type="dxa"/>
          </w:tcPr>
          <w:p w14:paraId="1C16B88B" w14:textId="77777777" w:rsidR="002A4735" w:rsidRDefault="002A4735">
            <w:pPr>
              <w:pStyle w:val="TableParagraph"/>
              <w:spacing w:before="10"/>
              <w:rPr>
                <w:rFonts w:ascii="Arial"/>
                <w:b/>
                <w:sz w:val="20"/>
              </w:rPr>
            </w:pPr>
          </w:p>
          <w:p w14:paraId="2EB2600C" w14:textId="77777777" w:rsidR="002A4735" w:rsidRDefault="00272304">
            <w:pPr>
              <w:pStyle w:val="TableParagraph"/>
              <w:ind w:left="108"/>
              <w:rPr>
                <w:rFonts w:ascii="Arial"/>
                <w:sz w:val="24"/>
              </w:rPr>
            </w:pPr>
            <w:r>
              <w:rPr>
                <w:rFonts w:ascii="Arial"/>
                <w:sz w:val="24"/>
              </w:rPr>
              <w:t>8a</w:t>
            </w:r>
          </w:p>
        </w:tc>
        <w:tc>
          <w:tcPr>
            <w:tcW w:w="511" w:type="dxa"/>
          </w:tcPr>
          <w:p w14:paraId="0C1B8501" w14:textId="77777777" w:rsidR="002A4735" w:rsidRDefault="002A4735">
            <w:pPr>
              <w:pStyle w:val="TableParagraph"/>
              <w:spacing w:before="10"/>
              <w:rPr>
                <w:rFonts w:ascii="Arial"/>
                <w:b/>
                <w:sz w:val="20"/>
              </w:rPr>
            </w:pPr>
          </w:p>
          <w:p w14:paraId="16CA2645" w14:textId="77777777" w:rsidR="002A4735" w:rsidRDefault="00272304">
            <w:pPr>
              <w:pStyle w:val="TableParagraph"/>
              <w:ind w:left="109"/>
              <w:rPr>
                <w:rFonts w:ascii="Arial"/>
                <w:sz w:val="24"/>
              </w:rPr>
            </w:pPr>
            <w:r>
              <w:rPr>
                <w:rFonts w:ascii="Arial"/>
                <w:sz w:val="24"/>
              </w:rPr>
              <w:t>8b</w:t>
            </w:r>
          </w:p>
        </w:tc>
        <w:tc>
          <w:tcPr>
            <w:tcW w:w="583" w:type="dxa"/>
            <w:shd w:val="clear" w:color="auto" w:fill="D9D9D9"/>
          </w:tcPr>
          <w:p w14:paraId="642AF3AA" w14:textId="77777777" w:rsidR="002A4735" w:rsidRDefault="002A4735">
            <w:pPr>
              <w:pStyle w:val="TableParagraph"/>
              <w:spacing w:before="10"/>
              <w:rPr>
                <w:rFonts w:ascii="Arial"/>
                <w:b/>
                <w:sz w:val="20"/>
              </w:rPr>
            </w:pPr>
          </w:p>
          <w:p w14:paraId="5ED2AF5A" w14:textId="77777777" w:rsidR="002A4735" w:rsidRDefault="00272304">
            <w:pPr>
              <w:pStyle w:val="TableParagraph"/>
              <w:ind w:left="109"/>
              <w:rPr>
                <w:rFonts w:ascii="Arial"/>
                <w:sz w:val="24"/>
              </w:rPr>
            </w:pPr>
            <w:r>
              <w:rPr>
                <w:rFonts w:ascii="Arial"/>
                <w:sz w:val="24"/>
              </w:rPr>
              <w:t>8c</w:t>
            </w:r>
          </w:p>
        </w:tc>
        <w:tc>
          <w:tcPr>
            <w:tcW w:w="583" w:type="dxa"/>
            <w:shd w:val="clear" w:color="auto" w:fill="D9D9D9"/>
          </w:tcPr>
          <w:p w14:paraId="539DED6E" w14:textId="77777777" w:rsidR="002A4735" w:rsidRDefault="002A4735">
            <w:pPr>
              <w:pStyle w:val="TableParagraph"/>
              <w:spacing w:before="10"/>
              <w:rPr>
                <w:rFonts w:ascii="Arial"/>
                <w:b/>
                <w:sz w:val="20"/>
              </w:rPr>
            </w:pPr>
          </w:p>
          <w:p w14:paraId="6CAA77B7" w14:textId="77777777" w:rsidR="002A4735" w:rsidRDefault="00272304">
            <w:pPr>
              <w:pStyle w:val="TableParagraph"/>
              <w:ind w:left="109"/>
              <w:rPr>
                <w:rFonts w:ascii="Arial"/>
                <w:sz w:val="24"/>
              </w:rPr>
            </w:pPr>
            <w:r>
              <w:rPr>
                <w:rFonts w:ascii="Arial"/>
                <w:sz w:val="24"/>
              </w:rPr>
              <w:t>8d</w:t>
            </w:r>
          </w:p>
        </w:tc>
        <w:tc>
          <w:tcPr>
            <w:tcW w:w="583" w:type="dxa"/>
            <w:shd w:val="clear" w:color="auto" w:fill="D9D9D9"/>
          </w:tcPr>
          <w:p w14:paraId="62BF90C1" w14:textId="77777777" w:rsidR="002A4735" w:rsidRDefault="002A4735">
            <w:pPr>
              <w:pStyle w:val="TableParagraph"/>
              <w:spacing w:before="10"/>
              <w:rPr>
                <w:rFonts w:ascii="Arial"/>
                <w:b/>
                <w:sz w:val="20"/>
              </w:rPr>
            </w:pPr>
          </w:p>
          <w:p w14:paraId="6A211DE4" w14:textId="77777777" w:rsidR="002A4735" w:rsidRDefault="00272304">
            <w:pPr>
              <w:pStyle w:val="TableParagraph"/>
              <w:ind w:left="109"/>
              <w:rPr>
                <w:rFonts w:ascii="Arial"/>
                <w:sz w:val="24"/>
              </w:rPr>
            </w:pPr>
            <w:r>
              <w:rPr>
                <w:rFonts w:ascii="Arial"/>
                <w:sz w:val="24"/>
              </w:rPr>
              <w:t>9</w:t>
            </w:r>
          </w:p>
        </w:tc>
        <w:tc>
          <w:tcPr>
            <w:tcW w:w="816" w:type="dxa"/>
            <w:shd w:val="clear" w:color="auto" w:fill="D9D9D9"/>
          </w:tcPr>
          <w:p w14:paraId="1384B59B" w14:textId="77777777" w:rsidR="002A4735" w:rsidRDefault="002A4735">
            <w:pPr>
              <w:pStyle w:val="TableParagraph"/>
              <w:spacing w:before="10"/>
              <w:rPr>
                <w:rFonts w:ascii="Arial"/>
                <w:b/>
                <w:sz w:val="20"/>
              </w:rPr>
            </w:pPr>
          </w:p>
          <w:p w14:paraId="6537C5DC" w14:textId="77777777" w:rsidR="002A4735" w:rsidRDefault="00272304">
            <w:pPr>
              <w:pStyle w:val="TableParagraph"/>
              <w:ind w:left="110"/>
              <w:rPr>
                <w:rFonts w:ascii="Arial"/>
                <w:sz w:val="24"/>
              </w:rPr>
            </w:pPr>
            <w:r>
              <w:rPr>
                <w:rFonts w:ascii="Arial"/>
                <w:sz w:val="24"/>
              </w:rPr>
              <w:t>Other</w:t>
            </w:r>
          </w:p>
        </w:tc>
        <w:tc>
          <w:tcPr>
            <w:tcW w:w="725" w:type="dxa"/>
            <w:shd w:val="clear" w:color="auto" w:fill="D9D9D9"/>
          </w:tcPr>
          <w:p w14:paraId="27AE7EDC" w14:textId="77777777" w:rsidR="002A4735" w:rsidRDefault="002A4735">
            <w:pPr>
              <w:pStyle w:val="TableParagraph"/>
              <w:spacing w:before="10"/>
              <w:rPr>
                <w:rFonts w:ascii="Arial"/>
                <w:b/>
                <w:sz w:val="20"/>
              </w:rPr>
            </w:pPr>
          </w:p>
          <w:p w14:paraId="6C459403" w14:textId="77777777" w:rsidR="002A4735" w:rsidRDefault="00272304">
            <w:pPr>
              <w:pStyle w:val="TableParagraph"/>
              <w:ind w:left="110" w:right="78"/>
              <w:rPr>
                <w:rFonts w:ascii="Arial"/>
                <w:i/>
                <w:sz w:val="24"/>
              </w:rPr>
            </w:pPr>
            <w:r>
              <w:rPr>
                <w:rFonts w:ascii="Arial"/>
                <w:i/>
                <w:color w:val="808080"/>
                <w:sz w:val="24"/>
              </w:rPr>
              <w:t>Sub-</w:t>
            </w:r>
            <w:r>
              <w:rPr>
                <w:rFonts w:ascii="Arial"/>
                <w:i/>
                <w:color w:val="808080"/>
                <w:spacing w:val="-64"/>
                <w:sz w:val="24"/>
              </w:rPr>
              <w:t xml:space="preserve"> </w:t>
            </w:r>
            <w:r>
              <w:rPr>
                <w:rFonts w:ascii="Arial"/>
                <w:i/>
                <w:color w:val="808080"/>
                <w:sz w:val="24"/>
              </w:rPr>
              <w:t>total</w:t>
            </w:r>
          </w:p>
        </w:tc>
        <w:tc>
          <w:tcPr>
            <w:tcW w:w="922" w:type="dxa"/>
          </w:tcPr>
          <w:p w14:paraId="444C2BFA" w14:textId="77777777" w:rsidR="002A4735" w:rsidRDefault="002A4735">
            <w:pPr>
              <w:pStyle w:val="TableParagraph"/>
              <w:spacing w:before="10"/>
              <w:rPr>
                <w:rFonts w:ascii="Arial"/>
                <w:b/>
                <w:sz w:val="20"/>
              </w:rPr>
            </w:pPr>
          </w:p>
          <w:p w14:paraId="393FFD72" w14:textId="77777777" w:rsidR="002A4735" w:rsidRDefault="00272304">
            <w:pPr>
              <w:pStyle w:val="TableParagraph"/>
              <w:ind w:left="109" w:right="76"/>
              <w:rPr>
                <w:rFonts w:ascii="Arial"/>
                <w:b/>
                <w:sz w:val="24"/>
              </w:rPr>
            </w:pPr>
            <w:r>
              <w:rPr>
                <w:rFonts w:ascii="Arial"/>
                <w:b/>
                <w:sz w:val="24"/>
              </w:rPr>
              <w:t>Grand</w:t>
            </w:r>
            <w:r>
              <w:rPr>
                <w:rFonts w:ascii="Arial"/>
                <w:b/>
                <w:spacing w:val="-64"/>
                <w:sz w:val="24"/>
              </w:rPr>
              <w:t xml:space="preserve"> </w:t>
            </w:r>
            <w:r>
              <w:rPr>
                <w:rFonts w:ascii="Arial"/>
                <w:b/>
                <w:sz w:val="24"/>
              </w:rPr>
              <w:t>Total</w:t>
            </w:r>
          </w:p>
        </w:tc>
      </w:tr>
      <w:tr w:rsidR="002A4735" w14:paraId="3AA01C9C" w14:textId="77777777">
        <w:trPr>
          <w:trHeight w:val="757"/>
        </w:trPr>
        <w:tc>
          <w:tcPr>
            <w:tcW w:w="1018" w:type="dxa"/>
          </w:tcPr>
          <w:p w14:paraId="5BAA9972" w14:textId="77777777" w:rsidR="002A4735" w:rsidRDefault="002A4735">
            <w:pPr>
              <w:pStyle w:val="TableParagraph"/>
              <w:rPr>
                <w:rFonts w:ascii="Times New Roman"/>
                <w:sz w:val="24"/>
              </w:rPr>
            </w:pPr>
          </w:p>
        </w:tc>
        <w:tc>
          <w:tcPr>
            <w:tcW w:w="509" w:type="dxa"/>
          </w:tcPr>
          <w:p w14:paraId="3ACD9736" w14:textId="77777777" w:rsidR="002A4735" w:rsidRDefault="002A4735">
            <w:pPr>
              <w:pStyle w:val="TableParagraph"/>
              <w:rPr>
                <w:rFonts w:ascii="Times New Roman"/>
                <w:sz w:val="24"/>
              </w:rPr>
            </w:pPr>
          </w:p>
        </w:tc>
        <w:tc>
          <w:tcPr>
            <w:tcW w:w="511" w:type="dxa"/>
          </w:tcPr>
          <w:p w14:paraId="7C2EC290" w14:textId="77777777" w:rsidR="002A4735" w:rsidRDefault="002A4735">
            <w:pPr>
              <w:pStyle w:val="TableParagraph"/>
              <w:rPr>
                <w:rFonts w:ascii="Times New Roman"/>
                <w:sz w:val="24"/>
              </w:rPr>
            </w:pPr>
          </w:p>
        </w:tc>
        <w:tc>
          <w:tcPr>
            <w:tcW w:w="511" w:type="dxa"/>
          </w:tcPr>
          <w:p w14:paraId="28EB0740" w14:textId="77777777" w:rsidR="002A4735" w:rsidRDefault="002A4735">
            <w:pPr>
              <w:pStyle w:val="TableParagraph"/>
              <w:rPr>
                <w:rFonts w:ascii="Times New Roman"/>
                <w:sz w:val="24"/>
              </w:rPr>
            </w:pPr>
          </w:p>
        </w:tc>
        <w:tc>
          <w:tcPr>
            <w:tcW w:w="513" w:type="dxa"/>
          </w:tcPr>
          <w:p w14:paraId="5B81DC51" w14:textId="77777777" w:rsidR="002A4735" w:rsidRDefault="002A4735">
            <w:pPr>
              <w:pStyle w:val="TableParagraph"/>
              <w:rPr>
                <w:rFonts w:ascii="Times New Roman"/>
                <w:sz w:val="24"/>
              </w:rPr>
            </w:pPr>
          </w:p>
        </w:tc>
        <w:tc>
          <w:tcPr>
            <w:tcW w:w="511" w:type="dxa"/>
          </w:tcPr>
          <w:p w14:paraId="1FEE06DD" w14:textId="77777777" w:rsidR="002A4735" w:rsidRDefault="002A4735">
            <w:pPr>
              <w:pStyle w:val="TableParagraph"/>
              <w:rPr>
                <w:rFonts w:ascii="Times New Roman"/>
                <w:sz w:val="24"/>
              </w:rPr>
            </w:pPr>
          </w:p>
        </w:tc>
        <w:tc>
          <w:tcPr>
            <w:tcW w:w="511" w:type="dxa"/>
          </w:tcPr>
          <w:p w14:paraId="098A144B" w14:textId="77777777" w:rsidR="002A4735" w:rsidRDefault="002A4735">
            <w:pPr>
              <w:pStyle w:val="TableParagraph"/>
              <w:rPr>
                <w:rFonts w:ascii="Times New Roman"/>
                <w:sz w:val="24"/>
              </w:rPr>
            </w:pPr>
          </w:p>
        </w:tc>
        <w:tc>
          <w:tcPr>
            <w:tcW w:w="513" w:type="dxa"/>
          </w:tcPr>
          <w:p w14:paraId="11394A14" w14:textId="77777777" w:rsidR="002A4735" w:rsidRDefault="002A4735">
            <w:pPr>
              <w:pStyle w:val="TableParagraph"/>
              <w:rPr>
                <w:rFonts w:ascii="Times New Roman"/>
                <w:sz w:val="24"/>
              </w:rPr>
            </w:pPr>
          </w:p>
        </w:tc>
        <w:tc>
          <w:tcPr>
            <w:tcW w:w="511" w:type="dxa"/>
          </w:tcPr>
          <w:p w14:paraId="5DDBAA05" w14:textId="77777777" w:rsidR="002A4735" w:rsidRDefault="002A4735">
            <w:pPr>
              <w:pStyle w:val="TableParagraph"/>
              <w:rPr>
                <w:rFonts w:ascii="Times New Roman"/>
                <w:sz w:val="24"/>
              </w:rPr>
            </w:pPr>
          </w:p>
        </w:tc>
        <w:tc>
          <w:tcPr>
            <w:tcW w:w="3290" w:type="dxa"/>
            <w:gridSpan w:val="5"/>
            <w:shd w:val="clear" w:color="auto" w:fill="D9D9D9"/>
          </w:tcPr>
          <w:p w14:paraId="4F1669F7" w14:textId="77777777" w:rsidR="002A4735" w:rsidRDefault="002A4735">
            <w:pPr>
              <w:pStyle w:val="TableParagraph"/>
              <w:spacing w:before="1"/>
              <w:rPr>
                <w:rFonts w:ascii="Arial"/>
                <w:b/>
                <w:sz w:val="21"/>
              </w:rPr>
            </w:pPr>
          </w:p>
          <w:p w14:paraId="29EC1501" w14:textId="77777777" w:rsidR="002A4735" w:rsidRDefault="00272304">
            <w:pPr>
              <w:pStyle w:val="TableParagraph"/>
              <w:ind w:left="109"/>
              <w:rPr>
                <w:rFonts w:ascii="Arial"/>
                <w:sz w:val="24"/>
              </w:rPr>
            </w:pPr>
            <w:r>
              <w:rPr>
                <w:rFonts w:ascii="Arial"/>
                <w:sz w:val="24"/>
              </w:rPr>
              <w:t>Senior</w:t>
            </w:r>
            <w:r>
              <w:rPr>
                <w:rFonts w:ascii="Arial"/>
                <w:spacing w:val="-5"/>
                <w:sz w:val="24"/>
              </w:rPr>
              <w:t xml:space="preserve"> </w:t>
            </w:r>
            <w:r>
              <w:rPr>
                <w:rFonts w:ascii="Arial"/>
                <w:sz w:val="24"/>
              </w:rPr>
              <w:t>Managers</w:t>
            </w:r>
          </w:p>
        </w:tc>
        <w:tc>
          <w:tcPr>
            <w:tcW w:w="922" w:type="dxa"/>
          </w:tcPr>
          <w:p w14:paraId="60EE8CE5" w14:textId="77777777" w:rsidR="002A4735" w:rsidRDefault="002A4735">
            <w:pPr>
              <w:pStyle w:val="TableParagraph"/>
              <w:rPr>
                <w:rFonts w:ascii="Times New Roman"/>
                <w:sz w:val="24"/>
              </w:rPr>
            </w:pPr>
          </w:p>
        </w:tc>
      </w:tr>
      <w:tr w:rsidR="002A4735" w14:paraId="354D9E29" w14:textId="77777777">
        <w:trPr>
          <w:trHeight w:val="772"/>
        </w:trPr>
        <w:tc>
          <w:tcPr>
            <w:tcW w:w="1018" w:type="dxa"/>
          </w:tcPr>
          <w:p w14:paraId="2B766A55" w14:textId="77777777" w:rsidR="002A4735" w:rsidRDefault="002A4735">
            <w:pPr>
              <w:pStyle w:val="TableParagraph"/>
              <w:spacing w:before="10"/>
              <w:rPr>
                <w:rFonts w:ascii="Arial"/>
                <w:b/>
                <w:sz w:val="20"/>
              </w:rPr>
            </w:pPr>
          </w:p>
          <w:p w14:paraId="78DA1AAA" w14:textId="77777777" w:rsidR="002A4735" w:rsidRDefault="00272304">
            <w:pPr>
              <w:pStyle w:val="TableParagraph"/>
              <w:ind w:left="107"/>
              <w:rPr>
                <w:rFonts w:ascii="Arial"/>
                <w:sz w:val="24"/>
              </w:rPr>
            </w:pPr>
            <w:r>
              <w:rPr>
                <w:rFonts w:ascii="Arial"/>
                <w:sz w:val="24"/>
              </w:rPr>
              <w:t>Female</w:t>
            </w:r>
          </w:p>
        </w:tc>
        <w:tc>
          <w:tcPr>
            <w:tcW w:w="509" w:type="dxa"/>
          </w:tcPr>
          <w:p w14:paraId="623DD927" w14:textId="77777777" w:rsidR="002A4735" w:rsidRDefault="002A4735">
            <w:pPr>
              <w:pStyle w:val="TableParagraph"/>
              <w:spacing w:before="9"/>
              <w:rPr>
                <w:rFonts w:ascii="Arial"/>
                <w:b/>
                <w:sz w:val="20"/>
              </w:rPr>
            </w:pPr>
          </w:p>
          <w:p w14:paraId="79C08E7F" w14:textId="77777777" w:rsidR="002A4735" w:rsidRDefault="00272304">
            <w:pPr>
              <w:pStyle w:val="TableParagraph"/>
              <w:ind w:left="107"/>
              <w:rPr>
                <w:sz w:val="24"/>
              </w:rPr>
            </w:pPr>
            <w:r>
              <w:rPr>
                <w:sz w:val="24"/>
              </w:rPr>
              <w:t>1</w:t>
            </w:r>
          </w:p>
        </w:tc>
        <w:tc>
          <w:tcPr>
            <w:tcW w:w="511" w:type="dxa"/>
          </w:tcPr>
          <w:p w14:paraId="6B279C77" w14:textId="77777777" w:rsidR="002A4735" w:rsidRDefault="002A4735">
            <w:pPr>
              <w:pStyle w:val="TableParagraph"/>
              <w:spacing w:before="9"/>
              <w:rPr>
                <w:rFonts w:ascii="Arial"/>
                <w:b/>
                <w:sz w:val="20"/>
              </w:rPr>
            </w:pPr>
          </w:p>
          <w:p w14:paraId="69AA64A8" w14:textId="77777777" w:rsidR="002A4735" w:rsidRDefault="00272304">
            <w:pPr>
              <w:pStyle w:val="TableParagraph"/>
              <w:ind w:left="107"/>
              <w:rPr>
                <w:sz w:val="24"/>
              </w:rPr>
            </w:pPr>
            <w:r>
              <w:rPr>
                <w:sz w:val="24"/>
              </w:rPr>
              <w:t>1</w:t>
            </w:r>
          </w:p>
        </w:tc>
        <w:tc>
          <w:tcPr>
            <w:tcW w:w="511" w:type="dxa"/>
          </w:tcPr>
          <w:p w14:paraId="48E482BB" w14:textId="77777777" w:rsidR="002A4735" w:rsidRDefault="002A4735">
            <w:pPr>
              <w:pStyle w:val="TableParagraph"/>
              <w:spacing w:before="9"/>
              <w:rPr>
                <w:rFonts w:ascii="Arial"/>
                <w:b/>
                <w:sz w:val="20"/>
              </w:rPr>
            </w:pPr>
          </w:p>
          <w:p w14:paraId="017829E3" w14:textId="77777777" w:rsidR="002A4735" w:rsidRDefault="00272304">
            <w:pPr>
              <w:pStyle w:val="TableParagraph"/>
              <w:ind w:left="107"/>
              <w:rPr>
                <w:sz w:val="24"/>
              </w:rPr>
            </w:pPr>
            <w:r>
              <w:rPr>
                <w:sz w:val="24"/>
              </w:rPr>
              <w:t>3</w:t>
            </w:r>
          </w:p>
        </w:tc>
        <w:tc>
          <w:tcPr>
            <w:tcW w:w="513" w:type="dxa"/>
          </w:tcPr>
          <w:p w14:paraId="79EB96CB" w14:textId="77777777" w:rsidR="002A4735" w:rsidRDefault="002A4735">
            <w:pPr>
              <w:pStyle w:val="TableParagraph"/>
              <w:spacing w:before="9"/>
              <w:rPr>
                <w:rFonts w:ascii="Arial"/>
                <w:b/>
                <w:sz w:val="20"/>
              </w:rPr>
            </w:pPr>
          </w:p>
          <w:p w14:paraId="5E04E5D4" w14:textId="77777777" w:rsidR="002A4735" w:rsidRDefault="00272304">
            <w:pPr>
              <w:pStyle w:val="TableParagraph"/>
              <w:ind w:left="107"/>
              <w:rPr>
                <w:sz w:val="24"/>
              </w:rPr>
            </w:pPr>
            <w:r>
              <w:rPr>
                <w:sz w:val="24"/>
              </w:rPr>
              <w:t>3</w:t>
            </w:r>
          </w:p>
        </w:tc>
        <w:tc>
          <w:tcPr>
            <w:tcW w:w="511" w:type="dxa"/>
          </w:tcPr>
          <w:p w14:paraId="7CF1D399" w14:textId="77777777" w:rsidR="002A4735" w:rsidRDefault="002A4735">
            <w:pPr>
              <w:pStyle w:val="TableParagraph"/>
              <w:spacing w:before="9"/>
              <w:rPr>
                <w:rFonts w:ascii="Arial"/>
                <w:b/>
                <w:sz w:val="20"/>
              </w:rPr>
            </w:pPr>
          </w:p>
          <w:p w14:paraId="644F8FC3" w14:textId="77777777" w:rsidR="002A4735" w:rsidRDefault="00272304">
            <w:pPr>
              <w:pStyle w:val="TableParagraph"/>
              <w:ind w:left="105"/>
              <w:rPr>
                <w:sz w:val="24"/>
              </w:rPr>
            </w:pPr>
            <w:r>
              <w:rPr>
                <w:sz w:val="24"/>
              </w:rPr>
              <w:t>7</w:t>
            </w:r>
          </w:p>
        </w:tc>
        <w:tc>
          <w:tcPr>
            <w:tcW w:w="511" w:type="dxa"/>
          </w:tcPr>
          <w:p w14:paraId="5B4B1D5B" w14:textId="77777777" w:rsidR="002A4735" w:rsidRDefault="002A4735">
            <w:pPr>
              <w:pStyle w:val="TableParagraph"/>
              <w:spacing w:before="9"/>
              <w:rPr>
                <w:rFonts w:ascii="Arial"/>
                <w:b/>
                <w:sz w:val="20"/>
              </w:rPr>
            </w:pPr>
          </w:p>
          <w:p w14:paraId="6BB20D03" w14:textId="77777777" w:rsidR="002A4735" w:rsidRDefault="00272304">
            <w:pPr>
              <w:pStyle w:val="TableParagraph"/>
              <w:ind w:left="108"/>
              <w:rPr>
                <w:sz w:val="24"/>
              </w:rPr>
            </w:pPr>
            <w:r>
              <w:rPr>
                <w:sz w:val="24"/>
              </w:rPr>
              <w:t>12</w:t>
            </w:r>
          </w:p>
        </w:tc>
        <w:tc>
          <w:tcPr>
            <w:tcW w:w="513" w:type="dxa"/>
          </w:tcPr>
          <w:p w14:paraId="28AA2DF1" w14:textId="77777777" w:rsidR="002A4735" w:rsidRDefault="002A4735">
            <w:pPr>
              <w:pStyle w:val="TableParagraph"/>
              <w:spacing w:before="9"/>
              <w:rPr>
                <w:rFonts w:ascii="Arial"/>
                <w:b/>
                <w:sz w:val="20"/>
              </w:rPr>
            </w:pPr>
          </w:p>
          <w:p w14:paraId="23B14826" w14:textId="77777777" w:rsidR="002A4735" w:rsidRDefault="00272304">
            <w:pPr>
              <w:pStyle w:val="TableParagraph"/>
              <w:ind w:left="108"/>
              <w:rPr>
                <w:sz w:val="24"/>
              </w:rPr>
            </w:pPr>
            <w:r>
              <w:rPr>
                <w:sz w:val="24"/>
              </w:rPr>
              <w:t>5</w:t>
            </w:r>
          </w:p>
        </w:tc>
        <w:tc>
          <w:tcPr>
            <w:tcW w:w="511" w:type="dxa"/>
          </w:tcPr>
          <w:p w14:paraId="6329AC39" w14:textId="77777777" w:rsidR="002A4735" w:rsidRDefault="002A4735">
            <w:pPr>
              <w:pStyle w:val="TableParagraph"/>
              <w:spacing w:before="9"/>
              <w:rPr>
                <w:rFonts w:ascii="Arial"/>
                <w:b/>
                <w:sz w:val="20"/>
              </w:rPr>
            </w:pPr>
          </w:p>
          <w:p w14:paraId="50C0FF6A" w14:textId="77777777" w:rsidR="002A4735" w:rsidRDefault="00272304">
            <w:pPr>
              <w:pStyle w:val="TableParagraph"/>
              <w:ind w:left="109"/>
              <w:rPr>
                <w:sz w:val="24"/>
              </w:rPr>
            </w:pPr>
            <w:r>
              <w:rPr>
                <w:sz w:val="24"/>
              </w:rPr>
              <w:t>4</w:t>
            </w:r>
          </w:p>
        </w:tc>
        <w:tc>
          <w:tcPr>
            <w:tcW w:w="583" w:type="dxa"/>
            <w:shd w:val="clear" w:color="auto" w:fill="D9D9D9"/>
          </w:tcPr>
          <w:p w14:paraId="17137740" w14:textId="77777777" w:rsidR="002A4735" w:rsidRDefault="002A4735">
            <w:pPr>
              <w:pStyle w:val="TableParagraph"/>
              <w:spacing w:before="9"/>
              <w:rPr>
                <w:rFonts w:ascii="Arial"/>
                <w:b/>
                <w:sz w:val="20"/>
              </w:rPr>
            </w:pPr>
          </w:p>
          <w:p w14:paraId="60D2A1BF" w14:textId="77777777" w:rsidR="002A4735" w:rsidRDefault="00272304">
            <w:pPr>
              <w:pStyle w:val="TableParagraph"/>
              <w:ind w:left="109"/>
              <w:rPr>
                <w:sz w:val="24"/>
              </w:rPr>
            </w:pPr>
            <w:r>
              <w:rPr>
                <w:sz w:val="24"/>
              </w:rPr>
              <w:t>5</w:t>
            </w:r>
          </w:p>
        </w:tc>
        <w:tc>
          <w:tcPr>
            <w:tcW w:w="583" w:type="dxa"/>
            <w:shd w:val="clear" w:color="auto" w:fill="D9D9D9"/>
          </w:tcPr>
          <w:p w14:paraId="0B9411E1" w14:textId="77777777" w:rsidR="002A4735" w:rsidRDefault="002A4735">
            <w:pPr>
              <w:pStyle w:val="TableParagraph"/>
              <w:spacing w:before="9"/>
              <w:rPr>
                <w:rFonts w:ascii="Arial"/>
                <w:b/>
                <w:sz w:val="20"/>
              </w:rPr>
            </w:pPr>
          </w:p>
          <w:p w14:paraId="4A7E9105" w14:textId="77777777" w:rsidR="002A4735" w:rsidRDefault="00272304">
            <w:pPr>
              <w:pStyle w:val="TableParagraph"/>
              <w:ind w:left="109"/>
              <w:rPr>
                <w:sz w:val="24"/>
              </w:rPr>
            </w:pPr>
            <w:r>
              <w:rPr>
                <w:sz w:val="24"/>
              </w:rPr>
              <w:t>2</w:t>
            </w:r>
          </w:p>
        </w:tc>
        <w:tc>
          <w:tcPr>
            <w:tcW w:w="583" w:type="dxa"/>
            <w:shd w:val="clear" w:color="auto" w:fill="D9D9D9"/>
          </w:tcPr>
          <w:p w14:paraId="748E5411" w14:textId="77777777" w:rsidR="002A4735" w:rsidRDefault="002A4735">
            <w:pPr>
              <w:pStyle w:val="TableParagraph"/>
              <w:spacing w:before="9"/>
              <w:rPr>
                <w:rFonts w:ascii="Arial"/>
                <w:b/>
                <w:sz w:val="20"/>
              </w:rPr>
            </w:pPr>
          </w:p>
          <w:p w14:paraId="133BF58F" w14:textId="77777777" w:rsidR="002A4735" w:rsidRDefault="00272304">
            <w:pPr>
              <w:pStyle w:val="TableParagraph"/>
              <w:ind w:left="109"/>
              <w:rPr>
                <w:sz w:val="24"/>
              </w:rPr>
            </w:pPr>
            <w:r>
              <w:rPr>
                <w:sz w:val="24"/>
              </w:rPr>
              <w:t>1</w:t>
            </w:r>
          </w:p>
        </w:tc>
        <w:tc>
          <w:tcPr>
            <w:tcW w:w="816" w:type="dxa"/>
            <w:shd w:val="clear" w:color="auto" w:fill="D9D9D9"/>
          </w:tcPr>
          <w:p w14:paraId="7E481948" w14:textId="77777777" w:rsidR="002A4735" w:rsidRDefault="002A4735">
            <w:pPr>
              <w:pStyle w:val="TableParagraph"/>
              <w:spacing w:before="9"/>
              <w:rPr>
                <w:rFonts w:ascii="Arial"/>
                <w:b/>
                <w:sz w:val="20"/>
              </w:rPr>
            </w:pPr>
          </w:p>
          <w:p w14:paraId="2EFED10C" w14:textId="77777777" w:rsidR="002A4735" w:rsidRDefault="00272304">
            <w:pPr>
              <w:pStyle w:val="TableParagraph"/>
              <w:ind w:left="110"/>
              <w:rPr>
                <w:sz w:val="24"/>
              </w:rPr>
            </w:pPr>
            <w:r>
              <w:rPr>
                <w:sz w:val="24"/>
              </w:rPr>
              <w:t>2</w:t>
            </w:r>
          </w:p>
        </w:tc>
        <w:tc>
          <w:tcPr>
            <w:tcW w:w="725" w:type="dxa"/>
            <w:shd w:val="clear" w:color="auto" w:fill="D9D9D9"/>
          </w:tcPr>
          <w:p w14:paraId="00A696CD" w14:textId="77777777" w:rsidR="002A4735" w:rsidRDefault="002A4735">
            <w:pPr>
              <w:pStyle w:val="TableParagraph"/>
              <w:spacing w:before="10"/>
              <w:rPr>
                <w:rFonts w:ascii="Arial"/>
                <w:b/>
                <w:sz w:val="20"/>
              </w:rPr>
            </w:pPr>
          </w:p>
          <w:p w14:paraId="11F3D6FF" w14:textId="77777777" w:rsidR="002A4735" w:rsidRDefault="00272304">
            <w:pPr>
              <w:pStyle w:val="TableParagraph"/>
              <w:ind w:left="110"/>
              <w:rPr>
                <w:rFonts w:ascii="Arial"/>
                <w:i/>
                <w:sz w:val="24"/>
              </w:rPr>
            </w:pPr>
            <w:r>
              <w:rPr>
                <w:rFonts w:ascii="Arial"/>
                <w:i/>
                <w:color w:val="808080"/>
                <w:sz w:val="24"/>
              </w:rPr>
              <w:t>10</w:t>
            </w:r>
          </w:p>
        </w:tc>
        <w:tc>
          <w:tcPr>
            <w:tcW w:w="922" w:type="dxa"/>
          </w:tcPr>
          <w:p w14:paraId="528BA1AB" w14:textId="77777777" w:rsidR="002A4735" w:rsidRDefault="002A4735">
            <w:pPr>
              <w:pStyle w:val="TableParagraph"/>
              <w:spacing w:before="9"/>
              <w:rPr>
                <w:rFonts w:ascii="Arial"/>
                <w:b/>
                <w:sz w:val="20"/>
              </w:rPr>
            </w:pPr>
          </w:p>
          <w:p w14:paraId="51C608D4" w14:textId="77777777" w:rsidR="002A4735" w:rsidRDefault="00272304">
            <w:pPr>
              <w:pStyle w:val="TableParagraph"/>
              <w:ind w:left="109"/>
              <w:rPr>
                <w:b/>
                <w:sz w:val="24"/>
              </w:rPr>
            </w:pPr>
            <w:r>
              <w:rPr>
                <w:b/>
                <w:sz w:val="24"/>
              </w:rPr>
              <w:t>46</w:t>
            </w:r>
          </w:p>
        </w:tc>
      </w:tr>
      <w:tr w:rsidR="002A4735" w14:paraId="5E47A5C9" w14:textId="77777777">
        <w:trPr>
          <w:trHeight w:val="772"/>
        </w:trPr>
        <w:tc>
          <w:tcPr>
            <w:tcW w:w="1018" w:type="dxa"/>
          </w:tcPr>
          <w:p w14:paraId="7DB94902" w14:textId="77777777" w:rsidR="002A4735" w:rsidRDefault="002A4735">
            <w:pPr>
              <w:pStyle w:val="TableParagraph"/>
              <w:spacing w:before="10"/>
              <w:rPr>
                <w:rFonts w:ascii="Arial"/>
                <w:b/>
                <w:sz w:val="20"/>
              </w:rPr>
            </w:pPr>
          </w:p>
          <w:p w14:paraId="4832C1D2" w14:textId="77777777" w:rsidR="002A4735" w:rsidRDefault="00272304">
            <w:pPr>
              <w:pStyle w:val="TableParagraph"/>
              <w:ind w:left="107"/>
              <w:rPr>
                <w:rFonts w:ascii="Arial"/>
                <w:sz w:val="24"/>
              </w:rPr>
            </w:pPr>
            <w:r>
              <w:rPr>
                <w:rFonts w:ascii="Arial"/>
                <w:sz w:val="24"/>
              </w:rPr>
              <w:t>Male</w:t>
            </w:r>
          </w:p>
        </w:tc>
        <w:tc>
          <w:tcPr>
            <w:tcW w:w="509" w:type="dxa"/>
          </w:tcPr>
          <w:p w14:paraId="5E4264F0" w14:textId="77777777" w:rsidR="002A4735" w:rsidRDefault="002A4735">
            <w:pPr>
              <w:pStyle w:val="TableParagraph"/>
              <w:spacing w:before="9"/>
              <w:rPr>
                <w:rFonts w:ascii="Arial"/>
                <w:b/>
                <w:sz w:val="20"/>
              </w:rPr>
            </w:pPr>
          </w:p>
          <w:p w14:paraId="34272840" w14:textId="77777777" w:rsidR="002A4735" w:rsidRDefault="00272304">
            <w:pPr>
              <w:pStyle w:val="TableParagraph"/>
              <w:ind w:left="107"/>
              <w:rPr>
                <w:sz w:val="24"/>
              </w:rPr>
            </w:pPr>
            <w:r>
              <w:rPr>
                <w:sz w:val="24"/>
              </w:rPr>
              <w:t>0</w:t>
            </w:r>
          </w:p>
        </w:tc>
        <w:tc>
          <w:tcPr>
            <w:tcW w:w="511" w:type="dxa"/>
          </w:tcPr>
          <w:p w14:paraId="5D3FE9A7" w14:textId="77777777" w:rsidR="002A4735" w:rsidRDefault="002A4735">
            <w:pPr>
              <w:pStyle w:val="TableParagraph"/>
              <w:spacing w:before="9"/>
              <w:rPr>
                <w:rFonts w:ascii="Arial"/>
                <w:b/>
                <w:sz w:val="20"/>
              </w:rPr>
            </w:pPr>
          </w:p>
          <w:p w14:paraId="77F393AA" w14:textId="77777777" w:rsidR="002A4735" w:rsidRDefault="00272304">
            <w:pPr>
              <w:pStyle w:val="TableParagraph"/>
              <w:ind w:left="107"/>
              <w:rPr>
                <w:sz w:val="24"/>
              </w:rPr>
            </w:pPr>
            <w:r>
              <w:rPr>
                <w:sz w:val="24"/>
              </w:rPr>
              <w:t>0</w:t>
            </w:r>
          </w:p>
        </w:tc>
        <w:tc>
          <w:tcPr>
            <w:tcW w:w="511" w:type="dxa"/>
          </w:tcPr>
          <w:p w14:paraId="5674E574" w14:textId="77777777" w:rsidR="002A4735" w:rsidRDefault="002A4735">
            <w:pPr>
              <w:pStyle w:val="TableParagraph"/>
              <w:spacing w:before="9"/>
              <w:rPr>
                <w:rFonts w:ascii="Arial"/>
                <w:b/>
                <w:sz w:val="20"/>
              </w:rPr>
            </w:pPr>
          </w:p>
          <w:p w14:paraId="5D93875A" w14:textId="77777777" w:rsidR="002A4735" w:rsidRDefault="00272304">
            <w:pPr>
              <w:pStyle w:val="TableParagraph"/>
              <w:ind w:left="107"/>
              <w:rPr>
                <w:sz w:val="24"/>
              </w:rPr>
            </w:pPr>
            <w:r>
              <w:rPr>
                <w:sz w:val="24"/>
              </w:rPr>
              <w:t>1</w:t>
            </w:r>
          </w:p>
        </w:tc>
        <w:tc>
          <w:tcPr>
            <w:tcW w:w="513" w:type="dxa"/>
          </w:tcPr>
          <w:p w14:paraId="7FBC7D54" w14:textId="77777777" w:rsidR="002A4735" w:rsidRDefault="002A4735">
            <w:pPr>
              <w:pStyle w:val="TableParagraph"/>
              <w:spacing w:before="9"/>
              <w:rPr>
                <w:rFonts w:ascii="Arial"/>
                <w:b/>
                <w:sz w:val="20"/>
              </w:rPr>
            </w:pPr>
          </w:p>
          <w:p w14:paraId="7D210675" w14:textId="77777777" w:rsidR="002A4735" w:rsidRDefault="00272304">
            <w:pPr>
              <w:pStyle w:val="TableParagraph"/>
              <w:ind w:left="107"/>
              <w:rPr>
                <w:sz w:val="24"/>
              </w:rPr>
            </w:pPr>
            <w:r>
              <w:rPr>
                <w:sz w:val="24"/>
              </w:rPr>
              <w:t>0</w:t>
            </w:r>
          </w:p>
        </w:tc>
        <w:tc>
          <w:tcPr>
            <w:tcW w:w="511" w:type="dxa"/>
          </w:tcPr>
          <w:p w14:paraId="7701BBF3" w14:textId="77777777" w:rsidR="002A4735" w:rsidRDefault="002A4735">
            <w:pPr>
              <w:pStyle w:val="TableParagraph"/>
              <w:spacing w:before="9"/>
              <w:rPr>
                <w:rFonts w:ascii="Arial"/>
                <w:b/>
                <w:sz w:val="20"/>
              </w:rPr>
            </w:pPr>
          </w:p>
          <w:p w14:paraId="18944673" w14:textId="77777777" w:rsidR="002A4735" w:rsidRDefault="00272304">
            <w:pPr>
              <w:pStyle w:val="TableParagraph"/>
              <w:ind w:left="105"/>
              <w:rPr>
                <w:sz w:val="24"/>
              </w:rPr>
            </w:pPr>
            <w:r>
              <w:rPr>
                <w:sz w:val="24"/>
              </w:rPr>
              <w:t>3</w:t>
            </w:r>
          </w:p>
        </w:tc>
        <w:tc>
          <w:tcPr>
            <w:tcW w:w="511" w:type="dxa"/>
          </w:tcPr>
          <w:p w14:paraId="0B5F7648" w14:textId="77777777" w:rsidR="002A4735" w:rsidRDefault="002A4735">
            <w:pPr>
              <w:pStyle w:val="TableParagraph"/>
              <w:spacing w:before="9"/>
              <w:rPr>
                <w:rFonts w:ascii="Arial"/>
                <w:b/>
                <w:sz w:val="20"/>
              </w:rPr>
            </w:pPr>
          </w:p>
          <w:p w14:paraId="68496D17" w14:textId="77777777" w:rsidR="002A4735" w:rsidRDefault="00272304">
            <w:pPr>
              <w:pStyle w:val="TableParagraph"/>
              <w:ind w:left="108"/>
              <w:rPr>
                <w:sz w:val="24"/>
              </w:rPr>
            </w:pPr>
            <w:r>
              <w:rPr>
                <w:sz w:val="24"/>
              </w:rPr>
              <w:t>1</w:t>
            </w:r>
          </w:p>
        </w:tc>
        <w:tc>
          <w:tcPr>
            <w:tcW w:w="513" w:type="dxa"/>
          </w:tcPr>
          <w:p w14:paraId="63EAE963" w14:textId="77777777" w:rsidR="002A4735" w:rsidRDefault="002A4735">
            <w:pPr>
              <w:pStyle w:val="TableParagraph"/>
              <w:spacing w:before="9"/>
              <w:rPr>
                <w:rFonts w:ascii="Arial"/>
                <w:b/>
                <w:sz w:val="20"/>
              </w:rPr>
            </w:pPr>
          </w:p>
          <w:p w14:paraId="46087998" w14:textId="77777777" w:rsidR="002A4735" w:rsidRDefault="00272304">
            <w:pPr>
              <w:pStyle w:val="TableParagraph"/>
              <w:ind w:left="108"/>
              <w:rPr>
                <w:sz w:val="24"/>
              </w:rPr>
            </w:pPr>
            <w:r>
              <w:rPr>
                <w:sz w:val="24"/>
              </w:rPr>
              <w:t>2</w:t>
            </w:r>
          </w:p>
        </w:tc>
        <w:tc>
          <w:tcPr>
            <w:tcW w:w="511" w:type="dxa"/>
          </w:tcPr>
          <w:p w14:paraId="4E2D9502" w14:textId="77777777" w:rsidR="002A4735" w:rsidRDefault="002A4735">
            <w:pPr>
              <w:pStyle w:val="TableParagraph"/>
              <w:spacing w:before="9"/>
              <w:rPr>
                <w:rFonts w:ascii="Arial"/>
                <w:b/>
                <w:sz w:val="20"/>
              </w:rPr>
            </w:pPr>
          </w:p>
          <w:p w14:paraId="45BA50EE" w14:textId="77777777" w:rsidR="002A4735" w:rsidRDefault="00272304">
            <w:pPr>
              <w:pStyle w:val="TableParagraph"/>
              <w:ind w:left="109"/>
              <w:rPr>
                <w:sz w:val="24"/>
              </w:rPr>
            </w:pPr>
            <w:r>
              <w:rPr>
                <w:sz w:val="24"/>
              </w:rPr>
              <w:t>1</w:t>
            </w:r>
          </w:p>
        </w:tc>
        <w:tc>
          <w:tcPr>
            <w:tcW w:w="583" w:type="dxa"/>
            <w:shd w:val="clear" w:color="auto" w:fill="D9D9D9"/>
          </w:tcPr>
          <w:p w14:paraId="17BFA72F" w14:textId="77777777" w:rsidR="002A4735" w:rsidRDefault="002A4735">
            <w:pPr>
              <w:pStyle w:val="TableParagraph"/>
              <w:spacing w:before="9"/>
              <w:rPr>
                <w:rFonts w:ascii="Arial"/>
                <w:b/>
                <w:sz w:val="20"/>
              </w:rPr>
            </w:pPr>
          </w:p>
          <w:p w14:paraId="2E7D7F0E" w14:textId="77777777" w:rsidR="002A4735" w:rsidRDefault="00272304">
            <w:pPr>
              <w:pStyle w:val="TableParagraph"/>
              <w:ind w:left="109"/>
              <w:rPr>
                <w:sz w:val="24"/>
              </w:rPr>
            </w:pPr>
            <w:r>
              <w:rPr>
                <w:sz w:val="24"/>
              </w:rPr>
              <w:t>1</w:t>
            </w:r>
          </w:p>
        </w:tc>
        <w:tc>
          <w:tcPr>
            <w:tcW w:w="583" w:type="dxa"/>
            <w:shd w:val="clear" w:color="auto" w:fill="D9D9D9"/>
          </w:tcPr>
          <w:p w14:paraId="1F8012C8" w14:textId="77777777" w:rsidR="002A4735" w:rsidRDefault="002A4735">
            <w:pPr>
              <w:pStyle w:val="TableParagraph"/>
              <w:spacing w:before="9"/>
              <w:rPr>
                <w:rFonts w:ascii="Arial"/>
                <w:b/>
                <w:sz w:val="20"/>
              </w:rPr>
            </w:pPr>
          </w:p>
          <w:p w14:paraId="0F5D3C34" w14:textId="77777777" w:rsidR="002A4735" w:rsidRDefault="00272304">
            <w:pPr>
              <w:pStyle w:val="TableParagraph"/>
              <w:ind w:left="109"/>
              <w:rPr>
                <w:sz w:val="24"/>
              </w:rPr>
            </w:pPr>
            <w:r>
              <w:rPr>
                <w:sz w:val="24"/>
              </w:rPr>
              <w:t>1</w:t>
            </w:r>
          </w:p>
        </w:tc>
        <w:tc>
          <w:tcPr>
            <w:tcW w:w="583" w:type="dxa"/>
            <w:shd w:val="clear" w:color="auto" w:fill="D9D9D9"/>
          </w:tcPr>
          <w:p w14:paraId="06DB5D8D" w14:textId="77777777" w:rsidR="002A4735" w:rsidRDefault="002A4735">
            <w:pPr>
              <w:pStyle w:val="TableParagraph"/>
              <w:spacing w:before="9"/>
              <w:rPr>
                <w:rFonts w:ascii="Arial"/>
                <w:b/>
                <w:sz w:val="20"/>
              </w:rPr>
            </w:pPr>
          </w:p>
          <w:p w14:paraId="28A0A8B7" w14:textId="77777777" w:rsidR="002A4735" w:rsidRDefault="00272304">
            <w:pPr>
              <w:pStyle w:val="TableParagraph"/>
              <w:ind w:left="109"/>
              <w:rPr>
                <w:sz w:val="24"/>
              </w:rPr>
            </w:pPr>
            <w:r>
              <w:rPr>
                <w:sz w:val="24"/>
              </w:rPr>
              <w:t>1</w:t>
            </w:r>
          </w:p>
        </w:tc>
        <w:tc>
          <w:tcPr>
            <w:tcW w:w="816" w:type="dxa"/>
            <w:shd w:val="clear" w:color="auto" w:fill="D9D9D9"/>
          </w:tcPr>
          <w:p w14:paraId="36753AB0" w14:textId="77777777" w:rsidR="002A4735" w:rsidRDefault="002A4735">
            <w:pPr>
              <w:pStyle w:val="TableParagraph"/>
              <w:spacing w:before="9"/>
              <w:rPr>
                <w:rFonts w:ascii="Arial"/>
                <w:b/>
                <w:sz w:val="20"/>
              </w:rPr>
            </w:pPr>
          </w:p>
          <w:p w14:paraId="4A595358" w14:textId="77777777" w:rsidR="002A4735" w:rsidRDefault="00272304">
            <w:pPr>
              <w:pStyle w:val="TableParagraph"/>
              <w:ind w:left="110"/>
              <w:rPr>
                <w:sz w:val="24"/>
              </w:rPr>
            </w:pPr>
            <w:r>
              <w:rPr>
                <w:sz w:val="24"/>
              </w:rPr>
              <w:t>1</w:t>
            </w:r>
          </w:p>
        </w:tc>
        <w:tc>
          <w:tcPr>
            <w:tcW w:w="725" w:type="dxa"/>
            <w:shd w:val="clear" w:color="auto" w:fill="D9D9D9"/>
          </w:tcPr>
          <w:p w14:paraId="5FDF35E7" w14:textId="77777777" w:rsidR="002A4735" w:rsidRDefault="002A4735">
            <w:pPr>
              <w:pStyle w:val="TableParagraph"/>
              <w:spacing w:before="10"/>
              <w:rPr>
                <w:rFonts w:ascii="Arial"/>
                <w:b/>
                <w:sz w:val="20"/>
              </w:rPr>
            </w:pPr>
          </w:p>
          <w:p w14:paraId="1123BE15" w14:textId="77777777" w:rsidR="002A4735" w:rsidRDefault="00272304">
            <w:pPr>
              <w:pStyle w:val="TableParagraph"/>
              <w:ind w:left="110"/>
              <w:rPr>
                <w:rFonts w:ascii="Arial"/>
                <w:i/>
                <w:sz w:val="24"/>
              </w:rPr>
            </w:pPr>
            <w:r>
              <w:rPr>
                <w:rFonts w:ascii="Arial"/>
                <w:i/>
                <w:color w:val="808080"/>
                <w:sz w:val="24"/>
              </w:rPr>
              <w:t>4</w:t>
            </w:r>
          </w:p>
        </w:tc>
        <w:tc>
          <w:tcPr>
            <w:tcW w:w="922" w:type="dxa"/>
          </w:tcPr>
          <w:p w14:paraId="233FD2F8" w14:textId="77777777" w:rsidR="002A4735" w:rsidRDefault="002A4735">
            <w:pPr>
              <w:pStyle w:val="TableParagraph"/>
              <w:spacing w:before="9"/>
              <w:rPr>
                <w:rFonts w:ascii="Arial"/>
                <w:b/>
                <w:sz w:val="20"/>
              </w:rPr>
            </w:pPr>
          </w:p>
          <w:p w14:paraId="628D356E" w14:textId="77777777" w:rsidR="002A4735" w:rsidRDefault="00272304">
            <w:pPr>
              <w:pStyle w:val="TableParagraph"/>
              <w:ind w:left="109"/>
              <w:rPr>
                <w:b/>
                <w:sz w:val="24"/>
              </w:rPr>
            </w:pPr>
            <w:r>
              <w:rPr>
                <w:b/>
                <w:sz w:val="24"/>
              </w:rPr>
              <w:t>12</w:t>
            </w:r>
          </w:p>
        </w:tc>
      </w:tr>
      <w:tr w:rsidR="002A4735" w14:paraId="1C820CE8" w14:textId="77777777">
        <w:trPr>
          <w:trHeight w:val="772"/>
        </w:trPr>
        <w:tc>
          <w:tcPr>
            <w:tcW w:w="1018" w:type="dxa"/>
          </w:tcPr>
          <w:p w14:paraId="7DAFEE47" w14:textId="77777777" w:rsidR="002A4735" w:rsidRDefault="002A4735">
            <w:pPr>
              <w:pStyle w:val="TableParagraph"/>
              <w:spacing w:before="10"/>
              <w:rPr>
                <w:rFonts w:ascii="Arial"/>
                <w:b/>
                <w:sz w:val="20"/>
              </w:rPr>
            </w:pPr>
          </w:p>
          <w:p w14:paraId="615506F6" w14:textId="77777777" w:rsidR="002A4735" w:rsidRDefault="00272304">
            <w:pPr>
              <w:pStyle w:val="TableParagraph"/>
              <w:ind w:left="107"/>
              <w:rPr>
                <w:rFonts w:ascii="Arial"/>
                <w:b/>
                <w:sz w:val="24"/>
              </w:rPr>
            </w:pPr>
            <w:r>
              <w:rPr>
                <w:rFonts w:ascii="Arial"/>
                <w:b/>
                <w:sz w:val="24"/>
              </w:rPr>
              <w:t>TOTAL</w:t>
            </w:r>
          </w:p>
        </w:tc>
        <w:tc>
          <w:tcPr>
            <w:tcW w:w="509" w:type="dxa"/>
          </w:tcPr>
          <w:p w14:paraId="15F8FE3C" w14:textId="77777777" w:rsidR="002A4735" w:rsidRDefault="002A4735">
            <w:pPr>
              <w:pStyle w:val="TableParagraph"/>
              <w:spacing w:before="9"/>
              <w:rPr>
                <w:rFonts w:ascii="Arial"/>
                <w:b/>
                <w:sz w:val="20"/>
              </w:rPr>
            </w:pPr>
          </w:p>
          <w:p w14:paraId="0C3E08BC" w14:textId="77777777" w:rsidR="002A4735" w:rsidRDefault="00272304">
            <w:pPr>
              <w:pStyle w:val="TableParagraph"/>
              <w:ind w:left="107"/>
              <w:rPr>
                <w:b/>
                <w:sz w:val="24"/>
              </w:rPr>
            </w:pPr>
            <w:r>
              <w:rPr>
                <w:b/>
                <w:sz w:val="24"/>
              </w:rPr>
              <w:t>1</w:t>
            </w:r>
          </w:p>
        </w:tc>
        <w:tc>
          <w:tcPr>
            <w:tcW w:w="511" w:type="dxa"/>
          </w:tcPr>
          <w:p w14:paraId="42E1CBF8" w14:textId="77777777" w:rsidR="002A4735" w:rsidRDefault="002A4735">
            <w:pPr>
              <w:pStyle w:val="TableParagraph"/>
              <w:spacing w:before="9"/>
              <w:rPr>
                <w:rFonts w:ascii="Arial"/>
                <w:b/>
                <w:sz w:val="20"/>
              </w:rPr>
            </w:pPr>
          </w:p>
          <w:p w14:paraId="6B5AC15B" w14:textId="77777777" w:rsidR="002A4735" w:rsidRDefault="00272304">
            <w:pPr>
              <w:pStyle w:val="TableParagraph"/>
              <w:ind w:left="107"/>
              <w:rPr>
                <w:b/>
                <w:sz w:val="24"/>
              </w:rPr>
            </w:pPr>
            <w:r>
              <w:rPr>
                <w:b/>
                <w:sz w:val="24"/>
              </w:rPr>
              <w:t>1</w:t>
            </w:r>
          </w:p>
        </w:tc>
        <w:tc>
          <w:tcPr>
            <w:tcW w:w="511" w:type="dxa"/>
          </w:tcPr>
          <w:p w14:paraId="13B8BF37" w14:textId="77777777" w:rsidR="002A4735" w:rsidRDefault="002A4735">
            <w:pPr>
              <w:pStyle w:val="TableParagraph"/>
              <w:spacing w:before="9"/>
              <w:rPr>
                <w:rFonts w:ascii="Arial"/>
                <w:b/>
                <w:sz w:val="20"/>
              </w:rPr>
            </w:pPr>
          </w:p>
          <w:p w14:paraId="318C5DE6" w14:textId="77777777" w:rsidR="002A4735" w:rsidRDefault="00272304">
            <w:pPr>
              <w:pStyle w:val="TableParagraph"/>
              <w:ind w:left="107"/>
              <w:rPr>
                <w:b/>
                <w:sz w:val="24"/>
              </w:rPr>
            </w:pPr>
            <w:r>
              <w:rPr>
                <w:b/>
                <w:sz w:val="24"/>
              </w:rPr>
              <w:t>4</w:t>
            </w:r>
          </w:p>
        </w:tc>
        <w:tc>
          <w:tcPr>
            <w:tcW w:w="513" w:type="dxa"/>
          </w:tcPr>
          <w:p w14:paraId="70FB0DE1" w14:textId="77777777" w:rsidR="002A4735" w:rsidRDefault="002A4735">
            <w:pPr>
              <w:pStyle w:val="TableParagraph"/>
              <w:spacing w:before="9"/>
              <w:rPr>
                <w:rFonts w:ascii="Arial"/>
                <w:b/>
                <w:sz w:val="20"/>
              </w:rPr>
            </w:pPr>
          </w:p>
          <w:p w14:paraId="6A505BF5" w14:textId="77777777" w:rsidR="002A4735" w:rsidRDefault="00272304">
            <w:pPr>
              <w:pStyle w:val="TableParagraph"/>
              <w:ind w:left="107"/>
              <w:rPr>
                <w:b/>
                <w:sz w:val="24"/>
              </w:rPr>
            </w:pPr>
            <w:r>
              <w:rPr>
                <w:b/>
                <w:sz w:val="24"/>
              </w:rPr>
              <w:t>3</w:t>
            </w:r>
          </w:p>
        </w:tc>
        <w:tc>
          <w:tcPr>
            <w:tcW w:w="511" w:type="dxa"/>
          </w:tcPr>
          <w:p w14:paraId="27E4C383" w14:textId="77777777" w:rsidR="002A4735" w:rsidRDefault="002A4735">
            <w:pPr>
              <w:pStyle w:val="TableParagraph"/>
              <w:spacing w:before="9"/>
              <w:rPr>
                <w:rFonts w:ascii="Arial"/>
                <w:b/>
                <w:sz w:val="20"/>
              </w:rPr>
            </w:pPr>
          </w:p>
          <w:p w14:paraId="0E2D3596" w14:textId="77777777" w:rsidR="002A4735" w:rsidRDefault="00272304">
            <w:pPr>
              <w:pStyle w:val="TableParagraph"/>
              <w:ind w:left="105"/>
              <w:rPr>
                <w:b/>
                <w:sz w:val="24"/>
              </w:rPr>
            </w:pPr>
            <w:r>
              <w:rPr>
                <w:b/>
                <w:sz w:val="24"/>
              </w:rPr>
              <w:t>10</w:t>
            </w:r>
          </w:p>
        </w:tc>
        <w:tc>
          <w:tcPr>
            <w:tcW w:w="511" w:type="dxa"/>
          </w:tcPr>
          <w:p w14:paraId="776D696C" w14:textId="77777777" w:rsidR="002A4735" w:rsidRDefault="002A4735">
            <w:pPr>
              <w:pStyle w:val="TableParagraph"/>
              <w:spacing w:before="9"/>
              <w:rPr>
                <w:rFonts w:ascii="Arial"/>
                <w:b/>
                <w:sz w:val="20"/>
              </w:rPr>
            </w:pPr>
          </w:p>
          <w:p w14:paraId="3B723B56" w14:textId="77777777" w:rsidR="002A4735" w:rsidRDefault="00272304">
            <w:pPr>
              <w:pStyle w:val="TableParagraph"/>
              <w:ind w:left="108"/>
              <w:rPr>
                <w:b/>
                <w:sz w:val="24"/>
              </w:rPr>
            </w:pPr>
            <w:r>
              <w:rPr>
                <w:b/>
                <w:sz w:val="24"/>
              </w:rPr>
              <w:t>13</w:t>
            </w:r>
          </w:p>
        </w:tc>
        <w:tc>
          <w:tcPr>
            <w:tcW w:w="513" w:type="dxa"/>
          </w:tcPr>
          <w:p w14:paraId="285B29AF" w14:textId="77777777" w:rsidR="002A4735" w:rsidRDefault="002A4735">
            <w:pPr>
              <w:pStyle w:val="TableParagraph"/>
              <w:spacing w:before="9"/>
              <w:rPr>
                <w:rFonts w:ascii="Arial"/>
                <w:b/>
                <w:sz w:val="20"/>
              </w:rPr>
            </w:pPr>
          </w:p>
          <w:p w14:paraId="4C5AF770" w14:textId="77777777" w:rsidR="002A4735" w:rsidRDefault="00272304">
            <w:pPr>
              <w:pStyle w:val="TableParagraph"/>
              <w:ind w:left="108"/>
              <w:rPr>
                <w:b/>
                <w:sz w:val="24"/>
              </w:rPr>
            </w:pPr>
            <w:r>
              <w:rPr>
                <w:b/>
                <w:sz w:val="24"/>
              </w:rPr>
              <w:t>7</w:t>
            </w:r>
          </w:p>
        </w:tc>
        <w:tc>
          <w:tcPr>
            <w:tcW w:w="511" w:type="dxa"/>
          </w:tcPr>
          <w:p w14:paraId="58D36DDC" w14:textId="77777777" w:rsidR="002A4735" w:rsidRDefault="002A4735">
            <w:pPr>
              <w:pStyle w:val="TableParagraph"/>
              <w:spacing w:before="9"/>
              <w:rPr>
                <w:rFonts w:ascii="Arial"/>
                <w:b/>
                <w:sz w:val="20"/>
              </w:rPr>
            </w:pPr>
          </w:p>
          <w:p w14:paraId="422A7986" w14:textId="77777777" w:rsidR="002A4735" w:rsidRDefault="00272304">
            <w:pPr>
              <w:pStyle w:val="TableParagraph"/>
              <w:ind w:left="109"/>
              <w:rPr>
                <w:b/>
                <w:sz w:val="24"/>
              </w:rPr>
            </w:pPr>
            <w:r>
              <w:rPr>
                <w:b/>
                <w:sz w:val="24"/>
              </w:rPr>
              <w:t>5</w:t>
            </w:r>
          </w:p>
        </w:tc>
        <w:tc>
          <w:tcPr>
            <w:tcW w:w="583" w:type="dxa"/>
            <w:shd w:val="clear" w:color="auto" w:fill="D9D9D9"/>
          </w:tcPr>
          <w:p w14:paraId="7284D308" w14:textId="77777777" w:rsidR="002A4735" w:rsidRDefault="002A4735">
            <w:pPr>
              <w:pStyle w:val="TableParagraph"/>
              <w:spacing w:before="9"/>
              <w:rPr>
                <w:rFonts w:ascii="Arial"/>
                <w:b/>
                <w:sz w:val="20"/>
              </w:rPr>
            </w:pPr>
          </w:p>
          <w:p w14:paraId="6CA0D370" w14:textId="77777777" w:rsidR="002A4735" w:rsidRDefault="00272304">
            <w:pPr>
              <w:pStyle w:val="TableParagraph"/>
              <w:ind w:left="109"/>
              <w:rPr>
                <w:b/>
                <w:sz w:val="24"/>
              </w:rPr>
            </w:pPr>
            <w:r>
              <w:rPr>
                <w:b/>
                <w:sz w:val="24"/>
              </w:rPr>
              <w:t>6</w:t>
            </w:r>
          </w:p>
        </w:tc>
        <w:tc>
          <w:tcPr>
            <w:tcW w:w="583" w:type="dxa"/>
            <w:shd w:val="clear" w:color="auto" w:fill="D9D9D9"/>
          </w:tcPr>
          <w:p w14:paraId="70DC6180" w14:textId="77777777" w:rsidR="002A4735" w:rsidRDefault="002A4735">
            <w:pPr>
              <w:pStyle w:val="TableParagraph"/>
              <w:spacing w:before="9"/>
              <w:rPr>
                <w:rFonts w:ascii="Arial"/>
                <w:b/>
                <w:sz w:val="20"/>
              </w:rPr>
            </w:pPr>
          </w:p>
          <w:p w14:paraId="51956868" w14:textId="77777777" w:rsidR="002A4735" w:rsidRDefault="00272304">
            <w:pPr>
              <w:pStyle w:val="TableParagraph"/>
              <w:ind w:left="109"/>
              <w:rPr>
                <w:b/>
                <w:sz w:val="24"/>
              </w:rPr>
            </w:pPr>
            <w:r>
              <w:rPr>
                <w:b/>
                <w:sz w:val="24"/>
              </w:rPr>
              <w:t>3</w:t>
            </w:r>
          </w:p>
        </w:tc>
        <w:tc>
          <w:tcPr>
            <w:tcW w:w="583" w:type="dxa"/>
            <w:shd w:val="clear" w:color="auto" w:fill="D9D9D9"/>
          </w:tcPr>
          <w:p w14:paraId="6BD32FD3" w14:textId="77777777" w:rsidR="002A4735" w:rsidRDefault="002A4735">
            <w:pPr>
              <w:pStyle w:val="TableParagraph"/>
              <w:spacing w:before="9"/>
              <w:rPr>
                <w:rFonts w:ascii="Arial"/>
                <w:b/>
                <w:sz w:val="20"/>
              </w:rPr>
            </w:pPr>
          </w:p>
          <w:p w14:paraId="1FDEADE3" w14:textId="77777777" w:rsidR="002A4735" w:rsidRDefault="00272304">
            <w:pPr>
              <w:pStyle w:val="TableParagraph"/>
              <w:ind w:left="109"/>
              <w:rPr>
                <w:b/>
                <w:sz w:val="24"/>
              </w:rPr>
            </w:pPr>
            <w:r>
              <w:rPr>
                <w:b/>
                <w:sz w:val="24"/>
              </w:rPr>
              <w:t>2</w:t>
            </w:r>
          </w:p>
        </w:tc>
        <w:tc>
          <w:tcPr>
            <w:tcW w:w="816" w:type="dxa"/>
            <w:shd w:val="clear" w:color="auto" w:fill="D9D9D9"/>
          </w:tcPr>
          <w:p w14:paraId="3CC1973C" w14:textId="77777777" w:rsidR="002A4735" w:rsidRDefault="002A4735">
            <w:pPr>
              <w:pStyle w:val="TableParagraph"/>
              <w:spacing w:before="9"/>
              <w:rPr>
                <w:rFonts w:ascii="Arial"/>
                <w:b/>
                <w:sz w:val="20"/>
              </w:rPr>
            </w:pPr>
          </w:p>
          <w:p w14:paraId="69D3B45B" w14:textId="77777777" w:rsidR="002A4735" w:rsidRDefault="00272304">
            <w:pPr>
              <w:pStyle w:val="TableParagraph"/>
              <w:ind w:left="110"/>
              <w:rPr>
                <w:b/>
                <w:sz w:val="24"/>
              </w:rPr>
            </w:pPr>
            <w:r>
              <w:rPr>
                <w:b/>
                <w:sz w:val="24"/>
              </w:rPr>
              <w:t>3</w:t>
            </w:r>
          </w:p>
        </w:tc>
        <w:tc>
          <w:tcPr>
            <w:tcW w:w="725" w:type="dxa"/>
            <w:shd w:val="clear" w:color="auto" w:fill="D9D9D9"/>
          </w:tcPr>
          <w:p w14:paraId="79BB05E9" w14:textId="77777777" w:rsidR="002A4735" w:rsidRDefault="002A4735">
            <w:pPr>
              <w:pStyle w:val="TableParagraph"/>
              <w:spacing w:before="10"/>
              <w:rPr>
                <w:rFonts w:ascii="Arial"/>
                <w:b/>
                <w:sz w:val="20"/>
              </w:rPr>
            </w:pPr>
          </w:p>
          <w:p w14:paraId="16DEA958" w14:textId="77777777" w:rsidR="002A4735" w:rsidRDefault="00272304">
            <w:pPr>
              <w:pStyle w:val="TableParagraph"/>
              <w:ind w:left="110"/>
              <w:rPr>
                <w:rFonts w:ascii="Arial"/>
                <w:b/>
                <w:i/>
                <w:sz w:val="24"/>
              </w:rPr>
            </w:pPr>
            <w:r>
              <w:rPr>
                <w:rFonts w:ascii="Arial"/>
                <w:b/>
                <w:i/>
                <w:color w:val="808080"/>
                <w:sz w:val="24"/>
              </w:rPr>
              <w:t>14</w:t>
            </w:r>
          </w:p>
        </w:tc>
        <w:tc>
          <w:tcPr>
            <w:tcW w:w="922" w:type="dxa"/>
          </w:tcPr>
          <w:p w14:paraId="77134572" w14:textId="77777777" w:rsidR="002A4735" w:rsidRDefault="002A4735">
            <w:pPr>
              <w:pStyle w:val="TableParagraph"/>
              <w:spacing w:before="9"/>
              <w:rPr>
                <w:rFonts w:ascii="Arial"/>
                <w:b/>
                <w:sz w:val="20"/>
              </w:rPr>
            </w:pPr>
          </w:p>
          <w:p w14:paraId="395C1442" w14:textId="77777777" w:rsidR="002A4735" w:rsidRDefault="00272304">
            <w:pPr>
              <w:pStyle w:val="TableParagraph"/>
              <w:ind w:left="109"/>
              <w:rPr>
                <w:b/>
                <w:sz w:val="24"/>
              </w:rPr>
            </w:pPr>
            <w:r>
              <w:rPr>
                <w:b/>
                <w:sz w:val="24"/>
              </w:rPr>
              <w:t>58</w:t>
            </w:r>
          </w:p>
        </w:tc>
      </w:tr>
    </w:tbl>
    <w:p w14:paraId="4435ED75" w14:textId="77777777" w:rsidR="002A4735" w:rsidRDefault="00272304">
      <w:pPr>
        <w:spacing w:before="202"/>
        <w:ind w:left="120"/>
        <w:rPr>
          <w:b/>
          <w:sz w:val="24"/>
        </w:rPr>
      </w:pPr>
      <w:bookmarkStart w:id="159" w:name="Staff_numbers_and_costs"/>
      <w:bookmarkEnd w:id="159"/>
      <w:r>
        <w:rPr>
          <w:b/>
          <w:sz w:val="24"/>
        </w:rPr>
        <w:t>Staff</w:t>
      </w:r>
      <w:r>
        <w:rPr>
          <w:b/>
          <w:spacing w:val="-5"/>
          <w:sz w:val="24"/>
        </w:rPr>
        <w:t xml:space="preserve"> </w:t>
      </w:r>
      <w:r>
        <w:rPr>
          <w:b/>
          <w:sz w:val="24"/>
        </w:rPr>
        <w:t>numbers</w:t>
      </w:r>
      <w:r>
        <w:rPr>
          <w:b/>
          <w:spacing w:val="-2"/>
          <w:sz w:val="24"/>
        </w:rPr>
        <w:t xml:space="preserve"> </w:t>
      </w:r>
      <w:r>
        <w:rPr>
          <w:b/>
          <w:sz w:val="24"/>
        </w:rPr>
        <w:t>and</w:t>
      </w:r>
      <w:r>
        <w:rPr>
          <w:b/>
          <w:spacing w:val="-6"/>
          <w:sz w:val="24"/>
        </w:rPr>
        <w:t xml:space="preserve"> </w:t>
      </w:r>
      <w:r>
        <w:rPr>
          <w:b/>
          <w:sz w:val="24"/>
        </w:rPr>
        <w:t>costs</w:t>
      </w:r>
    </w:p>
    <w:p w14:paraId="63E37ECA" w14:textId="77777777" w:rsidR="002A4735" w:rsidRDefault="002A4735">
      <w:pPr>
        <w:pStyle w:val="BodyText"/>
        <w:spacing w:before="1"/>
        <w:rPr>
          <w:b/>
          <w:sz w:val="21"/>
        </w:rPr>
      </w:pPr>
    </w:p>
    <w:p w14:paraId="2983EAB1" w14:textId="77777777" w:rsidR="002A4735" w:rsidRDefault="00272304">
      <w:pPr>
        <w:pStyle w:val="BodyText"/>
        <w:ind w:left="120" w:right="411"/>
      </w:pPr>
      <w:r>
        <w:t>The total staffing allocation for 2021/22 was £2.899m (2020-</w:t>
      </w:r>
      <w:proofErr w:type="gramStart"/>
      <w:r>
        <w:t>21;£</w:t>
      </w:r>
      <w:proofErr w:type="gramEnd"/>
      <w:r>
        <w:t>2.858m) (salaries and</w:t>
      </w:r>
      <w:r>
        <w:rPr>
          <w:spacing w:val="-64"/>
        </w:rPr>
        <w:t xml:space="preserve"> </w:t>
      </w:r>
      <w:r>
        <w:t>wages</w:t>
      </w:r>
      <w:r>
        <w:rPr>
          <w:spacing w:val="-1"/>
        </w:rPr>
        <w:t xml:space="preserve"> </w:t>
      </w:r>
      <w:r>
        <w:t>for</w:t>
      </w:r>
      <w:r>
        <w:rPr>
          <w:spacing w:val="-1"/>
        </w:rPr>
        <w:t xml:space="preserve"> </w:t>
      </w:r>
      <w:r>
        <w:t>permanent</w:t>
      </w:r>
      <w:r>
        <w:rPr>
          <w:spacing w:val="1"/>
        </w:rPr>
        <w:t xml:space="preserve"> </w:t>
      </w:r>
      <w:r>
        <w:t>staff within</w:t>
      </w:r>
      <w:r>
        <w:rPr>
          <w:spacing w:val="1"/>
        </w:rPr>
        <w:t xml:space="preserve"> </w:t>
      </w:r>
      <w:r>
        <w:t>the</w:t>
      </w:r>
      <w:r>
        <w:rPr>
          <w:spacing w:val="1"/>
        </w:rPr>
        <w:t xml:space="preserve"> </w:t>
      </w:r>
      <w:r>
        <w:t>CCG.</w:t>
      </w:r>
    </w:p>
    <w:p w14:paraId="44CF63F0" w14:textId="77777777" w:rsidR="002A4735" w:rsidRDefault="002A4735">
      <w:pPr>
        <w:pStyle w:val="BodyText"/>
        <w:rPr>
          <w:sz w:val="20"/>
        </w:rPr>
      </w:pPr>
    </w:p>
    <w:p w14:paraId="6339CDA5" w14:textId="77777777" w:rsidR="002A4735" w:rsidRDefault="002A4735">
      <w:pPr>
        <w:pStyle w:val="BodyText"/>
        <w:rPr>
          <w:sz w:val="20"/>
        </w:rPr>
      </w:pPr>
    </w:p>
    <w:p w14:paraId="3B931C84" w14:textId="77777777" w:rsidR="002A4735" w:rsidRDefault="002A4735">
      <w:pPr>
        <w:pStyle w:val="BodyText"/>
        <w:spacing w:before="9"/>
        <w:rPr>
          <w:sz w:val="2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1377"/>
        <w:gridCol w:w="818"/>
      </w:tblGrid>
      <w:tr w:rsidR="002A4735" w14:paraId="7F7A8615" w14:textId="77777777">
        <w:trPr>
          <w:trHeight w:val="755"/>
        </w:trPr>
        <w:tc>
          <w:tcPr>
            <w:tcW w:w="4465" w:type="dxa"/>
            <w:gridSpan w:val="3"/>
          </w:tcPr>
          <w:p w14:paraId="15B9CB2C" w14:textId="77777777" w:rsidR="002A4735" w:rsidRDefault="002A4735">
            <w:pPr>
              <w:pStyle w:val="TableParagraph"/>
              <w:spacing w:before="10"/>
              <w:rPr>
                <w:rFonts w:ascii="Arial"/>
                <w:sz w:val="20"/>
              </w:rPr>
            </w:pPr>
          </w:p>
          <w:p w14:paraId="13B41AF3" w14:textId="77777777" w:rsidR="002A4735" w:rsidRDefault="00272304">
            <w:pPr>
              <w:pStyle w:val="TableParagraph"/>
              <w:ind w:left="107"/>
              <w:rPr>
                <w:rFonts w:ascii="Arial"/>
                <w:sz w:val="24"/>
              </w:rPr>
            </w:pPr>
            <w:r>
              <w:rPr>
                <w:rFonts w:ascii="Arial"/>
                <w:sz w:val="24"/>
              </w:rPr>
              <w:t>EMPLOYED</w:t>
            </w:r>
            <w:r>
              <w:rPr>
                <w:rFonts w:ascii="Arial"/>
                <w:spacing w:val="-5"/>
                <w:sz w:val="24"/>
              </w:rPr>
              <w:t xml:space="preserve"> </w:t>
            </w:r>
            <w:r>
              <w:rPr>
                <w:rFonts w:ascii="Arial"/>
                <w:sz w:val="24"/>
              </w:rPr>
              <w:t>STAFF</w:t>
            </w:r>
            <w:r>
              <w:rPr>
                <w:rFonts w:ascii="Arial"/>
                <w:spacing w:val="-4"/>
                <w:sz w:val="24"/>
              </w:rPr>
              <w:t xml:space="preserve"> </w:t>
            </w:r>
            <w:r>
              <w:rPr>
                <w:rFonts w:ascii="Arial"/>
                <w:sz w:val="24"/>
              </w:rPr>
              <w:t>@</w:t>
            </w:r>
            <w:r>
              <w:rPr>
                <w:rFonts w:ascii="Arial"/>
                <w:spacing w:val="-1"/>
                <w:sz w:val="24"/>
              </w:rPr>
              <w:t xml:space="preserve"> </w:t>
            </w:r>
            <w:r>
              <w:rPr>
                <w:rFonts w:ascii="Arial"/>
                <w:sz w:val="24"/>
              </w:rPr>
              <w:t>31</w:t>
            </w:r>
            <w:r>
              <w:rPr>
                <w:rFonts w:ascii="Arial"/>
                <w:spacing w:val="-2"/>
                <w:sz w:val="24"/>
              </w:rPr>
              <w:t xml:space="preserve"> </w:t>
            </w:r>
            <w:r>
              <w:rPr>
                <w:rFonts w:ascii="Arial"/>
                <w:sz w:val="24"/>
              </w:rPr>
              <w:t>March</w:t>
            </w:r>
            <w:r>
              <w:rPr>
                <w:rFonts w:ascii="Arial"/>
                <w:spacing w:val="-1"/>
                <w:sz w:val="24"/>
              </w:rPr>
              <w:t xml:space="preserve"> </w:t>
            </w:r>
            <w:r>
              <w:rPr>
                <w:rFonts w:ascii="Arial"/>
                <w:sz w:val="24"/>
              </w:rPr>
              <w:t>2022</w:t>
            </w:r>
          </w:p>
        </w:tc>
      </w:tr>
      <w:tr w:rsidR="002A4735" w14:paraId="4EA110F4" w14:textId="77777777">
        <w:trPr>
          <w:trHeight w:val="755"/>
        </w:trPr>
        <w:tc>
          <w:tcPr>
            <w:tcW w:w="2270" w:type="dxa"/>
          </w:tcPr>
          <w:p w14:paraId="1A76E179" w14:textId="77777777" w:rsidR="002A4735" w:rsidRDefault="002A4735">
            <w:pPr>
              <w:pStyle w:val="TableParagraph"/>
              <w:spacing w:before="10"/>
              <w:rPr>
                <w:rFonts w:ascii="Arial"/>
                <w:sz w:val="20"/>
              </w:rPr>
            </w:pPr>
          </w:p>
          <w:p w14:paraId="5DB48C96" w14:textId="77777777" w:rsidR="002A4735" w:rsidRDefault="00272304">
            <w:pPr>
              <w:pStyle w:val="TableParagraph"/>
              <w:ind w:left="107"/>
              <w:rPr>
                <w:rFonts w:ascii="Arial"/>
                <w:sz w:val="24"/>
              </w:rPr>
            </w:pPr>
            <w:r>
              <w:rPr>
                <w:rFonts w:ascii="Arial"/>
                <w:sz w:val="24"/>
              </w:rPr>
              <w:t>Employee</w:t>
            </w:r>
            <w:r>
              <w:rPr>
                <w:rFonts w:ascii="Arial"/>
                <w:spacing w:val="-4"/>
                <w:sz w:val="24"/>
              </w:rPr>
              <w:t xml:space="preserve"> </w:t>
            </w:r>
            <w:r>
              <w:rPr>
                <w:rFonts w:ascii="Arial"/>
                <w:sz w:val="24"/>
              </w:rPr>
              <w:t>category</w:t>
            </w:r>
          </w:p>
        </w:tc>
        <w:tc>
          <w:tcPr>
            <w:tcW w:w="1377" w:type="dxa"/>
          </w:tcPr>
          <w:p w14:paraId="72824815" w14:textId="77777777" w:rsidR="002A4735" w:rsidRDefault="002A4735">
            <w:pPr>
              <w:pStyle w:val="TableParagraph"/>
              <w:spacing w:before="10"/>
              <w:rPr>
                <w:rFonts w:ascii="Arial"/>
                <w:sz w:val="20"/>
              </w:rPr>
            </w:pPr>
          </w:p>
          <w:p w14:paraId="0B14358F" w14:textId="77777777" w:rsidR="002A4735" w:rsidRDefault="00272304">
            <w:pPr>
              <w:pStyle w:val="TableParagraph"/>
              <w:ind w:left="108"/>
              <w:rPr>
                <w:rFonts w:ascii="Arial"/>
                <w:sz w:val="24"/>
              </w:rPr>
            </w:pPr>
            <w:r>
              <w:rPr>
                <w:rFonts w:ascii="Arial"/>
                <w:sz w:val="24"/>
              </w:rPr>
              <w:t>Headcount</w:t>
            </w:r>
          </w:p>
        </w:tc>
        <w:tc>
          <w:tcPr>
            <w:tcW w:w="818" w:type="dxa"/>
          </w:tcPr>
          <w:p w14:paraId="21576008" w14:textId="77777777" w:rsidR="002A4735" w:rsidRDefault="002A4735">
            <w:pPr>
              <w:pStyle w:val="TableParagraph"/>
              <w:spacing w:before="10"/>
              <w:rPr>
                <w:rFonts w:ascii="Arial"/>
                <w:sz w:val="20"/>
              </w:rPr>
            </w:pPr>
          </w:p>
          <w:p w14:paraId="300BC569" w14:textId="77777777" w:rsidR="002A4735" w:rsidRDefault="00272304">
            <w:pPr>
              <w:pStyle w:val="TableParagraph"/>
              <w:ind w:left="24" w:right="78"/>
              <w:jc w:val="center"/>
              <w:rPr>
                <w:rFonts w:ascii="Arial"/>
                <w:sz w:val="24"/>
              </w:rPr>
            </w:pPr>
            <w:r>
              <w:rPr>
                <w:rFonts w:ascii="Arial"/>
                <w:sz w:val="24"/>
              </w:rPr>
              <w:t>WTE</w:t>
            </w:r>
          </w:p>
        </w:tc>
      </w:tr>
      <w:tr w:rsidR="002A4735" w14:paraId="1C75F694" w14:textId="77777777">
        <w:trPr>
          <w:trHeight w:val="755"/>
        </w:trPr>
        <w:tc>
          <w:tcPr>
            <w:tcW w:w="2270" w:type="dxa"/>
          </w:tcPr>
          <w:p w14:paraId="1414493E" w14:textId="77777777" w:rsidR="002A4735" w:rsidRDefault="002A4735">
            <w:pPr>
              <w:pStyle w:val="TableParagraph"/>
              <w:spacing w:before="10"/>
              <w:rPr>
                <w:rFonts w:ascii="Arial"/>
                <w:sz w:val="20"/>
              </w:rPr>
            </w:pPr>
          </w:p>
          <w:p w14:paraId="694A98E0" w14:textId="77777777" w:rsidR="002A4735" w:rsidRDefault="00272304">
            <w:pPr>
              <w:pStyle w:val="TableParagraph"/>
              <w:ind w:left="107"/>
              <w:rPr>
                <w:rFonts w:ascii="Arial"/>
                <w:sz w:val="24"/>
              </w:rPr>
            </w:pPr>
            <w:r>
              <w:rPr>
                <w:rFonts w:ascii="Arial"/>
                <w:sz w:val="24"/>
              </w:rPr>
              <w:t>Permanent</w:t>
            </w:r>
          </w:p>
        </w:tc>
        <w:tc>
          <w:tcPr>
            <w:tcW w:w="1377" w:type="dxa"/>
          </w:tcPr>
          <w:p w14:paraId="6DD7C2E8" w14:textId="77777777" w:rsidR="002A4735" w:rsidRDefault="002A4735">
            <w:pPr>
              <w:pStyle w:val="TableParagraph"/>
              <w:spacing w:before="10"/>
              <w:rPr>
                <w:rFonts w:ascii="Arial"/>
                <w:sz w:val="20"/>
              </w:rPr>
            </w:pPr>
          </w:p>
          <w:p w14:paraId="095D2FF3" w14:textId="77777777" w:rsidR="002A4735" w:rsidRDefault="00272304">
            <w:pPr>
              <w:pStyle w:val="TableParagraph"/>
              <w:ind w:left="108"/>
              <w:rPr>
                <w:rFonts w:ascii="Arial"/>
                <w:sz w:val="24"/>
              </w:rPr>
            </w:pPr>
            <w:r>
              <w:rPr>
                <w:rFonts w:ascii="Arial"/>
                <w:sz w:val="24"/>
              </w:rPr>
              <w:t>43</w:t>
            </w:r>
          </w:p>
        </w:tc>
        <w:tc>
          <w:tcPr>
            <w:tcW w:w="818" w:type="dxa"/>
          </w:tcPr>
          <w:p w14:paraId="570545E2" w14:textId="77777777" w:rsidR="002A4735" w:rsidRDefault="002A4735">
            <w:pPr>
              <w:pStyle w:val="TableParagraph"/>
              <w:spacing w:before="10"/>
              <w:rPr>
                <w:rFonts w:ascii="Arial"/>
                <w:sz w:val="20"/>
              </w:rPr>
            </w:pPr>
          </w:p>
          <w:p w14:paraId="0056C952" w14:textId="77777777" w:rsidR="002A4735" w:rsidRDefault="00272304">
            <w:pPr>
              <w:pStyle w:val="TableParagraph"/>
              <w:ind w:left="88" w:right="78"/>
              <w:jc w:val="center"/>
              <w:rPr>
                <w:rFonts w:ascii="Arial"/>
                <w:sz w:val="24"/>
              </w:rPr>
            </w:pPr>
            <w:r>
              <w:rPr>
                <w:rFonts w:ascii="Arial"/>
                <w:sz w:val="24"/>
              </w:rPr>
              <w:t>41.28</w:t>
            </w:r>
          </w:p>
        </w:tc>
      </w:tr>
      <w:tr w:rsidR="002A4735" w14:paraId="3616FE89" w14:textId="77777777">
        <w:trPr>
          <w:trHeight w:val="755"/>
        </w:trPr>
        <w:tc>
          <w:tcPr>
            <w:tcW w:w="2270" w:type="dxa"/>
          </w:tcPr>
          <w:p w14:paraId="7481508C" w14:textId="77777777" w:rsidR="002A4735" w:rsidRDefault="002A4735">
            <w:pPr>
              <w:pStyle w:val="TableParagraph"/>
              <w:spacing w:before="10"/>
              <w:rPr>
                <w:rFonts w:ascii="Arial"/>
                <w:sz w:val="20"/>
              </w:rPr>
            </w:pPr>
          </w:p>
          <w:p w14:paraId="1FFC0FB6" w14:textId="77777777" w:rsidR="002A4735" w:rsidRDefault="00272304">
            <w:pPr>
              <w:pStyle w:val="TableParagraph"/>
              <w:ind w:left="107"/>
              <w:rPr>
                <w:rFonts w:ascii="Arial"/>
                <w:sz w:val="24"/>
              </w:rPr>
            </w:pPr>
            <w:proofErr w:type="gramStart"/>
            <w:r>
              <w:rPr>
                <w:rFonts w:ascii="Arial"/>
                <w:sz w:val="24"/>
              </w:rPr>
              <w:t>Fixed-term</w:t>
            </w:r>
            <w:proofErr w:type="gramEnd"/>
          </w:p>
        </w:tc>
        <w:tc>
          <w:tcPr>
            <w:tcW w:w="1377" w:type="dxa"/>
          </w:tcPr>
          <w:p w14:paraId="23F36E8B" w14:textId="77777777" w:rsidR="002A4735" w:rsidRDefault="002A4735">
            <w:pPr>
              <w:pStyle w:val="TableParagraph"/>
              <w:spacing w:before="10"/>
              <w:rPr>
                <w:rFonts w:ascii="Arial"/>
                <w:sz w:val="20"/>
              </w:rPr>
            </w:pPr>
          </w:p>
          <w:p w14:paraId="4CE49187" w14:textId="77777777" w:rsidR="002A4735" w:rsidRDefault="00272304">
            <w:pPr>
              <w:pStyle w:val="TableParagraph"/>
              <w:ind w:left="108"/>
              <w:rPr>
                <w:rFonts w:ascii="Arial"/>
                <w:sz w:val="24"/>
              </w:rPr>
            </w:pPr>
            <w:r>
              <w:rPr>
                <w:rFonts w:ascii="Arial"/>
                <w:sz w:val="24"/>
              </w:rPr>
              <w:t>14</w:t>
            </w:r>
          </w:p>
        </w:tc>
        <w:tc>
          <w:tcPr>
            <w:tcW w:w="818" w:type="dxa"/>
          </w:tcPr>
          <w:p w14:paraId="77AFC95F" w14:textId="77777777" w:rsidR="002A4735" w:rsidRDefault="002A4735">
            <w:pPr>
              <w:pStyle w:val="TableParagraph"/>
              <w:spacing w:before="10"/>
              <w:rPr>
                <w:rFonts w:ascii="Arial"/>
                <w:sz w:val="20"/>
              </w:rPr>
            </w:pPr>
          </w:p>
          <w:p w14:paraId="2DCD3FD8" w14:textId="77777777" w:rsidR="002A4735" w:rsidRDefault="00272304">
            <w:pPr>
              <w:pStyle w:val="TableParagraph"/>
              <w:ind w:left="88" w:right="78"/>
              <w:jc w:val="center"/>
              <w:rPr>
                <w:rFonts w:ascii="Arial"/>
                <w:sz w:val="24"/>
              </w:rPr>
            </w:pPr>
            <w:r>
              <w:rPr>
                <w:rFonts w:ascii="Arial"/>
                <w:sz w:val="24"/>
              </w:rPr>
              <w:t>12.27</w:t>
            </w:r>
          </w:p>
        </w:tc>
      </w:tr>
      <w:tr w:rsidR="002A4735" w14:paraId="223F697E" w14:textId="77777777">
        <w:trPr>
          <w:trHeight w:val="774"/>
        </w:trPr>
        <w:tc>
          <w:tcPr>
            <w:tcW w:w="2270" w:type="dxa"/>
          </w:tcPr>
          <w:p w14:paraId="2B2FA909" w14:textId="77777777" w:rsidR="002A4735" w:rsidRDefault="002A4735">
            <w:pPr>
              <w:pStyle w:val="TableParagraph"/>
              <w:spacing w:before="1"/>
              <w:rPr>
                <w:rFonts w:ascii="Arial"/>
                <w:sz w:val="21"/>
              </w:rPr>
            </w:pPr>
          </w:p>
          <w:p w14:paraId="5E747AE3" w14:textId="77777777" w:rsidR="002A4735" w:rsidRDefault="00272304">
            <w:pPr>
              <w:pStyle w:val="TableParagraph"/>
              <w:ind w:left="107"/>
              <w:rPr>
                <w:rFonts w:ascii="Arial"/>
                <w:sz w:val="24"/>
              </w:rPr>
            </w:pPr>
            <w:r>
              <w:rPr>
                <w:rFonts w:ascii="Arial"/>
                <w:sz w:val="24"/>
              </w:rPr>
              <w:t>ACT</w:t>
            </w:r>
            <w:r>
              <w:rPr>
                <w:rFonts w:ascii="Arial"/>
                <w:spacing w:val="-3"/>
                <w:sz w:val="24"/>
              </w:rPr>
              <w:t xml:space="preserve"> </w:t>
            </w:r>
            <w:r>
              <w:rPr>
                <w:rFonts w:ascii="Arial"/>
                <w:sz w:val="24"/>
              </w:rPr>
              <w:t>team</w:t>
            </w:r>
          </w:p>
        </w:tc>
        <w:tc>
          <w:tcPr>
            <w:tcW w:w="1377" w:type="dxa"/>
          </w:tcPr>
          <w:p w14:paraId="359B2E48" w14:textId="77777777" w:rsidR="002A4735" w:rsidRDefault="002A4735">
            <w:pPr>
              <w:pStyle w:val="TableParagraph"/>
              <w:rPr>
                <w:rFonts w:ascii="Arial"/>
                <w:sz w:val="21"/>
              </w:rPr>
            </w:pPr>
          </w:p>
          <w:p w14:paraId="1D4B5581" w14:textId="77777777" w:rsidR="002A4735" w:rsidRDefault="00272304">
            <w:pPr>
              <w:pStyle w:val="TableParagraph"/>
              <w:ind w:left="108"/>
              <w:rPr>
                <w:sz w:val="24"/>
              </w:rPr>
            </w:pPr>
            <w:r>
              <w:rPr>
                <w:sz w:val="24"/>
              </w:rPr>
              <w:t>9</w:t>
            </w:r>
          </w:p>
        </w:tc>
        <w:tc>
          <w:tcPr>
            <w:tcW w:w="818" w:type="dxa"/>
          </w:tcPr>
          <w:p w14:paraId="6E1BE511" w14:textId="77777777" w:rsidR="002A4735" w:rsidRDefault="002A4735">
            <w:pPr>
              <w:pStyle w:val="TableParagraph"/>
              <w:rPr>
                <w:rFonts w:ascii="Arial"/>
                <w:sz w:val="21"/>
              </w:rPr>
            </w:pPr>
          </w:p>
          <w:p w14:paraId="3F2FA7A6" w14:textId="77777777" w:rsidR="002A4735" w:rsidRDefault="00272304">
            <w:pPr>
              <w:pStyle w:val="TableParagraph"/>
              <w:ind w:left="90" w:right="251"/>
              <w:jc w:val="center"/>
              <w:rPr>
                <w:sz w:val="24"/>
              </w:rPr>
            </w:pPr>
            <w:r>
              <w:rPr>
                <w:sz w:val="24"/>
              </w:rPr>
              <w:t>8.82</w:t>
            </w:r>
          </w:p>
        </w:tc>
      </w:tr>
      <w:tr w:rsidR="002A4735" w14:paraId="4107E95A" w14:textId="77777777">
        <w:trPr>
          <w:trHeight w:val="772"/>
        </w:trPr>
        <w:tc>
          <w:tcPr>
            <w:tcW w:w="2270" w:type="dxa"/>
          </w:tcPr>
          <w:p w14:paraId="75BEC69C" w14:textId="77777777" w:rsidR="002A4735" w:rsidRDefault="002A4735">
            <w:pPr>
              <w:pStyle w:val="TableParagraph"/>
              <w:spacing w:before="10"/>
              <w:rPr>
                <w:rFonts w:ascii="Arial"/>
                <w:sz w:val="20"/>
              </w:rPr>
            </w:pPr>
          </w:p>
          <w:p w14:paraId="32D64596" w14:textId="77777777" w:rsidR="002A4735" w:rsidRDefault="00272304">
            <w:pPr>
              <w:pStyle w:val="TableParagraph"/>
              <w:ind w:left="107"/>
              <w:rPr>
                <w:rFonts w:ascii="Arial"/>
                <w:sz w:val="24"/>
              </w:rPr>
            </w:pPr>
            <w:r>
              <w:rPr>
                <w:rFonts w:ascii="Arial"/>
                <w:sz w:val="24"/>
              </w:rPr>
              <w:t>TOTAL</w:t>
            </w:r>
          </w:p>
        </w:tc>
        <w:tc>
          <w:tcPr>
            <w:tcW w:w="1377" w:type="dxa"/>
          </w:tcPr>
          <w:p w14:paraId="61384928" w14:textId="77777777" w:rsidR="002A4735" w:rsidRDefault="002A4735">
            <w:pPr>
              <w:pStyle w:val="TableParagraph"/>
              <w:spacing w:before="9"/>
              <w:rPr>
                <w:rFonts w:ascii="Arial"/>
                <w:sz w:val="20"/>
              </w:rPr>
            </w:pPr>
          </w:p>
          <w:p w14:paraId="475B702D" w14:textId="77777777" w:rsidR="002A4735" w:rsidRDefault="00272304">
            <w:pPr>
              <w:pStyle w:val="TableParagraph"/>
              <w:ind w:left="108"/>
              <w:rPr>
                <w:sz w:val="24"/>
              </w:rPr>
            </w:pPr>
            <w:r>
              <w:rPr>
                <w:sz w:val="24"/>
              </w:rPr>
              <w:t>66</w:t>
            </w:r>
          </w:p>
        </w:tc>
        <w:tc>
          <w:tcPr>
            <w:tcW w:w="818" w:type="dxa"/>
          </w:tcPr>
          <w:p w14:paraId="19EB56BA" w14:textId="77777777" w:rsidR="002A4735" w:rsidRDefault="002A4735">
            <w:pPr>
              <w:pStyle w:val="TableParagraph"/>
              <w:spacing w:before="9"/>
              <w:rPr>
                <w:rFonts w:ascii="Arial"/>
                <w:sz w:val="20"/>
              </w:rPr>
            </w:pPr>
          </w:p>
          <w:p w14:paraId="746AD204" w14:textId="77777777" w:rsidR="002A4735" w:rsidRDefault="00272304">
            <w:pPr>
              <w:pStyle w:val="TableParagraph"/>
              <w:ind w:left="40" w:right="78"/>
              <w:jc w:val="center"/>
              <w:rPr>
                <w:sz w:val="24"/>
              </w:rPr>
            </w:pPr>
            <w:r>
              <w:rPr>
                <w:sz w:val="24"/>
              </w:rPr>
              <w:t>62.37</w:t>
            </w:r>
          </w:p>
        </w:tc>
      </w:tr>
      <w:tr w:rsidR="002A4735" w14:paraId="3196272F" w14:textId="77777777">
        <w:trPr>
          <w:trHeight w:val="755"/>
        </w:trPr>
        <w:tc>
          <w:tcPr>
            <w:tcW w:w="4465" w:type="dxa"/>
            <w:gridSpan w:val="3"/>
          </w:tcPr>
          <w:p w14:paraId="678FEBF2" w14:textId="77777777" w:rsidR="002A4735" w:rsidRDefault="002A4735">
            <w:pPr>
              <w:pStyle w:val="TableParagraph"/>
              <w:spacing w:before="10"/>
              <w:rPr>
                <w:rFonts w:ascii="Arial"/>
                <w:sz w:val="20"/>
              </w:rPr>
            </w:pPr>
          </w:p>
          <w:p w14:paraId="175BA358" w14:textId="77777777" w:rsidR="002A4735" w:rsidRDefault="00272304">
            <w:pPr>
              <w:pStyle w:val="TableParagraph"/>
              <w:ind w:left="107"/>
              <w:rPr>
                <w:rFonts w:ascii="Arial"/>
                <w:sz w:val="24"/>
              </w:rPr>
            </w:pPr>
            <w:r>
              <w:rPr>
                <w:rFonts w:ascii="Arial"/>
                <w:sz w:val="24"/>
              </w:rPr>
              <w:t>AGENCY</w:t>
            </w:r>
            <w:r>
              <w:rPr>
                <w:rFonts w:ascii="Arial"/>
                <w:spacing w:val="-1"/>
                <w:sz w:val="24"/>
              </w:rPr>
              <w:t xml:space="preserve"> </w:t>
            </w:r>
            <w:r>
              <w:rPr>
                <w:rFonts w:ascii="Arial"/>
                <w:sz w:val="24"/>
              </w:rPr>
              <w:t>&amp;</w:t>
            </w:r>
            <w:r>
              <w:rPr>
                <w:rFonts w:ascii="Arial"/>
                <w:spacing w:val="-4"/>
                <w:sz w:val="24"/>
              </w:rPr>
              <w:t xml:space="preserve"> </w:t>
            </w:r>
            <w:r>
              <w:rPr>
                <w:rFonts w:ascii="Arial"/>
                <w:sz w:val="24"/>
              </w:rPr>
              <w:t>INTERIM</w:t>
            </w:r>
          </w:p>
        </w:tc>
      </w:tr>
      <w:tr w:rsidR="002A4735" w14:paraId="10D25BB1" w14:textId="77777777">
        <w:trPr>
          <w:trHeight w:val="755"/>
        </w:trPr>
        <w:tc>
          <w:tcPr>
            <w:tcW w:w="2270" w:type="dxa"/>
          </w:tcPr>
          <w:p w14:paraId="686A0319" w14:textId="77777777" w:rsidR="002A4735" w:rsidRDefault="002A4735">
            <w:pPr>
              <w:pStyle w:val="TableParagraph"/>
              <w:spacing w:before="10"/>
              <w:rPr>
                <w:rFonts w:ascii="Arial"/>
                <w:sz w:val="20"/>
              </w:rPr>
            </w:pPr>
          </w:p>
          <w:p w14:paraId="4605CBCB" w14:textId="77777777" w:rsidR="002A4735" w:rsidRDefault="00272304">
            <w:pPr>
              <w:pStyle w:val="TableParagraph"/>
              <w:ind w:left="107"/>
              <w:rPr>
                <w:rFonts w:ascii="Arial"/>
                <w:sz w:val="24"/>
              </w:rPr>
            </w:pPr>
            <w:r>
              <w:rPr>
                <w:rFonts w:ascii="Arial"/>
                <w:sz w:val="24"/>
              </w:rPr>
              <w:t>TOTAL</w:t>
            </w:r>
          </w:p>
        </w:tc>
        <w:tc>
          <w:tcPr>
            <w:tcW w:w="1377" w:type="dxa"/>
          </w:tcPr>
          <w:p w14:paraId="6768124B" w14:textId="77777777" w:rsidR="002A4735" w:rsidRDefault="002A4735">
            <w:pPr>
              <w:pStyle w:val="TableParagraph"/>
              <w:spacing w:before="10"/>
              <w:rPr>
                <w:rFonts w:ascii="Arial"/>
                <w:sz w:val="20"/>
              </w:rPr>
            </w:pPr>
          </w:p>
          <w:p w14:paraId="1E92C880" w14:textId="77777777" w:rsidR="002A4735" w:rsidRDefault="00272304">
            <w:pPr>
              <w:pStyle w:val="TableParagraph"/>
              <w:ind w:left="108"/>
              <w:rPr>
                <w:rFonts w:ascii="Arial"/>
                <w:sz w:val="24"/>
              </w:rPr>
            </w:pPr>
            <w:r>
              <w:rPr>
                <w:rFonts w:ascii="Arial"/>
                <w:sz w:val="24"/>
              </w:rPr>
              <w:t>3</w:t>
            </w:r>
          </w:p>
        </w:tc>
        <w:tc>
          <w:tcPr>
            <w:tcW w:w="818" w:type="dxa"/>
          </w:tcPr>
          <w:p w14:paraId="002296A5" w14:textId="77777777" w:rsidR="002A4735" w:rsidRDefault="002A4735">
            <w:pPr>
              <w:pStyle w:val="TableParagraph"/>
              <w:spacing w:before="10"/>
              <w:rPr>
                <w:rFonts w:ascii="Arial"/>
                <w:sz w:val="20"/>
              </w:rPr>
            </w:pPr>
          </w:p>
          <w:p w14:paraId="49F9D7A3" w14:textId="77777777" w:rsidR="002A4735" w:rsidRDefault="00272304">
            <w:pPr>
              <w:pStyle w:val="TableParagraph"/>
              <w:ind w:left="88" w:right="206"/>
              <w:jc w:val="center"/>
              <w:rPr>
                <w:rFonts w:ascii="Arial"/>
                <w:sz w:val="24"/>
              </w:rPr>
            </w:pPr>
            <w:r>
              <w:rPr>
                <w:rFonts w:ascii="Arial"/>
                <w:sz w:val="24"/>
              </w:rPr>
              <w:t>2.40</w:t>
            </w:r>
          </w:p>
        </w:tc>
      </w:tr>
      <w:tr w:rsidR="002A4735" w14:paraId="4FD03DBF" w14:textId="77777777">
        <w:trPr>
          <w:trHeight w:val="774"/>
        </w:trPr>
        <w:tc>
          <w:tcPr>
            <w:tcW w:w="2270" w:type="dxa"/>
          </w:tcPr>
          <w:p w14:paraId="71143E22" w14:textId="77777777" w:rsidR="002A4735" w:rsidRDefault="002A4735">
            <w:pPr>
              <w:pStyle w:val="TableParagraph"/>
              <w:spacing w:before="10"/>
              <w:rPr>
                <w:rFonts w:ascii="Arial"/>
                <w:sz w:val="20"/>
              </w:rPr>
            </w:pPr>
          </w:p>
          <w:p w14:paraId="30A09E55" w14:textId="77777777" w:rsidR="002A4735" w:rsidRDefault="00272304">
            <w:pPr>
              <w:pStyle w:val="TableParagraph"/>
              <w:ind w:left="107"/>
              <w:rPr>
                <w:rFonts w:ascii="Arial"/>
                <w:b/>
                <w:sz w:val="24"/>
              </w:rPr>
            </w:pPr>
            <w:r>
              <w:rPr>
                <w:rFonts w:ascii="Arial"/>
                <w:b/>
                <w:sz w:val="24"/>
              </w:rPr>
              <w:t>GRAND</w:t>
            </w:r>
            <w:r>
              <w:rPr>
                <w:rFonts w:ascii="Arial"/>
                <w:b/>
                <w:spacing w:val="-3"/>
                <w:sz w:val="24"/>
              </w:rPr>
              <w:t xml:space="preserve"> </w:t>
            </w:r>
            <w:r>
              <w:rPr>
                <w:rFonts w:ascii="Arial"/>
                <w:b/>
                <w:sz w:val="24"/>
              </w:rPr>
              <w:t>TOTAL</w:t>
            </w:r>
          </w:p>
        </w:tc>
        <w:tc>
          <w:tcPr>
            <w:tcW w:w="1377" w:type="dxa"/>
          </w:tcPr>
          <w:p w14:paraId="1CE6DFA6" w14:textId="77777777" w:rsidR="002A4735" w:rsidRDefault="002A4735">
            <w:pPr>
              <w:pStyle w:val="TableParagraph"/>
              <w:spacing w:before="9"/>
              <w:rPr>
                <w:rFonts w:ascii="Arial"/>
                <w:sz w:val="20"/>
              </w:rPr>
            </w:pPr>
          </w:p>
          <w:p w14:paraId="601EA2B1" w14:textId="77777777" w:rsidR="002A4735" w:rsidRDefault="00272304">
            <w:pPr>
              <w:pStyle w:val="TableParagraph"/>
              <w:ind w:left="108"/>
              <w:rPr>
                <w:b/>
                <w:sz w:val="24"/>
              </w:rPr>
            </w:pPr>
            <w:r>
              <w:rPr>
                <w:b/>
                <w:sz w:val="24"/>
              </w:rPr>
              <w:t>69</w:t>
            </w:r>
          </w:p>
        </w:tc>
        <w:tc>
          <w:tcPr>
            <w:tcW w:w="818" w:type="dxa"/>
          </w:tcPr>
          <w:p w14:paraId="125453C5" w14:textId="77777777" w:rsidR="002A4735" w:rsidRDefault="002A4735">
            <w:pPr>
              <w:pStyle w:val="TableParagraph"/>
              <w:spacing w:before="9"/>
              <w:rPr>
                <w:rFonts w:ascii="Arial"/>
                <w:sz w:val="20"/>
              </w:rPr>
            </w:pPr>
          </w:p>
          <w:p w14:paraId="481E5C85" w14:textId="77777777" w:rsidR="002A4735" w:rsidRDefault="00272304">
            <w:pPr>
              <w:pStyle w:val="TableParagraph"/>
              <w:ind w:left="41" w:right="78"/>
              <w:jc w:val="center"/>
              <w:rPr>
                <w:b/>
                <w:sz w:val="24"/>
              </w:rPr>
            </w:pPr>
            <w:r>
              <w:rPr>
                <w:b/>
                <w:sz w:val="24"/>
              </w:rPr>
              <w:t>64.77</w:t>
            </w:r>
          </w:p>
        </w:tc>
      </w:tr>
    </w:tbl>
    <w:p w14:paraId="02DDA3A7" w14:textId="77777777" w:rsidR="002A4735" w:rsidRDefault="002A4735">
      <w:pPr>
        <w:jc w:val="center"/>
        <w:rPr>
          <w:sz w:val="24"/>
        </w:rPr>
        <w:sectPr w:rsidR="002A4735">
          <w:footerReference w:type="default" r:id="rId32"/>
          <w:pgSz w:w="11910" w:h="16840"/>
          <w:pgMar w:top="1320" w:right="860" w:bottom="280" w:left="1320" w:header="0" w:footer="0" w:gutter="0"/>
          <w:cols w:space="720"/>
        </w:sectPr>
      </w:pPr>
    </w:p>
    <w:p w14:paraId="0BDBFA4A" w14:textId="77777777" w:rsidR="002A4735" w:rsidRDefault="00272304">
      <w:pPr>
        <w:pStyle w:val="Heading5"/>
        <w:spacing w:before="80"/>
      </w:pPr>
      <w:bookmarkStart w:id="160" w:name="Staff_composition"/>
      <w:bookmarkEnd w:id="160"/>
      <w:r>
        <w:lastRenderedPageBreak/>
        <w:t>Staff</w:t>
      </w:r>
      <w:r>
        <w:rPr>
          <w:spacing w:val="-8"/>
        </w:rPr>
        <w:t xml:space="preserve"> </w:t>
      </w:r>
      <w:r>
        <w:t>composition</w:t>
      </w:r>
    </w:p>
    <w:p w14:paraId="111D9A57" w14:textId="77777777" w:rsidR="002A4735" w:rsidRDefault="002A4735">
      <w:pPr>
        <w:pStyle w:val="BodyText"/>
        <w:spacing w:before="5"/>
        <w:rPr>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514"/>
        <w:gridCol w:w="516"/>
        <w:gridCol w:w="516"/>
        <w:gridCol w:w="514"/>
        <w:gridCol w:w="516"/>
        <w:gridCol w:w="514"/>
        <w:gridCol w:w="516"/>
        <w:gridCol w:w="516"/>
        <w:gridCol w:w="586"/>
        <w:gridCol w:w="588"/>
        <w:gridCol w:w="586"/>
        <w:gridCol w:w="819"/>
        <w:gridCol w:w="723"/>
        <w:gridCol w:w="884"/>
      </w:tblGrid>
      <w:tr w:rsidR="002A4735" w14:paraId="6D9B3B04" w14:textId="77777777">
        <w:trPr>
          <w:trHeight w:val="1031"/>
        </w:trPr>
        <w:tc>
          <w:tcPr>
            <w:tcW w:w="1018" w:type="dxa"/>
          </w:tcPr>
          <w:p w14:paraId="37B6C194" w14:textId="77777777" w:rsidR="002A4735" w:rsidRDefault="002A4735">
            <w:pPr>
              <w:pStyle w:val="TableParagraph"/>
              <w:spacing w:before="10"/>
              <w:rPr>
                <w:rFonts w:ascii="Arial"/>
                <w:b/>
                <w:sz w:val="20"/>
              </w:rPr>
            </w:pPr>
          </w:p>
          <w:p w14:paraId="792D2E61" w14:textId="77777777" w:rsidR="002A4735" w:rsidRDefault="00272304">
            <w:pPr>
              <w:pStyle w:val="TableParagraph"/>
              <w:ind w:left="107" w:right="320"/>
              <w:rPr>
                <w:rFonts w:ascii="Arial"/>
                <w:sz w:val="24"/>
              </w:rPr>
            </w:pPr>
            <w:r>
              <w:rPr>
                <w:rFonts w:ascii="Arial"/>
                <w:sz w:val="24"/>
              </w:rPr>
              <w:t>Pay</w:t>
            </w:r>
            <w:r>
              <w:rPr>
                <w:rFonts w:ascii="Arial"/>
                <w:spacing w:val="1"/>
                <w:sz w:val="24"/>
              </w:rPr>
              <w:t xml:space="preserve"> </w:t>
            </w:r>
            <w:r>
              <w:rPr>
                <w:rFonts w:ascii="Arial"/>
                <w:sz w:val="24"/>
              </w:rPr>
              <w:t>Band</w:t>
            </w:r>
          </w:p>
        </w:tc>
        <w:tc>
          <w:tcPr>
            <w:tcW w:w="514" w:type="dxa"/>
          </w:tcPr>
          <w:p w14:paraId="55593F11" w14:textId="77777777" w:rsidR="002A4735" w:rsidRDefault="002A4735">
            <w:pPr>
              <w:pStyle w:val="TableParagraph"/>
              <w:spacing w:before="10"/>
              <w:rPr>
                <w:rFonts w:ascii="Arial"/>
                <w:b/>
                <w:sz w:val="20"/>
              </w:rPr>
            </w:pPr>
          </w:p>
          <w:p w14:paraId="5BD54485" w14:textId="77777777" w:rsidR="002A4735" w:rsidRDefault="00272304">
            <w:pPr>
              <w:pStyle w:val="TableParagraph"/>
              <w:ind w:left="107"/>
              <w:rPr>
                <w:rFonts w:ascii="Arial"/>
                <w:sz w:val="24"/>
              </w:rPr>
            </w:pPr>
            <w:r>
              <w:rPr>
                <w:rFonts w:ascii="Arial"/>
                <w:sz w:val="24"/>
              </w:rPr>
              <w:t>2</w:t>
            </w:r>
          </w:p>
        </w:tc>
        <w:tc>
          <w:tcPr>
            <w:tcW w:w="516" w:type="dxa"/>
          </w:tcPr>
          <w:p w14:paraId="1FB277E3" w14:textId="77777777" w:rsidR="002A4735" w:rsidRDefault="002A4735">
            <w:pPr>
              <w:pStyle w:val="TableParagraph"/>
              <w:spacing w:before="10"/>
              <w:rPr>
                <w:rFonts w:ascii="Arial"/>
                <w:b/>
                <w:sz w:val="20"/>
              </w:rPr>
            </w:pPr>
          </w:p>
          <w:p w14:paraId="1CAE0394" w14:textId="77777777" w:rsidR="002A4735" w:rsidRDefault="00272304">
            <w:pPr>
              <w:pStyle w:val="TableParagraph"/>
              <w:ind w:left="106"/>
              <w:rPr>
                <w:rFonts w:ascii="Arial"/>
                <w:sz w:val="24"/>
              </w:rPr>
            </w:pPr>
            <w:r>
              <w:rPr>
                <w:rFonts w:ascii="Arial"/>
                <w:sz w:val="24"/>
              </w:rPr>
              <w:t>3</w:t>
            </w:r>
          </w:p>
        </w:tc>
        <w:tc>
          <w:tcPr>
            <w:tcW w:w="516" w:type="dxa"/>
          </w:tcPr>
          <w:p w14:paraId="5ACBFC83" w14:textId="77777777" w:rsidR="002A4735" w:rsidRDefault="002A4735">
            <w:pPr>
              <w:pStyle w:val="TableParagraph"/>
              <w:spacing w:before="10"/>
              <w:rPr>
                <w:rFonts w:ascii="Arial"/>
                <w:b/>
                <w:sz w:val="20"/>
              </w:rPr>
            </w:pPr>
          </w:p>
          <w:p w14:paraId="5EA30CD2" w14:textId="77777777" w:rsidR="002A4735" w:rsidRDefault="00272304">
            <w:pPr>
              <w:pStyle w:val="TableParagraph"/>
              <w:ind w:left="106"/>
              <w:rPr>
                <w:rFonts w:ascii="Arial"/>
                <w:sz w:val="24"/>
              </w:rPr>
            </w:pPr>
            <w:r>
              <w:rPr>
                <w:rFonts w:ascii="Arial"/>
                <w:sz w:val="24"/>
              </w:rPr>
              <w:t>4</w:t>
            </w:r>
          </w:p>
        </w:tc>
        <w:tc>
          <w:tcPr>
            <w:tcW w:w="514" w:type="dxa"/>
          </w:tcPr>
          <w:p w14:paraId="302FCF53" w14:textId="77777777" w:rsidR="002A4735" w:rsidRDefault="002A4735">
            <w:pPr>
              <w:pStyle w:val="TableParagraph"/>
              <w:spacing w:before="10"/>
              <w:rPr>
                <w:rFonts w:ascii="Arial"/>
                <w:b/>
                <w:sz w:val="20"/>
              </w:rPr>
            </w:pPr>
          </w:p>
          <w:p w14:paraId="3531605F" w14:textId="77777777" w:rsidR="002A4735" w:rsidRDefault="00272304">
            <w:pPr>
              <w:pStyle w:val="TableParagraph"/>
              <w:ind w:left="106"/>
              <w:rPr>
                <w:rFonts w:ascii="Arial"/>
                <w:sz w:val="24"/>
              </w:rPr>
            </w:pPr>
            <w:r>
              <w:rPr>
                <w:rFonts w:ascii="Arial"/>
                <w:sz w:val="24"/>
              </w:rPr>
              <w:t>5</w:t>
            </w:r>
          </w:p>
        </w:tc>
        <w:tc>
          <w:tcPr>
            <w:tcW w:w="516" w:type="dxa"/>
          </w:tcPr>
          <w:p w14:paraId="424ADF59" w14:textId="77777777" w:rsidR="002A4735" w:rsidRDefault="002A4735">
            <w:pPr>
              <w:pStyle w:val="TableParagraph"/>
              <w:spacing w:before="10"/>
              <w:rPr>
                <w:rFonts w:ascii="Arial"/>
                <w:b/>
                <w:sz w:val="20"/>
              </w:rPr>
            </w:pPr>
          </w:p>
          <w:p w14:paraId="4D673412" w14:textId="77777777" w:rsidR="002A4735" w:rsidRDefault="00272304">
            <w:pPr>
              <w:pStyle w:val="TableParagraph"/>
              <w:ind w:left="106"/>
              <w:rPr>
                <w:rFonts w:ascii="Arial"/>
                <w:sz w:val="24"/>
              </w:rPr>
            </w:pPr>
            <w:r>
              <w:rPr>
                <w:rFonts w:ascii="Arial"/>
                <w:sz w:val="24"/>
              </w:rPr>
              <w:t>6</w:t>
            </w:r>
          </w:p>
        </w:tc>
        <w:tc>
          <w:tcPr>
            <w:tcW w:w="514" w:type="dxa"/>
          </w:tcPr>
          <w:p w14:paraId="0B456F1C" w14:textId="77777777" w:rsidR="002A4735" w:rsidRDefault="002A4735">
            <w:pPr>
              <w:pStyle w:val="TableParagraph"/>
              <w:spacing w:before="10"/>
              <w:rPr>
                <w:rFonts w:ascii="Arial"/>
                <w:b/>
                <w:sz w:val="20"/>
              </w:rPr>
            </w:pPr>
          </w:p>
          <w:p w14:paraId="01C42D1D" w14:textId="77777777" w:rsidR="002A4735" w:rsidRDefault="00272304">
            <w:pPr>
              <w:pStyle w:val="TableParagraph"/>
              <w:ind w:left="106"/>
              <w:rPr>
                <w:rFonts w:ascii="Arial"/>
                <w:sz w:val="24"/>
              </w:rPr>
            </w:pPr>
            <w:r>
              <w:rPr>
                <w:rFonts w:ascii="Arial"/>
                <w:sz w:val="24"/>
              </w:rPr>
              <w:t>7</w:t>
            </w:r>
          </w:p>
        </w:tc>
        <w:tc>
          <w:tcPr>
            <w:tcW w:w="516" w:type="dxa"/>
          </w:tcPr>
          <w:p w14:paraId="5E035DE4" w14:textId="77777777" w:rsidR="002A4735" w:rsidRDefault="002A4735">
            <w:pPr>
              <w:pStyle w:val="TableParagraph"/>
              <w:spacing w:before="10"/>
              <w:rPr>
                <w:rFonts w:ascii="Arial"/>
                <w:b/>
                <w:sz w:val="20"/>
              </w:rPr>
            </w:pPr>
          </w:p>
          <w:p w14:paraId="4235E20D" w14:textId="77777777" w:rsidR="002A4735" w:rsidRDefault="00272304">
            <w:pPr>
              <w:pStyle w:val="TableParagraph"/>
              <w:ind w:left="88" w:right="110"/>
              <w:jc w:val="center"/>
              <w:rPr>
                <w:rFonts w:ascii="Arial"/>
                <w:sz w:val="24"/>
              </w:rPr>
            </w:pPr>
            <w:r>
              <w:rPr>
                <w:rFonts w:ascii="Arial"/>
                <w:sz w:val="24"/>
              </w:rPr>
              <w:t>8a</w:t>
            </w:r>
          </w:p>
        </w:tc>
        <w:tc>
          <w:tcPr>
            <w:tcW w:w="516" w:type="dxa"/>
          </w:tcPr>
          <w:p w14:paraId="282DDE9F" w14:textId="77777777" w:rsidR="002A4735" w:rsidRDefault="002A4735">
            <w:pPr>
              <w:pStyle w:val="TableParagraph"/>
              <w:spacing w:before="10"/>
              <w:rPr>
                <w:rFonts w:ascii="Arial"/>
                <w:b/>
                <w:sz w:val="20"/>
              </w:rPr>
            </w:pPr>
          </w:p>
          <w:p w14:paraId="02C241B2" w14:textId="77777777" w:rsidR="002A4735" w:rsidRDefault="00272304">
            <w:pPr>
              <w:pStyle w:val="TableParagraph"/>
              <w:ind w:left="88" w:right="110"/>
              <w:jc w:val="center"/>
              <w:rPr>
                <w:rFonts w:ascii="Arial"/>
                <w:sz w:val="24"/>
              </w:rPr>
            </w:pPr>
            <w:r>
              <w:rPr>
                <w:rFonts w:ascii="Arial"/>
                <w:sz w:val="24"/>
              </w:rPr>
              <w:t>8b</w:t>
            </w:r>
          </w:p>
        </w:tc>
        <w:tc>
          <w:tcPr>
            <w:tcW w:w="586" w:type="dxa"/>
            <w:shd w:val="clear" w:color="auto" w:fill="D9D9D9"/>
          </w:tcPr>
          <w:p w14:paraId="715F0B86" w14:textId="77777777" w:rsidR="002A4735" w:rsidRDefault="002A4735">
            <w:pPr>
              <w:pStyle w:val="TableParagraph"/>
              <w:spacing w:before="10"/>
              <w:rPr>
                <w:rFonts w:ascii="Arial"/>
                <w:b/>
                <w:sz w:val="20"/>
              </w:rPr>
            </w:pPr>
          </w:p>
          <w:p w14:paraId="664A06EB" w14:textId="77777777" w:rsidR="002A4735" w:rsidRDefault="00272304">
            <w:pPr>
              <w:pStyle w:val="TableParagraph"/>
              <w:ind w:left="106"/>
              <w:rPr>
                <w:rFonts w:ascii="Arial"/>
                <w:sz w:val="24"/>
              </w:rPr>
            </w:pPr>
            <w:r>
              <w:rPr>
                <w:rFonts w:ascii="Arial"/>
                <w:sz w:val="24"/>
              </w:rPr>
              <w:t>8c</w:t>
            </w:r>
          </w:p>
        </w:tc>
        <w:tc>
          <w:tcPr>
            <w:tcW w:w="588" w:type="dxa"/>
            <w:shd w:val="clear" w:color="auto" w:fill="D9D9D9"/>
          </w:tcPr>
          <w:p w14:paraId="40F8643A" w14:textId="77777777" w:rsidR="002A4735" w:rsidRDefault="002A4735">
            <w:pPr>
              <w:pStyle w:val="TableParagraph"/>
              <w:spacing w:before="10"/>
              <w:rPr>
                <w:rFonts w:ascii="Arial"/>
                <w:b/>
                <w:sz w:val="20"/>
              </w:rPr>
            </w:pPr>
          </w:p>
          <w:p w14:paraId="1429CC68" w14:textId="77777777" w:rsidR="002A4735" w:rsidRDefault="00272304">
            <w:pPr>
              <w:pStyle w:val="TableParagraph"/>
              <w:ind w:left="105"/>
              <w:rPr>
                <w:rFonts w:ascii="Arial"/>
                <w:sz w:val="24"/>
              </w:rPr>
            </w:pPr>
            <w:r>
              <w:rPr>
                <w:rFonts w:ascii="Arial"/>
                <w:sz w:val="24"/>
              </w:rPr>
              <w:t>8d</w:t>
            </w:r>
          </w:p>
        </w:tc>
        <w:tc>
          <w:tcPr>
            <w:tcW w:w="586" w:type="dxa"/>
            <w:shd w:val="clear" w:color="auto" w:fill="D9D9D9"/>
          </w:tcPr>
          <w:p w14:paraId="22936243" w14:textId="77777777" w:rsidR="002A4735" w:rsidRDefault="002A4735">
            <w:pPr>
              <w:pStyle w:val="TableParagraph"/>
              <w:spacing w:before="10"/>
              <w:rPr>
                <w:rFonts w:ascii="Arial"/>
                <w:b/>
                <w:sz w:val="20"/>
              </w:rPr>
            </w:pPr>
          </w:p>
          <w:p w14:paraId="0B2D6BD3" w14:textId="77777777" w:rsidR="002A4735" w:rsidRDefault="00272304">
            <w:pPr>
              <w:pStyle w:val="TableParagraph"/>
              <w:ind w:left="105"/>
              <w:rPr>
                <w:rFonts w:ascii="Arial"/>
                <w:sz w:val="24"/>
              </w:rPr>
            </w:pPr>
            <w:r>
              <w:rPr>
                <w:rFonts w:ascii="Arial"/>
                <w:sz w:val="24"/>
              </w:rPr>
              <w:t>9</w:t>
            </w:r>
          </w:p>
        </w:tc>
        <w:tc>
          <w:tcPr>
            <w:tcW w:w="819" w:type="dxa"/>
            <w:shd w:val="clear" w:color="auto" w:fill="D9D9D9"/>
          </w:tcPr>
          <w:p w14:paraId="688E3C11" w14:textId="77777777" w:rsidR="002A4735" w:rsidRDefault="002A4735">
            <w:pPr>
              <w:pStyle w:val="TableParagraph"/>
              <w:spacing w:before="10"/>
              <w:rPr>
                <w:rFonts w:ascii="Arial"/>
                <w:b/>
                <w:sz w:val="20"/>
              </w:rPr>
            </w:pPr>
          </w:p>
          <w:p w14:paraId="33A33DC8" w14:textId="77777777" w:rsidR="002A4735" w:rsidRDefault="00272304">
            <w:pPr>
              <w:pStyle w:val="TableParagraph"/>
              <w:ind w:left="105"/>
              <w:rPr>
                <w:rFonts w:ascii="Arial"/>
                <w:sz w:val="24"/>
              </w:rPr>
            </w:pPr>
            <w:r>
              <w:rPr>
                <w:rFonts w:ascii="Arial"/>
                <w:sz w:val="24"/>
              </w:rPr>
              <w:t>Other</w:t>
            </w:r>
          </w:p>
        </w:tc>
        <w:tc>
          <w:tcPr>
            <w:tcW w:w="723" w:type="dxa"/>
            <w:shd w:val="clear" w:color="auto" w:fill="D9D9D9"/>
          </w:tcPr>
          <w:p w14:paraId="1885E0D3" w14:textId="77777777" w:rsidR="002A4735" w:rsidRDefault="002A4735">
            <w:pPr>
              <w:pStyle w:val="TableParagraph"/>
              <w:spacing w:before="10"/>
              <w:rPr>
                <w:rFonts w:ascii="Arial"/>
                <w:b/>
                <w:sz w:val="20"/>
              </w:rPr>
            </w:pPr>
          </w:p>
          <w:p w14:paraId="630EB6D9" w14:textId="77777777" w:rsidR="002A4735" w:rsidRDefault="00272304">
            <w:pPr>
              <w:pStyle w:val="TableParagraph"/>
              <w:ind w:left="104" w:right="82"/>
              <w:rPr>
                <w:rFonts w:ascii="Arial"/>
                <w:sz w:val="24"/>
              </w:rPr>
            </w:pPr>
            <w:r>
              <w:rPr>
                <w:rFonts w:ascii="Arial"/>
                <w:sz w:val="24"/>
              </w:rPr>
              <w:t>Sub-</w:t>
            </w:r>
            <w:r>
              <w:rPr>
                <w:rFonts w:ascii="Arial"/>
                <w:spacing w:val="-64"/>
                <w:sz w:val="24"/>
              </w:rPr>
              <w:t xml:space="preserve"> </w:t>
            </w:r>
            <w:r>
              <w:rPr>
                <w:rFonts w:ascii="Arial"/>
                <w:sz w:val="24"/>
              </w:rPr>
              <w:t>total</w:t>
            </w:r>
          </w:p>
        </w:tc>
        <w:tc>
          <w:tcPr>
            <w:tcW w:w="884" w:type="dxa"/>
          </w:tcPr>
          <w:p w14:paraId="46898583" w14:textId="77777777" w:rsidR="002A4735" w:rsidRDefault="002A4735">
            <w:pPr>
              <w:pStyle w:val="TableParagraph"/>
              <w:spacing w:before="10"/>
              <w:rPr>
                <w:rFonts w:ascii="Arial"/>
                <w:b/>
                <w:sz w:val="20"/>
              </w:rPr>
            </w:pPr>
          </w:p>
          <w:p w14:paraId="24D3D4E6" w14:textId="77777777" w:rsidR="002A4735" w:rsidRDefault="00272304">
            <w:pPr>
              <w:pStyle w:val="TableParagraph"/>
              <w:ind w:left="104" w:right="82"/>
              <w:rPr>
                <w:rFonts w:ascii="Arial"/>
                <w:sz w:val="24"/>
              </w:rPr>
            </w:pPr>
            <w:r>
              <w:rPr>
                <w:rFonts w:ascii="Arial"/>
                <w:sz w:val="24"/>
              </w:rPr>
              <w:t>Grand</w:t>
            </w:r>
            <w:r>
              <w:rPr>
                <w:rFonts w:ascii="Arial"/>
                <w:spacing w:val="-64"/>
                <w:sz w:val="24"/>
              </w:rPr>
              <w:t xml:space="preserve"> </w:t>
            </w:r>
            <w:r>
              <w:rPr>
                <w:rFonts w:ascii="Arial"/>
                <w:sz w:val="24"/>
              </w:rPr>
              <w:t>Total</w:t>
            </w:r>
          </w:p>
        </w:tc>
      </w:tr>
      <w:tr w:rsidR="002A4735" w14:paraId="111552AB" w14:textId="77777777">
        <w:trPr>
          <w:trHeight w:val="755"/>
        </w:trPr>
        <w:tc>
          <w:tcPr>
            <w:tcW w:w="1018" w:type="dxa"/>
          </w:tcPr>
          <w:p w14:paraId="773402E2" w14:textId="77777777" w:rsidR="002A4735" w:rsidRDefault="002A4735">
            <w:pPr>
              <w:pStyle w:val="TableParagraph"/>
              <w:rPr>
                <w:rFonts w:ascii="Times New Roman"/>
                <w:sz w:val="24"/>
              </w:rPr>
            </w:pPr>
          </w:p>
        </w:tc>
        <w:tc>
          <w:tcPr>
            <w:tcW w:w="514" w:type="dxa"/>
          </w:tcPr>
          <w:p w14:paraId="215F90D0" w14:textId="77777777" w:rsidR="002A4735" w:rsidRDefault="002A4735">
            <w:pPr>
              <w:pStyle w:val="TableParagraph"/>
              <w:rPr>
                <w:rFonts w:ascii="Times New Roman"/>
                <w:sz w:val="24"/>
              </w:rPr>
            </w:pPr>
          </w:p>
        </w:tc>
        <w:tc>
          <w:tcPr>
            <w:tcW w:w="516" w:type="dxa"/>
          </w:tcPr>
          <w:p w14:paraId="6A434703" w14:textId="77777777" w:rsidR="002A4735" w:rsidRDefault="002A4735">
            <w:pPr>
              <w:pStyle w:val="TableParagraph"/>
              <w:rPr>
                <w:rFonts w:ascii="Times New Roman"/>
                <w:sz w:val="24"/>
              </w:rPr>
            </w:pPr>
          </w:p>
        </w:tc>
        <w:tc>
          <w:tcPr>
            <w:tcW w:w="516" w:type="dxa"/>
          </w:tcPr>
          <w:p w14:paraId="32083AEC" w14:textId="77777777" w:rsidR="002A4735" w:rsidRDefault="002A4735">
            <w:pPr>
              <w:pStyle w:val="TableParagraph"/>
              <w:rPr>
                <w:rFonts w:ascii="Times New Roman"/>
                <w:sz w:val="24"/>
              </w:rPr>
            </w:pPr>
          </w:p>
        </w:tc>
        <w:tc>
          <w:tcPr>
            <w:tcW w:w="514" w:type="dxa"/>
          </w:tcPr>
          <w:p w14:paraId="00C93ABE" w14:textId="77777777" w:rsidR="002A4735" w:rsidRDefault="002A4735">
            <w:pPr>
              <w:pStyle w:val="TableParagraph"/>
              <w:rPr>
                <w:rFonts w:ascii="Times New Roman"/>
                <w:sz w:val="24"/>
              </w:rPr>
            </w:pPr>
          </w:p>
        </w:tc>
        <w:tc>
          <w:tcPr>
            <w:tcW w:w="516" w:type="dxa"/>
          </w:tcPr>
          <w:p w14:paraId="42DF37AE" w14:textId="77777777" w:rsidR="002A4735" w:rsidRDefault="002A4735">
            <w:pPr>
              <w:pStyle w:val="TableParagraph"/>
              <w:rPr>
                <w:rFonts w:ascii="Times New Roman"/>
                <w:sz w:val="24"/>
              </w:rPr>
            </w:pPr>
          </w:p>
        </w:tc>
        <w:tc>
          <w:tcPr>
            <w:tcW w:w="514" w:type="dxa"/>
          </w:tcPr>
          <w:p w14:paraId="0867F1F2" w14:textId="77777777" w:rsidR="002A4735" w:rsidRDefault="002A4735">
            <w:pPr>
              <w:pStyle w:val="TableParagraph"/>
              <w:rPr>
                <w:rFonts w:ascii="Times New Roman"/>
                <w:sz w:val="24"/>
              </w:rPr>
            </w:pPr>
          </w:p>
        </w:tc>
        <w:tc>
          <w:tcPr>
            <w:tcW w:w="516" w:type="dxa"/>
          </w:tcPr>
          <w:p w14:paraId="16B986CA" w14:textId="77777777" w:rsidR="002A4735" w:rsidRDefault="002A4735">
            <w:pPr>
              <w:pStyle w:val="TableParagraph"/>
              <w:rPr>
                <w:rFonts w:ascii="Times New Roman"/>
                <w:sz w:val="24"/>
              </w:rPr>
            </w:pPr>
          </w:p>
        </w:tc>
        <w:tc>
          <w:tcPr>
            <w:tcW w:w="516" w:type="dxa"/>
          </w:tcPr>
          <w:p w14:paraId="6674BDDC" w14:textId="77777777" w:rsidR="002A4735" w:rsidRDefault="002A4735">
            <w:pPr>
              <w:pStyle w:val="TableParagraph"/>
              <w:rPr>
                <w:rFonts w:ascii="Times New Roman"/>
                <w:sz w:val="24"/>
              </w:rPr>
            </w:pPr>
          </w:p>
        </w:tc>
        <w:tc>
          <w:tcPr>
            <w:tcW w:w="3302" w:type="dxa"/>
            <w:gridSpan w:val="5"/>
            <w:shd w:val="clear" w:color="auto" w:fill="D9D9D9"/>
          </w:tcPr>
          <w:p w14:paraId="27A48FE4" w14:textId="77777777" w:rsidR="002A4735" w:rsidRDefault="002A4735">
            <w:pPr>
              <w:pStyle w:val="TableParagraph"/>
              <w:spacing w:before="10"/>
              <w:rPr>
                <w:rFonts w:ascii="Arial"/>
                <w:b/>
                <w:sz w:val="20"/>
              </w:rPr>
            </w:pPr>
          </w:p>
          <w:p w14:paraId="6F30F80A" w14:textId="77777777" w:rsidR="002A4735" w:rsidRDefault="00272304">
            <w:pPr>
              <w:pStyle w:val="TableParagraph"/>
              <w:ind w:left="106"/>
              <w:rPr>
                <w:rFonts w:ascii="Arial"/>
                <w:sz w:val="24"/>
              </w:rPr>
            </w:pPr>
            <w:r>
              <w:rPr>
                <w:rFonts w:ascii="Arial"/>
                <w:sz w:val="24"/>
              </w:rPr>
              <w:t>Senior</w:t>
            </w:r>
            <w:r>
              <w:rPr>
                <w:rFonts w:ascii="Arial"/>
                <w:spacing w:val="-5"/>
                <w:sz w:val="24"/>
              </w:rPr>
              <w:t xml:space="preserve"> </w:t>
            </w:r>
            <w:r>
              <w:rPr>
                <w:rFonts w:ascii="Arial"/>
                <w:sz w:val="24"/>
              </w:rPr>
              <w:t>Managers</w:t>
            </w:r>
          </w:p>
        </w:tc>
        <w:tc>
          <w:tcPr>
            <w:tcW w:w="884" w:type="dxa"/>
          </w:tcPr>
          <w:p w14:paraId="44A88C25" w14:textId="77777777" w:rsidR="002A4735" w:rsidRDefault="002A4735">
            <w:pPr>
              <w:pStyle w:val="TableParagraph"/>
              <w:rPr>
                <w:rFonts w:ascii="Times New Roman"/>
                <w:sz w:val="24"/>
              </w:rPr>
            </w:pPr>
          </w:p>
        </w:tc>
      </w:tr>
      <w:tr w:rsidR="002A4735" w14:paraId="0776B962" w14:textId="77777777">
        <w:trPr>
          <w:trHeight w:val="755"/>
        </w:trPr>
        <w:tc>
          <w:tcPr>
            <w:tcW w:w="1018" w:type="dxa"/>
          </w:tcPr>
          <w:p w14:paraId="7A111AD2" w14:textId="77777777" w:rsidR="002A4735" w:rsidRDefault="002A4735">
            <w:pPr>
              <w:pStyle w:val="TableParagraph"/>
              <w:spacing w:before="10"/>
              <w:rPr>
                <w:rFonts w:ascii="Arial"/>
                <w:b/>
                <w:sz w:val="20"/>
              </w:rPr>
            </w:pPr>
          </w:p>
          <w:p w14:paraId="7D3EED09" w14:textId="77777777" w:rsidR="002A4735" w:rsidRDefault="00272304">
            <w:pPr>
              <w:pStyle w:val="TableParagraph"/>
              <w:ind w:left="107"/>
              <w:rPr>
                <w:rFonts w:ascii="Arial"/>
                <w:sz w:val="24"/>
              </w:rPr>
            </w:pPr>
            <w:r>
              <w:rPr>
                <w:rFonts w:ascii="Arial"/>
                <w:sz w:val="24"/>
              </w:rPr>
              <w:t>Female</w:t>
            </w:r>
          </w:p>
        </w:tc>
        <w:tc>
          <w:tcPr>
            <w:tcW w:w="514" w:type="dxa"/>
          </w:tcPr>
          <w:p w14:paraId="7218711F" w14:textId="77777777" w:rsidR="002A4735" w:rsidRDefault="002A4735">
            <w:pPr>
              <w:pStyle w:val="TableParagraph"/>
              <w:spacing w:before="10"/>
              <w:rPr>
                <w:rFonts w:ascii="Arial"/>
                <w:b/>
                <w:sz w:val="20"/>
              </w:rPr>
            </w:pPr>
          </w:p>
          <w:p w14:paraId="2EB8A008" w14:textId="77777777" w:rsidR="002A4735" w:rsidRDefault="00272304">
            <w:pPr>
              <w:pStyle w:val="TableParagraph"/>
              <w:ind w:left="107"/>
              <w:rPr>
                <w:rFonts w:ascii="Arial"/>
                <w:sz w:val="24"/>
              </w:rPr>
            </w:pPr>
            <w:r>
              <w:rPr>
                <w:rFonts w:ascii="Arial"/>
                <w:sz w:val="24"/>
              </w:rPr>
              <w:t>1</w:t>
            </w:r>
          </w:p>
        </w:tc>
        <w:tc>
          <w:tcPr>
            <w:tcW w:w="516" w:type="dxa"/>
          </w:tcPr>
          <w:p w14:paraId="7BE030CA" w14:textId="77777777" w:rsidR="002A4735" w:rsidRDefault="002A4735">
            <w:pPr>
              <w:pStyle w:val="TableParagraph"/>
              <w:spacing w:before="10"/>
              <w:rPr>
                <w:rFonts w:ascii="Arial"/>
                <w:b/>
                <w:sz w:val="20"/>
              </w:rPr>
            </w:pPr>
          </w:p>
          <w:p w14:paraId="62BCA613" w14:textId="77777777" w:rsidR="002A4735" w:rsidRDefault="00272304">
            <w:pPr>
              <w:pStyle w:val="TableParagraph"/>
              <w:ind w:left="106"/>
              <w:rPr>
                <w:rFonts w:ascii="Arial"/>
                <w:sz w:val="24"/>
              </w:rPr>
            </w:pPr>
            <w:r>
              <w:rPr>
                <w:rFonts w:ascii="Arial"/>
                <w:sz w:val="24"/>
              </w:rPr>
              <w:t>1</w:t>
            </w:r>
          </w:p>
        </w:tc>
        <w:tc>
          <w:tcPr>
            <w:tcW w:w="516" w:type="dxa"/>
          </w:tcPr>
          <w:p w14:paraId="7A3C07EE" w14:textId="77777777" w:rsidR="002A4735" w:rsidRDefault="002A4735">
            <w:pPr>
              <w:pStyle w:val="TableParagraph"/>
              <w:spacing w:before="10"/>
              <w:rPr>
                <w:rFonts w:ascii="Arial"/>
                <w:b/>
                <w:sz w:val="20"/>
              </w:rPr>
            </w:pPr>
          </w:p>
          <w:p w14:paraId="6C093E47" w14:textId="77777777" w:rsidR="002A4735" w:rsidRDefault="00272304">
            <w:pPr>
              <w:pStyle w:val="TableParagraph"/>
              <w:ind w:left="106"/>
              <w:rPr>
                <w:rFonts w:ascii="Arial"/>
                <w:sz w:val="24"/>
              </w:rPr>
            </w:pPr>
            <w:r>
              <w:rPr>
                <w:rFonts w:ascii="Arial"/>
                <w:sz w:val="24"/>
              </w:rPr>
              <w:t>3</w:t>
            </w:r>
          </w:p>
        </w:tc>
        <w:tc>
          <w:tcPr>
            <w:tcW w:w="514" w:type="dxa"/>
          </w:tcPr>
          <w:p w14:paraId="39A71DB5" w14:textId="77777777" w:rsidR="002A4735" w:rsidRDefault="002A4735">
            <w:pPr>
              <w:pStyle w:val="TableParagraph"/>
              <w:spacing w:before="10"/>
              <w:rPr>
                <w:rFonts w:ascii="Arial"/>
                <w:b/>
                <w:sz w:val="20"/>
              </w:rPr>
            </w:pPr>
          </w:p>
          <w:p w14:paraId="5B2B8297" w14:textId="77777777" w:rsidR="002A4735" w:rsidRDefault="00272304">
            <w:pPr>
              <w:pStyle w:val="TableParagraph"/>
              <w:ind w:left="106"/>
              <w:rPr>
                <w:rFonts w:ascii="Arial"/>
                <w:sz w:val="24"/>
              </w:rPr>
            </w:pPr>
            <w:r>
              <w:rPr>
                <w:rFonts w:ascii="Arial"/>
                <w:sz w:val="24"/>
              </w:rPr>
              <w:t>3</w:t>
            </w:r>
          </w:p>
        </w:tc>
        <w:tc>
          <w:tcPr>
            <w:tcW w:w="516" w:type="dxa"/>
          </w:tcPr>
          <w:p w14:paraId="2F3DD2E4" w14:textId="77777777" w:rsidR="002A4735" w:rsidRDefault="002A4735">
            <w:pPr>
              <w:pStyle w:val="TableParagraph"/>
              <w:spacing w:before="10"/>
              <w:rPr>
                <w:rFonts w:ascii="Arial"/>
                <w:b/>
                <w:sz w:val="20"/>
              </w:rPr>
            </w:pPr>
          </w:p>
          <w:p w14:paraId="71D04E37" w14:textId="77777777" w:rsidR="002A4735" w:rsidRDefault="00272304">
            <w:pPr>
              <w:pStyle w:val="TableParagraph"/>
              <w:ind w:left="106"/>
              <w:rPr>
                <w:rFonts w:ascii="Arial"/>
                <w:sz w:val="24"/>
              </w:rPr>
            </w:pPr>
            <w:r>
              <w:rPr>
                <w:rFonts w:ascii="Arial"/>
                <w:sz w:val="24"/>
              </w:rPr>
              <w:t>7</w:t>
            </w:r>
          </w:p>
        </w:tc>
        <w:tc>
          <w:tcPr>
            <w:tcW w:w="514" w:type="dxa"/>
          </w:tcPr>
          <w:p w14:paraId="5F558891" w14:textId="77777777" w:rsidR="002A4735" w:rsidRDefault="002A4735">
            <w:pPr>
              <w:pStyle w:val="TableParagraph"/>
              <w:spacing w:before="10"/>
              <w:rPr>
                <w:rFonts w:ascii="Arial"/>
                <w:b/>
                <w:sz w:val="20"/>
              </w:rPr>
            </w:pPr>
          </w:p>
          <w:p w14:paraId="6F6514CA" w14:textId="77777777" w:rsidR="002A4735" w:rsidRDefault="00272304">
            <w:pPr>
              <w:pStyle w:val="TableParagraph"/>
              <w:ind w:left="106"/>
              <w:rPr>
                <w:rFonts w:ascii="Arial"/>
                <w:sz w:val="24"/>
              </w:rPr>
            </w:pPr>
            <w:r>
              <w:rPr>
                <w:rFonts w:ascii="Arial"/>
                <w:sz w:val="24"/>
              </w:rPr>
              <w:t>12</w:t>
            </w:r>
          </w:p>
        </w:tc>
        <w:tc>
          <w:tcPr>
            <w:tcW w:w="516" w:type="dxa"/>
          </w:tcPr>
          <w:p w14:paraId="13DB7BBA" w14:textId="77777777" w:rsidR="002A4735" w:rsidRDefault="002A4735">
            <w:pPr>
              <w:pStyle w:val="TableParagraph"/>
              <w:spacing w:before="10"/>
              <w:rPr>
                <w:rFonts w:ascii="Arial"/>
                <w:b/>
                <w:sz w:val="20"/>
              </w:rPr>
            </w:pPr>
          </w:p>
          <w:p w14:paraId="6626493D" w14:textId="77777777" w:rsidR="002A4735" w:rsidRDefault="00272304">
            <w:pPr>
              <w:pStyle w:val="TableParagraph"/>
              <w:ind w:right="158"/>
              <w:jc w:val="center"/>
              <w:rPr>
                <w:rFonts w:ascii="Arial"/>
                <w:sz w:val="24"/>
              </w:rPr>
            </w:pPr>
            <w:r>
              <w:rPr>
                <w:rFonts w:ascii="Arial"/>
                <w:sz w:val="24"/>
              </w:rPr>
              <w:t>5</w:t>
            </w:r>
          </w:p>
        </w:tc>
        <w:tc>
          <w:tcPr>
            <w:tcW w:w="516" w:type="dxa"/>
          </w:tcPr>
          <w:p w14:paraId="65D48B9D" w14:textId="77777777" w:rsidR="002A4735" w:rsidRDefault="002A4735">
            <w:pPr>
              <w:pStyle w:val="TableParagraph"/>
              <w:spacing w:before="10"/>
              <w:rPr>
                <w:rFonts w:ascii="Arial"/>
                <w:b/>
                <w:sz w:val="20"/>
              </w:rPr>
            </w:pPr>
          </w:p>
          <w:p w14:paraId="25FCF9CD" w14:textId="77777777" w:rsidR="002A4735" w:rsidRDefault="00272304">
            <w:pPr>
              <w:pStyle w:val="TableParagraph"/>
              <w:ind w:right="158"/>
              <w:jc w:val="center"/>
              <w:rPr>
                <w:rFonts w:ascii="Arial"/>
                <w:sz w:val="24"/>
              </w:rPr>
            </w:pPr>
            <w:r>
              <w:rPr>
                <w:rFonts w:ascii="Arial"/>
                <w:sz w:val="24"/>
              </w:rPr>
              <w:t>4</w:t>
            </w:r>
          </w:p>
        </w:tc>
        <w:tc>
          <w:tcPr>
            <w:tcW w:w="586" w:type="dxa"/>
            <w:shd w:val="clear" w:color="auto" w:fill="D9D9D9"/>
          </w:tcPr>
          <w:p w14:paraId="7507F94C" w14:textId="77777777" w:rsidR="002A4735" w:rsidRDefault="002A4735">
            <w:pPr>
              <w:pStyle w:val="TableParagraph"/>
              <w:spacing w:before="10"/>
              <w:rPr>
                <w:rFonts w:ascii="Arial"/>
                <w:b/>
                <w:sz w:val="20"/>
              </w:rPr>
            </w:pPr>
          </w:p>
          <w:p w14:paraId="4DF3D1EB" w14:textId="77777777" w:rsidR="002A4735" w:rsidRDefault="00272304">
            <w:pPr>
              <w:pStyle w:val="TableParagraph"/>
              <w:ind w:left="106"/>
              <w:rPr>
                <w:rFonts w:ascii="Arial"/>
                <w:sz w:val="24"/>
              </w:rPr>
            </w:pPr>
            <w:r>
              <w:rPr>
                <w:rFonts w:ascii="Arial"/>
                <w:sz w:val="24"/>
              </w:rPr>
              <w:t>5</w:t>
            </w:r>
          </w:p>
        </w:tc>
        <w:tc>
          <w:tcPr>
            <w:tcW w:w="588" w:type="dxa"/>
            <w:shd w:val="clear" w:color="auto" w:fill="D9D9D9"/>
          </w:tcPr>
          <w:p w14:paraId="1DC90136" w14:textId="77777777" w:rsidR="002A4735" w:rsidRDefault="002A4735">
            <w:pPr>
              <w:pStyle w:val="TableParagraph"/>
              <w:spacing w:before="10"/>
              <w:rPr>
                <w:rFonts w:ascii="Arial"/>
                <w:b/>
                <w:sz w:val="20"/>
              </w:rPr>
            </w:pPr>
          </w:p>
          <w:p w14:paraId="43402A1E" w14:textId="77777777" w:rsidR="002A4735" w:rsidRDefault="00272304">
            <w:pPr>
              <w:pStyle w:val="TableParagraph"/>
              <w:ind w:left="105"/>
              <w:rPr>
                <w:rFonts w:ascii="Arial"/>
                <w:sz w:val="24"/>
              </w:rPr>
            </w:pPr>
            <w:r>
              <w:rPr>
                <w:rFonts w:ascii="Arial"/>
                <w:sz w:val="24"/>
              </w:rPr>
              <w:t>2</w:t>
            </w:r>
          </w:p>
        </w:tc>
        <w:tc>
          <w:tcPr>
            <w:tcW w:w="586" w:type="dxa"/>
            <w:shd w:val="clear" w:color="auto" w:fill="D9D9D9"/>
          </w:tcPr>
          <w:p w14:paraId="0F9C8EE7" w14:textId="77777777" w:rsidR="002A4735" w:rsidRDefault="002A4735">
            <w:pPr>
              <w:pStyle w:val="TableParagraph"/>
              <w:spacing w:before="10"/>
              <w:rPr>
                <w:rFonts w:ascii="Arial"/>
                <w:b/>
                <w:sz w:val="20"/>
              </w:rPr>
            </w:pPr>
          </w:p>
          <w:p w14:paraId="0422EAC5" w14:textId="77777777" w:rsidR="002A4735" w:rsidRDefault="00272304">
            <w:pPr>
              <w:pStyle w:val="TableParagraph"/>
              <w:ind w:left="105"/>
              <w:rPr>
                <w:rFonts w:ascii="Arial"/>
                <w:sz w:val="24"/>
              </w:rPr>
            </w:pPr>
            <w:r>
              <w:rPr>
                <w:rFonts w:ascii="Arial"/>
                <w:sz w:val="24"/>
              </w:rPr>
              <w:t>1</w:t>
            </w:r>
          </w:p>
        </w:tc>
        <w:tc>
          <w:tcPr>
            <w:tcW w:w="819" w:type="dxa"/>
            <w:shd w:val="clear" w:color="auto" w:fill="D9D9D9"/>
          </w:tcPr>
          <w:p w14:paraId="4A95398B" w14:textId="77777777" w:rsidR="002A4735" w:rsidRDefault="002A4735">
            <w:pPr>
              <w:pStyle w:val="TableParagraph"/>
              <w:spacing w:before="10"/>
              <w:rPr>
                <w:rFonts w:ascii="Arial"/>
                <w:b/>
                <w:sz w:val="20"/>
              </w:rPr>
            </w:pPr>
          </w:p>
          <w:p w14:paraId="59CD6941" w14:textId="77777777" w:rsidR="002A4735" w:rsidRDefault="00272304">
            <w:pPr>
              <w:pStyle w:val="TableParagraph"/>
              <w:ind w:left="105"/>
              <w:rPr>
                <w:rFonts w:ascii="Arial"/>
                <w:sz w:val="24"/>
              </w:rPr>
            </w:pPr>
            <w:r>
              <w:rPr>
                <w:rFonts w:ascii="Arial"/>
                <w:sz w:val="24"/>
              </w:rPr>
              <w:t>2</w:t>
            </w:r>
          </w:p>
        </w:tc>
        <w:tc>
          <w:tcPr>
            <w:tcW w:w="723" w:type="dxa"/>
            <w:shd w:val="clear" w:color="auto" w:fill="D9D9D9"/>
          </w:tcPr>
          <w:p w14:paraId="384BC1B3" w14:textId="77777777" w:rsidR="002A4735" w:rsidRDefault="002A4735">
            <w:pPr>
              <w:pStyle w:val="TableParagraph"/>
              <w:spacing w:before="10"/>
              <w:rPr>
                <w:rFonts w:ascii="Arial"/>
                <w:b/>
                <w:sz w:val="20"/>
              </w:rPr>
            </w:pPr>
          </w:p>
          <w:p w14:paraId="4D52B6C2" w14:textId="77777777" w:rsidR="002A4735" w:rsidRDefault="00272304">
            <w:pPr>
              <w:pStyle w:val="TableParagraph"/>
              <w:ind w:left="104"/>
              <w:rPr>
                <w:rFonts w:ascii="Arial"/>
                <w:sz w:val="24"/>
              </w:rPr>
            </w:pPr>
            <w:r>
              <w:rPr>
                <w:rFonts w:ascii="Arial"/>
                <w:sz w:val="24"/>
              </w:rPr>
              <w:t>10</w:t>
            </w:r>
          </w:p>
        </w:tc>
        <w:tc>
          <w:tcPr>
            <w:tcW w:w="884" w:type="dxa"/>
          </w:tcPr>
          <w:p w14:paraId="793A1C4C" w14:textId="77777777" w:rsidR="002A4735" w:rsidRDefault="002A4735">
            <w:pPr>
              <w:pStyle w:val="TableParagraph"/>
              <w:spacing w:before="10"/>
              <w:rPr>
                <w:rFonts w:ascii="Arial"/>
                <w:b/>
                <w:sz w:val="20"/>
              </w:rPr>
            </w:pPr>
          </w:p>
          <w:p w14:paraId="455C780F" w14:textId="77777777" w:rsidR="002A4735" w:rsidRDefault="00272304">
            <w:pPr>
              <w:pStyle w:val="TableParagraph"/>
              <w:ind w:left="104"/>
              <w:rPr>
                <w:rFonts w:ascii="Arial"/>
                <w:sz w:val="24"/>
              </w:rPr>
            </w:pPr>
            <w:r>
              <w:rPr>
                <w:rFonts w:ascii="Arial"/>
                <w:sz w:val="24"/>
              </w:rPr>
              <w:t>46</w:t>
            </w:r>
          </w:p>
        </w:tc>
      </w:tr>
      <w:tr w:rsidR="002A4735" w14:paraId="216FC70F" w14:textId="77777777">
        <w:trPr>
          <w:trHeight w:val="755"/>
        </w:trPr>
        <w:tc>
          <w:tcPr>
            <w:tcW w:w="1018" w:type="dxa"/>
          </w:tcPr>
          <w:p w14:paraId="70B2A796" w14:textId="77777777" w:rsidR="002A4735" w:rsidRDefault="002A4735">
            <w:pPr>
              <w:pStyle w:val="TableParagraph"/>
              <w:spacing w:before="10"/>
              <w:rPr>
                <w:rFonts w:ascii="Arial"/>
                <w:b/>
                <w:sz w:val="20"/>
              </w:rPr>
            </w:pPr>
          </w:p>
          <w:p w14:paraId="10D40E2C" w14:textId="77777777" w:rsidR="002A4735" w:rsidRDefault="00272304">
            <w:pPr>
              <w:pStyle w:val="TableParagraph"/>
              <w:ind w:left="107"/>
              <w:rPr>
                <w:rFonts w:ascii="Arial"/>
                <w:sz w:val="24"/>
              </w:rPr>
            </w:pPr>
            <w:r>
              <w:rPr>
                <w:rFonts w:ascii="Arial"/>
                <w:sz w:val="24"/>
              </w:rPr>
              <w:t>Male</w:t>
            </w:r>
          </w:p>
        </w:tc>
        <w:tc>
          <w:tcPr>
            <w:tcW w:w="514" w:type="dxa"/>
          </w:tcPr>
          <w:p w14:paraId="32305805" w14:textId="77777777" w:rsidR="002A4735" w:rsidRDefault="002A4735">
            <w:pPr>
              <w:pStyle w:val="TableParagraph"/>
              <w:spacing w:before="10"/>
              <w:rPr>
                <w:rFonts w:ascii="Arial"/>
                <w:b/>
                <w:sz w:val="20"/>
              </w:rPr>
            </w:pPr>
          </w:p>
          <w:p w14:paraId="03AD8DD7" w14:textId="77777777" w:rsidR="002A4735" w:rsidRDefault="00272304">
            <w:pPr>
              <w:pStyle w:val="TableParagraph"/>
              <w:ind w:left="107"/>
              <w:rPr>
                <w:rFonts w:ascii="Arial"/>
                <w:sz w:val="24"/>
              </w:rPr>
            </w:pPr>
            <w:r>
              <w:rPr>
                <w:rFonts w:ascii="Arial"/>
                <w:sz w:val="24"/>
              </w:rPr>
              <w:t>0</w:t>
            </w:r>
          </w:p>
        </w:tc>
        <w:tc>
          <w:tcPr>
            <w:tcW w:w="516" w:type="dxa"/>
          </w:tcPr>
          <w:p w14:paraId="3427124D" w14:textId="77777777" w:rsidR="002A4735" w:rsidRDefault="002A4735">
            <w:pPr>
              <w:pStyle w:val="TableParagraph"/>
              <w:spacing w:before="10"/>
              <w:rPr>
                <w:rFonts w:ascii="Arial"/>
                <w:b/>
                <w:sz w:val="20"/>
              </w:rPr>
            </w:pPr>
          </w:p>
          <w:p w14:paraId="59F5D95B" w14:textId="77777777" w:rsidR="002A4735" w:rsidRDefault="00272304">
            <w:pPr>
              <w:pStyle w:val="TableParagraph"/>
              <w:ind w:left="106"/>
              <w:rPr>
                <w:rFonts w:ascii="Arial"/>
                <w:sz w:val="24"/>
              </w:rPr>
            </w:pPr>
            <w:r>
              <w:rPr>
                <w:rFonts w:ascii="Arial"/>
                <w:sz w:val="24"/>
              </w:rPr>
              <w:t>0</w:t>
            </w:r>
          </w:p>
        </w:tc>
        <w:tc>
          <w:tcPr>
            <w:tcW w:w="516" w:type="dxa"/>
          </w:tcPr>
          <w:p w14:paraId="47A0598A" w14:textId="77777777" w:rsidR="002A4735" w:rsidRDefault="002A4735">
            <w:pPr>
              <w:pStyle w:val="TableParagraph"/>
              <w:spacing w:before="10"/>
              <w:rPr>
                <w:rFonts w:ascii="Arial"/>
                <w:b/>
                <w:sz w:val="20"/>
              </w:rPr>
            </w:pPr>
          </w:p>
          <w:p w14:paraId="6D97E908" w14:textId="77777777" w:rsidR="002A4735" w:rsidRDefault="00272304">
            <w:pPr>
              <w:pStyle w:val="TableParagraph"/>
              <w:ind w:left="106"/>
              <w:rPr>
                <w:rFonts w:ascii="Arial"/>
                <w:sz w:val="24"/>
              </w:rPr>
            </w:pPr>
            <w:r>
              <w:rPr>
                <w:rFonts w:ascii="Arial"/>
                <w:sz w:val="24"/>
              </w:rPr>
              <w:t>1</w:t>
            </w:r>
          </w:p>
        </w:tc>
        <w:tc>
          <w:tcPr>
            <w:tcW w:w="514" w:type="dxa"/>
          </w:tcPr>
          <w:p w14:paraId="77D3D94E" w14:textId="77777777" w:rsidR="002A4735" w:rsidRDefault="002A4735">
            <w:pPr>
              <w:pStyle w:val="TableParagraph"/>
              <w:spacing w:before="10"/>
              <w:rPr>
                <w:rFonts w:ascii="Arial"/>
                <w:b/>
                <w:sz w:val="20"/>
              </w:rPr>
            </w:pPr>
          </w:p>
          <w:p w14:paraId="154479DA" w14:textId="77777777" w:rsidR="002A4735" w:rsidRDefault="00272304">
            <w:pPr>
              <w:pStyle w:val="TableParagraph"/>
              <w:ind w:left="106"/>
              <w:rPr>
                <w:rFonts w:ascii="Arial"/>
                <w:sz w:val="24"/>
              </w:rPr>
            </w:pPr>
            <w:r>
              <w:rPr>
                <w:rFonts w:ascii="Arial"/>
                <w:sz w:val="24"/>
              </w:rPr>
              <w:t>0</w:t>
            </w:r>
          </w:p>
        </w:tc>
        <w:tc>
          <w:tcPr>
            <w:tcW w:w="516" w:type="dxa"/>
          </w:tcPr>
          <w:p w14:paraId="7F03650D" w14:textId="77777777" w:rsidR="002A4735" w:rsidRDefault="002A4735">
            <w:pPr>
              <w:pStyle w:val="TableParagraph"/>
              <w:spacing w:before="10"/>
              <w:rPr>
                <w:rFonts w:ascii="Arial"/>
                <w:b/>
                <w:sz w:val="20"/>
              </w:rPr>
            </w:pPr>
          </w:p>
          <w:p w14:paraId="4048A127" w14:textId="77777777" w:rsidR="002A4735" w:rsidRDefault="00272304">
            <w:pPr>
              <w:pStyle w:val="TableParagraph"/>
              <w:ind w:left="106"/>
              <w:rPr>
                <w:rFonts w:ascii="Arial"/>
                <w:sz w:val="24"/>
              </w:rPr>
            </w:pPr>
            <w:r>
              <w:rPr>
                <w:rFonts w:ascii="Arial"/>
                <w:sz w:val="24"/>
              </w:rPr>
              <w:t>3</w:t>
            </w:r>
          </w:p>
        </w:tc>
        <w:tc>
          <w:tcPr>
            <w:tcW w:w="514" w:type="dxa"/>
          </w:tcPr>
          <w:p w14:paraId="3D5B31B4" w14:textId="77777777" w:rsidR="002A4735" w:rsidRDefault="002A4735">
            <w:pPr>
              <w:pStyle w:val="TableParagraph"/>
              <w:spacing w:before="10"/>
              <w:rPr>
                <w:rFonts w:ascii="Arial"/>
                <w:b/>
                <w:sz w:val="20"/>
              </w:rPr>
            </w:pPr>
          </w:p>
          <w:p w14:paraId="6E8EACBD" w14:textId="77777777" w:rsidR="002A4735" w:rsidRDefault="00272304">
            <w:pPr>
              <w:pStyle w:val="TableParagraph"/>
              <w:ind w:left="106"/>
              <w:rPr>
                <w:rFonts w:ascii="Arial"/>
                <w:sz w:val="24"/>
              </w:rPr>
            </w:pPr>
            <w:r>
              <w:rPr>
                <w:rFonts w:ascii="Arial"/>
                <w:sz w:val="24"/>
              </w:rPr>
              <w:t>1</w:t>
            </w:r>
          </w:p>
        </w:tc>
        <w:tc>
          <w:tcPr>
            <w:tcW w:w="516" w:type="dxa"/>
          </w:tcPr>
          <w:p w14:paraId="7285D381" w14:textId="77777777" w:rsidR="002A4735" w:rsidRDefault="002A4735">
            <w:pPr>
              <w:pStyle w:val="TableParagraph"/>
              <w:spacing w:before="10"/>
              <w:rPr>
                <w:rFonts w:ascii="Arial"/>
                <w:b/>
                <w:sz w:val="20"/>
              </w:rPr>
            </w:pPr>
          </w:p>
          <w:p w14:paraId="130FFE04" w14:textId="77777777" w:rsidR="002A4735" w:rsidRDefault="00272304">
            <w:pPr>
              <w:pStyle w:val="TableParagraph"/>
              <w:ind w:right="158"/>
              <w:jc w:val="center"/>
              <w:rPr>
                <w:rFonts w:ascii="Arial"/>
                <w:sz w:val="24"/>
              </w:rPr>
            </w:pPr>
            <w:r>
              <w:rPr>
                <w:rFonts w:ascii="Arial"/>
                <w:sz w:val="24"/>
              </w:rPr>
              <w:t>2</w:t>
            </w:r>
          </w:p>
        </w:tc>
        <w:tc>
          <w:tcPr>
            <w:tcW w:w="516" w:type="dxa"/>
          </w:tcPr>
          <w:p w14:paraId="6790A68F" w14:textId="77777777" w:rsidR="002A4735" w:rsidRDefault="002A4735">
            <w:pPr>
              <w:pStyle w:val="TableParagraph"/>
              <w:spacing w:before="10"/>
              <w:rPr>
                <w:rFonts w:ascii="Arial"/>
                <w:b/>
                <w:sz w:val="20"/>
              </w:rPr>
            </w:pPr>
          </w:p>
          <w:p w14:paraId="3352A440" w14:textId="77777777" w:rsidR="002A4735" w:rsidRDefault="00272304">
            <w:pPr>
              <w:pStyle w:val="TableParagraph"/>
              <w:ind w:right="158"/>
              <w:jc w:val="center"/>
              <w:rPr>
                <w:rFonts w:ascii="Arial"/>
                <w:sz w:val="24"/>
              </w:rPr>
            </w:pPr>
            <w:r>
              <w:rPr>
                <w:rFonts w:ascii="Arial"/>
                <w:sz w:val="24"/>
              </w:rPr>
              <w:t>1</w:t>
            </w:r>
          </w:p>
        </w:tc>
        <w:tc>
          <w:tcPr>
            <w:tcW w:w="586" w:type="dxa"/>
            <w:shd w:val="clear" w:color="auto" w:fill="D9D9D9"/>
          </w:tcPr>
          <w:p w14:paraId="0473FF19" w14:textId="77777777" w:rsidR="002A4735" w:rsidRDefault="002A4735">
            <w:pPr>
              <w:pStyle w:val="TableParagraph"/>
              <w:spacing w:before="10"/>
              <w:rPr>
                <w:rFonts w:ascii="Arial"/>
                <w:b/>
                <w:sz w:val="20"/>
              </w:rPr>
            </w:pPr>
          </w:p>
          <w:p w14:paraId="710E1F5F" w14:textId="77777777" w:rsidR="002A4735" w:rsidRDefault="00272304">
            <w:pPr>
              <w:pStyle w:val="TableParagraph"/>
              <w:ind w:left="106"/>
              <w:rPr>
                <w:rFonts w:ascii="Arial"/>
                <w:sz w:val="24"/>
              </w:rPr>
            </w:pPr>
            <w:r>
              <w:rPr>
                <w:rFonts w:ascii="Arial"/>
                <w:sz w:val="24"/>
              </w:rPr>
              <w:t>1</w:t>
            </w:r>
          </w:p>
        </w:tc>
        <w:tc>
          <w:tcPr>
            <w:tcW w:w="588" w:type="dxa"/>
            <w:shd w:val="clear" w:color="auto" w:fill="D9D9D9"/>
          </w:tcPr>
          <w:p w14:paraId="45D66FAE" w14:textId="77777777" w:rsidR="002A4735" w:rsidRDefault="002A4735">
            <w:pPr>
              <w:pStyle w:val="TableParagraph"/>
              <w:spacing w:before="10"/>
              <w:rPr>
                <w:rFonts w:ascii="Arial"/>
                <w:b/>
                <w:sz w:val="20"/>
              </w:rPr>
            </w:pPr>
          </w:p>
          <w:p w14:paraId="4E873CE7" w14:textId="77777777" w:rsidR="002A4735" w:rsidRDefault="00272304">
            <w:pPr>
              <w:pStyle w:val="TableParagraph"/>
              <w:ind w:left="105"/>
              <w:rPr>
                <w:rFonts w:ascii="Arial"/>
                <w:sz w:val="24"/>
              </w:rPr>
            </w:pPr>
            <w:r>
              <w:rPr>
                <w:rFonts w:ascii="Arial"/>
                <w:sz w:val="24"/>
              </w:rPr>
              <w:t>1</w:t>
            </w:r>
          </w:p>
        </w:tc>
        <w:tc>
          <w:tcPr>
            <w:tcW w:w="586" w:type="dxa"/>
            <w:shd w:val="clear" w:color="auto" w:fill="D9D9D9"/>
          </w:tcPr>
          <w:p w14:paraId="353849D4" w14:textId="77777777" w:rsidR="002A4735" w:rsidRDefault="002A4735">
            <w:pPr>
              <w:pStyle w:val="TableParagraph"/>
              <w:spacing w:before="10"/>
              <w:rPr>
                <w:rFonts w:ascii="Arial"/>
                <w:b/>
                <w:sz w:val="20"/>
              </w:rPr>
            </w:pPr>
          </w:p>
          <w:p w14:paraId="4B7510AC" w14:textId="77777777" w:rsidR="002A4735" w:rsidRDefault="00272304">
            <w:pPr>
              <w:pStyle w:val="TableParagraph"/>
              <w:ind w:left="105"/>
              <w:rPr>
                <w:rFonts w:ascii="Arial"/>
                <w:sz w:val="24"/>
              </w:rPr>
            </w:pPr>
            <w:r>
              <w:rPr>
                <w:rFonts w:ascii="Arial"/>
                <w:sz w:val="24"/>
              </w:rPr>
              <w:t>1</w:t>
            </w:r>
          </w:p>
        </w:tc>
        <w:tc>
          <w:tcPr>
            <w:tcW w:w="819" w:type="dxa"/>
            <w:shd w:val="clear" w:color="auto" w:fill="D9D9D9"/>
          </w:tcPr>
          <w:p w14:paraId="650D7B56" w14:textId="77777777" w:rsidR="002A4735" w:rsidRDefault="002A4735">
            <w:pPr>
              <w:pStyle w:val="TableParagraph"/>
              <w:spacing w:before="10"/>
              <w:rPr>
                <w:rFonts w:ascii="Arial"/>
                <w:b/>
                <w:sz w:val="20"/>
              </w:rPr>
            </w:pPr>
          </w:p>
          <w:p w14:paraId="51417ED0" w14:textId="77777777" w:rsidR="002A4735" w:rsidRDefault="00272304">
            <w:pPr>
              <w:pStyle w:val="TableParagraph"/>
              <w:ind w:left="105"/>
              <w:rPr>
                <w:rFonts w:ascii="Arial"/>
                <w:sz w:val="24"/>
              </w:rPr>
            </w:pPr>
            <w:r>
              <w:rPr>
                <w:rFonts w:ascii="Arial"/>
                <w:sz w:val="24"/>
              </w:rPr>
              <w:t>1</w:t>
            </w:r>
          </w:p>
        </w:tc>
        <w:tc>
          <w:tcPr>
            <w:tcW w:w="723" w:type="dxa"/>
            <w:shd w:val="clear" w:color="auto" w:fill="D9D9D9"/>
          </w:tcPr>
          <w:p w14:paraId="58AAD2F8" w14:textId="77777777" w:rsidR="002A4735" w:rsidRDefault="002A4735">
            <w:pPr>
              <w:pStyle w:val="TableParagraph"/>
              <w:spacing w:before="10"/>
              <w:rPr>
                <w:rFonts w:ascii="Arial"/>
                <w:b/>
                <w:sz w:val="20"/>
              </w:rPr>
            </w:pPr>
          </w:p>
          <w:p w14:paraId="2C6C5308" w14:textId="77777777" w:rsidR="002A4735" w:rsidRDefault="00272304">
            <w:pPr>
              <w:pStyle w:val="TableParagraph"/>
              <w:ind w:left="104"/>
              <w:rPr>
                <w:rFonts w:ascii="Arial"/>
                <w:sz w:val="24"/>
              </w:rPr>
            </w:pPr>
            <w:r>
              <w:rPr>
                <w:rFonts w:ascii="Arial"/>
                <w:sz w:val="24"/>
              </w:rPr>
              <w:t>4</w:t>
            </w:r>
          </w:p>
        </w:tc>
        <w:tc>
          <w:tcPr>
            <w:tcW w:w="884" w:type="dxa"/>
          </w:tcPr>
          <w:p w14:paraId="52BA12B3" w14:textId="77777777" w:rsidR="002A4735" w:rsidRDefault="002A4735">
            <w:pPr>
              <w:pStyle w:val="TableParagraph"/>
              <w:spacing w:before="10"/>
              <w:rPr>
                <w:rFonts w:ascii="Arial"/>
                <w:b/>
                <w:sz w:val="20"/>
              </w:rPr>
            </w:pPr>
          </w:p>
          <w:p w14:paraId="476C5117" w14:textId="77777777" w:rsidR="002A4735" w:rsidRDefault="00272304">
            <w:pPr>
              <w:pStyle w:val="TableParagraph"/>
              <w:ind w:left="104"/>
              <w:rPr>
                <w:rFonts w:ascii="Arial"/>
                <w:sz w:val="24"/>
              </w:rPr>
            </w:pPr>
            <w:r>
              <w:rPr>
                <w:rFonts w:ascii="Arial"/>
                <w:sz w:val="24"/>
              </w:rPr>
              <w:t>12</w:t>
            </w:r>
          </w:p>
        </w:tc>
      </w:tr>
      <w:tr w:rsidR="002A4735" w14:paraId="460E8BCB" w14:textId="77777777">
        <w:trPr>
          <w:trHeight w:val="757"/>
        </w:trPr>
        <w:tc>
          <w:tcPr>
            <w:tcW w:w="1018" w:type="dxa"/>
          </w:tcPr>
          <w:p w14:paraId="58344CE9" w14:textId="77777777" w:rsidR="002A4735" w:rsidRDefault="002A4735">
            <w:pPr>
              <w:pStyle w:val="TableParagraph"/>
              <w:spacing w:before="1"/>
              <w:rPr>
                <w:rFonts w:ascii="Arial"/>
                <w:b/>
                <w:sz w:val="21"/>
              </w:rPr>
            </w:pPr>
          </w:p>
          <w:p w14:paraId="697764E7" w14:textId="77777777" w:rsidR="002A4735" w:rsidRDefault="00272304">
            <w:pPr>
              <w:pStyle w:val="TableParagraph"/>
              <w:ind w:left="107"/>
              <w:rPr>
                <w:rFonts w:ascii="Arial"/>
                <w:sz w:val="24"/>
              </w:rPr>
            </w:pPr>
            <w:r>
              <w:rPr>
                <w:rFonts w:ascii="Arial"/>
                <w:sz w:val="24"/>
              </w:rPr>
              <w:t>TOTAL</w:t>
            </w:r>
          </w:p>
        </w:tc>
        <w:tc>
          <w:tcPr>
            <w:tcW w:w="514" w:type="dxa"/>
          </w:tcPr>
          <w:p w14:paraId="2466DF17" w14:textId="77777777" w:rsidR="002A4735" w:rsidRDefault="002A4735">
            <w:pPr>
              <w:pStyle w:val="TableParagraph"/>
              <w:spacing w:before="1"/>
              <w:rPr>
                <w:rFonts w:ascii="Arial"/>
                <w:b/>
                <w:sz w:val="21"/>
              </w:rPr>
            </w:pPr>
          </w:p>
          <w:p w14:paraId="198941C9" w14:textId="77777777" w:rsidR="002A4735" w:rsidRDefault="00272304">
            <w:pPr>
              <w:pStyle w:val="TableParagraph"/>
              <w:ind w:left="107"/>
              <w:rPr>
                <w:rFonts w:ascii="Arial"/>
                <w:sz w:val="24"/>
              </w:rPr>
            </w:pPr>
            <w:r>
              <w:rPr>
                <w:rFonts w:ascii="Arial"/>
                <w:sz w:val="24"/>
              </w:rPr>
              <w:t>1</w:t>
            </w:r>
          </w:p>
        </w:tc>
        <w:tc>
          <w:tcPr>
            <w:tcW w:w="516" w:type="dxa"/>
          </w:tcPr>
          <w:p w14:paraId="41AD79FC" w14:textId="77777777" w:rsidR="002A4735" w:rsidRDefault="002A4735">
            <w:pPr>
              <w:pStyle w:val="TableParagraph"/>
              <w:spacing w:before="1"/>
              <w:rPr>
                <w:rFonts w:ascii="Arial"/>
                <w:b/>
                <w:sz w:val="21"/>
              </w:rPr>
            </w:pPr>
          </w:p>
          <w:p w14:paraId="372D9AB4" w14:textId="77777777" w:rsidR="002A4735" w:rsidRDefault="00272304">
            <w:pPr>
              <w:pStyle w:val="TableParagraph"/>
              <w:ind w:left="107"/>
              <w:rPr>
                <w:rFonts w:ascii="Arial"/>
                <w:sz w:val="24"/>
              </w:rPr>
            </w:pPr>
            <w:r>
              <w:rPr>
                <w:rFonts w:ascii="Arial"/>
                <w:sz w:val="24"/>
              </w:rPr>
              <w:t>1</w:t>
            </w:r>
          </w:p>
        </w:tc>
        <w:tc>
          <w:tcPr>
            <w:tcW w:w="516" w:type="dxa"/>
          </w:tcPr>
          <w:p w14:paraId="6B94C347" w14:textId="77777777" w:rsidR="002A4735" w:rsidRDefault="002A4735">
            <w:pPr>
              <w:pStyle w:val="TableParagraph"/>
              <w:spacing w:before="1"/>
              <w:rPr>
                <w:rFonts w:ascii="Arial"/>
                <w:b/>
                <w:sz w:val="21"/>
              </w:rPr>
            </w:pPr>
          </w:p>
          <w:p w14:paraId="45147D78" w14:textId="77777777" w:rsidR="002A4735" w:rsidRDefault="00272304">
            <w:pPr>
              <w:pStyle w:val="TableParagraph"/>
              <w:ind w:left="106"/>
              <w:rPr>
                <w:rFonts w:ascii="Arial"/>
                <w:sz w:val="24"/>
              </w:rPr>
            </w:pPr>
            <w:r>
              <w:rPr>
                <w:rFonts w:ascii="Arial"/>
                <w:sz w:val="24"/>
              </w:rPr>
              <w:t>4</w:t>
            </w:r>
          </w:p>
        </w:tc>
        <w:tc>
          <w:tcPr>
            <w:tcW w:w="514" w:type="dxa"/>
          </w:tcPr>
          <w:p w14:paraId="3E1E360B" w14:textId="77777777" w:rsidR="002A4735" w:rsidRDefault="002A4735">
            <w:pPr>
              <w:pStyle w:val="TableParagraph"/>
              <w:spacing w:before="1"/>
              <w:rPr>
                <w:rFonts w:ascii="Arial"/>
                <w:b/>
                <w:sz w:val="21"/>
              </w:rPr>
            </w:pPr>
          </w:p>
          <w:p w14:paraId="280C087B" w14:textId="77777777" w:rsidR="002A4735" w:rsidRDefault="00272304">
            <w:pPr>
              <w:pStyle w:val="TableParagraph"/>
              <w:ind w:left="106"/>
              <w:rPr>
                <w:rFonts w:ascii="Arial"/>
                <w:sz w:val="24"/>
              </w:rPr>
            </w:pPr>
            <w:r>
              <w:rPr>
                <w:rFonts w:ascii="Arial"/>
                <w:sz w:val="24"/>
              </w:rPr>
              <w:t>3</w:t>
            </w:r>
          </w:p>
        </w:tc>
        <w:tc>
          <w:tcPr>
            <w:tcW w:w="516" w:type="dxa"/>
          </w:tcPr>
          <w:p w14:paraId="70AE3145" w14:textId="77777777" w:rsidR="002A4735" w:rsidRDefault="002A4735">
            <w:pPr>
              <w:pStyle w:val="TableParagraph"/>
              <w:spacing w:before="1"/>
              <w:rPr>
                <w:rFonts w:ascii="Arial"/>
                <w:b/>
                <w:sz w:val="21"/>
              </w:rPr>
            </w:pPr>
          </w:p>
          <w:p w14:paraId="65A5150E" w14:textId="77777777" w:rsidR="002A4735" w:rsidRDefault="00272304">
            <w:pPr>
              <w:pStyle w:val="TableParagraph"/>
              <w:ind w:left="106"/>
              <w:rPr>
                <w:rFonts w:ascii="Arial"/>
                <w:sz w:val="24"/>
              </w:rPr>
            </w:pPr>
            <w:r>
              <w:rPr>
                <w:rFonts w:ascii="Arial"/>
                <w:sz w:val="24"/>
              </w:rPr>
              <w:t>10</w:t>
            </w:r>
          </w:p>
        </w:tc>
        <w:tc>
          <w:tcPr>
            <w:tcW w:w="514" w:type="dxa"/>
          </w:tcPr>
          <w:p w14:paraId="0925B6FF" w14:textId="77777777" w:rsidR="002A4735" w:rsidRDefault="002A4735">
            <w:pPr>
              <w:pStyle w:val="TableParagraph"/>
              <w:spacing w:before="1"/>
              <w:rPr>
                <w:rFonts w:ascii="Arial"/>
                <w:b/>
                <w:sz w:val="21"/>
              </w:rPr>
            </w:pPr>
          </w:p>
          <w:p w14:paraId="06EA0040" w14:textId="77777777" w:rsidR="002A4735" w:rsidRDefault="00272304">
            <w:pPr>
              <w:pStyle w:val="TableParagraph"/>
              <w:ind w:left="106"/>
              <w:rPr>
                <w:rFonts w:ascii="Arial"/>
                <w:sz w:val="24"/>
              </w:rPr>
            </w:pPr>
            <w:r>
              <w:rPr>
                <w:rFonts w:ascii="Arial"/>
                <w:sz w:val="24"/>
              </w:rPr>
              <w:t>13</w:t>
            </w:r>
          </w:p>
        </w:tc>
        <w:tc>
          <w:tcPr>
            <w:tcW w:w="516" w:type="dxa"/>
          </w:tcPr>
          <w:p w14:paraId="5A183FC9" w14:textId="77777777" w:rsidR="002A4735" w:rsidRDefault="002A4735">
            <w:pPr>
              <w:pStyle w:val="TableParagraph"/>
              <w:spacing w:before="1"/>
              <w:rPr>
                <w:rFonts w:ascii="Arial"/>
                <w:b/>
                <w:sz w:val="21"/>
              </w:rPr>
            </w:pPr>
          </w:p>
          <w:p w14:paraId="6F53E61F" w14:textId="77777777" w:rsidR="002A4735" w:rsidRDefault="00272304">
            <w:pPr>
              <w:pStyle w:val="TableParagraph"/>
              <w:ind w:right="158"/>
              <w:jc w:val="center"/>
              <w:rPr>
                <w:rFonts w:ascii="Arial"/>
                <w:sz w:val="24"/>
              </w:rPr>
            </w:pPr>
            <w:r>
              <w:rPr>
                <w:rFonts w:ascii="Arial"/>
                <w:sz w:val="24"/>
              </w:rPr>
              <w:t>7</w:t>
            </w:r>
          </w:p>
        </w:tc>
        <w:tc>
          <w:tcPr>
            <w:tcW w:w="516" w:type="dxa"/>
          </w:tcPr>
          <w:p w14:paraId="00B026E1" w14:textId="77777777" w:rsidR="002A4735" w:rsidRDefault="002A4735">
            <w:pPr>
              <w:pStyle w:val="TableParagraph"/>
              <w:spacing w:before="1"/>
              <w:rPr>
                <w:rFonts w:ascii="Arial"/>
                <w:b/>
                <w:sz w:val="21"/>
              </w:rPr>
            </w:pPr>
          </w:p>
          <w:p w14:paraId="00D043B5" w14:textId="77777777" w:rsidR="002A4735" w:rsidRDefault="00272304">
            <w:pPr>
              <w:pStyle w:val="TableParagraph"/>
              <w:ind w:right="158"/>
              <w:jc w:val="center"/>
              <w:rPr>
                <w:rFonts w:ascii="Arial"/>
                <w:sz w:val="24"/>
              </w:rPr>
            </w:pPr>
            <w:r>
              <w:rPr>
                <w:rFonts w:ascii="Arial"/>
                <w:sz w:val="24"/>
              </w:rPr>
              <w:t>5</w:t>
            </w:r>
          </w:p>
        </w:tc>
        <w:tc>
          <w:tcPr>
            <w:tcW w:w="586" w:type="dxa"/>
            <w:shd w:val="clear" w:color="auto" w:fill="D9D9D9"/>
          </w:tcPr>
          <w:p w14:paraId="50C2328C" w14:textId="77777777" w:rsidR="002A4735" w:rsidRDefault="002A4735">
            <w:pPr>
              <w:pStyle w:val="TableParagraph"/>
              <w:spacing w:before="1"/>
              <w:rPr>
                <w:rFonts w:ascii="Arial"/>
                <w:b/>
                <w:sz w:val="21"/>
              </w:rPr>
            </w:pPr>
          </w:p>
          <w:p w14:paraId="451A0840" w14:textId="77777777" w:rsidR="002A4735" w:rsidRDefault="00272304">
            <w:pPr>
              <w:pStyle w:val="TableParagraph"/>
              <w:ind w:left="106"/>
              <w:rPr>
                <w:rFonts w:ascii="Arial"/>
                <w:sz w:val="24"/>
              </w:rPr>
            </w:pPr>
            <w:r>
              <w:rPr>
                <w:rFonts w:ascii="Arial"/>
                <w:sz w:val="24"/>
              </w:rPr>
              <w:t>6</w:t>
            </w:r>
          </w:p>
        </w:tc>
        <w:tc>
          <w:tcPr>
            <w:tcW w:w="588" w:type="dxa"/>
            <w:shd w:val="clear" w:color="auto" w:fill="D9D9D9"/>
          </w:tcPr>
          <w:p w14:paraId="12BB533F" w14:textId="77777777" w:rsidR="002A4735" w:rsidRDefault="002A4735">
            <w:pPr>
              <w:pStyle w:val="TableParagraph"/>
              <w:spacing w:before="1"/>
              <w:rPr>
                <w:rFonts w:ascii="Arial"/>
                <w:b/>
                <w:sz w:val="21"/>
              </w:rPr>
            </w:pPr>
          </w:p>
          <w:p w14:paraId="3775631E" w14:textId="77777777" w:rsidR="002A4735" w:rsidRDefault="00272304">
            <w:pPr>
              <w:pStyle w:val="TableParagraph"/>
              <w:ind w:left="105"/>
              <w:rPr>
                <w:rFonts w:ascii="Arial"/>
                <w:sz w:val="24"/>
              </w:rPr>
            </w:pPr>
            <w:r>
              <w:rPr>
                <w:rFonts w:ascii="Arial"/>
                <w:sz w:val="24"/>
              </w:rPr>
              <w:t>3</w:t>
            </w:r>
          </w:p>
        </w:tc>
        <w:tc>
          <w:tcPr>
            <w:tcW w:w="586" w:type="dxa"/>
            <w:shd w:val="clear" w:color="auto" w:fill="D9D9D9"/>
          </w:tcPr>
          <w:p w14:paraId="2D683776" w14:textId="77777777" w:rsidR="002A4735" w:rsidRDefault="002A4735">
            <w:pPr>
              <w:pStyle w:val="TableParagraph"/>
              <w:spacing w:before="1"/>
              <w:rPr>
                <w:rFonts w:ascii="Arial"/>
                <w:b/>
                <w:sz w:val="21"/>
              </w:rPr>
            </w:pPr>
          </w:p>
          <w:p w14:paraId="1224813D" w14:textId="77777777" w:rsidR="002A4735" w:rsidRDefault="00272304">
            <w:pPr>
              <w:pStyle w:val="TableParagraph"/>
              <w:ind w:left="105"/>
              <w:rPr>
                <w:rFonts w:ascii="Arial"/>
                <w:sz w:val="24"/>
              </w:rPr>
            </w:pPr>
            <w:r>
              <w:rPr>
                <w:rFonts w:ascii="Arial"/>
                <w:sz w:val="24"/>
              </w:rPr>
              <w:t>2</w:t>
            </w:r>
          </w:p>
        </w:tc>
        <w:tc>
          <w:tcPr>
            <w:tcW w:w="819" w:type="dxa"/>
            <w:shd w:val="clear" w:color="auto" w:fill="D9D9D9"/>
          </w:tcPr>
          <w:p w14:paraId="1D7EACB2" w14:textId="77777777" w:rsidR="002A4735" w:rsidRDefault="002A4735">
            <w:pPr>
              <w:pStyle w:val="TableParagraph"/>
              <w:spacing w:before="1"/>
              <w:rPr>
                <w:rFonts w:ascii="Arial"/>
                <w:b/>
                <w:sz w:val="21"/>
              </w:rPr>
            </w:pPr>
          </w:p>
          <w:p w14:paraId="1FB3F099" w14:textId="77777777" w:rsidR="002A4735" w:rsidRDefault="00272304">
            <w:pPr>
              <w:pStyle w:val="TableParagraph"/>
              <w:ind w:left="105"/>
              <w:rPr>
                <w:rFonts w:ascii="Arial"/>
                <w:sz w:val="24"/>
              </w:rPr>
            </w:pPr>
            <w:r>
              <w:rPr>
                <w:rFonts w:ascii="Arial"/>
                <w:sz w:val="24"/>
              </w:rPr>
              <w:t>3</w:t>
            </w:r>
          </w:p>
        </w:tc>
        <w:tc>
          <w:tcPr>
            <w:tcW w:w="723" w:type="dxa"/>
            <w:shd w:val="clear" w:color="auto" w:fill="D9D9D9"/>
          </w:tcPr>
          <w:p w14:paraId="5521DF71" w14:textId="77777777" w:rsidR="002A4735" w:rsidRDefault="002A4735">
            <w:pPr>
              <w:pStyle w:val="TableParagraph"/>
              <w:spacing w:before="1"/>
              <w:rPr>
                <w:rFonts w:ascii="Arial"/>
                <w:b/>
                <w:sz w:val="21"/>
              </w:rPr>
            </w:pPr>
          </w:p>
          <w:p w14:paraId="0F85E54B" w14:textId="77777777" w:rsidR="002A4735" w:rsidRDefault="00272304">
            <w:pPr>
              <w:pStyle w:val="TableParagraph"/>
              <w:ind w:left="104"/>
              <w:rPr>
                <w:rFonts w:ascii="Arial"/>
                <w:sz w:val="24"/>
              </w:rPr>
            </w:pPr>
            <w:r>
              <w:rPr>
                <w:rFonts w:ascii="Arial"/>
                <w:sz w:val="24"/>
              </w:rPr>
              <w:t>14</w:t>
            </w:r>
          </w:p>
        </w:tc>
        <w:tc>
          <w:tcPr>
            <w:tcW w:w="884" w:type="dxa"/>
          </w:tcPr>
          <w:p w14:paraId="1EBA2FA9" w14:textId="77777777" w:rsidR="002A4735" w:rsidRDefault="002A4735">
            <w:pPr>
              <w:pStyle w:val="TableParagraph"/>
              <w:spacing w:before="1"/>
              <w:rPr>
                <w:rFonts w:ascii="Arial"/>
                <w:b/>
                <w:sz w:val="21"/>
              </w:rPr>
            </w:pPr>
          </w:p>
          <w:p w14:paraId="67C32FD2" w14:textId="77777777" w:rsidR="002A4735" w:rsidRDefault="00272304">
            <w:pPr>
              <w:pStyle w:val="TableParagraph"/>
              <w:ind w:left="104"/>
              <w:rPr>
                <w:rFonts w:ascii="Arial"/>
                <w:sz w:val="24"/>
              </w:rPr>
            </w:pPr>
            <w:r>
              <w:rPr>
                <w:rFonts w:ascii="Arial"/>
                <w:sz w:val="24"/>
              </w:rPr>
              <w:t>58</w:t>
            </w:r>
          </w:p>
        </w:tc>
      </w:tr>
    </w:tbl>
    <w:p w14:paraId="3715B1EE" w14:textId="77777777" w:rsidR="002A4735" w:rsidRDefault="002A4735">
      <w:pPr>
        <w:pStyle w:val="BodyText"/>
        <w:rPr>
          <w:b/>
          <w:sz w:val="26"/>
        </w:rPr>
      </w:pPr>
    </w:p>
    <w:p w14:paraId="5657C05D" w14:textId="77777777" w:rsidR="002A4735" w:rsidRDefault="002A4735">
      <w:pPr>
        <w:pStyle w:val="BodyText"/>
        <w:rPr>
          <w:b/>
          <w:sz w:val="26"/>
        </w:rPr>
      </w:pPr>
    </w:p>
    <w:p w14:paraId="7F7BA5DE" w14:textId="77777777" w:rsidR="002A4735" w:rsidRDefault="00272304">
      <w:pPr>
        <w:spacing w:before="161"/>
        <w:ind w:left="120"/>
        <w:rPr>
          <w:b/>
          <w:sz w:val="24"/>
        </w:rPr>
      </w:pPr>
      <w:bookmarkStart w:id="161" w:name="Sickness_absence_data"/>
      <w:bookmarkEnd w:id="161"/>
      <w:r>
        <w:rPr>
          <w:b/>
          <w:sz w:val="24"/>
        </w:rPr>
        <w:t>Sickness</w:t>
      </w:r>
      <w:r>
        <w:rPr>
          <w:b/>
          <w:spacing w:val="-8"/>
          <w:sz w:val="24"/>
        </w:rPr>
        <w:t xml:space="preserve"> </w:t>
      </w:r>
      <w:r>
        <w:rPr>
          <w:b/>
          <w:sz w:val="24"/>
        </w:rPr>
        <w:t>absence</w:t>
      </w:r>
      <w:r>
        <w:rPr>
          <w:b/>
          <w:spacing w:val="-5"/>
          <w:sz w:val="24"/>
        </w:rPr>
        <w:t xml:space="preserve"> </w:t>
      </w:r>
      <w:r>
        <w:rPr>
          <w:b/>
          <w:sz w:val="24"/>
        </w:rPr>
        <w:t>data</w:t>
      </w:r>
    </w:p>
    <w:p w14:paraId="4597400A" w14:textId="77777777" w:rsidR="002A4735" w:rsidRDefault="00272304">
      <w:pPr>
        <w:pStyle w:val="BodyText"/>
        <w:spacing w:before="8"/>
        <w:rPr>
          <w:b/>
          <w:sz w:val="18"/>
        </w:rPr>
      </w:pPr>
      <w:r>
        <w:rPr>
          <w:noProof/>
        </w:rPr>
        <w:drawing>
          <wp:anchor distT="0" distB="0" distL="0" distR="0" simplePos="0" relativeHeight="251631104" behindDoc="0" locked="0" layoutInCell="1" allowOverlap="1" wp14:anchorId="4268130B" wp14:editId="2DAF530E">
            <wp:simplePos x="0" y="0"/>
            <wp:positionH relativeFrom="page">
              <wp:posOffset>914400</wp:posOffset>
            </wp:positionH>
            <wp:positionV relativeFrom="paragraph">
              <wp:posOffset>152078</wp:posOffset>
            </wp:positionV>
            <wp:extent cx="5413838" cy="3614928"/>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33" cstate="print"/>
                    <a:stretch>
                      <a:fillRect/>
                    </a:stretch>
                  </pic:blipFill>
                  <pic:spPr>
                    <a:xfrm>
                      <a:off x="0" y="0"/>
                      <a:ext cx="5413838" cy="3614928"/>
                    </a:xfrm>
                    <a:prstGeom prst="rect">
                      <a:avLst/>
                    </a:prstGeom>
                  </pic:spPr>
                </pic:pic>
              </a:graphicData>
            </a:graphic>
          </wp:anchor>
        </w:drawing>
      </w:r>
    </w:p>
    <w:p w14:paraId="5680AC5A" w14:textId="77777777" w:rsidR="002A4735" w:rsidRDefault="002A4735">
      <w:pPr>
        <w:pStyle w:val="BodyText"/>
        <w:spacing w:before="6"/>
        <w:rPr>
          <w:b/>
          <w:sz w:val="21"/>
        </w:rPr>
      </w:pPr>
    </w:p>
    <w:p w14:paraId="2160E80A" w14:textId="77777777" w:rsidR="002A4735" w:rsidRDefault="00272304">
      <w:pPr>
        <w:pStyle w:val="BodyText"/>
        <w:spacing w:before="1"/>
        <w:ind w:left="120" w:right="1782"/>
      </w:pPr>
      <w:r>
        <w:t xml:space="preserve">Sickness absence data can be found here: </w:t>
      </w:r>
      <w:hyperlink r:id="rId34">
        <w:r>
          <w:rPr>
            <w:color w:val="0000FF"/>
            <w:u w:val="single" w:color="0000FF"/>
          </w:rPr>
          <w:t>https://digital.nhs.uk/data-and-</w:t>
        </w:r>
      </w:hyperlink>
      <w:r>
        <w:rPr>
          <w:color w:val="0000FF"/>
          <w:spacing w:val="-64"/>
        </w:rPr>
        <w:t xml:space="preserve"> </w:t>
      </w:r>
      <w:hyperlink r:id="rId35">
        <w:r>
          <w:rPr>
            <w:color w:val="0000FF"/>
            <w:u w:val="single" w:color="0000FF"/>
          </w:rPr>
          <w:t>information/publications/statistical/</w:t>
        </w:r>
        <w:proofErr w:type="spellStart"/>
        <w:r>
          <w:rPr>
            <w:color w:val="0000FF"/>
            <w:u w:val="single" w:color="0000FF"/>
          </w:rPr>
          <w:t>nhs</w:t>
        </w:r>
        <w:proofErr w:type="spellEnd"/>
        <w:r>
          <w:rPr>
            <w:color w:val="0000FF"/>
            <w:u w:val="single" w:color="0000FF"/>
          </w:rPr>
          <w:t>-sickness-absence-rates</w:t>
        </w:r>
      </w:hyperlink>
    </w:p>
    <w:p w14:paraId="1DB29E54" w14:textId="77777777" w:rsidR="002A4735" w:rsidRDefault="002A4735">
      <w:pPr>
        <w:pStyle w:val="BodyText"/>
        <w:spacing w:before="9"/>
        <w:rPr>
          <w:sz w:val="20"/>
        </w:rPr>
      </w:pPr>
    </w:p>
    <w:p w14:paraId="6870B60F" w14:textId="77777777" w:rsidR="002A4735" w:rsidRDefault="00272304">
      <w:pPr>
        <w:pStyle w:val="Heading5"/>
        <w:spacing w:before="1"/>
      </w:pPr>
      <w:bookmarkStart w:id="162" w:name="Staff_engagement"/>
      <w:bookmarkEnd w:id="162"/>
      <w:r>
        <w:t>Staff</w:t>
      </w:r>
      <w:r>
        <w:rPr>
          <w:spacing w:val="-7"/>
        </w:rPr>
        <w:t xml:space="preserve"> </w:t>
      </w:r>
      <w:r>
        <w:t>engagement</w:t>
      </w:r>
    </w:p>
    <w:p w14:paraId="47054A78" w14:textId="77777777" w:rsidR="002A4735" w:rsidRDefault="002A4735">
      <w:pPr>
        <w:pStyle w:val="BodyText"/>
        <w:spacing w:before="9"/>
        <w:rPr>
          <w:b/>
          <w:sz w:val="20"/>
        </w:rPr>
      </w:pPr>
    </w:p>
    <w:p w14:paraId="3106C273" w14:textId="77777777" w:rsidR="002A4735" w:rsidRDefault="00272304">
      <w:pPr>
        <w:pStyle w:val="BodyText"/>
        <w:spacing w:before="1"/>
        <w:ind w:left="120" w:right="318"/>
      </w:pPr>
      <w:bookmarkStart w:id="163" w:name="All_of_the_5_CCGs_in_Mid_and_South_Essex"/>
      <w:bookmarkEnd w:id="163"/>
      <w:proofErr w:type="gramStart"/>
      <w:r>
        <w:t>All of</w:t>
      </w:r>
      <w:proofErr w:type="gramEnd"/>
      <w:r>
        <w:t xml:space="preserve"> the 5 CCGs in Mid and South Essex have participated in the NHS Staff Survey on</w:t>
      </w:r>
      <w:r>
        <w:rPr>
          <w:spacing w:val="-64"/>
        </w:rPr>
        <w:t xml:space="preserve"> </w:t>
      </w:r>
      <w:r>
        <w:t>a combined basis and the results have been presented across joint Directorates and</w:t>
      </w:r>
      <w:r>
        <w:rPr>
          <w:spacing w:val="1"/>
        </w:rPr>
        <w:t xml:space="preserve"> </w:t>
      </w:r>
      <w:r>
        <w:t>teams. The CCGs chose Picker to run the survey and the results were published</w:t>
      </w:r>
      <w:r>
        <w:rPr>
          <w:spacing w:val="1"/>
        </w:rPr>
        <w:t xml:space="preserve"> </w:t>
      </w:r>
      <w:r>
        <w:t>nationally</w:t>
      </w:r>
      <w:r>
        <w:rPr>
          <w:spacing w:val="-1"/>
        </w:rPr>
        <w:t xml:space="preserve"> </w:t>
      </w:r>
      <w:r>
        <w:t>on</w:t>
      </w:r>
      <w:r>
        <w:rPr>
          <w:spacing w:val="-1"/>
        </w:rPr>
        <w:t xml:space="preserve"> </w:t>
      </w:r>
      <w:r>
        <w:t>30</w:t>
      </w:r>
      <w:r>
        <w:rPr>
          <w:spacing w:val="-1"/>
        </w:rPr>
        <w:t xml:space="preserve"> </w:t>
      </w:r>
      <w:r>
        <w:t>March</w:t>
      </w:r>
      <w:r>
        <w:rPr>
          <w:spacing w:val="-1"/>
        </w:rPr>
        <w:t xml:space="preserve"> </w:t>
      </w:r>
      <w:r>
        <w:t>2022.</w:t>
      </w:r>
    </w:p>
    <w:p w14:paraId="6B5E7BFC" w14:textId="77777777" w:rsidR="002A4735" w:rsidRDefault="002A4735">
      <w:pPr>
        <w:sectPr w:rsidR="002A4735">
          <w:footerReference w:type="default" r:id="rId36"/>
          <w:pgSz w:w="11910" w:h="16840"/>
          <w:pgMar w:top="1320" w:right="860" w:bottom="980" w:left="1320" w:header="0" w:footer="795" w:gutter="0"/>
          <w:pgNumType w:start="73"/>
          <w:cols w:space="720"/>
        </w:sectPr>
      </w:pPr>
    </w:p>
    <w:p w14:paraId="22C753F5" w14:textId="77777777" w:rsidR="002A4735" w:rsidRDefault="00272304">
      <w:pPr>
        <w:pStyle w:val="BodyText"/>
        <w:spacing w:before="82" w:line="237" w:lineRule="auto"/>
        <w:ind w:left="120" w:right="704"/>
      </w:pPr>
      <w:r>
        <w:lastRenderedPageBreak/>
        <w:t xml:space="preserve">For the first year, </w:t>
      </w:r>
      <w:proofErr w:type="gramStart"/>
      <w:r>
        <w:t>all of</w:t>
      </w:r>
      <w:proofErr w:type="gramEnd"/>
      <w:r>
        <w:t xml:space="preserve"> the 5 CCGs in Mid and South Essex have participated in the</w:t>
      </w:r>
      <w:r>
        <w:rPr>
          <w:spacing w:val="-64"/>
        </w:rPr>
        <w:t xml:space="preserve"> </w:t>
      </w:r>
      <w:r>
        <w:t>NHS Staff Survey on a combined basis and the results have been presented across</w:t>
      </w:r>
      <w:r>
        <w:rPr>
          <w:spacing w:val="-64"/>
        </w:rPr>
        <w:t xml:space="preserve"> </w:t>
      </w:r>
      <w:r>
        <w:t>joint Directorates and teams. The CCGs chose Picker to run the survey and results</w:t>
      </w:r>
      <w:r>
        <w:rPr>
          <w:spacing w:val="1"/>
        </w:rPr>
        <w:t xml:space="preserve"> </w:t>
      </w:r>
      <w:r>
        <w:t>were pub</w:t>
      </w:r>
      <w:r>
        <w:t>lished</w:t>
      </w:r>
      <w:r>
        <w:rPr>
          <w:spacing w:val="-1"/>
        </w:rPr>
        <w:t xml:space="preserve"> </w:t>
      </w:r>
      <w:r>
        <w:t>nationally on</w:t>
      </w:r>
      <w:r>
        <w:rPr>
          <w:spacing w:val="-1"/>
        </w:rPr>
        <w:t xml:space="preserve"> </w:t>
      </w:r>
      <w:r>
        <w:t>30</w:t>
      </w:r>
      <w:proofErr w:type="spellStart"/>
      <w:r>
        <w:rPr>
          <w:position w:val="8"/>
          <w:sz w:val="16"/>
        </w:rPr>
        <w:t>th</w:t>
      </w:r>
      <w:proofErr w:type="spellEnd"/>
      <w:r>
        <w:rPr>
          <w:spacing w:val="19"/>
          <w:position w:val="8"/>
          <w:sz w:val="16"/>
        </w:rPr>
        <w:t xml:space="preserve"> </w:t>
      </w:r>
      <w:r>
        <w:t>March.</w:t>
      </w:r>
    </w:p>
    <w:p w14:paraId="53EC9693" w14:textId="77777777" w:rsidR="002A4735" w:rsidRDefault="00272304">
      <w:pPr>
        <w:pStyle w:val="BodyText"/>
        <w:spacing w:before="244"/>
        <w:ind w:left="120" w:right="370"/>
      </w:pPr>
      <w:r>
        <w:t>The CCGs had an excellent response rate of 78%. Key themes have been shared with</w:t>
      </w:r>
      <w:r>
        <w:rPr>
          <w:spacing w:val="-64"/>
        </w:rPr>
        <w:t xml:space="preserve"> </w:t>
      </w:r>
      <w:r>
        <w:t>the CCGs Executive Team and they have been asked to work with their teams to write</w:t>
      </w:r>
      <w:r>
        <w:rPr>
          <w:spacing w:val="1"/>
        </w:rPr>
        <w:t xml:space="preserve"> </w:t>
      </w:r>
      <w:r>
        <w:t>action plans in response to the staff survey results. In ad</w:t>
      </w:r>
      <w:r>
        <w:t>dition to this, the 5 CCGs</w:t>
      </w:r>
      <w:r>
        <w:rPr>
          <w:spacing w:val="1"/>
        </w:rPr>
        <w:t xml:space="preserve"> </w:t>
      </w:r>
      <w:r>
        <w:t>formed a staff engagement group in January 2022 and this group is also developing an</w:t>
      </w:r>
      <w:r>
        <w:rPr>
          <w:spacing w:val="-64"/>
        </w:rPr>
        <w:t xml:space="preserve"> </w:t>
      </w:r>
      <w:r>
        <w:t>organisational action plan to look at key themes such as health and wellbeing and</w:t>
      </w:r>
      <w:r>
        <w:rPr>
          <w:spacing w:val="1"/>
        </w:rPr>
        <w:t xml:space="preserve"> </w:t>
      </w:r>
      <w:r>
        <w:t>diversity and inclusion. This group has representation of staf</w:t>
      </w:r>
      <w:r>
        <w:t>f from across the 5 CCGs</w:t>
      </w:r>
      <w:r>
        <w:rPr>
          <w:spacing w:val="1"/>
        </w:rPr>
        <w:t xml:space="preserve"> </w:t>
      </w:r>
      <w:r>
        <w:t>and will be tasked with feeding into the organisational development work required as</w:t>
      </w:r>
      <w:r>
        <w:rPr>
          <w:spacing w:val="1"/>
        </w:rPr>
        <w:t xml:space="preserve"> </w:t>
      </w:r>
      <w:r>
        <w:t>the CCGs transition</w:t>
      </w:r>
      <w:r>
        <w:rPr>
          <w:spacing w:val="-1"/>
        </w:rPr>
        <w:t xml:space="preserve"> </w:t>
      </w:r>
      <w:r>
        <w:t>into</w:t>
      </w:r>
      <w:r>
        <w:rPr>
          <w:spacing w:val="1"/>
        </w:rPr>
        <w:t xml:space="preserve"> </w:t>
      </w:r>
      <w:r>
        <w:t>an</w:t>
      </w:r>
      <w:r>
        <w:rPr>
          <w:spacing w:val="-1"/>
        </w:rPr>
        <w:t xml:space="preserve"> </w:t>
      </w:r>
      <w:r>
        <w:t>ICB.</w:t>
      </w:r>
    </w:p>
    <w:p w14:paraId="36596490" w14:textId="77777777" w:rsidR="002A4735" w:rsidRDefault="002A4735">
      <w:pPr>
        <w:pStyle w:val="BodyText"/>
        <w:spacing w:before="10"/>
        <w:rPr>
          <w:sz w:val="20"/>
        </w:rPr>
      </w:pPr>
    </w:p>
    <w:p w14:paraId="1E73B604" w14:textId="77777777" w:rsidR="002A4735" w:rsidRDefault="00272304">
      <w:pPr>
        <w:pStyle w:val="BodyText"/>
        <w:spacing w:before="1"/>
        <w:ind w:left="120" w:right="476"/>
        <w:jc w:val="both"/>
      </w:pPr>
      <w:r>
        <w:t>There are regular all-staff briefings across the 5 CCGs to communicate key messages</w:t>
      </w:r>
      <w:r>
        <w:rPr>
          <w:spacing w:val="-64"/>
        </w:rPr>
        <w:t xml:space="preserve"> </w:t>
      </w:r>
      <w:r>
        <w:t>around organisational change, as well as operational updates and regular updates on</w:t>
      </w:r>
      <w:r>
        <w:rPr>
          <w:spacing w:val="1"/>
        </w:rPr>
        <w:t xml:space="preserve"> </w:t>
      </w:r>
      <w:r>
        <w:t>system</w:t>
      </w:r>
      <w:r>
        <w:rPr>
          <w:spacing w:val="-2"/>
        </w:rPr>
        <w:t xml:space="preserve"> </w:t>
      </w:r>
      <w:r>
        <w:t>priorities, for</w:t>
      </w:r>
      <w:r>
        <w:rPr>
          <w:spacing w:val="-1"/>
        </w:rPr>
        <w:t xml:space="preserve"> </w:t>
      </w:r>
      <w:r>
        <w:t>example Covid</w:t>
      </w:r>
      <w:r>
        <w:rPr>
          <w:spacing w:val="1"/>
        </w:rPr>
        <w:t xml:space="preserve"> </w:t>
      </w:r>
      <w:r>
        <w:t>response updates.</w:t>
      </w:r>
    </w:p>
    <w:p w14:paraId="581A78CA" w14:textId="77777777" w:rsidR="002A4735" w:rsidRDefault="002A4735">
      <w:pPr>
        <w:pStyle w:val="BodyText"/>
        <w:spacing w:before="9"/>
        <w:rPr>
          <w:sz w:val="20"/>
        </w:rPr>
      </w:pPr>
    </w:p>
    <w:p w14:paraId="0A98C636" w14:textId="77777777" w:rsidR="002A4735" w:rsidRDefault="00272304">
      <w:pPr>
        <w:pStyle w:val="BodyText"/>
        <w:spacing w:before="1"/>
        <w:ind w:left="120" w:right="370"/>
        <w:jc w:val="both"/>
      </w:pPr>
      <w:r>
        <w:t>There are also opportunities for</w:t>
      </w:r>
      <w:r>
        <w:t xml:space="preserve"> staff to meet at a more local level through Alliance</w:t>
      </w:r>
      <w:r>
        <w:rPr>
          <w:spacing w:val="1"/>
        </w:rPr>
        <w:t xml:space="preserve"> </w:t>
      </w:r>
      <w:r>
        <w:t>briefings</w:t>
      </w:r>
      <w:r>
        <w:rPr>
          <w:spacing w:val="-5"/>
        </w:rPr>
        <w:t xml:space="preserve"> </w:t>
      </w:r>
      <w:r>
        <w:t>as</w:t>
      </w:r>
      <w:r>
        <w:rPr>
          <w:spacing w:val="-2"/>
        </w:rPr>
        <w:t xml:space="preserve"> </w:t>
      </w:r>
      <w:r>
        <w:t>well</w:t>
      </w:r>
      <w:r>
        <w:rPr>
          <w:spacing w:val="-2"/>
        </w:rPr>
        <w:t xml:space="preserve"> </w:t>
      </w:r>
      <w:r>
        <w:t>as</w:t>
      </w:r>
      <w:r>
        <w:rPr>
          <w:spacing w:val="-4"/>
        </w:rPr>
        <w:t xml:space="preserve"> </w:t>
      </w:r>
      <w:r>
        <w:t>team briefings</w:t>
      </w:r>
      <w:r>
        <w:rPr>
          <w:spacing w:val="-2"/>
        </w:rPr>
        <w:t xml:space="preserve"> </w:t>
      </w:r>
      <w:r>
        <w:t>and</w:t>
      </w:r>
      <w:r>
        <w:rPr>
          <w:spacing w:val="-1"/>
        </w:rPr>
        <w:t xml:space="preserve"> </w:t>
      </w:r>
      <w:r>
        <w:t>regular</w:t>
      </w:r>
      <w:r>
        <w:rPr>
          <w:spacing w:val="-5"/>
        </w:rPr>
        <w:t xml:space="preserve"> </w:t>
      </w:r>
      <w:r>
        <w:t>one</w:t>
      </w:r>
      <w:r>
        <w:rPr>
          <w:spacing w:val="-3"/>
        </w:rPr>
        <w:t xml:space="preserve"> </w:t>
      </w:r>
      <w:r>
        <w:t>to</w:t>
      </w:r>
      <w:r>
        <w:rPr>
          <w:spacing w:val="-4"/>
        </w:rPr>
        <w:t xml:space="preserve"> </w:t>
      </w:r>
      <w:r>
        <w:t>one</w:t>
      </w:r>
      <w:r>
        <w:rPr>
          <w:spacing w:val="-1"/>
        </w:rPr>
        <w:t xml:space="preserve"> </w:t>
      </w:r>
      <w:proofErr w:type="gramStart"/>
      <w:r>
        <w:t>meetings</w:t>
      </w:r>
      <w:proofErr w:type="gramEnd"/>
      <w:r>
        <w:rPr>
          <w:spacing w:val="-4"/>
        </w:rPr>
        <w:t xml:space="preserve"> </w:t>
      </w:r>
      <w:r>
        <w:t>with</w:t>
      </w:r>
      <w:r>
        <w:rPr>
          <w:spacing w:val="-1"/>
        </w:rPr>
        <w:t xml:space="preserve"> </w:t>
      </w:r>
      <w:r>
        <w:t>their</w:t>
      </w:r>
      <w:r>
        <w:rPr>
          <w:spacing w:val="-5"/>
        </w:rPr>
        <w:t xml:space="preserve"> </w:t>
      </w:r>
      <w:r>
        <w:t>manager.</w:t>
      </w:r>
    </w:p>
    <w:p w14:paraId="21F8BD84" w14:textId="77777777" w:rsidR="002A4735" w:rsidRDefault="002A4735">
      <w:pPr>
        <w:pStyle w:val="BodyText"/>
        <w:spacing w:before="10"/>
        <w:rPr>
          <w:sz w:val="20"/>
        </w:rPr>
      </w:pPr>
    </w:p>
    <w:p w14:paraId="5E8B37C2" w14:textId="77777777" w:rsidR="002A4735" w:rsidRDefault="00272304">
      <w:pPr>
        <w:pStyle w:val="BodyText"/>
        <w:ind w:left="120" w:right="438"/>
      </w:pPr>
      <w:bookmarkStart w:id="164" w:name="Key_themes_have_been_shared_with_the_CCG"/>
      <w:bookmarkEnd w:id="164"/>
      <w:r>
        <w:t>Key themes have been shared with the CCGs’ Executive Team and they have been</w:t>
      </w:r>
      <w:r>
        <w:rPr>
          <w:spacing w:val="1"/>
        </w:rPr>
        <w:t xml:space="preserve"> </w:t>
      </w:r>
      <w:r>
        <w:t>asked to work with their teams to produce action plans in response to the staff survey</w:t>
      </w:r>
      <w:r>
        <w:rPr>
          <w:spacing w:val="1"/>
        </w:rPr>
        <w:t xml:space="preserve"> </w:t>
      </w:r>
      <w:r>
        <w:t>results. In addition, the joint staff engagement group formed by the 5 CCGs in January</w:t>
      </w:r>
      <w:r>
        <w:rPr>
          <w:spacing w:val="-64"/>
        </w:rPr>
        <w:t xml:space="preserve"> </w:t>
      </w:r>
      <w:r>
        <w:t xml:space="preserve">2022 </w:t>
      </w:r>
      <w:r>
        <w:t>is developing an organisational action plan to address key areas such as health</w:t>
      </w:r>
      <w:r>
        <w:rPr>
          <w:spacing w:val="1"/>
        </w:rPr>
        <w:t xml:space="preserve"> </w:t>
      </w:r>
      <w:r>
        <w:t>and wellbeing. This group has representation of staff from across the 5 CCGs and will</w:t>
      </w:r>
      <w:r>
        <w:rPr>
          <w:spacing w:val="1"/>
        </w:rPr>
        <w:t xml:space="preserve"> </w:t>
      </w:r>
      <w:r>
        <w:t>be tasked with feeding into organisational development work as the CCGs transition</w:t>
      </w:r>
      <w:r>
        <w:rPr>
          <w:spacing w:val="1"/>
        </w:rPr>
        <w:t xml:space="preserve"> </w:t>
      </w:r>
      <w:r>
        <w:t>into an</w:t>
      </w:r>
      <w:r>
        <w:rPr>
          <w:spacing w:val="1"/>
        </w:rPr>
        <w:t xml:space="preserve"> </w:t>
      </w:r>
      <w:r>
        <w:t>ICB.</w:t>
      </w:r>
    </w:p>
    <w:p w14:paraId="1DE70045" w14:textId="77777777" w:rsidR="002A4735" w:rsidRDefault="002A4735">
      <w:pPr>
        <w:pStyle w:val="BodyText"/>
        <w:spacing w:before="10"/>
        <w:rPr>
          <w:sz w:val="20"/>
        </w:rPr>
      </w:pPr>
    </w:p>
    <w:p w14:paraId="42021508" w14:textId="77777777" w:rsidR="002A4735" w:rsidRDefault="00272304">
      <w:pPr>
        <w:pStyle w:val="BodyText"/>
        <w:ind w:left="120" w:right="476"/>
        <w:jc w:val="both"/>
      </w:pPr>
      <w:bookmarkStart w:id="165" w:name="There_are_regular_all-staff_briefings_ac"/>
      <w:bookmarkEnd w:id="165"/>
      <w:r>
        <w:t>There are regular all-staff briefings across the 5 CCGs to communicate key messages</w:t>
      </w:r>
      <w:r>
        <w:rPr>
          <w:spacing w:val="-64"/>
        </w:rPr>
        <w:t xml:space="preserve"> </w:t>
      </w:r>
      <w:r>
        <w:t>around organisational change, as well as operational updates and regular updates on</w:t>
      </w:r>
      <w:r>
        <w:rPr>
          <w:spacing w:val="1"/>
        </w:rPr>
        <w:t xml:space="preserve"> </w:t>
      </w:r>
      <w:r>
        <w:t>system</w:t>
      </w:r>
      <w:r>
        <w:rPr>
          <w:spacing w:val="-2"/>
        </w:rPr>
        <w:t xml:space="preserve"> </w:t>
      </w:r>
      <w:r>
        <w:t>priorities, for</w:t>
      </w:r>
      <w:r>
        <w:rPr>
          <w:spacing w:val="-1"/>
        </w:rPr>
        <w:t xml:space="preserve"> </w:t>
      </w:r>
      <w:r>
        <w:t>example Covid</w:t>
      </w:r>
      <w:r>
        <w:rPr>
          <w:spacing w:val="1"/>
        </w:rPr>
        <w:t xml:space="preserve"> </w:t>
      </w:r>
      <w:r>
        <w:t>response updates.</w:t>
      </w:r>
    </w:p>
    <w:p w14:paraId="64EDB60F" w14:textId="77777777" w:rsidR="002A4735" w:rsidRDefault="002A4735">
      <w:pPr>
        <w:pStyle w:val="BodyText"/>
        <w:spacing w:before="10"/>
        <w:rPr>
          <w:sz w:val="20"/>
        </w:rPr>
      </w:pPr>
    </w:p>
    <w:p w14:paraId="0E6E5BB5" w14:textId="77777777" w:rsidR="002A4735" w:rsidRDefault="00272304">
      <w:pPr>
        <w:pStyle w:val="BodyText"/>
        <w:ind w:left="120" w:right="370"/>
        <w:jc w:val="both"/>
      </w:pPr>
      <w:bookmarkStart w:id="166" w:name="There_are_also_opportunities_for_staff_t"/>
      <w:bookmarkEnd w:id="166"/>
      <w:r>
        <w:t>There are also opportunit</w:t>
      </w:r>
      <w:r>
        <w:t>ies for staff to meet at a more local level through Alliance</w:t>
      </w:r>
      <w:r>
        <w:rPr>
          <w:spacing w:val="1"/>
        </w:rPr>
        <w:t xml:space="preserve"> </w:t>
      </w:r>
      <w:r>
        <w:t>briefings</w:t>
      </w:r>
      <w:r>
        <w:rPr>
          <w:spacing w:val="-5"/>
        </w:rPr>
        <w:t xml:space="preserve"> </w:t>
      </w:r>
      <w:r>
        <w:t>as</w:t>
      </w:r>
      <w:r>
        <w:rPr>
          <w:spacing w:val="-2"/>
        </w:rPr>
        <w:t xml:space="preserve"> </w:t>
      </w:r>
      <w:r>
        <w:t>well</w:t>
      </w:r>
      <w:r>
        <w:rPr>
          <w:spacing w:val="-2"/>
        </w:rPr>
        <w:t xml:space="preserve"> </w:t>
      </w:r>
      <w:r>
        <w:t>as</w:t>
      </w:r>
      <w:r>
        <w:rPr>
          <w:spacing w:val="-4"/>
        </w:rPr>
        <w:t xml:space="preserve"> </w:t>
      </w:r>
      <w:r>
        <w:t>team briefings</w:t>
      </w:r>
      <w:r>
        <w:rPr>
          <w:spacing w:val="-3"/>
        </w:rPr>
        <w:t xml:space="preserve"> </w:t>
      </w:r>
      <w:r>
        <w:t>and</w:t>
      </w:r>
      <w:r>
        <w:rPr>
          <w:spacing w:val="-1"/>
        </w:rPr>
        <w:t xml:space="preserve"> </w:t>
      </w:r>
      <w:r>
        <w:t>regular</w:t>
      </w:r>
      <w:r>
        <w:rPr>
          <w:spacing w:val="-5"/>
        </w:rPr>
        <w:t xml:space="preserve"> </w:t>
      </w:r>
      <w:r>
        <w:t>one</w:t>
      </w:r>
      <w:r>
        <w:rPr>
          <w:spacing w:val="-3"/>
        </w:rPr>
        <w:t xml:space="preserve"> </w:t>
      </w:r>
      <w:r>
        <w:t>to</w:t>
      </w:r>
      <w:r>
        <w:rPr>
          <w:spacing w:val="-3"/>
        </w:rPr>
        <w:t xml:space="preserve"> </w:t>
      </w:r>
      <w:r>
        <w:t>one</w:t>
      </w:r>
      <w:r>
        <w:rPr>
          <w:spacing w:val="-1"/>
        </w:rPr>
        <w:t xml:space="preserve"> </w:t>
      </w:r>
      <w:proofErr w:type="gramStart"/>
      <w:r>
        <w:t>meetings</w:t>
      </w:r>
      <w:proofErr w:type="gramEnd"/>
      <w:r>
        <w:rPr>
          <w:spacing w:val="-5"/>
        </w:rPr>
        <w:t xml:space="preserve"> </w:t>
      </w:r>
      <w:r>
        <w:t>with</w:t>
      </w:r>
      <w:r>
        <w:rPr>
          <w:spacing w:val="-1"/>
        </w:rPr>
        <w:t xml:space="preserve"> </w:t>
      </w:r>
      <w:r>
        <w:t>their</w:t>
      </w:r>
      <w:r>
        <w:rPr>
          <w:spacing w:val="-5"/>
        </w:rPr>
        <w:t xml:space="preserve"> </w:t>
      </w:r>
      <w:r>
        <w:t>manager.</w:t>
      </w:r>
    </w:p>
    <w:p w14:paraId="3AC0E4B4" w14:textId="77777777" w:rsidR="002A4735" w:rsidRDefault="002A4735">
      <w:pPr>
        <w:pStyle w:val="BodyText"/>
        <w:spacing w:before="10"/>
        <w:rPr>
          <w:sz w:val="20"/>
        </w:rPr>
      </w:pPr>
    </w:p>
    <w:p w14:paraId="15129ED7" w14:textId="77777777" w:rsidR="002A4735" w:rsidRDefault="00272304">
      <w:pPr>
        <w:pStyle w:val="Heading5"/>
        <w:jc w:val="both"/>
      </w:pPr>
      <w:bookmarkStart w:id="167" w:name="Staff_policies"/>
      <w:bookmarkEnd w:id="167"/>
      <w:r>
        <w:t>Staff</w:t>
      </w:r>
      <w:r>
        <w:rPr>
          <w:spacing w:val="-7"/>
        </w:rPr>
        <w:t xml:space="preserve"> </w:t>
      </w:r>
      <w:r>
        <w:t>policies</w:t>
      </w:r>
    </w:p>
    <w:p w14:paraId="06646298" w14:textId="77777777" w:rsidR="002A4735" w:rsidRDefault="002A4735">
      <w:pPr>
        <w:pStyle w:val="BodyText"/>
        <w:spacing w:before="10"/>
        <w:rPr>
          <w:b/>
          <w:sz w:val="20"/>
        </w:rPr>
      </w:pPr>
    </w:p>
    <w:p w14:paraId="54271571" w14:textId="77777777" w:rsidR="002A4735" w:rsidRDefault="00272304">
      <w:pPr>
        <w:pStyle w:val="BodyText"/>
        <w:ind w:left="120" w:right="450"/>
        <w:jc w:val="both"/>
      </w:pPr>
      <w:r>
        <w:t>The CCG has given full and fair consideration to applications for employment made by</w:t>
      </w:r>
      <w:r>
        <w:rPr>
          <w:spacing w:val="-64"/>
        </w:rPr>
        <w:t xml:space="preserve"> </w:t>
      </w:r>
      <w:r>
        <w:t>disabled</w:t>
      </w:r>
      <w:r>
        <w:rPr>
          <w:spacing w:val="-3"/>
        </w:rPr>
        <w:t xml:space="preserve"> </w:t>
      </w:r>
      <w:r>
        <w:t>persons,</w:t>
      </w:r>
      <w:r>
        <w:rPr>
          <w:spacing w:val="-3"/>
        </w:rPr>
        <w:t xml:space="preserve"> </w:t>
      </w:r>
      <w:r>
        <w:t>having regard to</w:t>
      </w:r>
      <w:r>
        <w:rPr>
          <w:spacing w:val="-1"/>
        </w:rPr>
        <w:t xml:space="preserve"> </w:t>
      </w:r>
      <w:r>
        <w:t>their</w:t>
      </w:r>
      <w:r>
        <w:rPr>
          <w:spacing w:val="-2"/>
        </w:rPr>
        <w:t xml:space="preserve"> </w:t>
      </w:r>
      <w:proofErr w:type="gramStart"/>
      <w:r>
        <w:t>particular</w:t>
      </w:r>
      <w:r>
        <w:rPr>
          <w:spacing w:val="-2"/>
        </w:rPr>
        <w:t xml:space="preserve"> </w:t>
      </w:r>
      <w:r>
        <w:t>aptitudes</w:t>
      </w:r>
      <w:proofErr w:type="gramEnd"/>
      <w:r>
        <w:rPr>
          <w:spacing w:val="-1"/>
        </w:rPr>
        <w:t xml:space="preserve"> </w:t>
      </w:r>
      <w:r>
        <w:t>and</w:t>
      </w:r>
      <w:r>
        <w:rPr>
          <w:spacing w:val="-3"/>
        </w:rPr>
        <w:t xml:space="preserve"> </w:t>
      </w:r>
      <w:r>
        <w:t>abilities.</w:t>
      </w:r>
    </w:p>
    <w:p w14:paraId="7A6E810A" w14:textId="77777777" w:rsidR="002A4735" w:rsidRDefault="002A4735">
      <w:pPr>
        <w:pStyle w:val="BodyText"/>
        <w:spacing w:before="10"/>
        <w:rPr>
          <w:sz w:val="20"/>
        </w:rPr>
      </w:pPr>
    </w:p>
    <w:p w14:paraId="7C595989" w14:textId="77777777" w:rsidR="002A4735" w:rsidRDefault="00272304">
      <w:pPr>
        <w:pStyle w:val="BodyText"/>
        <w:ind w:left="120"/>
      </w:pPr>
      <w:r>
        <w:t>The CCG has continued the employment of and arranged appropriate training for</w:t>
      </w:r>
      <w:r>
        <w:rPr>
          <w:spacing w:val="1"/>
        </w:rPr>
        <w:t xml:space="preserve"> </w:t>
      </w:r>
      <w:r>
        <w:t>employees</w:t>
      </w:r>
      <w:r>
        <w:rPr>
          <w:spacing w:val="-6"/>
        </w:rPr>
        <w:t xml:space="preserve"> </w:t>
      </w:r>
      <w:r>
        <w:t>who</w:t>
      </w:r>
      <w:r>
        <w:rPr>
          <w:spacing w:val="-5"/>
        </w:rPr>
        <w:t xml:space="preserve"> </w:t>
      </w:r>
      <w:r>
        <w:t>h</w:t>
      </w:r>
      <w:r>
        <w:t>ave</w:t>
      </w:r>
      <w:r>
        <w:rPr>
          <w:spacing w:val="-4"/>
        </w:rPr>
        <w:t xml:space="preserve"> </w:t>
      </w:r>
      <w:r>
        <w:t>become</w:t>
      </w:r>
      <w:r>
        <w:rPr>
          <w:spacing w:val="-3"/>
        </w:rPr>
        <w:t xml:space="preserve"> </w:t>
      </w:r>
      <w:r>
        <w:t>disabled</w:t>
      </w:r>
      <w:r>
        <w:rPr>
          <w:spacing w:val="-3"/>
        </w:rPr>
        <w:t xml:space="preserve"> </w:t>
      </w:r>
      <w:r>
        <w:t>persons</w:t>
      </w:r>
      <w:r>
        <w:rPr>
          <w:spacing w:val="-3"/>
        </w:rPr>
        <w:t xml:space="preserve"> </w:t>
      </w:r>
      <w:r>
        <w:t>during</w:t>
      </w:r>
      <w:r>
        <w:rPr>
          <w:spacing w:val="-3"/>
        </w:rPr>
        <w:t xml:space="preserve"> </w:t>
      </w:r>
      <w:r>
        <w:t>their</w:t>
      </w:r>
      <w:r>
        <w:rPr>
          <w:spacing w:val="-5"/>
        </w:rPr>
        <w:t xml:space="preserve"> </w:t>
      </w:r>
      <w:r>
        <w:t>period</w:t>
      </w:r>
      <w:r>
        <w:rPr>
          <w:spacing w:val="-4"/>
        </w:rPr>
        <w:t xml:space="preserve"> </w:t>
      </w:r>
      <w:r>
        <w:t>of</w:t>
      </w:r>
      <w:r>
        <w:rPr>
          <w:spacing w:val="-3"/>
        </w:rPr>
        <w:t xml:space="preserve"> </w:t>
      </w:r>
      <w:r>
        <w:t>employment.</w:t>
      </w:r>
    </w:p>
    <w:p w14:paraId="0ACCD52F" w14:textId="77777777" w:rsidR="002A4735" w:rsidRDefault="002A4735">
      <w:pPr>
        <w:pStyle w:val="BodyText"/>
        <w:spacing w:before="8"/>
        <w:rPr>
          <w:sz w:val="20"/>
        </w:rPr>
      </w:pPr>
    </w:p>
    <w:p w14:paraId="6F1B1BA7" w14:textId="77777777" w:rsidR="002A4735" w:rsidRDefault="00272304">
      <w:pPr>
        <w:pStyle w:val="BodyText"/>
        <w:ind w:left="120" w:right="291"/>
      </w:pPr>
      <w:r>
        <w:t>It is the policy of the CCG to ensure that any member of the CCG Board, its staff and its</w:t>
      </w:r>
      <w:r>
        <w:rPr>
          <w:spacing w:val="-64"/>
        </w:rPr>
        <w:t xml:space="preserve"> </w:t>
      </w:r>
      <w:r>
        <w:t xml:space="preserve">member practices </w:t>
      </w:r>
      <w:proofErr w:type="gramStart"/>
      <w:r>
        <w:t>are able to</w:t>
      </w:r>
      <w:proofErr w:type="gramEnd"/>
      <w:r>
        <w:t xml:space="preserve"> raise concerns about unlawful conduct, financial</w:t>
      </w:r>
      <w:r>
        <w:rPr>
          <w:spacing w:val="1"/>
        </w:rPr>
        <w:t xml:space="preserve"> </w:t>
      </w:r>
      <w:r>
        <w:t>malpractice/fraud and risks to the environment and to patient care in line with legislation</w:t>
      </w:r>
      <w:r>
        <w:rPr>
          <w:spacing w:val="-64"/>
        </w:rPr>
        <w:t xml:space="preserve"> </w:t>
      </w:r>
      <w:r>
        <w:t>and</w:t>
      </w:r>
      <w:r>
        <w:rPr>
          <w:spacing w:val="-2"/>
        </w:rPr>
        <w:t xml:space="preserve"> </w:t>
      </w:r>
      <w:r>
        <w:t>good practice.</w:t>
      </w:r>
      <w:r>
        <w:rPr>
          <w:spacing w:val="65"/>
        </w:rPr>
        <w:t xml:space="preserve"> </w:t>
      </w:r>
      <w:r>
        <w:t>This</w:t>
      </w:r>
      <w:r>
        <w:rPr>
          <w:spacing w:val="-1"/>
        </w:rPr>
        <w:t xml:space="preserve"> </w:t>
      </w:r>
      <w:r>
        <w:t>is</w:t>
      </w:r>
      <w:r>
        <w:rPr>
          <w:spacing w:val="-1"/>
        </w:rPr>
        <w:t xml:space="preserve"> </w:t>
      </w:r>
      <w:r>
        <w:t>covered</w:t>
      </w:r>
      <w:r>
        <w:rPr>
          <w:spacing w:val="-1"/>
        </w:rPr>
        <w:t xml:space="preserve"> </w:t>
      </w:r>
      <w:r>
        <w:t>under</w:t>
      </w:r>
      <w:r>
        <w:rPr>
          <w:spacing w:val="-2"/>
        </w:rPr>
        <w:t xml:space="preserve"> </w:t>
      </w:r>
      <w:r>
        <w:t>our</w:t>
      </w:r>
      <w:r>
        <w:rPr>
          <w:spacing w:val="-3"/>
        </w:rPr>
        <w:t xml:space="preserve"> </w:t>
      </w:r>
      <w:r>
        <w:t>whistleblowing</w:t>
      </w:r>
      <w:r>
        <w:rPr>
          <w:spacing w:val="-2"/>
        </w:rPr>
        <w:t xml:space="preserve"> </w:t>
      </w:r>
      <w:r>
        <w:t>policy.</w:t>
      </w:r>
    </w:p>
    <w:p w14:paraId="7E00BC9E" w14:textId="77777777" w:rsidR="002A4735" w:rsidRDefault="002A4735">
      <w:pPr>
        <w:sectPr w:rsidR="002A4735">
          <w:pgSz w:w="11910" w:h="16840"/>
          <w:pgMar w:top="1320" w:right="860" w:bottom="980" w:left="1320" w:header="0" w:footer="795" w:gutter="0"/>
          <w:cols w:space="720"/>
        </w:sectPr>
      </w:pPr>
    </w:p>
    <w:p w14:paraId="7D50E96A" w14:textId="77777777" w:rsidR="002A4735" w:rsidRDefault="00272304">
      <w:pPr>
        <w:pStyle w:val="Heading5"/>
        <w:spacing w:before="80"/>
      </w:pPr>
      <w:r>
        <w:lastRenderedPageBreak/>
        <w:t>Equality,</w:t>
      </w:r>
      <w:r>
        <w:rPr>
          <w:spacing w:val="-4"/>
        </w:rPr>
        <w:t xml:space="preserve"> </w:t>
      </w:r>
      <w:proofErr w:type="gramStart"/>
      <w:r>
        <w:t>Diversity</w:t>
      </w:r>
      <w:proofErr w:type="gramEnd"/>
      <w:r>
        <w:rPr>
          <w:spacing w:val="-4"/>
        </w:rPr>
        <w:t xml:space="preserve"> </w:t>
      </w:r>
      <w:r>
        <w:t>and</w:t>
      </w:r>
      <w:r>
        <w:rPr>
          <w:spacing w:val="-3"/>
        </w:rPr>
        <w:t xml:space="preserve"> </w:t>
      </w:r>
      <w:r>
        <w:t>Inclusion</w:t>
      </w:r>
    </w:p>
    <w:p w14:paraId="241776A1" w14:textId="77777777" w:rsidR="002A4735" w:rsidRDefault="002A4735">
      <w:pPr>
        <w:pStyle w:val="BodyText"/>
        <w:spacing w:before="10"/>
        <w:rPr>
          <w:b/>
          <w:sz w:val="20"/>
        </w:rPr>
      </w:pPr>
    </w:p>
    <w:p w14:paraId="332EC05A" w14:textId="77777777" w:rsidR="002A4735" w:rsidRDefault="00272304">
      <w:pPr>
        <w:pStyle w:val="BodyText"/>
        <w:ind w:left="119" w:right="359"/>
      </w:pPr>
      <w:r>
        <w:t>The CCGs are committed to providing equal opportunities and to avoiding unlawful</w:t>
      </w:r>
      <w:r>
        <w:rPr>
          <w:spacing w:val="1"/>
        </w:rPr>
        <w:t xml:space="preserve"> </w:t>
      </w:r>
      <w:r>
        <w:t>discrimination and their equality policies are designed to assist the CCGs in putting this</w:t>
      </w:r>
      <w:r>
        <w:rPr>
          <w:spacing w:val="-64"/>
        </w:rPr>
        <w:t xml:space="preserve"> </w:t>
      </w:r>
      <w:r>
        <w:t>commitment into practice. The policy is compliant</w:t>
      </w:r>
      <w:r>
        <w:t xml:space="preserve"> with the Equality Act 2010 and sets</w:t>
      </w:r>
      <w:r>
        <w:rPr>
          <w:spacing w:val="1"/>
        </w:rPr>
        <w:t xml:space="preserve"> </w:t>
      </w:r>
      <w:r>
        <w:t>out specific actions undertaken by the CCGs, in the context of employment and people</w:t>
      </w:r>
      <w:r>
        <w:rPr>
          <w:spacing w:val="-64"/>
        </w:rPr>
        <w:t xml:space="preserve"> </w:t>
      </w:r>
      <w:r>
        <w:t>management,</w:t>
      </w:r>
      <w:r>
        <w:rPr>
          <w:spacing w:val="-3"/>
        </w:rPr>
        <w:t xml:space="preserve"> </w:t>
      </w:r>
      <w:proofErr w:type="gramStart"/>
      <w:r>
        <w:t>in</w:t>
      </w:r>
      <w:r>
        <w:rPr>
          <w:spacing w:val="1"/>
        </w:rPr>
        <w:t xml:space="preserve"> </w:t>
      </w:r>
      <w:r>
        <w:t>order</w:t>
      </w:r>
      <w:r>
        <w:rPr>
          <w:spacing w:val="-4"/>
        </w:rPr>
        <w:t xml:space="preserve"> </w:t>
      </w:r>
      <w:r>
        <w:t>to</w:t>
      </w:r>
      <w:proofErr w:type="gramEnd"/>
      <w:r>
        <w:rPr>
          <w:spacing w:val="1"/>
        </w:rPr>
        <w:t xml:space="preserve"> </w:t>
      </w:r>
      <w:r>
        <w:t>fulfil</w:t>
      </w:r>
      <w:r>
        <w:rPr>
          <w:spacing w:val="-2"/>
        </w:rPr>
        <w:t xml:space="preserve"> </w:t>
      </w:r>
      <w:r>
        <w:t>its</w:t>
      </w:r>
      <w:r>
        <w:rPr>
          <w:spacing w:val="-2"/>
        </w:rPr>
        <w:t xml:space="preserve"> </w:t>
      </w:r>
      <w:r>
        <w:t>Public</w:t>
      </w:r>
      <w:r>
        <w:rPr>
          <w:spacing w:val="-2"/>
        </w:rPr>
        <w:t xml:space="preserve"> </w:t>
      </w:r>
      <w:r>
        <w:t>Sector</w:t>
      </w:r>
      <w:r>
        <w:rPr>
          <w:spacing w:val="-2"/>
        </w:rPr>
        <w:t xml:space="preserve"> </w:t>
      </w:r>
      <w:r>
        <w:t>Equality Duty.</w:t>
      </w:r>
    </w:p>
    <w:p w14:paraId="23960993" w14:textId="77777777" w:rsidR="002A4735" w:rsidRDefault="002A4735">
      <w:pPr>
        <w:pStyle w:val="BodyText"/>
        <w:spacing w:before="10"/>
        <w:rPr>
          <w:sz w:val="20"/>
        </w:rPr>
      </w:pPr>
    </w:p>
    <w:p w14:paraId="4DFA0DD0" w14:textId="77777777" w:rsidR="002A4735" w:rsidRDefault="00272304">
      <w:pPr>
        <w:pStyle w:val="BodyText"/>
        <w:ind w:left="119" w:right="452"/>
      </w:pPr>
      <w:r>
        <w:t xml:space="preserve">All CCG staff will be offered further equality, </w:t>
      </w:r>
      <w:proofErr w:type="gramStart"/>
      <w:r>
        <w:t>diversity</w:t>
      </w:r>
      <w:proofErr w:type="gramEnd"/>
      <w:r>
        <w:t xml:space="preserve"> and inclusion training as part of</w:t>
      </w:r>
      <w:r>
        <w:rPr>
          <w:spacing w:val="1"/>
        </w:rPr>
        <w:t xml:space="preserve"> </w:t>
      </w:r>
      <w:r>
        <w:t>the transition into the ICB.</w:t>
      </w:r>
      <w:r>
        <w:rPr>
          <w:spacing w:val="1"/>
        </w:rPr>
        <w:t xml:space="preserve"> </w:t>
      </w:r>
      <w:r>
        <w:t>The offering will include unconscious bias training,</w:t>
      </w:r>
      <w:r>
        <w:rPr>
          <w:spacing w:val="1"/>
        </w:rPr>
        <w:t xml:space="preserve"> </w:t>
      </w:r>
      <w:r>
        <w:t>awareness of protected characteristics and allyship.</w:t>
      </w:r>
      <w:r>
        <w:rPr>
          <w:spacing w:val="1"/>
        </w:rPr>
        <w:t xml:space="preserve"> </w:t>
      </w:r>
      <w:r>
        <w:t>A complete review of policies</w:t>
      </w:r>
      <w:r>
        <w:t>,</w:t>
      </w:r>
      <w:r>
        <w:rPr>
          <w:spacing w:val="1"/>
        </w:rPr>
        <w:t xml:space="preserve"> </w:t>
      </w:r>
      <w:r>
        <w:t>procedures and practices will also be undertaken to eliminate bias. This will be offered</w:t>
      </w:r>
      <w:r>
        <w:rPr>
          <w:spacing w:val="-64"/>
        </w:rPr>
        <w:t xml:space="preserve"> </w:t>
      </w:r>
      <w:r>
        <w:t>in line with the recommendations</w:t>
      </w:r>
      <w:r>
        <w:rPr>
          <w:spacing w:val="-3"/>
        </w:rPr>
        <w:t xml:space="preserve"> </w:t>
      </w:r>
      <w:r>
        <w:t>of</w:t>
      </w:r>
      <w:r>
        <w:rPr>
          <w:spacing w:val="-2"/>
        </w:rPr>
        <w:t xml:space="preserve"> </w:t>
      </w:r>
      <w:r>
        <w:t>the No More Tick</w:t>
      </w:r>
      <w:r>
        <w:rPr>
          <w:spacing w:val="-1"/>
        </w:rPr>
        <w:t xml:space="preserve"> </w:t>
      </w:r>
      <w:r>
        <w:t>boxes report.</w:t>
      </w:r>
    </w:p>
    <w:p w14:paraId="0CF0D45C" w14:textId="77777777" w:rsidR="002A4735" w:rsidRDefault="002A4735">
      <w:pPr>
        <w:pStyle w:val="BodyText"/>
        <w:spacing w:before="10"/>
        <w:rPr>
          <w:sz w:val="20"/>
        </w:rPr>
      </w:pPr>
    </w:p>
    <w:p w14:paraId="0E0F8133" w14:textId="77777777" w:rsidR="002A4735" w:rsidRDefault="00272304">
      <w:pPr>
        <w:pStyle w:val="BodyText"/>
        <w:ind w:left="119" w:right="425"/>
      </w:pPr>
      <w:r>
        <w:t>The CCGs will also be working with the Mid and South Essex Health and Care</w:t>
      </w:r>
      <w:r>
        <w:rPr>
          <w:spacing w:val="1"/>
        </w:rPr>
        <w:t xml:space="preserve"> </w:t>
      </w:r>
      <w:r>
        <w:t>Partnership to develop</w:t>
      </w:r>
      <w:r>
        <w:t xml:space="preserve"> an organisational and system response to the regional Anti-</w:t>
      </w:r>
      <w:r>
        <w:rPr>
          <w:spacing w:val="1"/>
        </w:rPr>
        <w:t xml:space="preserve"> </w:t>
      </w:r>
      <w:r>
        <w:t xml:space="preserve">Racism </w:t>
      </w:r>
      <w:proofErr w:type="gramStart"/>
      <w:r>
        <w:t>Strategy</w:t>
      </w:r>
      <w:proofErr w:type="gramEnd"/>
      <w:r>
        <w:t xml:space="preserve"> and this will be implemented through the Equality, Diversity and</w:t>
      </w:r>
      <w:r>
        <w:rPr>
          <w:spacing w:val="1"/>
        </w:rPr>
        <w:t xml:space="preserve"> </w:t>
      </w:r>
      <w:r>
        <w:t>Inclusion Sub Group that is accountable to the Mid and South Essex People Board. In</w:t>
      </w:r>
      <w:r>
        <w:rPr>
          <w:spacing w:val="1"/>
        </w:rPr>
        <w:t xml:space="preserve"> </w:t>
      </w:r>
      <w:r>
        <w:t xml:space="preserve">addition, an Equality, </w:t>
      </w:r>
      <w:proofErr w:type="gramStart"/>
      <w:r>
        <w:t>Diversi</w:t>
      </w:r>
      <w:r>
        <w:t>ty</w:t>
      </w:r>
      <w:proofErr w:type="gramEnd"/>
      <w:r>
        <w:t xml:space="preserve"> and Inclusion dashboard is in development for the MSE</w:t>
      </w:r>
      <w:r>
        <w:rPr>
          <w:spacing w:val="-64"/>
        </w:rPr>
        <w:t xml:space="preserve"> </w:t>
      </w:r>
      <w:r>
        <w:t>Partnerships, which</w:t>
      </w:r>
      <w:r>
        <w:rPr>
          <w:spacing w:val="-1"/>
        </w:rPr>
        <w:t xml:space="preserve"> </w:t>
      </w:r>
      <w:r>
        <w:t>the</w:t>
      </w:r>
      <w:r>
        <w:rPr>
          <w:spacing w:val="1"/>
        </w:rPr>
        <w:t xml:space="preserve"> </w:t>
      </w:r>
      <w:r>
        <w:t>CCGs will</w:t>
      </w:r>
      <w:r>
        <w:rPr>
          <w:spacing w:val="-1"/>
        </w:rPr>
        <w:t xml:space="preserve"> </w:t>
      </w:r>
      <w:r>
        <w:t>feed</w:t>
      </w:r>
      <w:r>
        <w:rPr>
          <w:spacing w:val="1"/>
        </w:rPr>
        <w:t xml:space="preserve"> </w:t>
      </w:r>
      <w:r>
        <w:t>into.</w:t>
      </w:r>
    </w:p>
    <w:p w14:paraId="03DC48B7" w14:textId="77777777" w:rsidR="002A4735" w:rsidRDefault="002A4735">
      <w:pPr>
        <w:pStyle w:val="BodyText"/>
        <w:spacing w:before="10"/>
        <w:rPr>
          <w:sz w:val="20"/>
        </w:rPr>
      </w:pPr>
    </w:p>
    <w:p w14:paraId="34DE3706" w14:textId="77777777" w:rsidR="002A4735" w:rsidRDefault="00272304">
      <w:pPr>
        <w:pStyle w:val="BodyText"/>
        <w:spacing w:before="1"/>
        <w:ind w:left="120" w:right="278"/>
      </w:pPr>
      <w:r>
        <w:t>As the CCGs transition into an ICB, single Workforce Race Equality Standard and</w:t>
      </w:r>
      <w:r>
        <w:rPr>
          <w:spacing w:val="1"/>
        </w:rPr>
        <w:t xml:space="preserve"> </w:t>
      </w:r>
      <w:r>
        <w:t>Workforce Disability Equality Standard reports and action plans will be c</w:t>
      </w:r>
      <w:r>
        <w:t>o-produced and</w:t>
      </w:r>
      <w:r>
        <w:rPr>
          <w:spacing w:val="-64"/>
        </w:rPr>
        <w:t xml:space="preserve"> </w:t>
      </w:r>
      <w:r>
        <w:t>regularly</w:t>
      </w:r>
      <w:r>
        <w:rPr>
          <w:spacing w:val="-1"/>
        </w:rPr>
        <w:t xml:space="preserve"> </w:t>
      </w:r>
      <w:r>
        <w:t>monitored to</w:t>
      </w:r>
      <w:r>
        <w:rPr>
          <w:spacing w:val="-2"/>
        </w:rPr>
        <w:t xml:space="preserve"> </w:t>
      </w:r>
      <w:r>
        <w:t>ensure</w:t>
      </w:r>
      <w:r>
        <w:rPr>
          <w:spacing w:val="-1"/>
        </w:rPr>
        <w:t xml:space="preserve"> </w:t>
      </w:r>
      <w:r>
        <w:t>progress</w:t>
      </w:r>
      <w:r>
        <w:rPr>
          <w:spacing w:val="-3"/>
        </w:rPr>
        <w:t xml:space="preserve"> </w:t>
      </w:r>
      <w:r>
        <w:t>against agreed</w:t>
      </w:r>
      <w:r>
        <w:rPr>
          <w:spacing w:val="-2"/>
        </w:rPr>
        <w:t xml:space="preserve"> </w:t>
      </w:r>
      <w:r>
        <w:t>objectives.</w:t>
      </w:r>
    </w:p>
    <w:p w14:paraId="4BF1B0E7" w14:textId="77777777" w:rsidR="002A4735" w:rsidRDefault="002A4735">
      <w:pPr>
        <w:pStyle w:val="BodyText"/>
        <w:spacing w:before="10"/>
        <w:rPr>
          <w:sz w:val="20"/>
        </w:rPr>
      </w:pPr>
    </w:p>
    <w:p w14:paraId="121C71F3" w14:textId="77777777" w:rsidR="002A4735" w:rsidRDefault="00272304">
      <w:pPr>
        <w:pStyle w:val="BodyText"/>
        <w:ind w:left="120" w:right="329"/>
        <w:jc w:val="both"/>
      </w:pPr>
      <w:r>
        <w:t>The CCGs will also participate in the MSE reciprocal mentoring programme through the</w:t>
      </w:r>
      <w:r>
        <w:rPr>
          <w:spacing w:val="-64"/>
        </w:rPr>
        <w:t xml:space="preserve"> </w:t>
      </w:r>
      <w:r>
        <w:t>NHS Leadership academy - a commitment that has been made by the Executive teams</w:t>
      </w:r>
      <w:r>
        <w:rPr>
          <w:spacing w:val="-64"/>
        </w:rPr>
        <w:t xml:space="preserve"> </w:t>
      </w:r>
      <w:r>
        <w:t>from</w:t>
      </w:r>
      <w:r>
        <w:rPr>
          <w:spacing w:val="-2"/>
        </w:rPr>
        <w:t xml:space="preserve"> </w:t>
      </w:r>
      <w:r>
        <w:t>acro</w:t>
      </w:r>
      <w:r>
        <w:t>ss the</w:t>
      </w:r>
      <w:r>
        <w:rPr>
          <w:spacing w:val="1"/>
        </w:rPr>
        <w:t xml:space="preserve"> </w:t>
      </w:r>
      <w:r>
        <w:t>system.</w:t>
      </w:r>
    </w:p>
    <w:p w14:paraId="684C3D8F" w14:textId="77777777" w:rsidR="002A4735" w:rsidRDefault="002A4735">
      <w:pPr>
        <w:pStyle w:val="BodyText"/>
        <w:spacing w:before="10"/>
        <w:rPr>
          <w:sz w:val="20"/>
        </w:rPr>
      </w:pPr>
    </w:p>
    <w:p w14:paraId="4FE27F53" w14:textId="77777777" w:rsidR="002A4735" w:rsidRDefault="00272304">
      <w:pPr>
        <w:pStyle w:val="Heading5"/>
        <w:jc w:val="both"/>
      </w:pPr>
      <w:bookmarkStart w:id="168" w:name="Trade_Union_Facility_Time_Reporting_Requ"/>
      <w:bookmarkEnd w:id="168"/>
      <w:r>
        <w:t>Trade</w:t>
      </w:r>
      <w:r>
        <w:rPr>
          <w:spacing w:val="-4"/>
        </w:rPr>
        <w:t xml:space="preserve"> </w:t>
      </w:r>
      <w:r>
        <w:t>Union</w:t>
      </w:r>
      <w:r>
        <w:rPr>
          <w:spacing w:val="-4"/>
        </w:rPr>
        <w:t xml:space="preserve"> </w:t>
      </w:r>
      <w:r>
        <w:t>Facility</w:t>
      </w:r>
      <w:r>
        <w:rPr>
          <w:spacing w:val="-5"/>
        </w:rPr>
        <w:t xml:space="preserve"> </w:t>
      </w:r>
      <w:r>
        <w:t>Time</w:t>
      </w:r>
      <w:r>
        <w:rPr>
          <w:spacing w:val="-3"/>
        </w:rPr>
        <w:t xml:space="preserve"> </w:t>
      </w:r>
      <w:r>
        <w:t>Reporting</w:t>
      </w:r>
      <w:r>
        <w:rPr>
          <w:spacing w:val="-4"/>
        </w:rPr>
        <w:t xml:space="preserve"> </w:t>
      </w:r>
      <w:r>
        <w:t>Requirements</w:t>
      </w:r>
    </w:p>
    <w:p w14:paraId="3F3B6DF7" w14:textId="77777777" w:rsidR="002A4735" w:rsidRDefault="002A4735">
      <w:pPr>
        <w:pStyle w:val="BodyText"/>
        <w:spacing w:before="10"/>
        <w:rPr>
          <w:b/>
          <w:sz w:val="20"/>
        </w:rPr>
      </w:pPr>
    </w:p>
    <w:p w14:paraId="65F67C43" w14:textId="77777777" w:rsidR="002A4735" w:rsidRDefault="00272304">
      <w:pPr>
        <w:pStyle w:val="BodyText"/>
        <w:ind w:left="120"/>
        <w:jc w:val="both"/>
      </w:pPr>
      <w:r>
        <w:t>There</w:t>
      </w:r>
      <w:r>
        <w:rPr>
          <w:spacing w:val="-2"/>
        </w:rPr>
        <w:t xml:space="preserve"> </w:t>
      </w:r>
      <w:r>
        <w:t>was</w:t>
      </w:r>
      <w:r>
        <w:rPr>
          <w:spacing w:val="-4"/>
        </w:rPr>
        <w:t xml:space="preserve"> </w:t>
      </w:r>
      <w:r>
        <w:t>no</w:t>
      </w:r>
      <w:r>
        <w:rPr>
          <w:spacing w:val="-2"/>
        </w:rPr>
        <w:t xml:space="preserve"> </w:t>
      </w:r>
      <w:r>
        <w:t>Trade</w:t>
      </w:r>
      <w:r>
        <w:rPr>
          <w:spacing w:val="-1"/>
        </w:rPr>
        <w:t xml:space="preserve"> </w:t>
      </w:r>
      <w:r>
        <w:t>Union</w:t>
      </w:r>
      <w:r>
        <w:rPr>
          <w:spacing w:val="-2"/>
        </w:rPr>
        <w:t xml:space="preserve"> </w:t>
      </w:r>
      <w:r>
        <w:t>Facility</w:t>
      </w:r>
      <w:r>
        <w:rPr>
          <w:spacing w:val="-3"/>
        </w:rPr>
        <w:t xml:space="preserve"> </w:t>
      </w:r>
      <w:r>
        <w:t>Time</w:t>
      </w:r>
      <w:r>
        <w:rPr>
          <w:spacing w:val="-1"/>
        </w:rPr>
        <w:t xml:space="preserve"> </w:t>
      </w:r>
      <w:r>
        <w:t>in</w:t>
      </w:r>
      <w:r>
        <w:rPr>
          <w:spacing w:val="-4"/>
        </w:rPr>
        <w:t xml:space="preserve"> </w:t>
      </w:r>
      <w:r>
        <w:t>2021/22.</w:t>
      </w:r>
    </w:p>
    <w:p w14:paraId="3C0A06E2" w14:textId="77777777" w:rsidR="002A4735" w:rsidRDefault="002A4735">
      <w:pPr>
        <w:pStyle w:val="BodyText"/>
        <w:spacing w:before="10"/>
        <w:rPr>
          <w:sz w:val="20"/>
        </w:rPr>
      </w:pPr>
    </w:p>
    <w:p w14:paraId="67B6DF32" w14:textId="77777777" w:rsidR="002A4735" w:rsidRDefault="00272304">
      <w:pPr>
        <w:pStyle w:val="Heading5"/>
        <w:jc w:val="both"/>
      </w:pPr>
      <w:r>
        <w:t>Health</w:t>
      </w:r>
      <w:r>
        <w:rPr>
          <w:spacing w:val="-3"/>
        </w:rPr>
        <w:t xml:space="preserve"> </w:t>
      </w:r>
      <w:r>
        <w:t>and</w:t>
      </w:r>
      <w:r>
        <w:rPr>
          <w:spacing w:val="-2"/>
        </w:rPr>
        <w:t xml:space="preserve"> </w:t>
      </w:r>
      <w:r>
        <w:t>Wellbeing</w:t>
      </w:r>
    </w:p>
    <w:p w14:paraId="6D9D6BDC" w14:textId="77777777" w:rsidR="002A4735" w:rsidRDefault="002A4735">
      <w:pPr>
        <w:pStyle w:val="BodyText"/>
        <w:spacing w:before="10"/>
        <w:rPr>
          <w:b/>
          <w:sz w:val="20"/>
        </w:rPr>
      </w:pPr>
    </w:p>
    <w:p w14:paraId="4B3FC9F0" w14:textId="77777777" w:rsidR="002A4735" w:rsidRDefault="00272304">
      <w:pPr>
        <w:pStyle w:val="BodyText"/>
        <w:ind w:left="120" w:right="704"/>
      </w:pPr>
      <w:r>
        <w:t>The CCGs have benefitted from a comprehensive staff health and wellbeing offer</w:t>
      </w:r>
      <w:r>
        <w:rPr>
          <w:spacing w:val="1"/>
        </w:rPr>
        <w:t xml:space="preserve"> </w:t>
      </w:r>
      <w:r>
        <w:t>through the Live Life Connected programme, which offers a vast array of health and</w:t>
      </w:r>
      <w:r>
        <w:rPr>
          <w:spacing w:val="-64"/>
        </w:rPr>
        <w:t xml:space="preserve"> </w:t>
      </w:r>
      <w:r>
        <w:t>wellbeing interventions, such as online talks around health topics, online exercise</w:t>
      </w:r>
      <w:r>
        <w:rPr>
          <w:spacing w:val="1"/>
        </w:rPr>
        <w:t xml:space="preserve"> </w:t>
      </w:r>
      <w:r>
        <w:t>classes,</w:t>
      </w:r>
      <w:r>
        <w:rPr>
          <w:spacing w:val="-3"/>
        </w:rPr>
        <w:t xml:space="preserve"> </w:t>
      </w:r>
      <w:proofErr w:type="gramStart"/>
      <w:r>
        <w:t>m</w:t>
      </w:r>
      <w:r>
        <w:t>indfulness</w:t>
      </w:r>
      <w:proofErr w:type="gramEnd"/>
      <w:r>
        <w:rPr>
          <w:spacing w:val="-2"/>
        </w:rPr>
        <w:t xml:space="preserve"> </w:t>
      </w:r>
      <w:r>
        <w:t>and</w:t>
      </w:r>
      <w:r>
        <w:rPr>
          <w:spacing w:val="1"/>
        </w:rPr>
        <w:t xml:space="preserve"> </w:t>
      </w:r>
      <w:r>
        <w:t>gratitude practice.</w:t>
      </w:r>
    </w:p>
    <w:p w14:paraId="6932CF22" w14:textId="77777777" w:rsidR="002A4735" w:rsidRDefault="002A4735">
      <w:pPr>
        <w:pStyle w:val="BodyText"/>
        <w:spacing w:before="10"/>
        <w:rPr>
          <w:sz w:val="20"/>
        </w:rPr>
      </w:pPr>
    </w:p>
    <w:p w14:paraId="5D41281C" w14:textId="77777777" w:rsidR="002A4735" w:rsidRDefault="00272304">
      <w:pPr>
        <w:pStyle w:val="BodyText"/>
        <w:ind w:left="120" w:right="331"/>
      </w:pPr>
      <w:r>
        <w:t>In addition, there is also an employee assistance programme available to all staff which</w:t>
      </w:r>
      <w:r>
        <w:rPr>
          <w:spacing w:val="-64"/>
        </w:rPr>
        <w:t xml:space="preserve"> </w:t>
      </w:r>
      <w:r>
        <w:t>provides a telephone support line and counselling, as well as a comprehensive</w:t>
      </w:r>
      <w:r>
        <w:rPr>
          <w:spacing w:val="1"/>
        </w:rPr>
        <w:t xml:space="preserve"> </w:t>
      </w:r>
      <w:r>
        <w:t>occupational</w:t>
      </w:r>
      <w:r>
        <w:rPr>
          <w:spacing w:val="-1"/>
        </w:rPr>
        <w:t xml:space="preserve"> </w:t>
      </w:r>
      <w:r>
        <w:t>health</w:t>
      </w:r>
      <w:r>
        <w:rPr>
          <w:spacing w:val="-1"/>
        </w:rPr>
        <w:t xml:space="preserve"> </w:t>
      </w:r>
      <w:r>
        <w:t>provision.</w:t>
      </w:r>
    </w:p>
    <w:p w14:paraId="27ACB56E" w14:textId="77777777" w:rsidR="002A4735" w:rsidRDefault="002A4735">
      <w:pPr>
        <w:pStyle w:val="BodyText"/>
        <w:spacing w:before="10"/>
        <w:rPr>
          <w:sz w:val="20"/>
        </w:rPr>
      </w:pPr>
    </w:p>
    <w:p w14:paraId="27B90F16" w14:textId="77777777" w:rsidR="002A4735" w:rsidRDefault="00272304">
      <w:pPr>
        <w:pStyle w:val="BodyText"/>
        <w:ind w:left="120" w:right="288"/>
        <w:jc w:val="both"/>
      </w:pPr>
      <w:r>
        <w:t>During the Covid pand</w:t>
      </w:r>
      <w:r>
        <w:t>emic, there have also been enhanced national, regional and local</w:t>
      </w:r>
      <w:r>
        <w:rPr>
          <w:spacing w:val="-64"/>
        </w:rPr>
        <w:t xml:space="preserve"> </w:t>
      </w:r>
      <w:r>
        <w:t xml:space="preserve">offers available to staff, including the regional mental health hubs and the Here </w:t>
      </w:r>
      <w:proofErr w:type="gramStart"/>
      <w:r>
        <w:t>For</w:t>
      </w:r>
      <w:proofErr w:type="gramEnd"/>
      <w:r>
        <w:t xml:space="preserve"> You</w:t>
      </w:r>
      <w:r>
        <w:rPr>
          <w:spacing w:val="-64"/>
        </w:rPr>
        <w:t xml:space="preserve"> </w:t>
      </w:r>
      <w:r>
        <w:t>service is available</w:t>
      </w:r>
      <w:r>
        <w:rPr>
          <w:spacing w:val="1"/>
        </w:rPr>
        <w:t xml:space="preserve"> </w:t>
      </w:r>
      <w:r>
        <w:t>to</w:t>
      </w:r>
      <w:r>
        <w:rPr>
          <w:spacing w:val="-4"/>
        </w:rPr>
        <w:t xml:space="preserve"> </w:t>
      </w:r>
      <w:r>
        <w:t>all</w:t>
      </w:r>
      <w:r>
        <w:rPr>
          <w:spacing w:val="-1"/>
        </w:rPr>
        <w:t xml:space="preserve"> </w:t>
      </w:r>
      <w:r>
        <w:t>CCG</w:t>
      </w:r>
      <w:r>
        <w:rPr>
          <w:spacing w:val="1"/>
        </w:rPr>
        <w:t xml:space="preserve"> </w:t>
      </w:r>
      <w:r>
        <w:t>employees.</w:t>
      </w:r>
    </w:p>
    <w:p w14:paraId="01847578" w14:textId="77777777" w:rsidR="002A4735" w:rsidRDefault="002A4735">
      <w:pPr>
        <w:pStyle w:val="BodyText"/>
        <w:spacing w:before="8"/>
        <w:rPr>
          <w:sz w:val="20"/>
        </w:rPr>
      </w:pPr>
    </w:p>
    <w:p w14:paraId="519B3218" w14:textId="77777777" w:rsidR="002A4735" w:rsidRDefault="00272304">
      <w:pPr>
        <w:pStyle w:val="BodyText"/>
        <w:ind w:left="120" w:right="704"/>
      </w:pPr>
      <w:r>
        <w:t>The CCGs also have a trained network of mental health fir</w:t>
      </w:r>
      <w:r>
        <w:t>st aiders and have also</w:t>
      </w:r>
      <w:r>
        <w:rPr>
          <w:spacing w:val="1"/>
        </w:rPr>
        <w:t xml:space="preserve"> </w:t>
      </w:r>
      <w:r>
        <w:t>provided bespoke Change and Resilience workshops for staff, as well as benefitting</w:t>
      </w:r>
      <w:r>
        <w:rPr>
          <w:spacing w:val="-64"/>
        </w:rPr>
        <w:t xml:space="preserve"> </w:t>
      </w:r>
      <w:r>
        <w:t>from</w:t>
      </w:r>
      <w:r>
        <w:rPr>
          <w:spacing w:val="1"/>
        </w:rPr>
        <w:t xml:space="preserve"> </w:t>
      </w:r>
      <w:r>
        <w:t>ICS</w:t>
      </w:r>
      <w:r>
        <w:rPr>
          <w:spacing w:val="-2"/>
        </w:rPr>
        <w:t xml:space="preserve"> </w:t>
      </w:r>
      <w:r>
        <w:t>offers</w:t>
      </w:r>
      <w:r>
        <w:rPr>
          <w:spacing w:val="-1"/>
        </w:rPr>
        <w:t xml:space="preserve"> </w:t>
      </w:r>
      <w:r>
        <w:t>such</w:t>
      </w:r>
      <w:r>
        <w:rPr>
          <w:spacing w:val="1"/>
        </w:rPr>
        <w:t xml:space="preserve"> </w:t>
      </w:r>
      <w:r>
        <w:t>as Kindness</w:t>
      </w:r>
      <w:r>
        <w:rPr>
          <w:spacing w:val="-3"/>
        </w:rPr>
        <w:t xml:space="preserve"> </w:t>
      </w:r>
      <w:r>
        <w:t>masterclasses.</w:t>
      </w:r>
    </w:p>
    <w:p w14:paraId="49DD90B8" w14:textId="77777777" w:rsidR="002A4735" w:rsidRDefault="002A4735">
      <w:pPr>
        <w:sectPr w:rsidR="002A4735">
          <w:pgSz w:w="11910" w:h="16840"/>
          <w:pgMar w:top="1320" w:right="860" w:bottom="980" w:left="1320" w:header="0" w:footer="795" w:gutter="0"/>
          <w:cols w:space="720"/>
        </w:sectPr>
      </w:pPr>
    </w:p>
    <w:p w14:paraId="5405CB85" w14:textId="77777777" w:rsidR="002A4735" w:rsidRDefault="00272304">
      <w:pPr>
        <w:pStyle w:val="BodyText"/>
        <w:spacing w:before="80"/>
        <w:ind w:left="120" w:right="358"/>
      </w:pPr>
      <w:r>
        <w:lastRenderedPageBreak/>
        <w:t>The CCGs are committed to supporting disabled colleagues within the workplace</w:t>
      </w:r>
      <w:r>
        <w:rPr>
          <w:spacing w:val="1"/>
        </w:rPr>
        <w:t xml:space="preserve"> </w:t>
      </w:r>
      <w:r>
        <w:t>through making reasonable adjustments as well as the use of regular risk assessments</w:t>
      </w:r>
      <w:r>
        <w:rPr>
          <w:spacing w:val="-64"/>
        </w:rPr>
        <w:t xml:space="preserve"> </w:t>
      </w:r>
      <w:proofErr w:type="gramStart"/>
      <w:r>
        <w:t>and also</w:t>
      </w:r>
      <w:proofErr w:type="gramEnd"/>
      <w:r>
        <w:t xml:space="preserve"> supporting colleagues’ mental health through the use of stress risk</w:t>
      </w:r>
      <w:r>
        <w:rPr>
          <w:spacing w:val="1"/>
        </w:rPr>
        <w:t xml:space="preserve"> </w:t>
      </w:r>
      <w:r>
        <w:t>assessments</w:t>
      </w:r>
      <w:r>
        <w:rPr>
          <w:spacing w:val="-3"/>
        </w:rPr>
        <w:t xml:space="preserve"> </w:t>
      </w:r>
      <w:r>
        <w:t>and</w:t>
      </w:r>
      <w:r>
        <w:rPr>
          <w:spacing w:val="1"/>
        </w:rPr>
        <w:t xml:space="preserve"> </w:t>
      </w:r>
      <w:r>
        <w:t>other</w:t>
      </w:r>
      <w:r>
        <w:rPr>
          <w:spacing w:val="-1"/>
        </w:rPr>
        <w:t xml:space="preserve"> </w:t>
      </w:r>
      <w:r>
        <w:t>support</w:t>
      </w:r>
      <w:r>
        <w:rPr>
          <w:spacing w:val="-2"/>
        </w:rPr>
        <w:t xml:space="preserve"> </w:t>
      </w:r>
      <w:r>
        <w:t>tools.</w:t>
      </w:r>
    </w:p>
    <w:p w14:paraId="7D5D7DA3" w14:textId="77777777" w:rsidR="002A4735" w:rsidRDefault="002A4735">
      <w:pPr>
        <w:pStyle w:val="BodyText"/>
        <w:spacing w:before="10"/>
        <w:rPr>
          <w:sz w:val="20"/>
        </w:rPr>
      </w:pPr>
    </w:p>
    <w:p w14:paraId="06A9CBA2" w14:textId="77777777" w:rsidR="002A4735" w:rsidRDefault="00272304">
      <w:pPr>
        <w:pStyle w:val="Heading5"/>
        <w:ind w:left="119"/>
      </w:pPr>
      <w:r>
        <w:t>Health</w:t>
      </w:r>
      <w:r>
        <w:rPr>
          <w:spacing w:val="-3"/>
        </w:rPr>
        <w:t xml:space="preserve"> </w:t>
      </w:r>
      <w:r>
        <w:t>and</w:t>
      </w:r>
      <w:r>
        <w:rPr>
          <w:spacing w:val="-2"/>
        </w:rPr>
        <w:t xml:space="preserve"> </w:t>
      </w:r>
      <w:r>
        <w:t>Safety</w:t>
      </w:r>
    </w:p>
    <w:p w14:paraId="3AF5AB3E" w14:textId="77777777" w:rsidR="002A4735" w:rsidRDefault="002A4735">
      <w:pPr>
        <w:pStyle w:val="BodyText"/>
        <w:spacing w:before="10"/>
        <w:rPr>
          <w:b/>
          <w:sz w:val="20"/>
        </w:rPr>
      </w:pPr>
    </w:p>
    <w:p w14:paraId="7DB7357F" w14:textId="77777777" w:rsidR="002A4735" w:rsidRDefault="00272304">
      <w:pPr>
        <w:pStyle w:val="BodyText"/>
        <w:ind w:left="119" w:right="559"/>
      </w:pPr>
      <w:r>
        <w:t>The CCG’s Health and Safety Policy sets out our responsibilities and those of</w:t>
      </w:r>
      <w:r>
        <w:rPr>
          <w:spacing w:val="1"/>
        </w:rPr>
        <w:t xml:space="preserve"> </w:t>
      </w:r>
      <w:r>
        <w:t>employees under the Health and Safety Work Act 1974. Health and safety, fire safety</w:t>
      </w:r>
      <w:r>
        <w:rPr>
          <w:spacing w:val="-64"/>
        </w:rPr>
        <w:t xml:space="preserve"> </w:t>
      </w:r>
      <w:r>
        <w:t>and manual handling are included in the mandatory tra</w:t>
      </w:r>
      <w:r>
        <w:t>ining programme for all CCG</w:t>
      </w:r>
      <w:r>
        <w:rPr>
          <w:spacing w:val="1"/>
        </w:rPr>
        <w:t xml:space="preserve"> </w:t>
      </w:r>
      <w:r>
        <w:t>staff.</w:t>
      </w:r>
    </w:p>
    <w:p w14:paraId="788C5061" w14:textId="77777777" w:rsidR="002A4735" w:rsidRDefault="002A4735">
      <w:pPr>
        <w:pStyle w:val="BodyText"/>
        <w:spacing w:before="10"/>
        <w:rPr>
          <w:sz w:val="20"/>
        </w:rPr>
      </w:pPr>
    </w:p>
    <w:p w14:paraId="39F49432" w14:textId="77777777" w:rsidR="002A4735" w:rsidRDefault="00272304">
      <w:pPr>
        <w:pStyle w:val="BodyText"/>
        <w:ind w:left="119" w:right="305"/>
      </w:pPr>
      <w:r>
        <w:t>Risk</w:t>
      </w:r>
      <w:r>
        <w:rPr>
          <w:spacing w:val="2"/>
        </w:rPr>
        <w:t xml:space="preserve"> </w:t>
      </w:r>
      <w:r>
        <w:t>assessment and</w:t>
      </w:r>
      <w:r>
        <w:rPr>
          <w:spacing w:val="3"/>
        </w:rPr>
        <w:t xml:space="preserve"> </w:t>
      </w:r>
      <w:r>
        <w:t>inspections</w:t>
      </w:r>
      <w:r>
        <w:rPr>
          <w:spacing w:val="3"/>
        </w:rPr>
        <w:t xml:space="preserve"> </w:t>
      </w:r>
      <w:r>
        <w:t>identify health</w:t>
      </w:r>
      <w:r>
        <w:rPr>
          <w:spacing w:val="3"/>
        </w:rPr>
        <w:t xml:space="preserve"> </w:t>
      </w:r>
      <w:r>
        <w:t>and</w:t>
      </w:r>
      <w:r>
        <w:rPr>
          <w:spacing w:val="3"/>
        </w:rPr>
        <w:t xml:space="preserve"> </w:t>
      </w:r>
      <w:r>
        <w:t>safety</w:t>
      </w:r>
      <w:r>
        <w:rPr>
          <w:spacing w:val="3"/>
        </w:rPr>
        <w:t xml:space="preserve"> </w:t>
      </w:r>
      <w:r>
        <w:t>issues</w:t>
      </w:r>
      <w:r>
        <w:rPr>
          <w:spacing w:val="2"/>
        </w:rPr>
        <w:t xml:space="preserve"> </w:t>
      </w:r>
      <w:r>
        <w:t>to</w:t>
      </w:r>
      <w:r>
        <w:rPr>
          <w:spacing w:val="1"/>
        </w:rPr>
        <w:t xml:space="preserve"> </w:t>
      </w:r>
      <w:r>
        <w:t>enable</w:t>
      </w:r>
      <w:r>
        <w:rPr>
          <w:spacing w:val="1"/>
        </w:rPr>
        <w:t xml:space="preserve"> </w:t>
      </w:r>
      <w:r>
        <w:t>appropriate action to be taken to reduce risks to staff and other users of CCG premises.</w:t>
      </w:r>
      <w:r>
        <w:rPr>
          <w:spacing w:val="-64"/>
        </w:rPr>
        <w:t xml:space="preserve"> </w:t>
      </w:r>
      <w:r>
        <w:t>Although CCG staff have worked from home since the begi</w:t>
      </w:r>
      <w:r>
        <w:t>nning of the pandemic,</w:t>
      </w:r>
      <w:r>
        <w:rPr>
          <w:spacing w:val="1"/>
        </w:rPr>
        <w:t xml:space="preserve"> </w:t>
      </w:r>
      <w:r>
        <w:t xml:space="preserve">regular </w:t>
      </w:r>
      <w:proofErr w:type="gramStart"/>
      <w:r>
        <w:t>health</w:t>
      </w:r>
      <w:proofErr w:type="gramEnd"/>
      <w:r>
        <w:t xml:space="preserve"> and safety inspections, building system tests and maintenance continued</w:t>
      </w:r>
      <w:r>
        <w:rPr>
          <w:spacing w:val="-64"/>
        </w:rPr>
        <w:t xml:space="preserve"> </w:t>
      </w:r>
      <w:r>
        <w:t>throughout</w:t>
      </w:r>
      <w:r>
        <w:rPr>
          <w:spacing w:val="-1"/>
        </w:rPr>
        <w:t xml:space="preserve"> </w:t>
      </w:r>
      <w:r>
        <w:t>the</w:t>
      </w:r>
      <w:r>
        <w:rPr>
          <w:spacing w:val="1"/>
        </w:rPr>
        <w:t xml:space="preserve"> </w:t>
      </w:r>
      <w:r>
        <w:t>year.</w:t>
      </w:r>
    </w:p>
    <w:p w14:paraId="76E61ED9" w14:textId="77777777" w:rsidR="002A4735" w:rsidRDefault="002A4735">
      <w:pPr>
        <w:pStyle w:val="BodyText"/>
        <w:spacing w:before="10"/>
        <w:rPr>
          <w:sz w:val="20"/>
        </w:rPr>
      </w:pPr>
    </w:p>
    <w:p w14:paraId="753A5F1E" w14:textId="77777777" w:rsidR="002A4735" w:rsidRDefault="00272304">
      <w:pPr>
        <w:pStyle w:val="BodyText"/>
        <w:spacing w:before="1"/>
        <w:ind w:left="119" w:right="345"/>
      </w:pPr>
      <w:r>
        <w:t>All CCG staff were asked to complete an individual risk assessment to identify their</w:t>
      </w:r>
      <w:r>
        <w:rPr>
          <w:spacing w:val="1"/>
        </w:rPr>
        <w:t xml:space="preserve"> </w:t>
      </w:r>
      <w:r>
        <w:t>personal level of risk in relation to C</w:t>
      </w:r>
      <w:r>
        <w:t>ovid-19. In addition, the CCG undertook a Covid-19</w:t>
      </w:r>
      <w:r>
        <w:rPr>
          <w:spacing w:val="-64"/>
        </w:rPr>
        <w:t xml:space="preserve"> </w:t>
      </w:r>
      <w:r>
        <w:t>risk assessment of its premises and developed an associated procedure based on</w:t>
      </w:r>
      <w:r>
        <w:rPr>
          <w:spacing w:val="1"/>
        </w:rPr>
        <w:t xml:space="preserve"> </w:t>
      </w:r>
      <w:r>
        <w:t>Government, NHS England and Health and Safety Executive guidance, and advice</w:t>
      </w:r>
      <w:r>
        <w:rPr>
          <w:spacing w:val="1"/>
        </w:rPr>
        <w:t xml:space="preserve"> </w:t>
      </w:r>
      <w:r>
        <w:t>from CCG Infection Prevention and Control staff t</w:t>
      </w:r>
      <w:r>
        <w:t>o ensure that office premises were</w:t>
      </w:r>
      <w:r>
        <w:rPr>
          <w:spacing w:val="1"/>
        </w:rPr>
        <w:t xml:space="preserve"> </w:t>
      </w:r>
      <w:r>
        <w:t>Covid-19 secure. These documents also received input from staff and union</w:t>
      </w:r>
      <w:r>
        <w:rPr>
          <w:spacing w:val="1"/>
        </w:rPr>
        <w:t xml:space="preserve"> </w:t>
      </w:r>
      <w:r>
        <w:t>representatives. During the pandemic access to the CCG’s premises was restricted by</w:t>
      </w:r>
      <w:r>
        <w:rPr>
          <w:spacing w:val="1"/>
        </w:rPr>
        <w:t xml:space="preserve"> </w:t>
      </w:r>
      <w:r>
        <w:t>application of</w:t>
      </w:r>
      <w:r>
        <w:rPr>
          <w:spacing w:val="1"/>
        </w:rPr>
        <w:t xml:space="preserve"> </w:t>
      </w:r>
      <w:r>
        <w:t>a strict</w:t>
      </w:r>
      <w:r>
        <w:rPr>
          <w:spacing w:val="1"/>
        </w:rPr>
        <w:t xml:space="preserve"> </w:t>
      </w:r>
      <w:r>
        <w:t>criteria and</w:t>
      </w:r>
      <w:r>
        <w:rPr>
          <w:spacing w:val="1"/>
        </w:rPr>
        <w:t xml:space="preserve"> </w:t>
      </w:r>
      <w:r>
        <w:t>approval</w:t>
      </w:r>
      <w:r>
        <w:rPr>
          <w:spacing w:val="-3"/>
        </w:rPr>
        <w:t xml:space="preserve"> </w:t>
      </w:r>
      <w:r>
        <w:t>process.</w:t>
      </w:r>
    </w:p>
    <w:p w14:paraId="5B5FFE81" w14:textId="77777777" w:rsidR="002A4735" w:rsidRDefault="002A4735">
      <w:pPr>
        <w:pStyle w:val="BodyText"/>
        <w:spacing w:before="10"/>
        <w:rPr>
          <w:sz w:val="20"/>
        </w:rPr>
      </w:pPr>
    </w:p>
    <w:p w14:paraId="0CB37767" w14:textId="77777777" w:rsidR="002A4735" w:rsidRDefault="00272304">
      <w:pPr>
        <w:pStyle w:val="BodyText"/>
        <w:ind w:left="120" w:right="425"/>
      </w:pPr>
      <w:proofErr w:type="gramStart"/>
      <w:r>
        <w:t>A number of</w:t>
      </w:r>
      <w:proofErr w:type="gramEnd"/>
      <w:r>
        <w:t xml:space="preserve"> CCG staff were redeployed to provider organisations to assist with the</w:t>
      </w:r>
      <w:r>
        <w:rPr>
          <w:spacing w:val="1"/>
        </w:rPr>
        <w:t xml:space="preserve"> </w:t>
      </w:r>
      <w:r>
        <w:t>frontline response to Covid-19. Where this was the case, a formal cross-organisational</w:t>
      </w:r>
      <w:r>
        <w:rPr>
          <w:spacing w:val="-64"/>
        </w:rPr>
        <w:t xml:space="preserve"> </w:t>
      </w:r>
      <w:r>
        <w:t xml:space="preserve">agreement was in place to ensure that all health, </w:t>
      </w:r>
      <w:proofErr w:type="gramStart"/>
      <w:r>
        <w:t>safety</w:t>
      </w:r>
      <w:proofErr w:type="gramEnd"/>
      <w:r>
        <w:t xml:space="preserve"> and wellbeing needs of</w:t>
      </w:r>
      <w:r>
        <w:rPr>
          <w:spacing w:val="1"/>
        </w:rPr>
        <w:t xml:space="preserve"> </w:t>
      </w:r>
      <w:r>
        <w:t>employ</w:t>
      </w:r>
      <w:r>
        <w:t>ees</w:t>
      </w:r>
      <w:r>
        <w:rPr>
          <w:spacing w:val="-3"/>
        </w:rPr>
        <w:t xml:space="preserve"> </w:t>
      </w:r>
      <w:r>
        <w:t>were</w:t>
      </w:r>
      <w:r>
        <w:rPr>
          <w:spacing w:val="-1"/>
        </w:rPr>
        <w:t xml:space="preserve"> </w:t>
      </w:r>
      <w:r>
        <w:t>met</w:t>
      </w:r>
      <w:r>
        <w:rPr>
          <w:spacing w:val="-3"/>
        </w:rPr>
        <w:t xml:space="preserve"> </w:t>
      </w:r>
      <w:r>
        <w:t>throughout their</w:t>
      </w:r>
      <w:r>
        <w:rPr>
          <w:spacing w:val="-1"/>
        </w:rPr>
        <w:t xml:space="preserve"> </w:t>
      </w:r>
      <w:r>
        <w:t>period</w:t>
      </w:r>
      <w:r>
        <w:rPr>
          <w:spacing w:val="-5"/>
        </w:rPr>
        <w:t xml:space="preserve"> </w:t>
      </w:r>
      <w:r>
        <w:t>of redeployment.</w:t>
      </w:r>
    </w:p>
    <w:p w14:paraId="5BF86A68" w14:textId="77777777" w:rsidR="002A4735" w:rsidRDefault="002A4735">
      <w:pPr>
        <w:pStyle w:val="BodyText"/>
        <w:spacing w:before="10"/>
        <w:rPr>
          <w:sz w:val="20"/>
        </w:rPr>
      </w:pPr>
    </w:p>
    <w:p w14:paraId="6416F644" w14:textId="77777777" w:rsidR="002A4735" w:rsidRDefault="00272304">
      <w:pPr>
        <w:pStyle w:val="Heading5"/>
      </w:pPr>
      <w:bookmarkStart w:id="169" w:name="Expenditure_on_consultancy"/>
      <w:bookmarkEnd w:id="169"/>
      <w:r>
        <w:t>Expenditure</w:t>
      </w:r>
      <w:r>
        <w:rPr>
          <w:spacing w:val="-5"/>
        </w:rPr>
        <w:t xml:space="preserve"> </w:t>
      </w:r>
      <w:r>
        <w:t>on</w:t>
      </w:r>
      <w:r>
        <w:rPr>
          <w:spacing w:val="-8"/>
        </w:rPr>
        <w:t xml:space="preserve"> </w:t>
      </w:r>
      <w:r>
        <w:t>consultancy</w:t>
      </w:r>
    </w:p>
    <w:p w14:paraId="5FF26A6A" w14:textId="77777777" w:rsidR="002A4735" w:rsidRDefault="002A4735">
      <w:pPr>
        <w:pStyle w:val="BodyText"/>
        <w:spacing w:before="10"/>
        <w:rPr>
          <w:b/>
          <w:sz w:val="20"/>
        </w:rPr>
      </w:pPr>
    </w:p>
    <w:p w14:paraId="71E94AEF" w14:textId="77777777" w:rsidR="002A4735" w:rsidRDefault="00272304">
      <w:pPr>
        <w:pStyle w:val="BodyText"/>
        <w:ind w:left="120"/>
      </w:pPr>
      <w:r>
        <w:t>The</w:t>
      </w:r>
      <w:r>
        <w:rPr>
          <w:spacing w:val="-2"/>
        </w:rPr>
        <w:t xml:space="preserve"> </w:t>
      </w:r>
      <w:r>
        <w:t>CCG</w:t>
      </w:r>
      <w:r>
        <w:rPr>
          <w:spacing w:val="-2"/>
        </w:rPr>
        <w:t xml:space="preserve"> </w:t>
      </w:r>
      <w:r>
        <w:t>spend</w:t>
      </w:r>
      <w:r>
        <w:rPr>
          <w:spacing w:val="-3"/>
        </w:rPr>
        <w:t xml:space="preserve"> </w:t>
      </w:r>
      <w:r>
        <w:t>£253k</w:t>
      </w:r>
      <w:r>
        <w:rPr>
          <w:spacing w:val="-5"/>
        </w:rPr>
        <w:t xml:space="preserve"> </w:t>
      </w:r>
      <w:r>
        <w:t>on</w:t>
      </w:r>
      <w:r>
        <w:rPr>
          <w:spacing w:val="-2"/>
        </w:rPr>
        <w:t xml:space="preserve"> </w:t>
      </w:r>
      <w:r>
        <w:t>consultancy</w:t>
      </w:r>
      <w:r>
        <w:rPr>
          <w:spacing w:val="-4"/>
        </w:rPr>
        <w:t xml:space="preserve"> </w:t>
      </w:r>
      <w:r>
        <w:t>during</w:t>
      </w:r>
      <w:r>
        <w:rPr>
          <w:spacing w:val="-4"/>
        </w:rPr>
        <w:t xml:space="preserve"> </w:t>
      </w:r>
      <w:r>
        <w:t>2021/22</w:t>
      </w:r>
      <w:r>
        <w:rPr>
          <w:spacing w:val="-1"/>
        </w:rPr>
        <w:t xml:space="preserve"> </w:t>
      </w:r>
      <w:r>
        <w:t>(2020/21</w:t>
      </w:r>
      <w:r>
        <w:rPr>
          <w:spacing w:val="-2"/>
        </w:rPr>
        <w:t xml:space="preserve"> </w:t>
      </w:r>
      <w:r>
        <w:t>-</w:t>
      </w:r>
      <w:r>
        <w:rPr>
          <w:spacing w:val="-5"/>
        </w:rPr>
        <w:t xml:space="preserve"> </w:t>
      </w:r>
      <w:r>
        <w:t>£113K).</w:t>
      </w:r>
    </w:p>
    <w:p w14:paraId="1DEC9848" w14:textId="77777777" w:rsidR="002A4735" w:rsidRDefault="002A4735">
      <w:pPr>
        <w:pStyle w:val="BodyText"/>
        <w:spacing w:before="10"/>
        <w:rPr>
          <w:sz w:val="20"/>
        </w:rPr>
      </w:pPr>
    </w:p>
    <w:p w14:paraId="189AB389" w14:textId="77777777" w:rsidR="002A4735" w:rsidRDefault="00272304">
      <w:pPr>
        <w:pStyle w:val="Heading5"/>
      </w:pPr>
      <w:r>
        <w:t>Off</w:t>
      </w:r>
      <w:r>
        <w:rPr>
          <w:spacing w:val="-4"/>
        </w:rPr>
        <w:t xml:space="preserve"> </w:t>
      </w:r>
      <w:r>
        <w:t>payroll</w:t>
      </w:r>
      <w:r>
        <w:rPr>
          <w:spacing w:val="-4"/>
        </w:rPr>
        <w:t xml:space="preserve"> </w:t>
      </w:r>
      <w:r>
        <w:t>engagements</w:t>
      </w:r>
    </w:p>
    <w:p w14:paraId="01E65D26" w14:textId="77777777" w:rsidR="002A4735" w:rsidRDefault="002A4735">
      <w:pPr>
        <w:pStyle w:val="BodyText"/>
        <w:spacing w:before="10"/>
        <w:rPr>
          <w:b/>
          <w:sz w:val="20"/>
        </w:rPr>
      </w:pPr>
    </w:p>
    <w:p w14:paraId="7D902E21" w14:textId="77777777" w:rsidR="002A4735" w:rsidRDefault="00272304">
      <w:pPr>
        <w:pStyle w:val="BodyText"/>
        <w:ind w:left="120"/>
      </w:pPr>
      <w:r>
        <w:t>Table</w:t>
      </w:r>
      <w:r>
        <w:rPr>
          <w:spacing w:val="-3"/>
        </w:rPr>
        <w:t xml:space="preserve"> </w:t>
      </w:r>
      <w:r>
        <w:t>1:</w:t>
      </w:r>
      <w:r>
        <w:rPr>
          <w:spacing w:val="-2"/>
        </w:rPr>
        <w:t xml:space="preserve"> </w:t>
      </w:r>
      <w:r>
        <w:t>Length</w:t>
      </w:r>
      <w:r>
        <w:rPr>
          <w:spacing w:val="-4"/>
        </w:rPr>
        <w:t xml:space="preserve"> </w:t>
      </w:r>
      <w:r>
        <w:t>of</w:t>
      </w:r>
      <w:r>
        <w:rPr>
          <w:spacing w:val="-3"/>
        </w:rPr>
        <w:t xml:space="preserve"> </w:t>
      </w:r>
      <w:r>
        <w:t>all</w:t>
      </w:r>
      <w:r>
        <w:rPr>
          <w:spacing w:val="-6"/>
        </w:rPr>
        <w:t xml:space="preserve"> </w:t>
      </w:r>
      <w:r>
        <w:t>highly</w:t>
      </w:r>
      <w:r>
        <w:rPr>
          <w:spacing w:val="-3"/>
        </w:rPr>
        <w:t xml:space="preserve"> </w:t>
      </w:r>
      <w:r>
        <w:t>paid</w:t>
      </w:r>
      <w:r>
        <w:rPr>
          <w:spacing w:val="-4"/>
        </w:rPr>
        <w:t xml:space="preserve"> </w:t>
      </w:r>
      <w:r>
        <w:t>off-payroll</w:t>
      </w:r>
      <w:r>
        <w:rPr>
          <w:spacing w:val="-3"/>
        </w:rPr>
        <w:t xml:space="preserve"> </w:t>
      </w:r>
      <w:r>
        <w:t>engagements</w:t>
      </w:r>
    </w:p>
    <w:p w14:paraId="1F469217" w14:textId="77777777" w:rsidR="002A4735" w:rsidRDefault="002A4735">
      <w:pPr>
        <w:pStyle w:val="BodyText"/>
        <w:spacing w:before="10"/>
        <w:rPr>
          <w:sz w:val="20"/>
        </w:rPr>
      </w:pPr>
    </w:p>
    <w:p w14:paraId="715F4EB3" w14:textId="77777777" w:rsidR="002A4735" w:rsidRDefault="00272304">
      <w:pPr>
        <w:pStyle w:val="BodyText"/>
        <w:ind w:left="120"/>
      </w:pPr>
      <w:r>
        <w:t>For</w:t>
      </w:r>
      <w:r>
        <w:rPr>
          <w:spacing w:val="-5"/>
        </w:rPr>
        <w:t xml:space="preserve"> </w:t>
      </w:r>
      <w:r>
        <w:t>all</w:t>
      </w:r>
      <w:r>
        <w:rPr>
          <w:spacing w:val="-5"/>
        </w:rPr>
        <w:t xml:space="preserve"> </w:t>
      </w:r>
      <w:r>
        <w:t>off-payroll</w:t>
      </w:r>
      <w:r>
        <w:rPr>
          <w:spacing w:val="-6"/>
        </w:rPr>
        <w:t xml:space="preserve"> </w:t>
      </w:r>
      <w:r>
        <w:t>engagements</w:t>
      </w:r>
      <w:r>
        <w:rPr>
          <w:spacing w:val="-4"/>
        </w:rPr>
        <w:t xml:space="preserve"> </w:t>
      </w:r>
      <w:r>
        <w:t>as</w:t>
      </w:r>
      <w:r>
        <w:rPr>
          <w:spacing w:val="-5"/>
        </w:rPr>
        <w:t xml:space="preserve"> </w:t>
      </w:r>
      <w:r>
        <w:t>of</w:t>
      </w:r>
      <w:r>
        <w:rPr>
          <w:spacing w:val="-3"/>
        </w:rPr>
        <w:t xml:space="preserve"> </w:t>
      </w:r>
      <w:r>
        <w:t>31</w:t>
      </w:r>
      <w:r>
        <w:rPr>
          <w:spacing w:val="-3"/>
        </w:rPr>
        <w:t xml:space="preserve"> </w:t>
      </w:r>
      <w:r>
        <w:t>March</w:t>
      </w:r>
      <w:r>
        <w:rPr>
          <w:spacing w:val="-3"/>
        </w:rPr>
        <w:t xml:space="preserve"> </w:t>
      </w:r>
      <w:r>
        <w:t>2021,</w:t>
      </w:r>
      <w:r>
        <w:rPr>
          <w:spacing w:val="-7"/>
        </w:rPr>
        <w:t xml:space="preserve"> </w:t>
      </w:r>
      <w:r>
        <w:t>for</w:t>
      </w:r>
      <w:r>
        <w:rPr>
          <w:spacing w:val="-9"/>
        </w:rPr>
        <w:t xml:space="preserve"> </w:t>
      </w:r>
      <w:r>
        <w:t>more</w:t>
      </w:r>
      <w:r>
        <w:rPr>
          <w:spacing w:val="-2"/>
        </w:rPr>
        <w:t xml:space="preserve"> </w:t>
      </w:r>
      <w:r>
        <w:t>than</w:t>
      </w:r>
      <w:r>
        <w:rPr>
          <w:spacing w:val="-5"/>
        </w:rPr>
        <w:t xml:space="preserve"> </w:t>
      </w:r>
      <w:r>
        <w:t>£245</w:t>
      </w:r>
      <w:r>
        <w:rPr>
          <w:spacing w:val="-4"/>
        </w:rPr>
        <w:t xml:space="preserve"> </w:t>
      </w:r>
      <w:r>
        <w:t>per</w:t>
      </w:r>
      <w:r>
        <w:rPr>
          <w:spacing w:val="-5"/>
        </w:rPr>
        <w:t xml:space="preserve"> </w:t>
      </w:r>
      <w:r>
        <w:t>day</w:t>
      </w:r>
    </w:p>
    <w:p w14:paraId="705B1AC4" w14:textId="77777777" w:rsidR="002A4735" w:rsidRDefault="002A4735">
      <w:pPr>
        <w:pStyle w:val="BodyText"/>
        <w:rPr>
          <w:sz w:val="20"/>
        </w:rPr>
      </w:pPr>
    </w:p>
    <w:p w14:paraId="721EC736" w14:textId="77777777" w:rsidR="002A4735" w:rsidRDefault="002A4735">
      <w:pPr>
        <w:pStyle w:val="BodyText"/>
        <w:spacing w:before="9"/>
        <w:rPr>
          <w:sz w:val="13"/>
        </w:rPr>
      </w:pPr>
    </w:p>
    <w:tbl>
      <w:tblPr>
        <w:tblW w:w="0" w:type="auto"/>
        <w:tblInd w:w="127" w:type="dxa"/>
        <w:tblLayout w:type="fixed"/>
        <w:tblCellMar>
          <w:left w:w="0" w:type="dxa"/>
          <w:right w:w="0" w:type="dxa"/>
        </w:tblCellMar>
        <w:tblLook w:val="01E0" w:firstRow="1" w:lastRow="1" w:firstColumn="1" w:lastColumn="1" w:noHBand="0" w:noVBand="0"/>
      </w:tblPr>
      <w:tblGrid>
        <w:gridCol w:w="7075"/>
        <w:gridCol w:w="1723"/>
      </w:tblGrid>
      <w:tr w:rsidR="002A4735" w14:paraId="75F5CE94" w14:textId="77777777">
        <w:trPr>
          <w:trHeight w:val="813"/>
        </w:trPr>
        <w:tc>
          <w:tcPr>
            <w:tcW w:w="7075" w:type="dxa"/>
            <w:tcBorders>
              <w:bottom w:val="single" w:sz="4" w:space="0" w:color="FFFFFF"/>
            </w:tcBorders>
            <w:shd w:val="clear" w:color="auto" w:fill="A7BEDE"/>
          </w:tcPr>
          <w:p w14:paraId="21CD661E" w14:textId="77777777" w:rsidR="002A4735" w:rsidRDefault="002A4735">
            <w:pPr>
              <w:pStyle w:val="TableParagraph"/>
              <w:spacing w:before="4"/>
              <w:rPr>
                <w:rFonts w:ascii="Arial"/>
                <w:sz w:val="23"/>
              </w:rPr>
            </w:pPr>
          </w:p>
          <w:p w14:paraId="5FD35E58" w14:textId="77777777" w:rsidR="002A4735" w:rsidRDefault="00272304">
            <w:pPr>
              <w:pStyle w:val="TableParagraph"/>
              <w:spacing w:before="1"/>
              <w:ind w:left="108"/>
              <w:rPr>
                <w:rFonts w:ascii="Arial"/>
                <w:b/>
                <w:sz w:val="24"/>
              </w:rPr>
            </w:pPr>
            <w:r>
              <w:rPr>
                <w:rFonts w:ascii="Arial"/>
                <w:b/>
                <w:sz w:val="24"/>
              </w:rPr>
              <w:t>Numbers</w:t>
            </w:r>
            <w:r>
              <w:rPr>
                <w:rFonts w:ascii="Arial"/>
                <w:b/>
                <w:spacing w:val="-1"/>
                <w:sz w:val="24"/>
              </w:rPr>
              <w:t xml:space="preserve"> </w:t>
            </w:r>
            <w:r>
              <w:rPr>
                <w:rFonts w:ascii="Arial"/>
                <w:b/>
                <w:sz w:val="24"/>
              </w:rPr>
              <w:t>of</w:t>
            </w:r>
            <w:r>
              <w:rPr>
                <w:rFonts w:ascii="Arial"/>
                <w:b/>
                <w:spacing w:val="-3"/>
                <w:sz w:val="24"/>
              </w:rPr>
              <w:t xml:space="preserve"> </w:t>
            </w:r>
            <w:r>
              <w:rPr>
                <w:rFonts w:ascii="Arial"/>
                <w:b/>
                <w:sz w:val="24"/>
              </w:rPr>
              <w:t>existing</w:t>
            </w:r>
            <w:r>
              <w:rPr>
                <w:rFonts w:ascii="Arial"/>
                <w:b/>
                <w:spacing w:val="-5"/>
                <w:sz w:val="24"/>
              </w:rPr>
              <w:t xml:space="preserve"> </w:t>
            </w:r>
            <w:r>
              <w:rPr>
                <w:rFonts w:ascii="Arial"/>
                <w:b/>
                <w:sz w:val="24"/>
              </w:rPr>
              <w:t>engagements</w:t>
            </w:r>
            <w:r>
              <w:rPr>
                <w:rFonts w:ascii="Arial"/>
                <w:b/>
                <w:spacing w:val="-4"/>
                <w:sz w:val="24"/>
              </w:rPr>
              <w:t xml:space="preserve"> </w:t>
            </w:r>
            <w:r>
              <w:rPr>
                <w:rFonts w:ascii="Arial"/>
                <w:b/>
                <w:sz w:val="24"/>
              </w:rPr>
              <w:t>as</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31 March</w:t>
            </w:r>
            <w:r>
              <w:rPr>
                <w:rFonts w:ascii="Arial"/>
                <w:b/>
                <w:spacing w:val="-5"/>
                <w:sz w:val="24"/>
              </w:rPr>
              <w:t xml:space="preserve"> </w:t>
            </w:r>
            <w:r>
              <w:rPr>
                <w:rFonts w:ascii="Arial"/>
                <w:b/>
                <w:sz w:val="24"/>
              </w:rPr>
              <w:t>2021</w:t>
            </w:r>
          </w:p>
        </w:tc>
        <w:tc>
          <w:tcPr>
            <w:tcW w:w="1723" w:type="dxa"/>
            <w:tcBorders>
              <w:bottom w:val="single" w:sz="4" w:space="0" w:color="FFFFFF"/>
            </w:tcBorders>
            <w:shd w:val="clear" w:color="auto" w:fill="A7BEDE"/>
          </w:tcPr>
          <w:p w14:paraId="4AD740D1" w14:textId="77777777" w:rsidR="002A4735" w:rsidRDefault="002A4735">
            <w:pPr>
              <w:pStyle w:val="TableParagraph"/>
              <w:spacing w:before="4"/>
              <w:rPr>
                <w:rFonts w:ascii="Arial"/>
                <w:sz w:val="23"/>
              </w:rPr>
            </w:pPr>
          </w:p>
          <w:p w14:paraId="3EDE6C84" w14:textId="77777777" w:rsidR="002A4735" w:rsidRDefault="00272304">
            <w:pPr>
              <w:pStyle w:val="TableParagraph"/>
              <w:spacing w:before="1"/>
              <w:ind w:left="712"/>
              <w:rPr>
                <w:rFonts w:ascii="Arial"/>
                <w:b/>
                <w:sz w:val="24"/>
              </w:rPr>
            </w:pPr>
            <w:r>
              <w:rPr>
                <w:rFonts w:ascii="Arial"/>
                <w:b/>
                <w:sz w:val="24"/>
              </w:rPr>
              <w:t>2</w:t>
            </w:r>
          </w:p>
        </w:tc>
      </w:tr>
      <w:tr w:rsidR="002A4735" w14:paraId="6E116F59" w14:textId="77777777">
        <w:trPr>
          <w:trHeight w:val="803"/>
        </w:trPr>
        <w:tc>
          <w:tcPr>
            <w:tcW w:w="8798" w:type="dxa"/>
            <w:gridSpan w:val="2"/>
            <w:tcBorders>
              <w:top w:val="single" w:sz="4" w:space="0" w:color="FFFFFF"/>
              <w:bottom w:val="single" w:sz="4" w:space="0" w:color="FFFFFF"/>
            </w:tcBorders>
            <w:shd w:val="clear" w:color="auto" w:fill="DBE4F0"/>
          </w:tcPr>
          <w:p w14:paraId="720300AB" w14:textId="77777777" w:rsidR="002A4735" w:rsidRDefault="002A4735">
            <w:pPr>
              <w:pStyle w:val="TableParagraph"/>
              <w:spacing w:before="1"/>
              <w:rPr>
                <w:rFonts w:ascii="Arial"/>
                <w:sz w:val="31"/>
              </w:rPr>
            </w:pPr>
          </w:p>
          <w:p w14:paraId="783D9887" w14:textId="77777777" w:rsidR="002A4735" w:rsidRDefault="00272304">
            <w:pPr>
              <w:pStyle w:val="TableParagraph"/>
              <w:ind w:left="108"/>
              <w:rPr>
                <w:rFonts w:ascii="Arial"/>
                <w:b/>
                <w:sz w:val="24"/>
              </w:rPr>
            </w:pPr>
            <w:r>
              <w:rPr>
                <w:rFonts w:ascii="Arial"/>
                <w:b/>
                <w:sz w:val="24"/>
              </w:rPr>
              <w:t>Of</w:t>
            </w:r>
            <w:r>
              <w:rPr>
                <w:rFonts w:ascii="Arial"/>
                <w:b/>
                <w:spacing w:val="-4"/>
                <w:sz w:val="24"/>
              </w:rPr>
              <w:t xml:space="preserve"> </w:t>
            </w:r>
            <w:r>
              <w:rPr>
                <w:rFonts w:ascii="Arial"/>
                <w:b/>
                <w:sz w:val="24"/>
              </w:rPr>
              <w:t>which,</w:t>
            </w:r>
            <w:r>
              <w:rPr>
                <w:rFonts w:ascii="Arial"/>
                <w:b/>
                <w:spacing w:val="-1"/>
                <w:sz w:val="24"/>
              </w:rPr>
              <w:t xml:space="preserve"> </w:t>
            </w:r>
            <w:r>
              <w:rPr>
                <w:rFonts w:ascii="Arial"/>
                <w:b/>
                <w:sz w:val="24"/>
              </w:rPr>
              <w:t>the</w:t>
            </w:r>
            <w:r>
              <w:rPr>
                <w:rFonts w:ascii="Arial"/>
                <w:b/>
                <w:spacing w:val="-1"/>
                <w:sz w:val="24"/>
              </w:rPr>
              <w:t xml:space="preserve"> </w:t>
            </w:r>
            <w:r>
              <w:rPr>
                <w:rFonts w:ascii="Arial"/>
                <w:b/>
                <w:sz w:val="24"/>
              </w:rPr>
              <w:t>number</w:t>
            </w:r>
            <w:r>
              <w:rPr>
                <w:rFonts w:ascii="Arial"/>
                <w:b/>
                <w:spacing w:val="-4"/>
                <w:sz w:val="24"/>
              </w:rPr>
              <w:t xml:space="preserve"> </w:t>
            </w:r>
            <w:r>
              <w:rPr>
                <w:rFonts w:ascii="Arial"/>
                <w:b/>
                <w:sz w:val="24"/>
              </w:rPr>
              <w:t>that</w:t>
            </w:r>
            <w:r>
              <w:rPr>
                <w:rFonts w:ascii="Arial"/>
                <w:b/>
                <w:spacing w:val="-4"/>
                <w:sz w:val="24"/>
              </w:rPr>
              <w:t xml:space="preserve"> </w:t>
            </w:r>
            <w:r>
              <w:rPr>
                <w:rFonts w:ascii="Arial"/>
                <w:b/>
                <w:sz w:val="24"/>
              </w:rPr>
              <w:t>have</w:t>
            </w:r>
            <w:r>
              <w:rPr>
                <w:rFonts w:ascii="Arial"/>
                <w:b/>
                <w:spacing w:val="-3"/>
                <w:sz w:val="24"/>
              </w:rPr>
              <w:t xml:space="preserve"> </w:t>
            </w:r>
            <w:r>
              <w:rPr>
                <w:rFonts w:ascii="Arial"/>
                <w:b/>
                <w:sz w:val="24"/>
              </w:rPr>
              <w:t>existed:</w:t>
            </w:r>
          </w:p>
        </w:tc>
      </w:tr>
      <w:tr w:rsidR="002A4735" w14:paraId="3D253A82" w14:textId="77777777">
        <w:trPr>
          <w:trHeight w:val="803"/>
        </w:trPr>
        <w:tc>
          <w:tcPr>
            <w:tcW w:w="7075" w:type="dxa"/>
            <w:tcBorders>
              <w:top w:val="single" w:sz="4" w:space="0" w:color="FFFFFF"/>
            </w:tcBorders>
            <w:shd w:val="clear" w:color="auto" w:fill="A7BEDE"/>
          </w:tcPr>
          <w:p w14:paraId="2DE9905C" w14:textId="77777777" w:rsidR="002A4735" w:rsidRDefault="002A4735">
            <w:pPr>
              <w:pStyle w:val="TableParagraph"/>
              <w:spacing w:before="4"/>
              <w:rPr>
                <w:rFonts w:ascii="Arial"/>
                <w:sz w:val="38"/>
              </w:rPr>
            </w:pPr>
          </w:p>
          <w:p w14:paraId="7453E9F8" w14:textId="77777777" w:rsidR="002A4735" w:rsidRDefault="00272304">
            <w:pPr>
              <w:pStyle w:val="TableParagraph"/>
              <w:spacing w:before="1"/>
              <w:ind w:left="108"/>
              <w:rPr>
                <w:rFonts w:ascii="Arial"/>
                <w:sz w:val="24"/>
              </w:rPr>
            </w:pPr>
            <w:r>
              <w:rPr>
                <w:rFonts w:ascii="Arial"/>
                <w:sz w:val="24"/>
              </w:rPr>
              <w:t>For</w:t>
            </w:r>
            <w:r>
              <w:rPr>
                <w:rFonts w:ascii="Arial"/>
                <w:spacing w:val="-8"/>
                <w:sz w:val="24"/>
              </w:rPr>
              <w:t xml:space="preserve"> </w:t>
            </w:r>
            <w:r>
              <w:rPr>
                <w:rFonts w:ascii="Arial"/>
                <w:sz w:val="24"/>
              </w:rPr>
              <w:t>less</w:t>
            </w:r>
            <w:r>
              <w:rPr>
                <w:rFonts w:ascii="Arial"/>
                <w:spacing w:val="-5"/>
                <w:sz w:val="24"/>
              </w:rPr>
              <w:t xml:space="preserve"> </w:t>
            </w:r>
            <w:r>
              <w:rPr>
                <w:rFonts w:ascii="Arial"/>
                <w:sz w:val="24"/>
              </w:rPr>
              <w:t>than</w:t>
            </w:r>
            <w:r>
              <w:rPr>
                <w:rFonts w:ascii="Arial"/>
                <w:spacing w:val="-7"/>
                <w:sz w:val="24"/>
              </w:rPr>
              <w:t xml:space="preserve"> </w:t>
            </w:r>
            <w:r>
              <w:rPr>
                <w:rFonts w:ascii="Arial"/>
                <w:sz w:val="24"/>
              </w:rPr>
              <w:t>one</w:t>
            </w:r>
            <w:r>
              <w:rPr>
                <w:rFonts w:ascii="Arial"/>
                <w:spacing w:val="-4"/>
                <w:sz w:val="24"/>
              </w:rPr>
              <w:t xml:space="preserve"> </w:t>
            </w:r>
            <w:r>
              <w:rPr>
                <w:rFonts w:ascii="Arial"/>
                <w:sz w:val="24"/>
              </w:rPr>
              <w:t>year</w:t>
            </w:r>
            <w:r>
              <w:rPr>
                <w:rFonts w:ascii="Arial"/>
                <w:spacing w:val="-10"/>
                <w:sz w:val="24"/>
              </w:rPr>
              <w:t xml:space="preserve"> </w:t>
            </w:r>
            <w:r>
              <w:rPr>
                <w:rFonts w:ascii="Arial"/>
                <w:sz w:val="24"/>
              </w:rPr>
              <w:t>at</w:t>
            </w:r>
            <w:r>
              <w:rPr>
                <w:rFonts w:ascii="Arial"/>
                <w:spacing w:val="-10"/>
                <w:sz w:val="24"/>
              </w:rPr>
              <w:t xml:space="preserve"> </w:t>
            </w:r>
            <w:r>
              <w:rPr>
                <w:rFonts w:ascii="Arial"/>
                <w:sz w:val="24"/>
              </w:rPr>
              <w:t>the</w:t>
            </w:r>
            <w:r>
              <w:rPr>
                <w:rFonts w:ascii="Arial"/>
                <w:spacing w:val="-8"/>
                <w:sz w:val="24"/>
              </w:rPr>
              <w:t xml:space="preserve"> </w:t>
            </w:r>
            <w:r>
              <w:rPr>
                <w:rFonts w:ascii="Arial"/>
                <w:sz w:val="24"/>
              </w:rPr>
              <w:t>time</w:t>
            </w:r>
            <w:r>
              <w:rPr>
                <w:rFonts w:ascii="Arial"/>
                <w:spacing w:val="-9"/>
                <w:sz w:val="24"/>
              </w:rPr>
              <w:t xml:space="preserve"> </w:t>
            </w:r>
            <w:r>
              <w:rPr>
                <w:rFonts w:ascii="Arial"/>
                <w:sz w:val="24"/>
              </w:rPr>
              <w:t>of</w:t>
            </w:r>
            <w:r>
              <w:rPr>
                <w:rFonts w:ascii="Arial"/>
                <w:spacing w:val="-5"/>
                <w:sz w:val="24"/>
              </w:rPr>
              <w:t xml:space="preserve"> </w:t>
            </w:r>
            <w:r>
              <w:rPr>
                <w:rFonts w:ascii="Arial"/>
                <w:sz w:val="24"/>
              </w:rPr>
              <w:t>reporting</w:t>
            </w:r>
          </w:p>
        </w:tc>
        <w:tc>
          <w:tcPr>
            <w:tcW w:w="1723" w:type="dxa"/>
            <w:tcBorders>
              <w:top w:val="single" w:sz="4" w:space="0" w:color="FFFFFF"/>
            </w:tcBorders>
            <w:shd w:val="clear" w:color="auto" w:fill="A7BEDE"/>
          </w:tcPr>
          <w:p w14:paraId="5243B30C" w14:textId="77777777" w:rsidR="002A4735" w:rsidRDefault="002A4735">
            <w:pPr>
              <w:pStyle w:val="TableParagraph"/>
              <w:spacing w:before="11"/>
              <w:rPr>
                <w:rFonts w:ascii="Arial"/>
              </w:rPr>
            </w:pPr>
          </w:p>
          <w:p w14:paraId="0A38B931" w14:textId="77777777" w:rsidR="002A4735" w:rsidRDefault="00272304">
            <w:pPr>
              <w:pStyle w:val="TableParagraph"/>
              <w:ind w:left="712"/>
              <w:rPr>
                <w:rFonts w:ascii="Arial"/>
                <w:sz w:val="24"/>
              </w:rPr>
            </w:pPr>
            <w:r>
              <w:rPr>
                <w:rFonts w:ascii="Arial"/>
                <w:sz w:val="24"/>
              </w:rPr>
              <w:t>2</w:t>
            </w:r>
          </w:p>
        </w:tc>
      </w:tr>
    </w:tbl>
    <w:p w14:paraId="58425F6C" w14:textId="77777777" w:rsidR="002A4735" w:rsidRDefault="002A4735">
      <w:pPr>
        <w:rPr>
          <w:sz w:val="24"/>
        </w:rPr>
        <w:sectPr w:rsidR="002A4735">
          <w:pgSz w:w="11910" w:h="16840"/>
          <w:pgMar w:top="1320" w:right="860" w:bottom="1256" w:left="1320" w:header="0" w:footer="795"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6944"/>
        <w:gridCol w:w="1855"/>
      </w:tblGrid>
      <w:tr w:rsidR="002A4735" w14:paraId="5C5AF307" w14:textId="77777777">
        <w:trPr>
          <w:trHeight w:val="800"/>
        </w:trPr>
        <w:tc>
          <w:tcPr>
            <w:tcW w:w="6944" w:type="dxa"/>
            <w:tcBorders>
              <w:bottom w:val="single" w:sz="6" w:space="0" w:color="FFFFFF"/>
            </w:tcBorders>
            <w:shd w:val="clear" w:color="auto" w:fill="DBE4F0"/>
          </w:tcPr>
          <w:p w14:paraId="0553960B" w14:textId="77777777" w:rsidR="002A4735" w:rsidRDefault="002A4735">
            <w:pPr>
              <w:pStyle w:val="TableParagraph"/>
              <w:spacing w:before="5"/>
              <w:rPr>
                <w:rFonts w:ascii="Arial"/>
                <w:sz w:val="38"/>
              </w:rPr>
            </w:pPr>
          </w:p>
          <w:p w14:paraId="72AFD55F" w14:textId="77777777" w:rsidR="002A4735" w:rsidRDefault="00272304">
            <w:pPr>
              <w:pStyle w:val="TableParagraph"/>
              <w:ind w:left="108"/>
              <w:rPr>
                <w:rFonts w:ascii="Arial"/>
                <w:sz w:val="24"/>
              </w:rPr>
            </w:pPr>
            <w:r>
              <w:rPr>
                <w:rFonts w:ascii="Arial"/>
                <w:sz w:val="24"/>
              </w:rPr>
              <w:t>For</w:t>
            </w:r>
            <w:r>
              <w:rPr>
                <w:rFonts w:ascii="Arial"/>
                <w:spacing w:val="-10"/>
                <w:sz w:val="24"/>
              </w:rPr>
              <w:t xml:space="preserve"> </w:t>
            </w:r>
            <w:r>
              <w:rPr>
                <w:rFonts w:ascii="Arial"/>
                <w:sz w:val="24"/>
              </w:rPr>
              <w:t>between</w:t>
            </w:r>
            <w:r>
              <w:rPr>
                <w:rFonts w:ascii="Arial"/>
                <w:spacing w:val="-7"/>
                <w:sz w:val="24"/>
              </w:rPr>
              <w:t xml:space="preserve"> </w:t>
            </w:r>
            <w:r>
              <w:rPr>
                <w:rFonts w:ascii="Arial"/>
                <w:sz w:val="24"/>
              </w:rPr>
              <w:t>one</w:t>
            </w:r>
            <w:r>
              <w:rPr>
                <w:rFonts w:ascii="Arial"/>
                <w:spacing w:val="-8"/>
                <w:sz w:val="24"/>
              </w:rPr>
              <w:t xml:space="preserve"> </w:t>
            </w:r>
            <w:r>
              <w:rPr>
                <w:rFonts w:ascii="Arial"/>
                <w:sz w:val="24"/>
              </w:rPr>
              <w:t>and</w:t>
            </w:r>
            <w:r>
              <w:rPr>
                <w:rFonts w:ascii="Arial"/>
                <w:spacing w:val="-7"/>
                <w:sz w:val="24"/>
              </w:rPr>
              <w:t xml:space="preserve"> </w:t>
            </w:r>
            <w:r>
              <w:rPr>
                <w:rFonts w:ascii="Arial"/>
                <w:sz w:val="24"/>
              </w:rPr>
              <w:t>two</w:t>
            </w:r>
            <w:r>
              <w:rPr>
                <w:rFonts w:ascii="Arial"/>
                <w:spacing w:val="-3"/>
                <w:sz w:val="24"/>
              </w:rPr>
              <w:t xml:space="preserve"> </w:t>
            </w:r>
            <w:r>
              <w:rPr>
                <w:rFonts w:ascii="Arial"/>
                <w:sz w:val="24"/>
              </w:rPr>
              <w:t>years</w:t>
            </w:r>
            <w:r>
              <w:rPr>
                <w:rFonts w:ascii="Arial"/>
                <w:spacing w:val="-7"/>
                <w:sz w:val="24"/>
              </w:rPr>
              <w:t xml:space="preserve"> </w:t>
            </w:r>
            <w:r>
              <w:rPr>
                <w:rFonts w:ascii="Arial"/>
                <w:sz w:val="24"/>
              </w:rPr>
              <w:t>at</w:t>
            </w:r>
            <w:r>
              <w:rPr>
                <w:rFonts w:ascii="Arial"/>
                <w:spacing w:val="-8"/>
                <w:sz w:val="24"/>
              </w:rPr>
              <w:t xml:space="preserve"> </w:t>
            </w:r>
            <w:r>
              <w:rPr>
                <w:rFonts w:ascii="Arial"/>
                <w:sz w:val="24"/>
              </w:rPr>
              <w:t>the</w:t>
            </w:r>
            <w:r>
              <w:rPr>
                <w:rFonts w:ascii="Arial"/>
                <w:spacing w:val="-7"/>
                <w:sz w:val="24"/>
              </w:rPr>
              <w:t xml:space="preserve"> </w:t>
            </w:r>
            <w:r>
              <w:rPr>
                <w:rFonts w:ascii="Arial"/>
                <w:sz w:val="24"/>
              </w:rPr>
              <w:t>time</w:t>
            </w:r>
            <w:r>
              <w:rPr>
                <w:rFonts w:ascii="Arial"/>
                <w:spacing w:val="-8"/>
                <w:sz w:val="24"/>
              </w:rPr>
              <w:t xml:space="preserve"> </w:t>
            </w:r>
            <w:r>
              <w:rPr>
                <w:rFonts w:ascii="Arial"/>
                <w:sz w:val="24"/>
              </w:rPr>
              <w:t>of</w:t>
            </w:r>
            <w:r>
              <w:rPr>
                <w:rFonts w:ascii="Arial"/>
                <w:spacing w:val="-6"/>
                <w:sz w:val="24"/>
              </w:rPr>
              <w:t xml:space="preserve"> </w:t>
            </w:r>
            <w:r>
              <w:rPr>
                <w:rFonts w:ascii="Arial"/>
                <w:sz w:val="24"/>
              </w:rPr>
              <w:t>reporting</w:t>
            </w:r>
          </w:p>
        </w:tc>
        <w:tc>
          <w:tcPr>
            <w:tcW w:w="1855" w:type="dxa"/>
            <w:tcBorders>
              <w:bottom w:val="single" w:sz="6" w:space="0" w:color="FFFFFF"/>
            </w:tcBorders>
            <w:shd w:val="clear" w:color="auto" w:fill="DBE4F0"/>
          </w:tcPr>
          <w:p w14:paraId="5E999240" w14:textId="77777777" w:rsidR="002A4735" w:rsidRDefault="002A4735">
            <w:pPr>
              <w:pStyle w:val="TableParagraph"/>
              <w:rPr>
                <w:rFonts w:ascii="Arial"/>
                <w:sz w:val="23"/>
              </w:rPr>
            </w:pPr>
          </w:p>
          <w:p w14:paraId="448C7B17" w14:textId="77777777" w:rsidR="002A4735" w:rsidRDefault="00272304">
            <w:pPr>
              <w:pStyle w:val="TableParagraph"/>
              <w:ind w:left="843"/>
              <w:rPr>
                <w:rFonts w:ascii="Arial"/>
                <w:sz w:val="24"/>
              </w:rPr>
            </w:pPr>
            <w:r>
              <w:rPr>
                <w:rFonts w:ascii="Arial"/>
                <w:sz w:val="24"/>
              </w:rPr>
              <w:t>0</w:t>
            </w:r>
          </w:p>
        </w:tc>
      </w:tr>
      <w:tr w:rsidR="002A4735" w14:paraId="2990A5D6" w14:textId="77777777">
        <w:trPr>
          <w:trHeight w:val="1531"/>
        </w:trPr>
        <w:tc>
          <w:tcPr>
            <w:tcW w:w="6944" w:type="dxa"/>
            <w:tcBorders>
              <w:top w:val="single" w:sz="6" w:space="0" w:color="FFFFFF"/>
              <w:bottom w:val="single" w:sz="4" w:space="0" w:color="FFFFFF"/>
            </w:tcBorders>
            <w:shd w:val="clear" w:color="auto" w:fill="A7BEDE"/>
          </w:tcPr>
          <w:p w14:paraId="282A2CEF" w14:textId="77777777" w:rsidR="002A4735" w:rsidRDefault="002A4735">
            <w:pPr>
              <w:pStyle w:val="TableParagraph"/>
              <w:rPr>
                <w:rFonts w:ascii="Arial"/>
                <w:sz w:val="26"/>
              </w:rPr>
            </w:pPr>
          </w:p>
          <w:p w14:paraId="750A9B0C" w14:textId="77777777" w:rsidR="002A4735" w:rsidRDefault="002A4735">
            <w:pPr>
              <w:pStyle w:val="TableParagraph"/>
              <w:spacing w:before="6"/>
              <w:rPr>
                <w:rFonts w:ascii="Arial"/>
                <w:sz w:val="28"/>
              </w:rPr>
            </w:pPr>
          </w:p>
          <w:p w14:paraId="32EB0D7A" w14:textId="77777777" w:rsidR="002A4735" w:rsidRDefault="00272304">
            <w:pPr>
              <w:pStyle w:val="TableParagraph"/>
              <w:spacing w:before="1"/>
              <w:ind w:left="175"/>
              <w:rPr>
                <w:rFonts w:ascii="Arial"/>
                <w:sz w:val="24"/>
              </w:rPr>
            </w:pPr>
            <w:r>
              <w:rPr>
                <w:rFonts w:ascii="Arial"/>
                <w:sz w:val="24"/>
              </w:rPr>
              <w:t>For</w:t>
            </w:r>
            <w:r>
              <w:rPr>
                <w:rFonts w:ascii="Arial"/>
                <w:spacing w:val="-11"/>
                <w:sz w:val="24"/>
              </w:rPr>
              <w:t xml:space="preserve"> </w:t>
            </w:r>
            <w:r>
              <w:rPr>
                <w:rFonts w:ascii="Arial"/>
                <w:sz w:val="24"/>
              </w:rPr>
              <w:t>between</w:t>
            </w:r>
            <w:r>
              <w:rPr>
                <w:rFonts w:ascii="Arial"/>
                <w:spacing w:val="-4"/>
                <w:sz w:val="24"/>
              </w:rPr>
              <w:t xml:space="preserve"> </w:t>
            </w:r>
            <w:r>
              <w:rPr>
                <w:rFonts w:ascii="Arial"/>
                <w:sz w:val="24"/>
              </w:rPr>
              <w:t>two</w:t>
            </w:r>
            <w:r>
              <w:rPr>
                <w:rFonts w:ascii="Arial"/>
                <w:spacing w:val="-7"/>
                <w:sz w:val="24"/>
              </w:rPr>
              <w:t xml:space="preserve"> </w:t>
            </w:r>
            <w:r>
              <w:rPr>
                <w:rFonts w:ascii="Arial"/>
                <w:sz w:val="24"/>
              </w:rPr>
              <w:t>and</w:t>
            </w:r>
            <w:r>
              <w:rPr>
                <w:rFonts w:ascii="Arial"/>
                <w:spacing w:val="-9"/>
                <w:sz w:val="24"/>
              </w:rPr>
              <w:t xml:space="preserve"> </w:t>
            </w:r>
            <w:r>
              <w:rPr>
                <w:rFonts w:ascii="Arial"/>
                <w:sz w:val="24"/>
              </w:rPr>
              <w:t>three</w:t>
            </w:r>
            <w:r>
              <w:rPr>
                <w:rFonts w:ascii="Arial"/>
                <w:spacing w:val="-2"/>
                <w:sz w:val="24"/>
              </w:rPr>
              <w:t xml:space="preserve"> </w:t>
            </w:r>
            <w:r>
              <w:rPr>
                <w:rFonts w:ascii="Arial"/>
                <w:sz w:val="24"/>
              </w:rPr>
              <w:t>years</w:t>
            </w:r>
            <w:r>
              <w:rPr>
                <w:rFonts w:ascii="Arial"/>
                <w:spacing w:val="-10"/>
                <w:sz w:val="24"/>
              </w:rPr>
              <w:t xml:space="preserve"> </w:t>
            </w:r>
            <w:r>
              <w:rPr>
                <w:rFonts w:ascii="Arial"/>
                <w:sz w:val="24"/>
              </w:rPr>
              <w:t>at</w:t>
            </w:r>
            <w:r>
              <w:rPr>
                <w:rFonts w:ascii="Arial"/>
                <w:spacing w:val="-6"/>
                <w:sz w:val="24"/>
              </w:rPr>
              <w:t xml:space="preserve"> </w:t>
            </w:r>
            <w:r>
              <w:rPr>
                <w:rFonts w:ascii="Arial"/>
                <w:sz w:val="24"/>
              </w:rPr>
              <w:t>the</w:t>
            </w:r>
            <w:r>
              <w:rPr>
                <w:rFonts w:ascii="Arial"/>
                <w:spacing w:val="-7"/>
                <w:sz w:val="24"/>
              </w:rPr>
              <w:t xml:space="preserve"> </w:t>
            </w:r>
            <w:r>
              <w:rPr>
                <w:rFonts w:ascii="Arial"/>
                <w:sz w:val="24"/>
              </w:rPr>
              <w:t>time</w:t>
            </w:r>
            <w:r>
              <w:rPr>
                <w:rFonts w:ascii="Arial"/>
                <w:spacing w:val="-9"/>
                <w:sz w:val="24"/>
              </w:rPr>
              <w:t xml:space="preserve"> </w:t>
            </w:r>
            <w:r>
              <w:rPr>
                <w:rFonts w:ascii="Arial"/>
                <w:sz w:val="24"/>
              </w:rPr>
              <w:t>of</w:t>
            </w:r>
            <w:r>
              <w:rPr>
                <w:rFonts w:ascii="Arial"/>
                <w:spacing w:val="-7"/>
                <w:sz w:val="24"/>
              </w:rPr>
              <w:t xml:space="preserve"> </w:t>
            </w:r>
            <w:r>
              <w:rPr>
                <w:rFonts w:ascii="Arial"/>
                <w:sz w:val="24"/>
              </w:rPr>
              <w:t>reporting</w:t>
            </w:r>
          </w:p>
        </w:tc>
        <w:tc>
          <w:tcPr>
            <w:tcW w:w="1855" w:type="dxa"/>
            <w:tcBorders>
              <w:top w:val="single" w:sz="6" w:space="0" w:color="FFFFFF"/>
              <w:bottom w:val="single" w:sz="4" w:space="0" w:color="FFFFFF"/>
            </w:tcBorders>
            <w:shd w:val="clear" w:color="auto" w:fill="A7BEDE"/>
          </w:tcPr>
          <w:p w14:paraId="7E70CD5E" w14:textId="77777777" w:rsidR="002A4735" w:rsidRDefault="002A4735">
            <w:pPr>
              <w:pStyle w:val="TableParagraph"/>
              <w:rPr>
                <w:rFonts w:ascii="Arial"/>
                <w:sz w:val="26"/>
              </w:rPr>
            </w:pPr>
          </w:p>
          <w:p w14:paraId="48839D5D" w14:textId="77777777" w:rsidR="002A4735" w:rsidRDefault="002A4735">
            <w:pPr>
              <w:pStyle w:val="TableParagraph"/>
              <w:spacing w:before="6"/>
              <w:rPr>
                <w:rFonts w:ascii="Arial"/>
                <w:sz w:val="28"/>
              </w:rPr>
            </w:pPr>
          </w:p>
          <w:p w14:paraId="7C38C954" w14:textId="77777777" w:rsidR="002A4735" w:rsidRDefault="00272304">
            <w:pPr>
              <w:pStyle w:val="TableParagraph"/>
              <w:spacing w:before="1"/>
              <w:ind w:left="843"/>
              <w:rPr>
                <w:rFonts w:ascii="Arial"/>
                <w:sz w:val="24"/>
              </w:rPr>
            </w:pPr>
            <w:r>
              <w:rPr>
                <w:rFonts w:ascii="Arial"/>
                <w:sz w:val="24"/>
              </w:rPr>
              <w:t>0</w:t>
            </w:r>
          </w:p>
        </w:tc>
      </w:tr>
      <w:tr w:rsidR="002A4735" w14:paraId="54D63574" w14:textId="77777777">
        <w:trPr>
          <w:trHeight w:val="803"/>
        </w:trPr>
        <w:tc>
          <w:tcPr>
            <w:tcW w:w="6944" w:type="dxa"/>
            <w:tcBorders>
              <w:top w:val="single" w:sz="4" w:space="0" w:color="FFFFFF"/>
              <w:bottom w:val="single" w:sz="4" w:space="0" w:color="FFFFFF"/>
            </w:tcBorders>
            <w:shd w:val="clear" w:color="auto" w:fill="DBE4F0"/>
          </w:tcPr>
          <w:p w14:paraId="2D36C235" w14:textId="77777777" w:rsidR="002A4735" w:rsidRDefault="002A4735">
            <w:pPr>
              <w:pStyle w:val="TableParagraph"/>
              <w:spacing w:before="4"/>
              <w:rPr>
                <w:rFonts w:ascii="Arial"/>
                <w:sz w:val="38"/>
              </w:rPr>
            </w:pPr>
          </w:p>
          <w:p w14:paraId="28C53F53" w14:textId="77777777" w:rsidR="002A4735" w:rsidRDefault="00272304">
            <w:pPr>
              <w:pStyle w:val="TableParagraph"/>
              <w:spacing w:before="1"/>
              <w:ind w:left="108"/>
              <w:rPr>
                <w:rFonts w:ascii="Arial"/>
                <w:sz w:val="24"/>
              </w:rPr>
            </w:pPr>
            <w:r>
              <w:rPr>
                <w:rFonts w:ascii="Arial"/>
                <w:sz w:val="24"/>
              </w:rPr>
              <w:t>For</w:t>
            </w:r>
            <w:r>
              <w:rPr>
                <w:rFonts w:ascii="Arial"/>
                <w:spacing w:val="-11"/>
                <w:sz w:val="24"/>
              </w:rPr>
              <w:t xml:space="preserve"> </w:t>
            </w:r>
            <w:r>
              <w:rPr>
                <w:rFonts w:ascii="Arial"/>
                <w:sz w:val="24"/>
              </w:rPr>
              <w:t>between</w:t>
            </w:r>
            <w:r>
              <w:rPr>
                <w:rFonts w:ascii="Arial"/>
                <w:spacing w:val="-8"/>
                <w:sz w:val="24"/>
              </w:rPr>
              <w:t xml:space="preserve"> </w:t>
            </w:r>
            <w:r>
              <w:rPr>
                <w:rFonts w:ascii="Arial"/>
                <w:sz w:val="24"/>
              </w:rPr>
              <w:t>three</w:t>
            </w:r>
            <w:r>
              <w:rPr>
                <w:rFonts w:ascii="Arial"/>
                <w:spacing w:val="-8"/>
                <w:sz w:val="24"/>
              </w:rPr>
              <w:t xml:space="preserve"> </w:t>
            </w:r>
            <w:r>
              <w:rPr>
                <w:rFonts w:ascii="Arial"/>
                <w:sz w:val="24"/>
              </w:rPr>
              <w:t>and</w:t>
            </w:r>
            <w:r>
              <w:rPr>
                <w:rFonts w:ascii="Arial"/>
                <w:spacing w:val="-9"/>
                <w:sz w:val="24"/>
              </w:rPr>
              <w:t xml:space="preserve"> </w:t>
            </w:r>
            <w:r>
              <w:rPr>
                <w:rFonts w:ascii="Arial"/>
                <w:sz w:val="24"/>
              </w:rPr>
              <w:t>four</w:t>
            </w:r>
            <w:r>
              <w:rPr>
                <w:rFonts w:ascii="Arial"/>
                <w:spacing w:val="-5"/>
                <w:sz w:val="24"/>
              </w:rPr>
              <w:t xml:space="preserve"> </w:t>
            </w:r>
            <w:r>
              <w:rPr>
                <w:rFonts w:ascii="Arial"/>
                <w:sz w:val="24"/>
              </w:rPr>
              <w:t>years</w:t>
            </w:r>
            <w:r>
              <w:rPr>
                <w:rFonts w:ascii="Arial"/>
                <w:spacing w:val="-9"/>
                <w:sz w:val="24"/>
              </w:rPr>
              <w:t xml:space="preserve"> </w:t>
            </w:r>
            <w:r>
              <w:rPr>
                <w:rFonts w:ascii="Arial"/>
                <w:sz w:val="24"/>
              </w:rPr>
              <w:t>at</w:t>
            </w:r>
            <w:r>
              <w:rPr>
                <w:rFonts w:ascii="Arial"/>
                <w:spacing w:val="-10"/>
                <w:sz w:val="24"/>
              </w:rPr>
              <w:t xml:space="preserve"> </w:t>
            </w:r>
            <w:r>
              <w:rPr>
                <w:rFonts w:ascii="Arial"/>
                <w:sz w:val="24"/>
              </w:rPr>
              <w:t>the</w:t>
            </w:r>
            <w:r>
              <w:rPr>
                <w:rFonts w:ascii="Arial"/>
                <w:spacing w:val="-8"/>
                <w:sz w:val="24"/>
              </w:rPr>
              <w:t xml:space="preserve"> </w:t>
            </w:r>
            <w:r>
              <w:rPr>
                <w:rFonts w:ascii="Arial"/>
                <w:sz w:val="24"/>
              </w:rPr>
              <w:t>time</w:t>
            </w:r>
            <w:r>
              <w:rPr>
                <w:rFonts w:ascii="Arial"/>
                <w:spacing w:val="-11"/>
                <w:sz w:val="24"/>
              </w:rPr>
              <w:t xml:space="preserve"> </w:t>
            </w:r>
            <w:r>
              <w:rPr>
                <w:rFonts w:ascii="Arial"/>
                <w:sz w:val="24"/>
              </w:rPr>
              <w:t>of</w:t>
            </w:r>
            <w:r>
              <w:rPr>
                <w:rFonts w:ascii="Arial"/>
                <w:spacing w:val="-4"/>
                <w:sz w:val="24"/>
              </w:rPr>
              <w:t xml:space="preserve"> </w:t>
            </w:r>
            <w:r>
              <w:rPr>
                <w:rFonts w:ascii="Arial"/>
                <w:sz w:val="24"/>
              </w:rPr>
              <w:t>reporting</w:t>
            </w:r>
          </w:p>
        </w:tc>
        <w:tc>
          <w:tcPr>
            <w:tcW w:w="1855" w:type="dxa"/>
            <w:tcBorders>
              <w:top w:val="single" w:sz="4" w:space="0" w:color="FFFFFF"/>
              <w:bottom w:val="single" w:sz="4" w:space="0" w:color="FFFFFF"/>
            </w:tcBorders>
            <w:shd w:val="clear" w:color="auto" w:fill="DBE4F0"/>
          </w:tcPr>
          <w:p w14:paraId="321B255A" w14:textId="77777777" w:rsidR="002A4735" w:rsidRDefault="002A4735">
            <w:pPr>
              <w:pStyle w:val="TableParagraph"/>
              <w:spacing w:before="11"/>
              <w:rPr>
                <w:rFonts w:ascii="Arial"/>
              </w:rPr>
            </w:pPr>
          </w:p>
          <w:p w14:paraId="5674AB23" w14:textId="77777777" w:rsidR="002A4735" w:rsidRDefault="00272304">
            <w:pPr>
              <w:pStyle w:val="TableParagraph"/>
              <w:ind w:left="843"/>
              <w:rPr>
                <w:rFonts w:ascii="Arial"/>
                <w:sz w:val="24"/>
              </w:rPr>
            </w:pPr>
            <w:r>
              <w:rPr>
                <w:rFonts w:ascii="Arial"/>
                <w:sz w:val="24"/>
              </w:rPr>
              <w:t>0</w:t>
            </w:r>
          </w:p>
        </w:tc>
      </w:tr>
      <w:tr w:rsidR="002A4735" w14:paraId="1DCE5A2A" w14:textId="77777777">
        <w:trPr>
          <w:trHeight w:val="803"/>
        </w:trPr>
        <w:tc>
          <w:tcPr>
            <w:tcW w:w="6944" w:type="dxa"/>
            <w:tcBorders>
              <w:top w:val="single" w:sz="4" w:space="0" w:color="FFFFFF"/>
            </w:tcBorders>
            <w:shd w:val="clear" w:color="auto" w:fill="B8CCE3"/>
          </w:tcPr>
          <w:p w14:paraId="38CD97E1" w14:textId="77777777" w:rsidR="002A4735" w:rsidRDefault="002A4735">
            <w:pPr>
              <w:pStyle w:val="TableParagraph"/>
              <w:spacing w:before="4"/>
              <w:rPr>
                <w:rFonts w:ascii="Arial"/>
                <w:sz w:val="38"/>
              </w:rPr>
            </w:pPr>
          </w:p>
          <w:p w14:paraId="42486C6D" w14:textId="77777777" w:rsidR="002A4735" w:rsidRDefault="00272304">
            <w:pPr>
              <w:pStyle w:val="TableParagraph"/>
              <w:spacing w:before="1"/>
              <w:ind w:left="175"/>
              <w:rPr>
                <w:rFonts w:ascii="Arial"/>
                <w:sz w:val="24"/>
              </w:rPr>
            </w:pPr>
            <w:r>
              <w:rPr>
                <w:rFonts w:ascii="Arial"/>
                <w:sz w:val="24"/>
              </w:rPr>
              <w:t>For</w:t>
            </w:r>
            <w:r>
              <w:rPr>
                <w:rFonts w:ascii="Arial"/>
                <w:spacing w:val="-7"/>
                <w:sz w:val="24"/>
              </w:rPr>
              <w:t xml:space="preserve"> </w:t>
            </w:r>
            <w:r>
              <w:rPr>
                <w:rFonts w:ascii="Arial"/>
                <w:sz w:val="24"/>
              </w:rPr>
              <w:t>four</w:t>
            </w:r>
            <w:r>
              <w:rPr>
                <w:rFonts w:ascii="Arial"/>
                <w:spacing w:val="-9"/>
                <w:sz w:val="24"/>
              </w:rPr>
              <w:t xml:space="preserve"> </w:t>
            </w:r>
            <w:r>
              <w:rPr>
                <w:rFonts w:ascii="Arial"/>
                <w:sz w:val="24"/>
              </w:rPr>
              <w:t>or</w:t>
            </w:r>
            <w:r>
              <w:rPr>
                <w:rFonts w:ascii="Arial"/>
                <w:spacing w:val="-6"/>
                <w:sz w:val="24"/>
              </w:rPr>
              <w:t xml:space="preserve"> </w:t>
            </w:r>
            <w:r>
              <w:rPr>
                <w:rFonts w:ascii="Arial"/>
                <w:sz w:val="24"/>
              </w:rPr>
              <w:t>more</w:t>
            </w:r>
            <w:r>
              <w:rPr>
                <w:rFonts w:ascii="Arial"/>
                <w:spacing w:val="-5"/>
                <w:sz w:val="24"/>
              </w:rPr>
              <w:t xml:space="preserve"> </w:t>
            </w:r>
            <w:r>
              <w:rPr>
                <w:rFonts w:ascii="Arial"/>
                <w:sz w:val="24"/>
              </w:rPr>
              <w:t>years</w:t>
            </w:r>
            <w:r>
              <w:rPr>
                <w:rFonts w:ascii="Arial"/>
                <w:spacing w:val="-8"/>
                <w:sz w:val="24"/>
              </w:rPr>
              <w:t xml:space="preserve"> </w:t>
            </w:r>
            <w:r>
              <w:rPr>
                <w:rFonts w:ascii="Arial"/>
                <w:sz w:val="24"/>
              </w:rPr>
              <w:t>at</w:t>
            </w:r>
            <w:r>
              <w:rPr>
                <w:rFonts w:ascii="Arial"/>
                <w:spacing w:val="-5"/>
                <w:sz w:val="24"/>
              </w:rPr>
              <w:t xml:space="preserve"> </w:t>
            </w:r>
            <w:r>
              <w:rPr>
                <w:rFonts w:ascii="Arial"/>
                <w:sz w:val="24"/>
              </w:rPr>
              <w:t>the</w:t>
            </w:r>
            <w:r>
              <w:rPr>
                <w:rFonts w:ascii="Arial"/>
                <w:spacing w:val="-7"/>
                <w:sz w:val="24"/>
              </w:rPr>
              <w:t xml:space="preserve"> </w:t>
            </w:r>
            <w:r>
              <w:rPr>
                <w:rFonts w:ascii="Arial"/>
                <w:sz w:val="24"/>
              </w:rPr>
              <w:t>time</w:t>
            </w:r>
            <w:r>
              <w:rPr>
                <w:rFonts w:ascii="Arial"/>
                <w:spacing w:val="-7"/>
                <w:sz w:val="24"/>
              </w:rPr>
              <w:t xml:space="preserve"> </w:t>
            </w:r>
            <w:r>
              <w:rPr>
                <w:rFonts w:ascii="Arial"/>
                <w:sz w:val="24"/>
              </w:rPr>
              <w:t>of</w:t>
            </w:r>
            <w:r>
              <w:rPr>
                <w:rFonts w:ascii="Arial"/>
                <w:spacing w:val="-5"/>
                <w:sz w:val="24"/>
              </w:rPr>
              <w:t xml:space="preserve"> </w:t>
            </w:r>
            <w:r>
              <w:rPr>
                <w:rFonts w:ascii="Arial"/>
                <w:sz w:val="24"/>
              </w:rPr>
              <w:t>reporting</w:t>
            </w:r>
          </w:p>
        </w:tc>
        <w:tc>
          <w:tcPr>
            <w:tcW w:w="1855" w:type="dxa"/>
            <w:tcBorders>
              <w:top w:val="single" w:sz="4" w:space="0" w:color="FFFFFF"/>
            </w:tcBorders>
            <w:shd w:val="clear" w:color="auto" w:fill="B8CCE3"/>
          </w:tcPr>
          <w:p w14:paraId="6F747BB2" w14:textId="77777777" w:rsidR="002A4735" w:rsidRDefault="002A4735">
            <w:pPr>
              <w:pStyle w:val="TableParagraph"/>
              <w:spacing w:before="11"/>
              <w:rPr>
                <w:rFonts w:ascii="Arial"/>
              </w:rPr>
            </w:pPr>
          </w:p>
          <w:p w14:paraId="62BA3D4B" w14:textId="77777777" w:rsidR="002A4735" w:rsidRDefault="00272304">
            <w:pPr>
              <w:pStyle w:val="TableParagraph"/>
              <w:ind w:left="843"/>
              <w:rPr>
                <w:rFonts w:ascii="Arial"/>
                <w:sz w:val="24"/>
              </w:rPr>
            </w:pPr>
            <w:r>
              <w:rPr>
                <w:rFonts w:ascii="Arial"/>
                <w:sz w:val="24"/>
              </w:rPr>
              <w:t>0</w:t>
            </w:r>
          </w:p>
        </w:tc>
      </w:tr>
    </w:tbl>
    <w:p w14:paraId="1065B0A9" w14:textId="77777777" w:rsidR="002A4735" w:rsidRDefault="002A4735">
      <w:pPr>
        <w:pStyle w:val="BodyText"/>
        <w:rPr>
          <w:sz w:val="20"/>
        </w:rPr>
      </w:pPr>
    </w:p>
    <w:p w14:paraId="28370E1A" w14:textId="77777777" w:rsidR="002A4735" w:rsidRDefault="002A4735">
      <w:pPr>
        <w:pStyle w:val="BodyText"/>
        <w:rPr>
          <w:sz w:val="20"/>
        </w:rPr>
      </w:pPr>
    </w:p>
    <w:p w14:paraId="6324B297" w14:textId="77777777" w:rsidR="002A4735" w:rsidRDefault="00272304">
      <w:pPr>
        <w:pStyle w:val="Heading5"/>
        <w:spacing w:before="217"/>
      </w:pPr>
      <w:bookmarkStart w:id="170" w:name="Table_2:_Off-Payroll_workers_engaged_at_"/>
      <w:bookmarkStart w:id="171" w:name="For_all_off-payroll_engagements_between_"/>
      <w:bookmarkEnd w:id="170"/>
      <w:bookmarkEnd w:id="171"/>
      <w:r>
        <w:t>Table</w:t>
      </w:r>
      <w:r>
        <w:rPr>
          <w:spacing w:val="-2"/>
        </w:rPr>
        <w:t xml:space="preserve"> </w:t>
      </w:r>
      <w:r>
        <w:t>2:</w:t>
      </w:r>
      <w:r>
        <w:rPr>
          <w:spacing w:val="-6"/>
        </w:rPr>
        <w:t xml:space="preserve"> </w:t>
      </w:r>
      <w:r>
        <w:t>Off-Payroll</w:t>
      </w:r>
      <w:r>
        <w:rPr>
          <w:spacing w:val="-4"/>
        </w:rPr>
        <w:t xml:space="preserve"> </w:t>
      </w:r>
      <w:r>
        <w:t>workers</w:t>
      </w:r>
      <w:r>
        <w:rPr>
          <w:spacing w:val="-4"/>
        </w:rPr>
        <w:t xml:space="preserve"> </w:t>
      </w:r>
      <w:r>
        <w:t>engaged</w:t>
      </w:r>
      <w:r>
        <w:rPr>
          <w:spacing w:val="-6"/>
        </w:rPr>
        <w:t xml:space="preserve"> </w:t>
      </w:r>
      <w:r>
        <w:t>at</w:t>
      </w:r>
      <w:r>
        <w:rPr>
          <w:spacing w:val="-3"/>
        </w:rPr>
        <w:t xml:space="preserve"> </w:t>
      </w:r>
      <w:r>
        <w:t>any</w:t>
      </w:r>
      <w:r>
        <w:rPr>
          <w:spacing w:val="-2"/>
        </w:rPr>
        <w:t xml:space="preserve"> </w:t>
      </w:r>
      <w:r>
        <w:t>point</w:t>
      </w:r>
      <w:r>
        <w:rPr>
          <w:spacing w:val="-4"/>
        </w:rPr>
        <w:t xml:space="preserve"> </w:t>
      </w:r>
      <w:r>
        <w:t>during</w:t>
      </w:r>
      <w:r>
        <w:rPr>
          <w:spacing w:val="-2"/>
        </w:rPr>
        <w:t xml:space="preserve"> </w:t>
      </w:r>
      <w:r>
        <w:t>the</w:t>
      </w:r>
      <w:r>
        <w:rPr>
          <w:spacing w:val="-2"/>
        </w:rPr>
        <w:t xml:space="preserve"> </w:t>
      </w:r>
      <w:r>
        <w:t>financial</w:t>
      </w:r>
      <w:r>
        <w:rPr>
          <w:spacing w:val="-4"/>
        </w:rPr>
        <w:t xml:space="preserve"> </w:t>
      </w:r>
      <w:r>
        <w:t>year</w:t>
      </w:r>
    </w:p>
    <w:p w14:paraId="11E43F13" w14:textId="77777777" w:rsidR="002A4735" w:rsidRDefault="00272304">
      <w:pPr>
        <w:pStyle w:val="BodyText"/>
        <w:spacing w:before="199"/>
        <w:ind w:left="119"/>
      </w:pPr>
      <w:r>
        <w:t>For</w:t>
      </w:r>
      <w:r>
        <w:rPr>
          <w:spacing w:val="-4"/>
        </w:rPr>
        <w:t xml:space="preserve"> </w:t>
      </w:r>
      <w:r>
        <w:t>all</w:t>
      </w:r>
      <w:r>
        <w:rPr>
          <w:spacing w:val="-3"/>
        </w:rPr>
        <w:t xml:space="preserve"> </w:t>
      </w:r>
      <w:r>
        <w:t>off-payroll</w:t>
      </w:r>
      <w:r>
        <w:rPr>
          <w:spacing w:val="-6"/>
        </w:rPr>
        <w:t xml:space="preserve"> </w:t>
      </w:r>
      <w:r>
        <w:t>engagements</w:t>
      </w:r>
      <w:r>
        <w:rPr>
          <w:spacing w:val="-5"/>
        </w:rPr>
        <w:t xml:space="preserve"> </w:t>
      </w:r>
      <w:r>
        <w:t>between</w:t>
      </w:r>
      <w:r>
        <w:rPr>
          <w:spacing w:val="-4"/>
        </w:rPr>
        <w:t xml:space="preserve"> </w:t>
      </w:r>
      <w:r>
        <w:t>1</w:t>
      </w:r>
      <w:r>
        <w:rPr>
          <w:spacing w:val="-2"/>
        </w:rPr>
        <w:t xml:space="preserve"> </w:t>
      </w:r>
      <w:r>
        <w:t>April</w:t>
      </w:r>
      <w:r>
        <w:rPr>
          <w:spacing w:val="-3"/>
        </w:rPr>
        <w:t xml:space="preserve"> </w:t>
      </w:r>
      <w:r>
        <w:t>2021</w:t>
      </w:r>
      <w:r>
        <w:rPr>
          <w:spacing w:val="-4"/>
        </w:rPr>
        <w:t xml:space="preserve"> </w:t>
      </w:r>
      <w:r>
        <w:t>and</w:t>
      </w:r>
      <w:r>
        <w:rPr>
          <w:spacing w:val="-4"/>
        </w:rPr>
        <w:t xml:space="preserve"> </w:t>
      </w:r>
      <w:r>
        <w:t>31</w:t>
      </w:r>
      <w:r>
        <w:rPr>
          <w:spacing w:val="-4"/>
        </w:rPr>
        <w:t xml:space="preserve"> </w:t>
      </w:r>
      <w:r>
        <w:t>March</w:t>
      </w:r>
      <w:r>
        <w:rPr>
          <w:spacing w:val="-4"/>
        </w:rPr>
        <w:t xml:space="preserve"> </w:t>
      </w:r>
      <w:r>
        <w:t>2022,</w:t>
      </w:r>
      <w:r>
        <w:rPr>
          <w:spacing w:val="-3"/>
        </w:rPr>
        <w:t xml:space="preserve"> </w:t>
      </w:r>
      <w:r>
        <w:t>for</w:t>
      </w:r>
      <w:r>
        <w:rPr>
          <w:spacing w:val="-4"/>
        </w:rPr>
        <w:t xml:space="preserve"> </w:t>
      </w:r>
      <w:r>
        <w:t>more</w:t>
      </w:r>
      <w:r>
        <w:rPr>
          <w:spacing w:val="-2"/>
        </w:rPr>
        <w:t xml:space="preserve"> </w:t>
      </w:r>
      <w:r>
        <w:t>than</w:t>
      </w:r>
    </w:p>
    <w:p w14:paraId="7C5464CF" w14:textId="77777777" w:rsidR="002A4735" w:rsidRDefault="00272304">
      <w:pPr>
        <w:pStyle w:val="BodyText"/>
        <w:spacing w:before="3"/>
        <w:ind w:left="119"/>
      </w:pPr>
      <w:r>
        <w:t>£245 per</w:t>
      </w:r>
      <w:r>
        <w:rPr>
          <w:spacing w:val="-4"/>
        </w:rPr>
        <w:t xml:space="preserve"> </w:t>
      </w:r>
      <w:r>
        <w:t>day.</w:t>
      </w:r>
    </w:p>
    <w:p w14:paraId="4CAC6025" w14:textId="77777777" w:rsidR="002A4735" w:rsidRDefault="002A4735">
      <w:pPr>
        <w:pStyle w:val="BodyText"/>
        <w:rPr>
          <w:sz w:val="20"/>
        </w:rPr>
      </w:pPr>
    </w:p>
    <w:p w14:paraId="0BF14A87" w14:textId="77777777" w:rsidR="002A4735" w:rsidRDefault="002A4735">
      <w:pPr>
        <w:pStyle w:val="BodyText"/>
        <w:spacing w:before="5"/>
        <w:rPr>
          <w:sz w:val="25"/>
        </w:rPr>
      </w:pPr>
    </w:p>
    <w:tbl>
      <w:tblPr>
        <w:tblW w:w="0" w:type="auto"/>
        <w:tblCellSpacing w:w="9" w:type="dxa"/>
        <w:tblInd w:w="137" w:type="dxa"/>
        <w:tblLayout w:type="fixed"/>
        <w:tblCellMar>
          <w:left w:w="0" w:type="dxa"/>
          <w:right w:w="0" w:type="dxa"/>
        </w:tblCellMar>
        <w:tblLook w:val="01E0" w:firstRow="1" w:lastRow="1" w:firstColumn="1" w:lastColumn="1" w:noHBand="0" w:noVBand="0"/>
      </w:tblPr>
      <w:tblGrid>
        <w:gridCol w:w="8168"/>
        <w:gridCol w:w="1141"/>
      </w:tblGrid>
      <w:tr w:rsidR="002A4735" w14:paraId="45804430" w14:textId="77777777">
        <w:trPr>
          <w:trHeight w:val="1002"/>
          <w:tblCellSpacing w:w="9" w:type="dxa"/>
        </w:trPr>
        <w:tc>
          <w:tcPr>
            <w:tcW w:w="8141" w:type="dxa"/>
            <w:tcBorders>
              <w:top w:val="nil"/>
              <w:left w:val="nil"/>
            </w:tcBorders>
            <w:shd w:val="clear" w:color="auto" w:fill="A7BEDE"/>
          </w:tcPr>
          <w:p w14:paraId="42C4E3C7" w14:textId="77777777" w:rsidR="002A4735" w:rsidRDefault="002A4735">
            <w:pPr>
              <w:pStyle w:val="TableParagraph"/>
              <w:spacing w:before="10"/>
              <w:rPr>
                <w:rFonts w:ascii="Arial"/>
                <w:sz w:val="30"/>
              </w:rPr>
            </w:pPr>
          </w:p>
          <w:p w14:paraId="16630EC1" w14:textId="77777777" w:rsidR="002A4735" w:rsidRDefault="00272304">
            <w:pPr>
              <w:pStyle w:val="TableParagraph"/>
              <w:ind w:left="165" w:right="580"/>
              <w:rPr>
                <w:rFonts w:ascii="Arial"/>
                <w:b/>
                <w:sz w:val="24"/>
              </w:rPr>
            </w:pPr>
            <w:r>
              <w:rPr>
                <w:rFonts w:ascii="Arial"/>
                <w:b/>
                <w:sz w:val="24"/>
              </w:rPr>
              <w:t>Number</w:t>
            </w:r>
            <w:r>
              <w:rPr>
                <w:rFonts w:ascii="Arial"/>
                <w:b/>
                <w:spacing w:val="-14"/>
                <w:sz w:val="24"/>
              </w:rPr>
              <w:t xml:space="preserve"> </w:t>
            </w:r>
            <w:r>
              <w:rPr>
                <w:rFonts w:ascii="Arial"/>
                <w:b/>
                <w:sz w:val="24"/>
              </w:rPr>
              <w:t>of</w:t>
            </w:r>
            <w:r>
              <w:rPr>
                <w:rFonts w:ascii="Arial"/>
                <w:b/>
                <w:spacing w:val="-12"/>
                <w:sz w:val="24"/>
              </w:rPr>
              <w:t xml:space="preserve"> </w:t>
            </w:r>
            <w:r>
              <w:rPr>
                <w:rFonts w:ascii="Arial"/>
                <w:b/>
                <w:sz w:val="24"/>
              </w:rPr>
              <w:t>temporary</w:t>
            </w:r>
            <w:r>
              <w:rPr>
                <w:rFonts w:ascii="Arial"/>
                <w:b/>
                <w:spacing w:val="-8"/>
                <w:sz w:val="24"/>
              </w:rPr>
              <w:t xml:space="preserve"> </w:t>
            </w:r>
            <w:r>
              <w:rPr>
                <w:rFonts w:ascii="Arial"/>
                <w:b/>
                <w:sz w:val="24"/>
              </w:rPr>
              <w:t>off-payroll</w:t>
            </w:r>
            <w:r>
              <w:rPr>
                <w:rFonts w:ascii="Arial"/>
                <w:b/>
                <w:spacing w:val="-11"/>
                <w:sz w:val="24"/>
              </w:rPr>
              <w:t xml:space="preserve"> </w:t>
            </w:r>
            <w:r>
              <w:rPr>
                <w:rFonts w:ascii="Arial"/>
                <w:b/>
                <w:sz w:val="24"/>
              </w:rPr>
              <w:t>workers</w:t>
            </w:r>
            <w:r>
              <w:rPr>
                <w:rFonts w:ascii="Arial"/>
                <w:b/>
                <w:spacing w:val="-11"/>
                <w:sz w:val="24"/>
              </w:rPr>
              <w:t xml:space="preserve"> </w:t>
            </w:r>
            <w:r>
              <w:rPr>
                <w:rFonts w:ascii="Arial"/>
                <w:b/>
                <w:sz w:val="24"/>
              </w:rPr>
              <w:t>engaged</w:t>
            </w:r>
            <w:r>
              <w:rPr>
                <w:rFonts w:ascii="Arial"/>
                <w:b/>
                <w:spacing w:val="-11"/>
                <w:sz w:val="24"/>
              </w:rPr>
              <w:t xml:space="preserve"> </w:t>
            </w:r>
            <w:r>
              <w:rPr>
                <w:rFonts w:ascii="Arial"/>
                <w:b/>
                <w:sz w:val="24"/>
              </w:rPr>
              <w:t>between</w:t>
            </w:r>
            <w:r>
              <w:rPr>
                <w:rFonts w:ascii="Arial"/>
                <w:b/>
                <w:spacing w:val="-12"/>
                <w:sz w:val="24"/>
              </w:rPr>
              <w:t xml:space="preserve"> </w:t>
            </w:r>
            <w:r>
              <w:rPr>
                <w:rFonts w:ascii="Arial"/>
                <w:b/>
                <w:sz w:val="24"/>
              </w:rPr>
              <w:t>1</w:t>
            </w:r>
            <w:r>
              <w:rPr>
                <w:rFonts w:ascii="Arial"/>
                <w:b/>
                <w:spacing w:val="-64"/>
                <w:sz w:val="24"/>
              </w:rPr>
              <w:t xml:space="preserve"> </w:t>
            </w:r>
            <w:r>
              <w:rPr>
                <w:rFonts w:ascii="Arial"/>
                <w:b/>
                <w:sz w:val="24"/>
              </w:rPr>
              <w:t>April</w:t>
            </w:r>
            <w:r>
              <w:rPr>
                <w:rFonts w:ascii="Arial"/>
                <w:b/>
                <w:spacing w:val="-8"/>
                <w:sz w:val="24"/>
              </w:rPr>
              <w:t xml:space="preserve"> </w:t>
            </w:r>
            <w:r>
              <w:rPr>
                <w:rFonts w:ascii="Arial"/>
                <w:b/>
                <w:sz w:val="24"/>
              </w:rPr>
              <w:t>2021</w:t>
            </w:r>
            <w:r>
              <w:rPr>
                <w:rFonts w:ascii="Arial"/>
                <w:b/>
                <w:spacing w:val="-1"/>
                <w:sz w:val="24"/>
              </w:rPr>
              <w:t xml:space="preserve"> </w:t>
            </w:r>
            <w:r>
              <w:rPr>
                <w:rFonts w:ascii="Arial"/>
                <w:b/>
                <w:sz w:val="24"/>
              </w:rPr>
              <w:t>and</w:t>
            </w:r>
            <w:r>
              <w:rPr>
                <w:rFonts w:ascii="Arial"/>
                <w:b/>
                <w:spacing w:val="-7"/>
                <w:sz w:val="24"/>
              </w:rPr>
              <w:t xml:space="preserve"> </w:t>
            </w:r>
            <w:r>
              <w:rPr>
                <w:rFonts w:ascii="Arial"/>
                <w:b/>
                <w:sz w:val="24"/>
              </w:rPr>
              <w:t>31</w:t>
            </w:r>
            <w:r>
              <w:rPr>
                <w:rFonts w:ascii="Arial"/>
                <w:b/>
                <w:spacing w:val="-5"/>
                <w:sz w:val="24"/>
              </w:rPr>
              <w:t xml:space="preserve"> </w:t>
            </w:r>
            <w:r>
              <w:rPr>
                <w:rFonts w:ascii="Arial"/>
                <w:b/>
                <w:sz w:val="24"/>
              </w:rPr>
              <w:t>March</w:t>
            </w:r>
            <w:r>
              <w:rPr>
                <w:rFonts w:ascii="Arial"/>
                <w:b/>
                <w:spacing w:val="-3"/>
                <w:sz w:val="24"/>
              </w:rPr>
              <w:t xml:space="preserve"> </w:t>
            </w:r>
            <w:r>
              <w:rPr>
                <w:rFonts w:ascii="Arial"/>
                <w:b/>
                <w:sz w:val="24"/>
              </w:rPr>
              <w:t>2022</w:t>
            </w:r>
          </w:p>
        </w:tc>
        <w:tc>
          <w:tcPr>
            <w:tcW w:w="1114" w:type="dxa"/>
            <w:tcBorders>
              <w:top w:val="nil"/>
              <w:right w:val="nil"/>
            </w:tcBorders>
            <w:shd w:val="clear" w:color="auto" w:fill="A7BEDE"/>
          </w:tcPr>
          <w:p w14:paraId="7139C433" w14:textId="77777777" w:rsidR="002A4735" w:rsidRDefault="002A4735">
            <w:pPr>
              <w:pStyle w:val="TableParagraph"/>
              <w:spacing w:before="6"/>
              <w:rPr>
                <w:rFonts w:ascii="Arial"/>
                <w:sz w:val="31"/>
              </w:rPr>
            </w:pPr>
          </w:p>
          <w:p w14:paraId="5028BA4F" w14:textId="77777777" w:rsidR="002A4735" w:rsidRDefault="00272304">
            <w:pPr>
              <w:pStyle w:val="TableParagraph"/>
              <w:ind w:left="7"/>
              <w:jc w:val="center"/>
              <w:rPr>
                <w:rFonts w:ascii="Arial"/>
                <w:b/>
                <w:sz w:val="24"/>
              </w:rPr>
            </w:pPr>
            <w:r>
              <w:rPr>
                <w:rFonts w:ascii="Arial"/>
                <w:b/>
                <w:sz w:val="24"/>
              </w:rPr>
              <w:t>4</w:t>
            </w:r>
          </w:p>
        </w:tc>
      </w:tr>
      <w:tr w:rsidR="002A4735" w14:paraId="10E2A97C" w14:textId="77777777">
        <w:trPr>
          <w:trHeight w:val="872"/>
          <w:tblCellSpacing w:w="9" w:type="dxa"/>
        </w:trPr>
        <w:tc>
          <w:tcPr>
            <w:tcW w:w="8141" w:type="dxa"/>
            <w:tcBorders>
              <w:left w:val="nil"/>
            </w:tcBorders>
            <w:shd w:val="clear" w:color="auto" w:fill="D2DFED"/>
          </w:tcPr>
          <w:p w14:paraId="64C4B6F5" w14:textId="77777777" w:rsidR="002A4735" w:rsidRDefault="002A4735">
            <w:pPr>
              <w:pStyle w:val="TableParagraph"/>
              <w:spacing w:before="1"/>
              <w:rPr>
                <w:rFonts w:ascii="Arial"/>
                <w:sz w:val="31"/>
              </w:rPr>
            </w:pPr>
          </w:p>
          <w:p w14:paraId="69ABC6D1" w14:textId="77777777" w:rsidR="002A4735" w:rsidRDefault="00272304">
            <w:pPr>
              <w:pStyle w:val="TableParagraph"/>
              <w:ind w:left="165"/>
              <w:rPr>
                <w:rFonts w:ascii="Arial" w:hAnsi="Arial"/>
                <w:b/>
                <w:sz w:val="24"/>
              </w:rPr>
            </w:pPr>
            <w:r>
              <w:rPr>
                <w:rFonts w:ascii="Arial" w:hAnsi="Arial"/>
                <w:b/>
                <w:sz w:val="24"/>
              </w:rPr>
              <w:t>Of</w:t>
            </w:r>
            <w:r>
              <w:rPr>
                <w:rFonts w:ascii="Arial" w:hAnsi="Arial"/>
                <w:b/>
                <w:spacing w:val="-2"/>
                <w:sz w:val="24"/>
              </w:rPr>
              <w:t xml:space="preserve"> </w:t>
            </w:r>
            <w:r>
              <w:rPr>
                <w:rFonts w:ascii="Arial" w:hAnsi="Arial"/>
                <w:b/>
                <w:sz w:val="24"/>
              </w:rPr>
              <w:t>which…</w:t>
            </w:r>
          </w:p>
        </w:tc>
        <w:tc>
          <w:tcPr>
            <w:tcW w:w="1114" w:type="dxa"/>
            <w:tcBorders>
              <w:right w:val="nil"/>
            </w:tcBorders>
            <w:shd w:val="clear" w:color="auto" w:fill="D2DFED"/>
          </w:tcPr>
          <w:p w14:paraId="7DF73CC1" w14:textId="77777777" w:rsidR="002A4735" w:rsidRDefault="002A4735">
            <w:pPr>
              <w:pStyle w:val="TableParagraph"/>
              <w:rPr>
                <w:rFonts w:ascii="Times New Roman"/>
                <w:sz w:val="24"/>
              </w:rPr>
            </w:pPr>
          </w:p>
        </w:tc>
      </w:tr>
      <w:tr w:rsidR="002A4735" w14:paraId="5E332BE3" w14:textId="77777777">
        <w:trPr>
          <w:trHeight w:val="866"/>
          <w:tblCellSpacing w:w="9" w:type="dxa"/>
        </w:trPr>
        <w:tc>
          <w:tcPr>
            <w:tcW w:w="8141" w:type="dxa"/>
            <w:tcBorders>
              <w:left w:val="nil"/>
              <w:bottom w:val="nil"/>
            </w:tcBorders>
            <w:shd w:val="clear" w:color="auto" w:fill="A7BEDE"/>
          </w:tcPr>
          <w:p w14:paraId="628CA6C7" w14:textId="77777777" w:rsidR="002A4735" w:rsidRDefault="002A4735">
            <w:pPr>
              <w:pStyle w:val="TableParagraph"/>
              <w:spacing w:before="10"/>
              <w:rPr>
                <w:rFonts w:ascii="Arial"/>
                <w:sz w:val="30"/>
              </w:rPr>
            </w:pPr>
          </w:p>
          <w:p w14:paraId="48E70AFE" w14:textId="77777777" w:rsidR="002A4735" w:rsidRDefault="00272304">
            <w:pPr>
              <w:pStyle w:val="TableParagraph"/>
              <w:ind w:left="806"/>
              <w:rPr>
                <w:rFonts w:ascii="Arial"/>
                <w:sz w:val="24"/>
              </w:rPr>
            </w:pPr>
            <w:r>
              <w:rPr>
                <w:rFonts w:ascii="Arial"/>
                <w:sz w:val="24"/>
              </w:rPr>
              <w:t>No.</w:t>
            </w:r>
            <w:r>
              <w:rPr>
                <w:rFonts w:ascii="Arial"/>
                <w:spacing w:val="-4"/>
                <w:sz w:val="24"/>
              </w:rPr>
              <w:t xml:space="preserve"> </w:t>
            </w:r>
            <w:r>
              <w:rPr>
                <w:rFonts w:ascii="Arial"/>
                <w:sz w:val="24"/>
              </w:rPr>
              <w:t>not</w:t>
            </w:r>
            <w:r>
              <w:rPr>
                <w:rFonts w:ascii="Arial"/>
                <w:spacing w:val="-2"/>
                <w:sz w:val="24"/>
              </w:rPr>
              <w:t xml:space="preserve"> </w:t>
            </w:r>
            <w:r>
              <w:rPr>
                <w:rFonts w:ascii="Arial"/>
                <w:sz w:val="24"/>
              </w:rPr>
              <w:t>subject</w:t>
            </w:r>
            <w:r>
              <w:rPr>
                <w:rFonts w:ascii="Arial"/>
                <w:spacing w:val="-3"/>
                <w:sz w:val="24"/>
              </w:rPr>
              <w:t xml:space="preserve"> </w:t>
            </w:r>
            <w:r>
              <w:rPr>
                <w:rFonts w:ascii="Arial"/>
                <w:sz w:val="24"/>
              </w:rPr>
              <w:t>to</w:t>
            </w:r>
            <w:r>
              <w:rPr>
                <w:rFonts w:ascii="Arial"/>
                <w:spacing w:val="-2"/>
                <w:sz w:val="24"/>
              </w:rPr>
              <w:t xml:space="preserve"> </w:t>
            </w:r>
            <w:r>
              <w:rPr>
                <w:rFonts w:ascii="Arial"/>
                <w:sz w:val="24"/>
              </w:rPr>
              <w:t>off-payroll</w:t>
            </w:r>
            <w:r>
              <w:rPr>
                <w:rFonts w:ascii="Arial"/>
                <w:spacing w:val="-4"/>
                <w:sz w:val="24"/>
              </w:rPr>
              <w:t xml:space="preserve"> </w:t>
            </w:r>
            <w:r>
              <w:rPr>
                <w:rFonts w:ascii="Arial"/>
                <w:sz w:val="24"/>
              </w:rPr>
              <w:t>legislation</w:t>
            </w:r>
          </w:p>
        </w:tc>
        <w:tc>
          <w:tcPr>
            <w:tcW w:w="1114" w:type="dxa"/>
            <w:tcBorders>
              <w:bottom w:val="nil"/>
              <w:right w:val="nil"/>
            </w:tcBorders>
            <w:shd w:val="clear" w:color="auto" w:fill="A7BEDE"/>
          </w:tcPr>
          <w:p w14:paraId="629D7EEC" w14:textId="77777777" w:rsidR="002A4735" w:rsidRDefault="002A4735">
            <w:pPr>
              <w:pStyle w:val="TableParagraph"/>
              <w:spacing w:before="10"/>
              <w:rPr>
                <w:rFonts w:ascii="Arial"/>
                <w:sz w:val="25"/>
              </w:rPr>
            </w:pPr>
          </w:p>
          <w:p w14:paraId="4F1B1CF8" w14:textId="77777777" w:rsidR="002A4735" w:rsidRDefault="00272304">
            <w:pPr>
              <w:pStyle w:val="TableParagraph"/>
              <w:ind w:left="7"/>
              <w:jc w:val="center"/>
              <w:rPr>
                <w:rFonts w:ascii="Arial"/>
                <w:sz w:val="24"/>
              </w:rPr>
            </w:pPr>
            <w:r>
              <w:rPr>
                <w:rFonts w:ascii="Arial"/>
                <w:sz w:val="24"/>
              </w:rPr>
              <w:t>0</w:t>
            </w:r>
          </w:p>
        </w:tc>
      </w:tr>
      <w:tr w:rsidR="002A4735" w14:paraId="16192636" w14:textId="77777777">
        <w:trPr>
          <w:trHeight w:val="1142"/>
          <w:tblCellSpacing w:w="9" w:type="dxa"/>
        </w:trPr>
        <w:tc>
          <w:tcPr>
            <w:tcW w:w="8141" w:type="dxa"/>
            <w:tcBorders>
              <w:top w:val="nil"/>
              <w:left w:val="nil"/>
            </w:tcBorders>
            <w:shd w:val="clear" w:color="auto" w:fill="D2DFED"/>
          </w:tcPr>
          <w:p w14:paraId="6C277C7A" w14:textId="77777777" w:rsidR="002A4735" w:rsidRDefault="002A4735">
            <w:pPr>
              <w:pStyle w:val="TableParagraph"/>
              <w:spacing w:before="6"/>
              <w:rPr>
                <w:rFonts w:ascii="Arial"/>
                <w:sz w:val="30"/>
              </w:rPr>
            </w:pPr>
          </w:p>
          <w:p w14:paraId="41DF4C6E" w14:textId="77777777" w:rsidR="002A4735" w:rsidRDefault="00272304">
            <w:pPr>
              <w:pStyle w:val="TableParagraph"/>
              <w:ind w:left="806"/>
              <w:rPr>
                <w:rFonts w:ascii="Arial"/>
                <w:sz w:val="24"/>
              </w:rPr>
            </w:pPr>
            <w:r>
              <w:rPr>
                <w:rFonts w:ascii="Arial"/>
                <w:sz w:val="24"/>
              </w:rPr>
              <w:t>No. subject to off-payroll legislation and determined as in-scope of</w:t>
            </w:r>
            <w:r>
              <w:rPr>
                <w:rFonts w:ascii="Arial"/>
                <w:spacing w:val="-64"/>
                <w:sz w:val="24"/>
              </w:rPr>
              <w:t xml:space="preserve"> </w:t>
            </w:r>
            <w:r>
              <w:rPr>
                <w:rFonts w:ascii="Arial"/>
                <w:sz w:val="24"/>
              </w:rPr>
              <w:t>IR35</w:t>
            </w:r>
          </w:p>
        </w:tc>
        <w:tc>
          <w:tcPr>
            <w:tcW w:w="1114" w:type="dxa"/>
            <w:tcBorders>
              <w:top w:val="nil"/>
              <w:right w:val="nil"/>
            </w:tcBorders>
            <w:shd w:val="clear" w:color="auto" w:fill="D2DFED"/>
          </w:tcPr>
          <w:p w14:paraId="2E83F865" w14:textId="77777777" w:rsidR="002A4735" w:rsidRDefault="002A4735">
            <w:pPr>
              <w:pStyle w:val="TableParagraph"/>
              <w:spacing w:before="5"/>
              <w:rPr>
                <w:rFonts w:ascii="Arial"/>
                <w:sz w:val="37"/>
              </w:rPr>
            </w:pPr>
          </w:p>
          <w:p w14:paraId="17DD0BC4" w14:textId="77777777" w:rsidR="002A4735" w:rsidRDefault="00272304">
            <w:pPr>
              <w:pStyle w:val="TableParagraph"/>
              <w:ind w:left="7"/>
              <w:jc w:val="center"/>
              <w:rPr>
                <w:rFonts w:ascii="Arial"/>
                <w:sz w:val="24"/>
              </w:rPr>
            </w:pPr>
            <w:r>
              <w:rPr>
                <w:rFonts w:ascii="Arial"/>
                <w:sz w:val="24"/>
              </w:rPr>
              <w:t>4</w:t>
            </w:r>
          </w:p>
        </w:tc>
      </w:tr>
      <w:tr w:rsidR="002A4735" w14:paraId="6B44B774" w14:textId="77777777">
        <w:trPr>
          <w:trHeight w:val="1142"/>
          <w:tblCellSpacing w:w="9" w:type="dxa"/>
        </w:trPr>
        <w:tc>
          <w:tcPr>
            <w:tcW w:w="8141" w:type="dxa"/>
            <w:tcBorders>
              <w:left w:val="nil"/>
              <w:bottom w:val="nil"/>
            </w:tcBorders>
            <w:shd w:val="clear" w:color="auto" w:fill="A7BEDE"/>
          </w:tcPr>
          <w:p w14:paraId="5DDBAE72" w14:textId="77777777" w:rsidR="002A4735" w:rsidRDefault="002A4735">
            <w:pPr>
              <w:pStyle w:val="TableParagraph"/>
              <w:spacing w:before="10"/>
              <w:rPr>
                <w:rFonts w:ascii="Arial"/>
                <w:sz w:val="30"/>
              </w:rPr>
            </w:pPr>
          </w:p>
          <w:p w14:paraId="4FC03A88" w14:textId="77777777" w:rsidR="002A4735" w:rsidRDefault="00272304">
            <w:pPr>
              <w:pStyle w:val="TableParagraph"/>
              <w:ind w:left="806" w:right="4"/>
              <w:rPr>
                <w:rFonts w:ascii="Arial"/>
                <w:sz w:val="24"/>
              </w:rPr>
            </w:pPr>
            <w:r>
              <w:rPr>
                <w:rFonts w:ascii="Arial"/>
                <w:sz w:val="24"/>
              </w:rPr>
              <w:t>No. subject to off-payroll legislation and determined as out of scope</w:t>
            </w:r>
            <w:r>
              <w:rPr>
                <w:rFonts w:ascii="Arial"/>
                <w:spacing w:val="-64"/>
                <w:sz w:val="24"/>
              </w:rPr>
              <w:t xml:space="preserve"> </w:t>
            </w:r>
            <w:r>
              <w:rPr>
                <w:rFonts w:ascii="Arial"/>
                <w:sz w:val="24"/>
              </w:rPr>
              <w:t>of IR35</w:t>
            </w:r>
          </w:p>
        </w:tc>
        <w:tc>
          <w:tcPr>
            <w:tcW w:w="1114" w:type="dxa"/>
            <w:tcBorders>
              <w:bottom w:val="nil"/>
              <w:right w:val="nil"/>
            </w:tcBorders>
            <w:shd w:val="clear" w:color="auto" w:fill="A7BEDE"/>
          </w:tcPr>
          <w:p w14:paraId="1C925B8F" w14:textId="77777777" w:rsidR="002A4735" w:rsidRDefault="002A4735">
            <w:pPr>
              <w:pStyle w:val="TableParagraph"/>
              <w:spacing w:before="11"/>
              <w:rPr>
                <w:rFonts w:ascii="Arial"/>
                <w:sz w:val="37"/>
              </w:rPr>
            </w:pPr>
          </w:p>
          <w:p w14:paraId="35CF42DC" w14:textId="77777777" w:rsidR="002A4735" w:rsidRDefault="00272304">
            <w:pPr>
              <w:pStyle w:val="TableParagraph"/>
              <w:ind w:left="7"/>
              <w:jc w:val="center"/>
              <w:rPr>
                <w:rFonts w:ascii="Arial"/>
                <w:sz w:val="24"/>
              </w:rPr>
            </w:pPr>
            <w:r>
              <w:rPr>
                <w:rFonts w:ascii="Arial"/>
                <w:sz w:val="24"/>
              </w:rPr>
              <w:t>0</w:t>
            </w:r>
          </w:p>
        </w:tc>
      </w:tr>
      <w:tr w:rsidR="002A4735" w14:paraId="6D5C8AF0" w14:textId="77777777">
        <w:trPr>
          <w:trHeight w:val="842"/>
          <w:tblCellSpacing w:w="9" w:type="dxa"/>
        </w:trPr>
        <w:tc>
          <w:tcPr>
            <w:tcW w:w="8141" w:type="dxa"/>
            <w:tcBorders>
              <w:top w:val="nil"/>
              <w:left w:val="nil"/>
            </w:tcBorders>
            <w:shd w:val="clear" w:color="auto" w:fill="D2DFED"/>
          </w:tcPr>
          <w:p w14:paraId="463ECC8F" w14:textId="77777777" w:rsidR="002A4735" w:rsidRDefault="00272304">
            <w:pPr>
              <w:pStyle w:val="TableParagraph"/>
              <w:spacing w:before="142"/>
              <w:ind w:left="818" w:right="580"/>
              <w:rPr>
                <w:rFonts w:ascii="Arial"/>
                <w:sz w:val="24"/>
              </w:rPr>
            </w:pPr>
            <w:r>
              <w:rPr>
                <w:rFonts w:ascii="Arial"/>
                <w:sz w:val="24"/>
              </w:rPr>
              <w:t>No. of engagements reassessed for compliance or assurance</w:t>
            </w:r>
            <w:r>
              <w:rPr>
                <w:rFonts w:ascii="Arial"/>
                <w:spacing w:val="-64"/>
                <w:sz w:val="24"/>
              </w:rPr>
              <w:t xml:space="preserve"> </w:t>
            </w:r>
            <w:r>
              <w:rPr>
                <w:rFonts w:ascii="Arial"/>
                <w:sz w:val="24"/>
              </w:rPr>
              <w:t>purposes</w:t>
            </w:r>
            <w:r>
              <w:rPr>
                <w:rFonts w:ascii="Arial"/>
                <w:spacing w:val="-1"/>
                <w:sz w:val="24"/>
              </w:rPr>
              <w:t xml:space="preserve"> </w:t>
            </w:r>
            <w:r>
              <w:rPr>
                <w:rFonts w:ascii="Arial"/>
                <w:sz w:val="24"/>
              </w:rPr>
              <w:t>during</w:t>
            </w:r>
            <w:r>
              <w:rPr>
                <w:rFonts w:ascii="Arial"/>
                <w:spacing w:val="1"/>
                <w:sz w:val="24"/>
              </w:rPr>
              <w:t xml:space="preserve"> </w:t>
            </w:r>
            <w:r>
              <w:rPr>
                <w:rFonts w:ascii="Arial"/>
                <w:sz w:val="24"/>
              </w:rPr>
              <w:t>the</w:t>
            </w:r>
            <w:r>
              <w:rPr>
                <w:rFonts w:ascii="Arial"/>
                <w:spacing w:val="1"/>
                <w:sz w:val="24"/>
              </w:rPr>
              <w:t xml:space="preserve"> </w:t>
            </w:r>
            <w:r>
              <w:rPr>
                <w:rFonts w:ascii="Arial"/>
                <w:sz w:val="24"/>
              </w:rPr>
              <w:t>year</w:t>
            </w:r>
          </w:p>
        </w:tc>
        <w:tc>
          <w:tcPr>
            <w:tcW w:w="1114" w:type="dxa"/>
            <w:tcBorders>
              <w:top w:val="nil"/>
              <w:right w:val="nil"/>
            </w:tcBorders>
            <w:shd w:val="clear" w:color="auto" w:fill="D2DFED"/>
          </w:tcPr>
          <w:p w14:paraId="723A67AF" w14:textId="77777777" w:rsidR="002A4735" w:rsidRDefault="002A4735">
            <w:pPr>
              <w:pStyle w:val="TableParagraph"/>
              <w:spacing w:before="5"/>
              <w:rPr>
                <w:rFonts w:ascii="Arial"/>
                <w:sz w:val="24"/>
              </w:rPr>
            </w:pPr>
          </w:p>
          <w:p w14:paraId="45A88754" w14:textId="77777777" w:rsidR="002A4735" w:rsidRDefault="00272304">
            <w:pPr>
              <w:pStyle w:val="TableParagraph"/>
              <w:spacing w:before="1"/>
              <w:ind w:left="7"/>
              <w:jc w:val="center"/>
              <w:rPr>
                <w:rFonts w:ascii="Arial"/>
                <w:sz w:val="24"/>
              </w:rPr>
            </w:pPr>
            <w:r>
              <w:rPr>
                <w:rFonts w:ascii="Arial"/>
                <w:sz w:val="24"/>
              </w:rPr>
              <w:t>0</w:t>
            </w:r>
          </w:p>
        </w:tc>
      </w:tr>
      <w:tr w:rsidR="002A4735" w14:paraId="7E927185" w14:textId="77777777">
        <w:trPr>
          <w:trHeight w:val="846"/>
          <w:tblCellSpacing w:w="9" w:type="dxa"/>
        </w:trPr>
        <w:tc>
          <w:tcPr>
            <w:tcW w:w="8141" w:type="dxa"/>
            <w:tcBorders>
              <w:left w:val="nil"/>
              <w:bottom w:val="nil"/>
            </w:tcBorders>
            <w:shd w:val="clear" w:color="auto" w:fill="A7BEDE"/>
          </w:tcPr>
          <w:p w14:paraId="124B08D5" w14:textId="77777777" w:rsidR="002A4735" w:rsidRDefault="00272304">
            <w:pPr>
              <w:pStyle w:val="TableParagraph"/>
              <w:spacing w:before="149"/>
              <w:ind w:left="818" w:right="580"/>
              <w:rPr>
                <w:rFonts w:ascii="Arial"/>
                <w:sz w:val="24"/>
              </w:rPr>
            </w:pPr>
            <w:r>
              <w:rPr>
                <w:rFonts w:ascii="Arial"/>
                <w:sz w:val="24"/>
              </w:rPr>
              <w:t>Of which: no of engagements that saw a change to IR35 status</w:t>
            </w:r>
            <w:r>
              <w:rPr>
                <w:rFonts w:ascii="Arial"/>
                <w:spacing w:val="-64"/>
                <w:sz w:val="24"/>
              </w:rPr>
              <w:t xml:space="preserve"> </w:t>
            </w:r>
            <w:r>
              <w:rPr>
                <w:rFonts w:ascii="Arial"/>
                <w:sz w:val="24"/>
              </w:rPr>
              <w:t>following review</w:t>
            </w:r>
          </w:p>
        </w:tc>
        <w:tc>
          <w:tcPr>
            <w:tcW w:w="1114" w:type="dxa"/>
            <w:tcBorders>
              <w:bottom w:val="nil"/>
              <w:right w:val="nil"/>
            </w:tcBorders>
            <w:shd w:val="clear" w:color="auto" w:fill="A7BEDE"/>
          </w:tcPr>
          <w:p w14:paraId="639E9FBB" w14:textId="77777777" w:rsidR="002A4735" w:rsidRDefault="002A4735">
            <w:pPr>
              <w:pStyle w:val="TableParagraph"/>
              <w:spacing w:before="9"/>
              <w:rPr>
                <w:rFonts w:ascii="Arial"/>
                <w:sz w:val="24"/>
              </w:rPr>
            </w:pPr>
          </w:p>
          <w:p w14:paraId="5762A64B" w14:textId="77777777" w:rsidR="002A4735" w:rsidRDefault="00272304">
            <w:pPr>
              <w:pStyle w:val="TableParagraph"/>
              <w:ind w:left="7"/>
              <w:jc w:val="center"/>
              <w:rPr>
                <w:rFonts w:ascii="Arial"/>
                <w:sz w:val="24"/>
              </w:rPr>
            </w:pPr>
            <w:r>
              <w:rPr>
                <w:rFonts w:ascii="Arial"/>
                <w:sz w:val="24"/>
              </w:rPr>
              <w:t>0</w:t>
            </w:r>
          </w:p>
        </w:tc>
      </w:tr>
    </w:tbl>
    <w:p w14:paraId="5319F932" w14:textId="77777777" w:rsidR="002A4735" w:rsidRDefault="002A4735">
      <w:pPr>
        <w:jc w:val="center"/>
        <w:rPr>
          <w:sz w:val="24"/>
        </w:rPr>
        <w:sectPr w:rsidR="002A4735">
          <w:type w:val="continuous"/>
          <w:pgSz w:w="11910" w:h="16840"/>
          <w:pgMar w:top="1400" w:right="860" w:bottom="980" w:left="1320" w:header="0" w:footer="795" w:gutter="0"/>
          <w:cols w:space="720"/>
        </w:sectPr>
      </w:pPr>
    </w:p>
    <w:p w14:paraId="2679D300" w14:textId="77777777" w:rsidR="002A4735" w:rsidRDefault="00272304">
      <w:pPr>
        <w:pStyle w:val="Heading5"/>
        <w:spacing w:before="80"/>
      </w:pPr>
      <w:r>
        <w:lastRenderedPageBreak/>
        <w:t>Table</w:t>
      </w:r>
      <w:r>
        <w:rPr>
          <w:spacing w:val="-3"/>
        </w:rPr>
        <w:t xml:space="preserve"> </w:t>
      </w:r>
      <w:r>
        <w:t>3:</w:t>
      </w:r>
      <w:r>
        <w:rPr>
          <w:spacing w:val="-6"/>
        </w:rPr>
        <w:t xml:space="preserve"> </w:t>
      </w:r>
      <w:r>
        <w:t>Off-Payroll</w:t>
      </w:r>
      <w:r>
        <w:rPr>
          <w:spacing w:val="-3"/>
        </w:rPr>
        <w:t xml:space="preserve"> </w:t>
      </w:r>
      <w:r>
        <w:t>board</w:t>
      </w:r>
      <w:r>
        <w:rPr>
          <w:spacing w:val="-3"/>
        </w:rPr>
        <w:t xml:space="preserve"> </w:t>
      </w:r>
      <w:r>
        <w:t>members/senior</w:t>
      </w:r>
      <w:r>
        <w:rPr>
          <w:spacing w:val="-6"/>
        </w:rPr>
        <w:t xml:space="preserve"> </w:t>
      </w:r>
      <w:r>
        <w:t>official</w:t>
      </w:r>
      <w:r>
        <w:rPr>
          <w:spacing w:val="-5"/>
        </w:rPr>
        <w:t xml:space="preserve"> </w:t>
      </w:r>
      <w:r>
        <w:t>engagements</w:t>
      </w:r>
    </w:p>
    <w:p w14:paraId="2AA066B1" w14:textId="77777777" w:rsidR="002A4735" w:rsidRDefault="00272304">
      <w:pPr>
        <w:pStyle w:val="BodyText"/>
        <w:spacing w:before="120"/>
        <w:ind w:left="120"/>
      </w:pPr>
      <w:r>
        <w:t>For</w:t>
      </w:r>
      <w:r>
        <w:rPr>
          <w:spacing w:val="-4"/>
        </w:rPr>
        <w:t xml:space="preserve"> </w:t>
      </w:r>
      <w:r>
        <w:t>any</w:t>
      </w:r>
      <w:r>
        <w:rPr>
          <w:spacing w:val="-5"/>
        </w:rPr>
        <w:t xml:space="preserve"> </w:t>
      </w:r>
      <w:r>
        <w:t>off-payroll</w:t>
      </w:r>
      <w:r>
        <w:rPr>
          <w:spacing w:val="-4"/>
        </w:rPr>
        <w:t xml:space="preserve"> </w:t>
      </w:r>
      <w:r>
        <w:t>engagements</w:t>
      </w:r>
      <w:r>
        <w:rPr>
          <w:spacing w:val="-3"/>
        </w:rPr>
        <w:t xml:space="preserve"> </w:t>
      </w:r>
      <w:r>
        <w:t>of</w:t>
      </w:r>
      <w:r>
        <w:rPr>
          <w:spacing w:val="-2"/>
        </w:rPr>
        <w:t xml:space="preserve"> </w:t>
      </w:r>
      <w:r>
        <w:t>board</w:t>
      </w:r>
      <w:r>
        <w:rPr>
          <w:spacing w:val="-4"/>
        </w:rPr>
        <w:t xml:space="preserve"> </w:t>
      </w:r>
      <w:r>
        <w:t>members,</w:t>
      </w:r>
      <w:r>
        <w:rPr>
          <w:spacing w:val="-5"/>
        </w:rPr>
        <w:t xml:space="preserve"> </w:t>
      </w:r>
      <w:r>
        <w:t>and/or</w:t>
      </w:r>
      <w:r>
        <w:rPr>
          <w:spacing w:val="-4"/>
        </w:rPr>
        <w:t xml:space="preserve"> </w:t>
      </w:r>
      <w:r>
        <w:t>senior</w:t>
      </w:r>
      <w:r>
        <w:rPr>
          <w:spacing w:val="-4"/>
        </w:rPr>
        <w:t xml:space="preserve"> </w:t>
      </w:r>
      <w:r>
        <w:t>officials</w:t>
      </w:r>
      <w:r>
        <w:rPr>
          <w:spacing w:val="-3"/>
        </w:rPr>
        <w:t xml:space="preserve"> </w:t>
      </w:r>
      <w:r>
        <w:t>with</w:t>
      </w:r>
      <w:r>
        <w:rPr>
          <w:spacing w:val="-2"/>
        </w:rPr>
        <w:t xml:space="preserve"> </w:t>
      </w:r>
      <w:r>
        <w:t>significant</w:t>
      </w:r>
    </w:p>
    <w:p w14:paraId="669056E9" w14:textId="77777777" w:rsidR="002A4735" w:rsidRDefault="00272304">
      <w:pPr>
        <w:pStyle w:val="BodyText"/>
        <w:ind w:left="120"/>
      </w:pPr>
      <w:r>
        <w:t>financial</w:t>
      </w:r>
      <w:r>
        <w:rPr>
          <w:spacing w:val="-3"/>
        </w:rPr>
        <w:t xml:space="preserve"> </w:t>
      </w:r>
      <w:r>
        <w:t>responsibility,</w:t>
      </w:r>
      <w:r>
        <w:rPr>
          <w:spacing w:val="-2"/>
        </w:rPr>
        <w:t xml:space="preserve"> </w:t>
      </w:r>
      <w:r>
        <w:t>between</w:t>
      </w:r>
      <w:r>
        <w:rPr>
          <w:spacing w:val="-3"/>
        </w:rPr>
        <w:t xml:space="preserve"> </w:t>
      </w:r>
      <w:r>
        <w:t>1</w:t>
      </w:r>
      <w:r>
        <w:rPr>
          <w:spacing w:val="-2"/>
        </w:rPr>
        <w:t xml:space="preserve"> </w:t>
      </w:r>
      <w:r>
        <w:t>April</w:t>
      </w:r>
      <w:r>
        <w:rPr>
          <w:spacing w:val="-2"/>
        </w:rPr>
        <w:t xml:space="preserve"> </w:t>
      </w:r>
      <w:r>
        <w:t>2021</w:t>
      </w:r>
      <w:r>
        <w:rPr>
          <w:spacing w:val="-4"/>
        </w:rPr>
        <w:t xml:space="preserve"> </w:t>
      </w:r>
      <w:r>
        <w:t>and</w:t>
      </w:r>
      <w:r>
        <w:rPr>
          <w:spacing w:val="-3"/>
        </w:rPr>
        <w:t xml:space="preserve"> </w:t>
      </w:r>
      <w:r>
        <w:t>31</w:t>
      </w:r>
      <w:r>
        <w:rPr>
          <w:spacing w:val="-2"/>
        </w:rPr>
        <w:t xml:space="preserve"> </w:t>
      </w:r>
      <w:r>
        <w:t>March</w:t>
      </w:r>
      <w:r>
        <w:rPr>
          <w:spacing w:val="-3"/>
        </w:rPr>
        <w:t xml:space="preserve"> </w:t>
      </w:r>
      <w:r>
        <w:t>2022:</w:t>
      </w:r>
    </w:p>
    <w:p w14:paraId="4A6314D7" w14:textId="77777777" w:rsidR="002A4735" w:rsidRDefault="002A4735">
      <w:pPr>
        <w:pStyle w:val="BodyText"/>
        <w:rPr>
          <w:sz w:val="20"/>
        </w:rPr>
      </w:pPr>
    </w:p>
    <w:p w14:paraId="56236108" w14:textId="77777777" w:rsidR="002A4735" w:rsidRDefault="002A4735">
      <w:pPr>
        <w:pStyle w:val="BodyText"/>
        <w:spacing w:before="10"/>
        <w:rPr>
          <w:sz w:val="25"/>
        </w:rPr>
      </w:pPr>
    </w:p>
    <w:tbl>
      <w:tblPr>
        <w:tblW w:w="0" w:type="auto"/>
        <w:tblCellSpacing w:w="10" w:type="dxa"/>
        <w:tblInd w:w="156" w:type="dxa"/>
        <w:tblLayout w:type="fixed"/>
        <w:tblCellMar>
          <w:left w:w="0" w:type="dxa"/>
          <w:right w:w="0" w:type="dxa"/>
        </w:tblCellMar>
        <w:tblLook w:val="01E0" w:firstRow="1" w:lastRow="1" w:firstColumn="1" w:lastColumn="1" w:noHBand="0" w:noVBand="0"/>
      </w:tblPr>
      <w:tblGrid>
        <w:gridCol w:w="8214"/>
        <w:gridCol w:w="1141"/>
      </w:tblGrid>
      <w:tr w:rsidR="002A4735" w14:paraId="46CAEC32" w14:textId="77777777">
        <w:trPr>
          <w:trHeight w:val="1313"/>
          <w:tblCellSpacing w:w="10" w:type="dxa"/>
        </w:trPr>
        <w:tc>
          <w:tcPr>
            <w:tcW w:w="8184" w:type="dxa"/>
            <w:tcBorders>
              <w:bottom w:val="nil"/>
              <w:right w:val="nil"/>
            </w:tcBorders>
            <w:shd w:val="clear" w:color="auto" w:fill="A7BEDE"/>
          </w:tcPr>
          <w:p w14:paraId="264E6373" w14:textId="77777777" w:rsidR="002A4735" w:rsidRDefault="002A4735">
            <w:pPr>
              <w:pStyle w:val="TableParagraph"/>
              <w:spacing w:before="10"/>
              <w:rPr>
                <w:rFonts w:ascii="Arial"/>
                <w:sz w:val="30"/>
              </w:rPr>
            </w:pPr>
          </w:p>
          <w:p w14:paraId="2849E9B4" w14:textId="77777777" w:rsidR="002A4735" w:rsidRDefault="00272304">
            <w:pPr>
              <w:pStyle w:val="TableParagraph"/>
              <w:ind w:left="155" w:right="89"/>
              <w:rPr>
                <w:rFonts w:ascii="Arial"/>
                <w:sz w:val="24"/>
              </w:rPr>
            </w:pPr>
            <w:r>
              <w:rPr>
                <w:rFonts w:ascii="Arial"/>
                <w:sz w:val="24"/>
              </w:rPr>
              <w:t>Number</w:t>
            </w:r>
            <w:r>
              <w:rPr>
                <w:rFonts w:ascii="Arial"/>
                <w:spacing w:val="-12"/>
                <w:sz w:val="24"/>
              </w:rPr>
              <w:t xml:space="preserve"> </w:t>
            </w:r>
            <w:r>
              <w:rPr>
                <w:rFonts w:ascii="Arial"/>
                <w:sz w:val="24"/>
              </w:rPr>
              <w:t>of</w:t>
            </w:r>
            <w:r>
              <w:rPr>
                <w:rFonts w:ascii="Arial"/>
                <w:spacing w:val="-11"/>
                <w:sz w:val="24"/>
              </w:rPr>
              <w:t xml:space="preserve"> </w:t>
            </w:r>
            <w:r>
              <w:rPr>
                <w:rFonts w:ascii="Arial"/>
                <w:sz w:val="24"/>
              </w:rPr>
              <w:t>off-payroll</w:t>
            </w:r>
            <w:r>
              <w:rPr>
                <w:rFonts w:ascii="Arial"/>
                <w:spacing w:val="-12"/>
                <w:sz w:val="24"/>
              </w:rPr>
              <w:t xml:space="preserve"> </w:t>
            </w:r>
            <w:r>
              <w:rPr>
                <w:rFonts w:ascii="Arial"/>
                <w:sz w:val="24"/>
              </w:rPr>
              <w:t>engagements</w:t>
            </w:r>
            <w:r>
              <w:rPr>
                <w:rFonts w:ascii="Arial"/>
                <w:spacing w:val="-12"/>
                <w:sz w:val="24"/>
              </w:rPr>
              <w:t xml:space="preserve"> </w:t>
            </w:r>
            <w:r>
              <w:rPr>
                <w:rFonts w:ascii="Arial"/>
                <w:sz w:val="24"/>
              </w:rPr>
              <w:t>of</w:t>
            </w:r>
            <w:r>
              <w:rPr>
                <w:rFonts w:ascii="Arial"/>
                <w:spacing w:val="-9"/>
                <w:sz w:val="24"/>
              </w:rPr>
              <w:t xml:space="preserve"> </w:t>
            </w:r>
            <w:r>
              <w:rPr>
                <w:rFonts w:ascii="Arial"/>
                <w:sz w:val="24"/>
              </w:rPr>
              <w:t>Governing</w:t>
            </w:r>
            <w:r>
              <w:rPr>
                <w:rFonts w:ascii="Arial"/>
                <w:spacing w:val="-8"/>
                <w:sz w:val="24"/>
              </w:rPr>
              <w:t xml:space="preserve"> </w:t>
            </w:r>
            <w:r>
              <w:rPr>
                <w:rFonts w:ascii="Arial"/>
                <w:sz w:val="24"/>
              </w:rPr>
              <w:t>Body</w:t>
            </w:r>
            <w:r>
              <w:rPr>
                <w:rFonts w:ascii="Arial"/>
                <w:spacing w:val="-7"/>
                <w:sz w:val="24"/>
              </w:rPr>
              <w:t xml:space="preserve"> </w:t>
            </w:r>
            <w:r>
              <w:rPr>
                <w:rFonts w:ascii="Arial"/>
                <w:sz w:val="24"/>
              </w:rPr>
              <w:t>members</w:t>
            </w:r>
            <w:r>
              <w:rPr>
                <w:rFonts w:ascii="Arial"/>
                <w:spacing w:val="-12"/>
                <w:sz w:val="24"/>
              </w:rPr>
              <w:t xml:space="preserve"> </w:t>
            </w:r>
            <w:r>
              <w:rPr>
                <w:rFonts w:ascii="Arial"/>
                <w:sz w:val="24"/>
              </w:rPr>
              <w:t>and/or</w:t>
            </w:r>
            <w:r>
              <w:rPr>
                <w:rFonts w:ascii="Arial"/>
                <w:spacing w:val="-63"/>
                <w:sz w:val="24"/>
              </w:rPr>
              <w:t xml:space="preserve"> </w:t>
            </w:r>
            <w:r>
              <w:rPr>
                <w:rFonts w:ascii="Arial"/>
                <w:spacing w:val="-2"/>
                <w:sz w:val="24"/>
              </w:rPr>
              <w:t xml:space="preserve">senior officials with significant financial responsibility </w:t>
            </w:r>
            <w:r>
              <w:rPr>
                <w:rFonts w:ascii="Arial"/>
                <w:spacing w:val="-1"/>
                <w:sz w:val="24"/>
              </w:rPr>
              <w:t>during the financial</w:t>
            </w:r>
            <w:r>
              <w:rPr>
                <w:rFonts w:ascii="Arial"/>
                <w:sz w:val="24"/>
              </w:rPr>
              <w:t xml:space="preserve"> year</w:t>
            </w:r>
          </w:p>
        </w:tc>
        <w:tc>
          <w:tcPr>
            <w:tcW w:w="1111" w:type="dxa"/>
            <w:tcBorders>
              <w:left w:val="nil"/>
              <w:bottom w:val="nil"/>
            </w:tcBorders>
            <w:shd w:val="clear" w:color="auto" w:fill="A7BEDE"/>
          </w:tcPr>
          <w:p w14:paraId="36975756" w14:textId="77777777" w:rsidR="002A4735" w:rsidRDefault="002A4735">
            <w:pPr>
              <w:pStyle w:val="TableParagraph"/>
              <w:rPr>
                <w:rFonts w:ascii="Arial"/>
                <w:sz w:val="26"/>
              </w:rPr>
            </w:pPr>
          </w:p>
          <w:p w14:paraId="66FE59E1" w14:textId="77777777" w:rsidR="002A4735" w:rsidRDefault="00272304">
            <w:pPr>
              <w:pStyle w:val="TableParagraph"/>
              <w:spacing w:before="222"/>
              <w:ind w:left="6"/>
              <w:jc w:val="center"/>
              <w:rPr>
                <w:rFonts w:ascii="Arial"/>
                <w:sz w:val="24"/>
              </w:rPr>
            </w:pPr>
            <w:r>
              <w:rPr>
                <w:rFonts w:ascii="Arial"/>
                <w:sz w:val="24"/>
              </w:rPr>
              <w:t>0</w:t>
            </w:r>
          </w:p>
        </w:tc>
      </w:tr>
      <w:tr w:rsidR="002A4735" w14:paraId="6B1895DF" w14:textId="77777777">
        <w:trPr>
          <w:trHeight w:val="1313"/>
          <w:tblCellSpacing w:w="10" w:type="dxa"/>
        </w:trPr>
        <w:tc>
          <w:tcPr>
            <w:tcW w:w="8184" w:type="dxa"/>
            <w:tcBorders>
              <w:top w:val="nil"/>
              <w:right w:val="nil"/>
            </w:tcBorders>
            <w:shd w:val="clear" w:color="auto" w:fill="D2DFED"/>
          </w:tcPr>
          <w:p w14:paraId="71D423BC" w14:textId="77777777" w:rsidR="002A4735" w:rsidRDefault="002A4735">
            <w:pPr>
              <w:pStyle w:val="TableParagraph"/>
              <w:spacing w:before="6"/>
              <w:rPr>
                <w:rFonts w:ascii="Arial"/>
                <w:sz w:val="30"/>
              </w:rPr>
            </w:pPr>
          </w:p>
          <w:p w14:paraId="726BE0E0" w14:textId="77777777" w:rsidR="002A4735" w:rsidRDefault="00272304">
            <w:pPr>
              <w:pStyle w:val="TableParagraph"/>
              <w:ind w:left="155" w:right="89"/>
              <w:rPr>
                <w:rFonts w:ascii="Arial" w:hAnsi="Arial"/>
                <w:sz w:val="24"/>
              </w:rPr>
            </w:pPr>
            <w:r>
              <w:rPr>
                <w:rFonts w:ascii="Arial" w:hAnsi="Arial"/>
                <w:spacing w:val="-3"/>
                <w:sz w:val="24"/>
              </w:rPr>
              <w:t>Total</w:t>
            </w:r>
            <w:r>
              <w:rPr>
                <w:rFonts w:ascii="Arial" w:hAnsi="Arial"/>
                <w:sz w:val="24"/>
              </w:rPr>
              <w:t xml:space="preserve"> </w:t>
            </w:r>
            <w:r>
              <w:rPr>
                <w:rFonts w:ascii="Arial" w:hAnsi="Arial"/>
                <w:spacing w:val="-3"/>
                <w:sz w:val="24"/>
              </w:rPr>
              <w:t>number</w:t>
            </w:r>
            <w:r>
              <w:rPr>
                <w:rFonts w:ascii="Arial" w:hAnsi="Arial"/>
                <w:spacing w:val="-8"/>
                <w:sz w:val="24"/>
              </w:rPr>
              <w:t xml:space="preserve"> </w:t>
            </w:r>
            <w:r>
              <w:rPr>
                <w:rFonts w:ascii="Arial" w:hAnsi="Arial"/>
                <w:spacing w:val="-3"/>
                <w:sz w:val="24"/>
              </w:rPr>
              <w:t>of individuals</w:t>
            </w:r>
            <w:r>
              <w:rPr>
                <w:rFonts w:ascii="Arial" w:hAnsi="Arial"/>
                <w:spacing w:val="-7"/>
                <w:sz w:val="24"/>
              </w:rPr>
              <w:t xml:space="preserve"> </w:t>
            </w:r>
            <w:r>
              <w:rPr>
                <w:rFonts w:ascii="Arial" w:hAnsi="Arial"/>
                <w:spacing w:val="-3"/>
                <w:sz w:val="24"/>
              </w:rPr>
              <w:t>on</w:t>
            </w:r>
            <w:r>
              <w:rPr>
                <w:rFonts w:ascii="Arial" w:hAnsi="Arial"/>
                <w:spacing w:val="-13"/>
                <w:sz w:val="24"/>
              </w:rPr>
              <w:t xml:space="preserve"> </w:t>
            </w:r>
            <w:r>
              <w:rPr>
                <w:rFonts w:ascii="Arial" w:hAnsi="Arial"/>
                <w:spacing w:val="-3"/>
                <w:sz w:val="24"/>
              </w:rPr>
              <w:t>payroll</w:t>
            </w:r>
            <w:r>
              <w:rPr>
                <w:rFonts w:ascii="Arial" w:hAnsi="Arial"/>
                <w:spacing w:val="-11"/>
                <w:sz w:val="24"/>
              </w:rPr>
              <w:t xml:space="preserve"> </w:t>
            </w:r>
            <w:r>
              <w:rPr>
                <w:rFonts w:ascii="Arial" w:hAnsi="Arial"/>
                <w:spacing w:val="-3"/>
                <w:sz w:val="24"/>
              </w:rPr>
              <w:t>and</w:t>
            </w:r>
            <w:r>
              <w:rPr>
                <w:rFonts w:ascii="Arial" w:hAnsi="Arial"/>
                <w:spacing w:val="-13"/>
                <w:sz w:val="24"/>
              </w:rPr>
              <w:t xml:space="preserve"> </w:t>
            </w:r>
            <w:r>
              <w:rPr>
                <w:rFonts w:ascii="Arial" w:hAnsi="Arial"/>
                <w:spacing w:val="-3"/>
                <w:sz w:val="24"/>
              </w:rPr>
              <w:t>off-payroll</w:t>
            </w:r>
            <w:r>
              <w:rPr>
                <w:rFonts w:ascii="Arial" w:hAnsi="Arial"/>
                <w:spacing w:val="-15"/>
                <w:sz w:val="24"/>
              </w:rPr>
              <w:t xml:space="preserve"> </w:t>
            </w:r>
            <w:r>
              <w:rPr>
                <w:rFonts w:ascii="Arial" w:hAnsi="Arial"/>
                <w:spacing w:val="-3"/>
                <w:sz w:val="24"/>
              </w:rPr>
              <w:t>deemed</w:t>
            </w:r>
            <w:r>
              <w:rPr>
                <w:rFonts w:ascii="Arial" w:hAnsi="Arial"/>
                <w:spacing w:val="-12"/>
                <w:sz w:val="24"/>
              </w:rPr>
              <w:t xml:space="preserve"> </w:t>
            </w:r>
            <w:r>
              <w:rPr>
                <w:rFonts w:ascii="Arial" w:hAnsi="Arial"/>
                <w:spacing w:val="-3"/>
                <w:sz w:val="24"/>
              </w:rPr>
              <w:t>to</w:t>
            </w:r>
            <w:r>
              <w:rPr>
                <w:rFonts w:ascii="Arial" w:hAnsi="Arial"/>
                <w:spacing w:val="-13"/>
                <w:sz w:val="24"/>
              </w:rPr>
              <w:t xml:space="preserve"> </w:t>
            </w:r>
            <w:r>
              <w:rPr>
                <w:rFonts w:ascii="Arial" w:hAnsi="Arial"/>
                <w:spacing w:val="-3"/>
                <w:sz w:val="24"/>
              </w:rPr>
              <w:t>be</w:t>
            </w:r>
            <w:r>
              <w:rPr>
                <w:rFonts w:ascii="Arial" w:hAnsi="Arial"/>
                <w:spacing w:val="-13"/>
                <w:sz w:val="24"/>
              </w:rPr>
              <w:t xml:space="preserve"> </w:t>
            </w:r>
            <w:r>
              <w:rPr>
                <w:rFonts w:ascii="Arial" w:hAnsi="Arial"/>
                <w:spacing w:val="-3"/>
                <w:sz w:val="24"/>
              </w:rPr>
              <w:t>“board</w:t>
            </w:r>
            <w:r>
              <w:rPr>
                <w:rFonts w:ascii="Arial" w:hAnsi="Arial"/>
                <w:spacing w:val="-63"/>
                <w:sz w:val="24"/>
              </w:rPr>
              <w:t xml:space="preserve"> </w:t>
            </w:r>
            <w:r>
              <w:rPr>
                <w:rFonts w:ascii="Arial" w:hAnsi="Arial"/>
                <w:sz w:val="24"/>
              </w:rPr>
              <w:t>members and/or senior officials with significant financial responsibility”</w:t>
            </w:r>
            <w:r>
              <w:rPr>
                <w:rFonts w:ascii="Arial" w:hAnsi="Arial"/>
                <w:spacing w:val="1"/>
                <w:sz w:val="24"/>
              </w:rPr>
              <w:t xml:space="preserve"> </w:t>
            </w:r>
            <w:r>
              <w:rPr>
                <w:rFonts w:ascii="Arial" w:hAnsi="Arial"/>
                <w:sz w:val="24"/>
              </w:rPr>
              <w:t>during</w:t>
            </w:r>
            <w:r>
              <w:rPr>
                <w:rFonts w:ascii="Arial" w:hAnsi="Arial"/>
                <w:spacing w:val="-10"/>
                <w:sz w:val="24"/>
              </w:rPr>
              <w:t xml:space="preserve"> </w:t>
            </w:r>
            <w:r>
              <w:rPr>
                <w:rFonts w:ascii="Arial" w:hAnsi="Arial"/>
                <w:sz w:val="24"/>
              </w:rPr>
              <w:t>the</w:t>
            </w:r>
            <w:r>
              <w:rPr>
                <w:rFonts w:ascii="Arial" w:hAnsi="Arial"/>
                <w:spacing w:val="-1"/>
                <w:sz w:val="24"/>
              </w:rPr>
              <w:t xml:space="preserve"> </w:t>
            </w:r>
            <w:r>
              <w:rPr>
                <w:rFonts w:ascii="Arial" w:hAnsi="Arial"/>
                <w:sz w:val="24"/>
              </w:rPr>
              <w:t>financial</w:t>
            </w:r>
            <w:r>
              <w:rPr>
                <w:rFonts w:ascii="Arial" w:hAnsi="Arial"/>
                <w:spacing w:val="-3"/>
                <w:sz w:val="24"/>
              </w:rPr>
              <w:t xml:space="preserve"> </w:t>
            </w:r>
            <w:r>
              <w:rPr>
                <w:rFonts w:ascii="Arial" w:hAnsi="Arial"/>
                <w:sz w:val="24"/>
              </w:rPr>
              <w:t>year.</w:t>
            </w:r>
          </w:p>
        </w:tc>
        <w:tc>
          <w:tcPr>
            <w:tcW w:w="1111" w:type="dxa"/>
            <w:tcBorders>
              <w:top w:val="nil"/>
              <w:left w:val="nil"/>
            </w:tcBorders>
            <w:shd w:val="clear" w:color="auto" w:fill="D2DFED"/>
          </w:tcPr>
          <w:p w14:paraId="2F9EDBB3" w14:textId="77777777" w:rsidR="002A4735" w:rsidRDefault="002A4735">
            <w:pPr>
              <w:pStyle w:val="TableParagraph"/>
              <w:rPr>
                <w:rFonts w:ascii="Arial"/>
                <w:sz w:val="26"/>
              </w:rPr>
            </w:pPr>
          </w:p>
          <w:p w14:paraId="7C5F3246" w14:textId="77777777" w:rsidR="002A4735" w:rsidRDefault="00272304">
            <w:pPr>
              <w:pStyle w:val="TableParagraph"/>
              <w:spacing w:before="218"/>
              <w:ind w:left="408" w:right="396"/>
              <w:jc w:val="center"/>
              <w:rPr>
                <w:rFonts w:ascii="Arial"/>
                <w:sz w:val="24"/>
              </w:rPr>
            </w:pPr>
            <w:r>
              <w:rPr>
                <w:rFonts w:ascii="Arial"/>
                <w:sz w:val="24"/>
              </w:rPr>
              <w:t>14</w:t>
            </w:r>
          </w:p>
        </w:tc>
      </w:tr>
    </w:tbl>
    <w:p w14:paraId="293A8253" w14:textId="77777777" w:rsidR="002A4735" w:rsidRDefault="002A4735">
      <w:pPr>
        <w:pStyle w:val="BodyText"/>
        <w:rPr>
          <w:sz w:val="26"/>
        </w:rPr>
      </w:pPr>
    </w:p>
    <w:p w14:paraId="44A67CCC" w14:textId="77777777" w:rsidR="002A4735" w:rsidRDefault="002A4735">
      <w:pPr>
        <w:pStyle w:val="BodyText"/>
        <w:rPr>
          <w:sz w:val="26"/>
        </w:rPr>
      </w:pPr>
    </w:p>
    <w:p w14:paraId="420E855C" w14:textId="77777777" w:rsidR="002A4735" w:rsidRDefault="00272304">
      <w:pPr>
        <w:pStyle w:val="Heading5"/>
        <w:spacing w:before="181"/>
      </w:pPr>
      <w:bookmarkStart w:id="172" w:name="Exit_packages"/>
      <w:bookmarkEnd w:id="172"/>
      <w:r>
        <w:t>Exit</w:t>
      </w:r>
      <w:r>
        <w:rPr>
          <w:spacing w:val="-7"/>
        </w:rPr>
        <w:t xml:space="preserve"> </w:t>
      </w:r>
      <w:r>
        <w:t>packages</w:t>
      </w:r>
    </w:p>
    <w:p w14:paraId="421EFFCD" w14:textId="77777777" w:rsidR="002A4735" w:rsidRDefault="002A4735">
      <w:pPr>
        <w:pStyle w:val="BodyText"/>
        <w:spacing w:before="9"/>
        <w:rPr>
          <w:b/>
          <w:sz w:val="20"/>
        </w:rPr>
      </w:pPr>
    </w:p>
    <w:p w14:paraId="3A482C19" w14:textId="77777777" w:rsidR="002A4735" w:rsidRDefault="00272304">
      <w:pPr>
        <w:pStyle w:val="BodyText"/>
        <w:spacing w:before="1"/>
        <w:ind w:left="120"/>
      </w:pPr>
      <w:r>
        <w:t>There</w:t>
      </w:r>
      <w:r>
        <w:rPr>
          <w:spacing w:val="-3"/>
        </w:rPr>
        <w:t xml:space="preserve"> </w:t>
      </w:r>
      <w:r>
        <w:t>have</w:t>
      </w:r>
      <w:r>
        <w:rPr>
          <w:spacing w:val="-4"/>
        </w:rPr>
        <w:t xml:space="preserve"> </w:t>
      </w:r>
      <w:r>
        <w:t>been</w:t>
      </w:r>
      <w:r>
        <w:rPr>
          <w:spacing w:val="-2"/>
        </w:rPr>
        <w:t xml:space="preserve"> </w:t>
      </w:r>
      <w:r>
        <w:t>zero</w:t>
      </w:r>
      <w:r>
        <w:rPr>
          <w:spacing w:val="-4"/>
        </w:rPr>
        <w:t xml:space="preserve"> </w:t>
      </w:r>
      <w:r>
        <w:t>Exit</w:t>
      </w:r>
      <w:r>
        <w:rPr>
          <w:spacing w:val="-2"/>
        </w:rPr>
        <w:t xml:space="preserve"> </w:t>
      </w:r>
      <w:r>
        <w:t>Packages.</w:t>
      </w:r>
    </w:p>
    <w:p w14:paraId="7DD07FA3" w14:textId="77777777" w:rsidR="002A4735" w:rsidRDefault="002A4735">
      <w:pPr>
        <w:pStyle w:val="BodyText"/>
        <w:spacing w:before="10"/>
        <w:rPr>
          <w:sz w:val="20"/>
        </w:rPr>
      </w:pPr>
    </w:p>
    <w:p w14:paraId="42BD9823" w14:textId="77777777" w:rsidR="002A4735" w:rsidRDefault="00272304">
      <w:pPr>
        <w:pStyle w:val="Heading5"/>
      </w:pPr>
      <w:r>
        <w:t>Payments</w:t>
      </w:r>
      <w:r>
        <w:rPr>
          <w:spacing w:val="-2"/>
        </w:rPr>
        <w:t xml:space="preserve"> </w:t>
      </w:r>
      <w:r>
        <w:t>for</w:t>
      </w:r>
      <w:r>
        <w:rPr>
          <w:spacing w:val="-3"/>
        </w:rPr>
        <w:t xml:space="preserve"> </w:t>
      </w:r>
      <w:r>
        <w:t>loss</w:t>
      </w:r>
      <w:r>
        <w:rPr>
          <w:spacing w:val="-2"/>
        </w:rPr>
        <w:t xml:space="preserve"> </w:t>
      </w:r>
      <w:r>
        <w:t>of</w:t>
      </w:r>
      <w:r>
        <w:rPr>
          <w:spacing w:val="-5"/>
        </w:rPr>
        <w:t xml:space="preserve"> </w:t>
      </w:r>
      <w:r>
        <w:t>office</w:t>
      </w:r>
    </w:p>
    <w:p w14:paraId="7E823D5E" w14:textId="77777777" w:rsidR="002A4735" w:rsidRDefault="002A4735">
      <w:pPr>
        <w:pStyle w:val="BodyText"/>
        <w:spacing w:before="10"/>
        <w:rPr>
          <w:b/>
          <w:sz w:val="20"/>
        </w:rPr>
      </w:pPr>
    </w:p>
    <w:p w14:paraId="65794A5D" w14:textId="77777777" w:rsidR="002A4735" w:rsidRDefault="00272304">
      <w:pPr>
        <w:pStyle w:val="BodyText"/>
        <w:ind w:left="120"/>
      </w:pPr>
      <w:r>
        <w:t>There</w:t>
      </w:r>
      <w:r>
        <w:rPr>
          <w:spacing w:val="-2"/>
        </w:rPr>
        <w:t xml:space="preserve"> </w:t>
      </w:r>
      <w:r>
        <w:t>has</w:t>
      </w:r>
      <w:r>
        <w:rPr>
          <w:spacing w:val="-2"/>
        </w:rPr>
        <w:t xml:space="preserve"> </w:t>
      </w:r>
      <w:r>
        <w:t>been</w:t>
      </w:r>
      <w:r>
        <w:rPr>
          <w:spacing w:val="-3"/>
        </w:rPr>
        <w:t xml:space="preserve"> </w:t>
      </w:r>
      <w:r>
        <w:t>no</w:t>
      </w:r>
      <w:r>
        <w:rPr>
          <w:spacing w:val="-4"/>
        </w:rPr>
        <w:t xml:space="preserve"> </w:t>
      </w:r>
      <w:r>
        <w:t>payment</w:t>
      </w:r>
      <w:r>
        <w:rPr>
          <w:spacing w:val="-1"/>
        </w:rPr>
        <w:t xml:space="preserve"> </w:t>
      </w:r>
      <w:r>
        <w:t>for</w:t>
      </w:r>
      <w:r>
        <w:rPr>
          <w:spacing w:val="-5"/>
        </w:rPr>
        <w:t xml:space="preserve"> </w:t>
      </w:r>
      <w:r>
        <w:t>Loss</w:t>
      </w:r>
      <w:r>
        <w:rPr>
          <w:spacing w:val="-4"/>
        </w:rPr>
        <w:t xml:space="preserve"> </w:t>
      </w:r>
      <w:r>
        <w:t>of</w:t>
      </w:r>
      <w:r>
        <w:rPr>
          <w:spacing w:val="-3"/>
        </w:rPr>
        <w:t xml:space="preserve"> </w:t>
      </w:r>
      <w:r>
        <w:t>Office</w:t>
      </w:r>
      <w:r>
        <w:rPr>
          <w:spacing w:val="-1"/>
        </w:rPr>
        <w:t xml:space="preserve"> </w:t>
      </w:r>
      <w:r>
        <w:t>in</w:t>
      </w:r>
      <w:r>
        <w:rPr>
          <w:spacing w:val="-1"/>
        </w:rPr>
        <w:t xml:space="preserve"> </w:t>
      </w:r>
      <w:r>
        <w:t>2021/22.</w:t>
      </w:r>
    </w:p>
    <w:p w14:paraId="7926BE81" w14:textId="77777777" w:rsidR="002A4735" w:rsidRDefault="002A4735">
      <w:pPr>
        <w:pStyle w:val="BodyText"/>
        <w:spacing w:before="10"/>
        <w:rPr>
          <w:sz w:val="20"/>
        </w:rPr>
      </w:pPr>
    </w:p>
    <w:p w14:paraId="5E674A35" w14:textId="77777777" w:rsidR="002A4735" w:rsidRDefault="00272304">
      <w:pPr>
        <w:pStyle w:val="Heading5"/>
      </w:pPr>
      <w:bookmarkStart w:id="173" w:name="Compensation_on_early_retirement_of_for_"/>
      <w:bookmarkEnd w:id="173"/>
      <w:r>
        <w:t>Compensation</w:t>
      </w:r>
      <w:r>
        <w:rPr>
          <w:spacing w:val="-4"/>
        </w:rPr>
        <w:t xml:space="preserve"> </w:t>
      </w:r>
      <w:r>
        <w:t>on</w:t>
      </w:r>
      <w:r>
        <w:rPr>
          <w:spacing w:val="-3"/>
        </w:rPr>
        <w:t xml:space="preserve"> </w:t>
      </w:r>
      <w:r>
        <w:t>early</w:t>
      </w:r>
      <w:r>
        <w:rPr>
          <w:spacing w:val="-2"/>
        </w:rPr>
        <w:t xml:space="preserve"> </w:t>
      </w:r>
      <w:r>
        <w:t>retirement</w:t>
      </w:r>
      <w:r>
        <w:rPr>
          <w:spacing w:val="-4"/>
        </w:rPr>
        <w:t xml:space="preserve"> </w:t>
      </w:r>
      <w:r>
        <w:t>of</w:t>
      </w:r>
      <w:r>
        <w:rPr>
          <w:spacing w:val="-4"/>
        </w:rPr>
        <w:t xml:space="preserve"> </w:t>
      </w:r>
      <w:r>
        <w:t>for</w:t>
      </w:r>
      <w:r>
        <w:rPr>
          <w:spacing w:val="-3"/>
        </w:rPr>
        <w:t xml:space="preserve"> </w:t>
      </w:r>
      <w:r>
        <w:t>loss</w:t>
      </w:r>
      <w:r>
        <w:rPr>
          <w:spacing w:val="-2"/>
        </w:rPr>
        <w:t xml:space="preserve"> </w:t>
      </w:r>
      <w:r>
        <w:t>of</w:t>
      </w:r>
      <w:r>
        <w:rPr>
          <w:spacing w:val="-4"/>
        </w:rPr>
        <w:t xml:space="preserve"> </w:t>
      </w:r>
      <w:r>
        <w:t>office</w:t>
      </w:r>
    </w:p>
    <w:p w14:paraId="3B96AA19" w14:textId="77777777" w:rsidR="002A4735" w:rsidRDefault="002A4735">
      <w:pPr>
        <w:pStyle w:val="BodyText"/>
        <w:spacing w:before="10"/>
        <w:rPr>
          <w:b/>
          <w:sz w:val="20"/>
        </w:rPr>
      </w:pPr>
    </w:p>
    <w:p w14:paraId="1E084891" w14:textId="77777777" w:rsidR="002A4735" w:rsidRDefault="00272304">
      <w:pPr>
        <w:pStyle w:val="BodyText"/>
        <w:ind w:left="120"/>
      </w:pPr>
      <w:r>
        <w:t>Liabilities</w:t>
      </w:r>
      <w:r>
        <w:rPr>
          <w:spacing w:val="-13"/>
        </w:rPr>
        <w:t xml:space="preserve"> </w:t>
      </w:r>
      <w:r>
        <w:t>of</w:t>
      </w:r>
      <w:r>
        <w:rPr>
          <w:spacing w:val="-11"/>
        </w:rPr>
        <w:t xml:space="preserve"> </w:t>
      </w:r>
      <w:r>
        <w:t>£0,</w:t>
      </w:r>
      <w:r>
        <w:rPr>
          <w:spacing w:val="-11"/>
        </w:rPr>
        <w:t xml:space="preserve"> </w:t>
      </w:r>
      <w:r>
        <w:t>due</w:t>
      </w:r>
      <w:r>
        <w:rPr>
          <w:spacing w:val="-12"/>
        </w:rPr>
        <w:t xml:space="preserve"> </w:t>
      </w:r>
      <w:r>
        <w:t>in</w:t>
      </w:r>
      <w:r>
        <w:rPr>
          <w:spacing w:val="-13"/>
        </w:rPr>
        <w:t xml:space="preserve"> </w:t>
      </w:r>
      <w:r>
        <w:t>future</w:t>
      </w:r>
      <w:r>
        <w:rPr>
          <w:spacing w:val="-11"/>
        </w:rPr>
        <w:t xml:space="preserve"> </w:t>
      </w:r>
      <w:r>
        <w:t>years</w:t>
      </w:r>
      <w:r>
        <w:rPr>
          <w:spacing w:val="-12"/>
        </w:rPr>
        <w:t xml:space="preserve"> </w:t>
      </w:r>
      <w:r>
        <w:t>under</w:t>
      </w:r>
      <w:r>
        <w:rPr>
          <w:spacing w:val="-13"/>
        </w:rPr>
        <w:t xml:space="preserve"> </w:t>
      </w:r>
      <w:r>
        <w:t>arrangements</w:t>
      </w:r>
      <w:r>
        <w:rPr>
          <w:spacing w:val="-12"/>
        </w:rPr>
        <w:t xml:space="preserve"> </w:t>
      </w:r>
      <w:r>
        <w:t>to</w:t>
      </w:r>
      <w:r>
        <w:rPr>
          <w:spacing w:val="-11"/>
        </w:rPr>
        <w:t xml:space="preserve"> </w:t>
      </w:r>
      <w:r>
        <w:t>buy</w:t>
      </w:r>
      <w:r>
        <w:rPr>
          <w:spacing w:val="-12"/>
        </w:rPr>
        <w:t xml:space="preserve"> </w:t>
      </w:r>
      <w:r>
        <w:t>out</w:t>
      </w:r>
      <w:r>
        <w:rPr>
          <w:spacing w:val="-12"/>
        </w:rPr>
        <w:t xml:space="preserve"> </w:t>
      </w:r>
      <w:r>
        <w:t>the</w:t>
      </w:r>
      <w:r>
        <w:rPr>
          <w:spacing w:val="-11"/>
        </w:rPr>
        <w:t xml:space="preserve"> </w:t>
      </w:r>
      <w:r>
        <w:t>liability</w:t>
      </w:r>
      <w:r>
        <w:rPr>
          <w:spacing w:val="-12"/>
        </w:rPr>
        <w:t xml:space="preserve"> </w:t>
      </w:r>
      <w:r>
        <w:t>for</w:t>
      </w:r>
      <w:r>
        <w:rPr>
          <w:spacing w:val="-12"/>
        </w:rPr>
        <w:t xml:space="preserve"> </w:t>
      </w:r>
      <w:r>
        <w:t>early</w:t>
      </w:r>
      <w:r>
        <w:rPr>
          <w:spacing w:val="-64"/>
        </w:rPr>
        <w:t xml:space="preserve"> </w:t>
      </w:r>
      <w:r>
        <w:t>retirement</w:t>
      </w:r>
      <w:r>
        <w:rPr>
          <w:spacing w:val="-1"/>
        </w:rPr>
        <w:t xml:space="preserve"> </w:t>
      </w:r>
      <w:r>
        <w:t>over</w:t>
      </w:r>
      <w:r>
        <w:rPr>
          <w:spacing w:val="-1"/>
        </w:rPr>
        <w:t xml:space="preserve"> </w:t>
      </w:r>
      <w:r>
        <w:t>5</w:t>
      </w:r>
      <w:r>
        <w:rPr>
          <w:spacing w:val="1"/>
        </w:rPr>
        <w:t xml:space="preserve"> </w:t>
      </w:r>
      <w:r>
        <w:t>years</w:t>
      </w:r>
      <w:r>
        <w:rPr>
          <w:spacing w:val="-1"/>
        </w:rPr>
        <w:t xml:space="preserve"> </w:t>
      </w:r>
      <w:r>
        <w:t>(31</w:t>
      </w:r>
      <w:r>
        <w:rPr>
          <w:spacing w:val="1"/>
        </w:rPr>
        <w:t xml:space="preserve"> </w:t>
      </w:r>
      <w:r>
        <w:t>March</w:t>
      </w:r>
      <w:r>
        <w:rPr>
          <w:spacing w:val="-1"/>
        </w:rPr>
        <w:t xml:space="preserve"> </w:t>
      </w:r>
      <w:r>
        <w:t>2021:</w:t>
      </w:r>
      <w:r>
        <w:rPr>
          <w:spacing w:val="-2"/>
        </w:rPr>
        <w:t xml:space="preserve"> </w:t>
      </w:r>
      <w:r>
        <w:t>£0).</w:t>
      </w:r>
    </w:p>
    <w:p w14:paraId="3ED4A117" w14:textId="77777777" w:rsidR="002A4735" w:rsidRDefault="002A4735">
      <w:pPr>
        <w:pStyle w:val="BodyText"/>
        <w:spacing w:before="10"/>
        <w:rPr>
          <w:sz w:val="20"/>
        </w:rPr>
      </w:pPr>
    </w:p>
    <w:p w14:paraId="7E34D4F4" w14:textId="77777777" w:rsidR="002A4735" w:rsidRDefault="00272304">
      <w:pPr>
        <w:pStyle w:val="Heading5"/>
      </w:pPr>
      <w:bookmarkStart w:id="174" w:name="Payments_to_past_directors"/>
      <w:bookmarkEnd w:id="174"/>
      <w:r>
        <w:t>Payments</w:t>
      </w:r>
      <w:r>
        <w:rPr>
          <w:spacing w:val="-4"/>
        </w:rPr>
        <w:t xml:space="preserve"> </w:t>
      </w:r>
      <w:r>
        <w:t>to</w:t>
      </w:r>
      <w:r>
        <w:rPr>
          <w:spacing w:val="-4"/>
        </w:rPr>
        <w:t xml:space="preserve"> </w:t>
      </w:r>
      <w:r>
        <w:t>past</w:t>
      </w:r>
      <w:r>
        <w:rPr>
          <w:spacing w:val="-5"/>
        </w:rPr>
        <w:t xml:space="preserve"> </w:t>
      </w:r>
      <w:r>
        <w:t>directors</w:t>
      </w:r>
    </w:p>
    <w:p w14:paraId="4BDAA088" w14:textId="77777777" w:rsidR="002A4735" w:rsidRDefault="002A4735">
      <w:pPr>
        <w:pStyle w:val="BodyText"/>
        <w:spacing w:before="10"/>
        <w:rPr>
          <w:b/>
          <w:sz w:val="20"/>
        </w:rPr>
      </w:pPr>
    </w:p>
    <w:p w14:paraId="1D4D600B" w14:textId="77777777" w:rsidR="002A4735" w:rsidRDefault="00272304">
      <w:pPr>
        <w:pStyle w:val="BodyText"/>
        <w:ind w:left="120"/>
      </w:pPr>
      <w:r>
        <w:t>There</w:t>
      </w:r>
      <w:r>
        <w:rPr>
          <w:spacing w:val="-2"/>
        </w:rPr>
        <w:t xml:space="preserve"> </w:t>
      </w:r>
      <w:r>
        <w:t>was</w:t>
      </w:r>
      <w:r>
        <w:rPr>
          <w:spacing w:val="-4"/>
        </w:rPr>
        <w:t xml:space="preserve"> </w:t>
      </w:r>
      <w:r>
        <w:t>no</w:t>
      </w:r>
      <w:r>
        <w:rPr>
          <w:spacing w:val="-4"/>
        </w:rPr>
        <w:t xml:space="preserve"> </w:t>
      </w:r>
      <w:r>
        <w:t>payment</w:t>
      </w:r>
      <w:r>
        <w:rPr>
          <w:spacing w:val="-4"/>
        </w:rPr>
        <w:t xml:space="preserve"> </w:t>
      </w:r>
      <w:r>
        <w:t>made</w:t>
      </w:r>
      <w:r>
        <w:rPr>
          <w:spacing w:val="-1"/>
        </w:rPr>
        <w:t xml:space="preserve"> </w:t>
      </w:r>
      <w:r>
        <w:t>to</w:t>
      </w:r>
      <w:r>
        <w:rPr>
          <w:spacing w:val="-2"/>
        </w:rPr>
        <w:t xml:space="preserve"> </w:t>
      </w:r>
      <w:r>
        <w:t>past</w:t>
      </w:r>
      <w:r>
        <w:rPr>
          <w:spacing w:val="-1"/>
        </w:rPr>
        <w:t xml:space="preserve"> </w:t>
      </w:r>
      <w:r>
        <w:t>senior</w:t>
      </w:r>
      <w:r>
        <w:rPr>
          <w:spacing w:val="-6"/>
        </w:rPr>
        <w:t xml:space="preserve"> </w:t>
      </w:r>
      <w:r>
        <w:t>members</w:t>
      </w:r>
      <w:r>
        <w:rPr>
          <w:spacing w:val="-2"/>
        </w:rPr>
        <w:t xml:space="preserve"> </w:t>
      </w:r>
      <w:r>
        <w:t>in</w:t>
      </w:r>
      <w:r>
        <w:rPr>
          <w:spacing w:val="-2"/>
        </w:rPr>
        <w:t xml:space="preserve"> </w:t>
      </w:r>
      <w:r>
        <w:t>2021/22.</w:t>
      </w:r>
    </w:p>
    <w:p w14:paraId="3C6A4948" w14:textId="77777777" w:rsidR="002A4735" w:rsidRDefault="002A4735">
      <w:pPr>
        <w:sectPr w:rsidR="002A4735">
          <w:pgSz w:w="11910" w:h="16840"/>
          <w:pgMar w:top="1320" w:right="860" w:bottom="980" w:left="1320" w:header="0" w:footer="795" w:gutter="0"/>
          <w:cols w:space="720"/>
        </w:sectPr>
      </w:pPr>
    </w:p>
    <w:p w14:paraId="548A2D57" w14:textId="77777777" w:rsidR="002A4735" w:rsidRDefault="00272304">
      <w:pPr>
        <w:pStyle w:val="Heading3"/>
      </w:pPr>
      <w:bookmarkStart w:id="175" w:name="Parliamentary_Accountability_and_Audit_R"/>
      <w:bookmarkStart w:id="176" w:name="_bookmark25"/>
      <w:bookmarkEnd w:id="175"/>
      <w:bookmarkEnd w:id="176"/>
      <w:r>
        <w:lastRenderedPageBreak/>
        <w:t>Parliamentary</w:t>
      </w:r>
      <w:r>
        <w:rPr>
          <w:spacing w:val="-4"/>
        </w:rPr>
        <w:t xml:space="preserve"> </w:t>
      </w:r>
      <w:r>
        <w:t>Accountability</w:t>
      </w:r>
      <w:r>
        <w:rPr>
          <w:spacing w:val="-3"/>
        </w:rPr>
        <w:t xml:space="preserve"> </w:t>
      </w:r>
      <w:r>
        <w:t>and</w:t>
      </w:r>
      <w:r>
        <w:rPr>
          <w:spacing w:val="-5"/>
        </w:rPr>
        <w:t xml:space="preserve"> </w:t>
      </w:r>
      <w:r>
        <w:t>Audit</w:t>
      </w:r>
      <w:r>
        <w:rPr>
          <w:spacing w:val="-5"/>
        </w:rPr>
        <w:t xml:space="preserve"> </w:t>
      </w:r>
      <w:r>
        <w:t>Report</w:t>
      </w:r>
    </w:p>
    <w:p w14:paraId="53FA48CF" w14:textId="77777777" w:rsidR="002A4735" w:rsidRDefault="00272304">
      <w:pPr>
        <w:pStyle w:val="BodyText"/>
        <w:spacing w:before="238"/>
        <w:ind w:left="120" w:right="291"/>
      </w:pPr>
      <w:r>
        <w:t>Thurrock CCG is not required to produce a Parliamentary Accountability and Audit</w:t>
      </w:r>
      <w:r>
        <w:rPr>
          <w:spacing w:val="1"/>
        </w:rPr>
        <w:t xml:space="preserve"> </w:t>
      </w:r>
      <w:r>
        <w:t>Report but has opted to include disclosures on remote contingent liabilities, losses and</w:t>
      </w:r>
      <w:r>
        <w:rPr>
          <w:spacing w:val="1"/>
        </w:rPr>
        <w:t xml:space="preserve"> </w:t>
      </w:r>
      <w:r>
        <w:t>special payments, gifts, and fees and charges in this Accountability Report at page 10</w:t>
      </w:r>
      <w:r>
        <w:t>3.</w:t>
      </w:r>
      <w:r>
        <w:rPr>
          <w:spacing w:val="-64"/>
        </w:rPr>
        <w:t xml:space="preserve"> </w:t>
      </w:r>
      <w:r>
        <w:t>An audit certificate</w:t>
      </w:r>
      <w:r>
        <w:rPr>
          <w:spacing w:val="-2"/>
        </w:rPr>
        <w:t xml:space="preserve"> </w:t>
      </w:r>
      <w:r>
        <w:t>and</w:t>
      </w:r>
      <w:r>
        <w:rPr>
          <w:spacing w:val="-1"/>
        </w:rPr>
        <w:t xml:space="preserve"> </w:t>
      </w:r>
      <w:r>
        <w:t xml:space="preserve">report </w:t>
      </w:r>
      <w:proofErr w:type="gramStart"/>
      <w:r>
        <w:t>is</w:t>
      </w:r>
      <w:proofErr w:type="gramEnd"/>
      <w:r>
        <w:rPr>
          <w:spacing w:val="-3"/>
        </w:rPr>
        <w:t xml:space="preserve"> </w:t>
      </w:r>
      <w:r>
        <w:t>also</w:t>
      </w:r>
      <w:r>
        <w:rPr>
          <w:spacing w:val="1"/>
        </w:rPr>
        <w:t xml:space="preserve"> </w:t>
      </w:r>
      <w:r>
        <w:t>included</w:t>
      </w:r>
      <w:r>
        <w:rPr>
          <w:spacing w:val="-2"/>
        </w:rPr>
        <w:t xml:space="preserve"> </w:t>
      </w:r>
      <w:r>
        <w:t>in this Annual</w:t>
      </w:r>
      <w:r>
        <w:rPr>
          <w:spacing w:val="-1"/>
        </w:rPr>
        <w:t xml:space="preserve"> </w:t>
      </w:r>
      <w:r>
        <w:t>Report.</w:t>
      </w:r>
    </w:p>
    <w:p w14:paraId="43C7FDBF" w14:textId="77777777" w:rsidR="002A4735" w:rsidRDefault="002A4735">
      <w:pPr>
        <w:sectPr w:rsidR="002A4735">
          <w:pgSz w:w="11910" w:h="16840"/>
          <w:pgMar w:top="1340" w:right="860" w:bottom="980" w:left="1320" w:header="0" w:footer="795" w:gutter="0"/>
          <w:cols w:space="720"/>
        </w:sectPr>
      </w:pPr>
    </w:p>
    <w:p w14:paraId="6A5E6C57" w14:textId="77777777" w:rsidR="002A4735" w:rsidRDefault="00272304">
      <w:pPr>
        <w:pStyle w:val="Heading1"/>
      </w:pPr>
      <w:bookmarkStart w:id="177" w:name="ANNUAL_ACCOUNTS"/>
      <w:bookmarkStart w:id="178" w:name="_bookmark26"/>
      <w:bookmarkEnd w:id="177"/>
      <w:bookmarkEnd w:id="178"/>
      <w:r>
        <w:lastRenderedPageBreak/>
        <w:t>ANNUAL</w:t>
      </w:r>
      <w:r>
        <w:rPr>
          <w:spacing w:val="-10"/>
        </w:rPr>
        <w:t xml:space="preserve"> </w:t>
      </w:r>
      <w:r>
        <w:t>ACCOUNTS</w:t>
      </w:r>
    </w:p>
    <w:p w14:paraId="436F2B49" w14:textId="77777777" w:rsidR="002A4735" w:rsidRDefault="002A4735">
      <w:pPr>
        <w:pStyle w:val="BodyText"/>
        <w:rPr>
          <w:b/>
          <w:sz w:val="54"/>
        </w:rPr>
      </w:pPr>
    </w:p>
    <w:p w14:paraId="1ADC55A8" w14:textId="77777777" w:rsidR="002A4735" w:rsidRDefault="002A4735">
      <w:pPr>
        <w:pStyle w:val="BodyText"/>
        <w:rPr>
          <w:b/>
          <w:sz w:val="54"/>
        </w:rPr>
      </w:pPr>
    </w:p>
    <w:p w14:paraId="11CEC21C" w14:textId="77777777" w:rsidR="002A4735" w:rsidRDefault="002A4735">
      <w:pPr>
        <w:pStyle w:val="BodyText"/>
        <w:rPr>
          <w:b/>
          <w:sz w:val="54"/>
        </w:rPr>
      </w:pPr>
    </w:p>
    <w:p w14:paraId="43F968DD" w14:textId="77777777" w:rsidR="002A4735" w:rsidRDefault="002A4735">
      <w:pPr>
        <w:pStyle w:val="BodyText"/>
        <w:rPr>
          <w:b/>
          <w:sz w:val="54"/>
        </w:rPr>
      </w:pPr>
    </w:p>
    <w:p w14:paraId="5238C512" w14:textId="77777777" w:rsidR="002A4735" w:rsidRDefault="002A4735">
      <w:pPr>
        <w:pStyle w:val="BodyText"/>
        <w:rPr>
          <w:b/>
          <w:sz w:val="54"/>
        </w:rPr>
      </w:pPr>
    </w:p>
    <w:p w14:paraId="66ED14C2" w14:textId="77777777" w:rsidR="002A4735" w:rsidRDefault="002A4735">
      <w:pPr>
        <w:pStyle w:val="BodyText"/>
        <w:rPr>
          <w:b/>
          <w:sz w:val="54"/>
        </w:rPr>
      </w:pPr>
    </w:p>
    <w:p w14:paraId="304252C9" w14:textId="77777777" w:rsidR="002A4735" w:rsidRDefault="002A4735">
      <w:pPr>
        <w:pStyle w:val="BodyText"/>
        <w:rPr>
          <w:b/>
          <w:sz w:val="54"/>
        </w:rPr>
      </w:pPr>
    </w:p>
    <w:p w14:paraId="7B6EA99B" w14:textId="77777777" w:rsidR="002A4735" w:rsidRDefault="002A4735">
      <w:pPr>
        <w:pStyle w:val="BodyText"/>
        <w:rPr>
          <w:b/>
          <w:sz w:val="54"/>
        </w:rPr>
      </w:pPr>
    </w:p>
    <w:p w14:paraId="5F6D8F2D" w14:textId="77777777" w:rsidR="002A4735" w:rsidRDefault="002A4735">
      <w:pPr>
        <w:pStyle w:val="BodyText"/>
        <w:rPr>
          <w:b/>
          <w:sz w:val="54"/>
        </w:rPr>
      </w:pPr>
    </w:p>
    <w:p w14:paraId="091A9289" w14:textId="77777777" w:rsidR="002A4735" w:rsidRDefault="002A4735">
      <w:pPr>
        <w:pStyle w:val="BodyText"/>
        <w:rPr>
          <w:b/>
          <w:sz w:val="54"/>
        </w:rPr>
      </w:pPr>
    </w:p>
    <w:p w14:paraId="5B74356F" w14:textId="77777777" w:rsidR="002A4735" w:rsidRDefault="002A4735">
      <w:pPr>
        <w:pStyle w:val="BodyText"/>
        <w:rPr>
          <w:b/>
          <w:sz w:val="54"/>
        </w:rPr>
      </w:pPr>
    </w:p>
    <w:p w14:paraId="1432CED9" w14:textId="77777777" w:rsidR="002A4735" w:rsidRDefault="002A4735">
      <w:pPr>
        <w:pStyle w:val="BodyText"/>
        <w:rPr>
          <w:b/>
          <w:sz w:val="54"/>
        </w:rPr>
      </w:pPr>
    </w:p>
    <w:p w14:paraId="7C362768" w14:textId="77777777" w:rsidR="002A4735" w:rsidRDefault="002A4735">
      <w:pPr>
        <w:pStyle w:val="BodyText"/>
        <w:rPr>
          <w:b/>
          <w:sz w:val="54"/>
        </w:rPr>
      </w:pPr>
    </w:p>
    <w:p w14:paraId="4492B30C" w14:textId="77777777" w:rsidR="002A4735" w:rsidRDefault="002A4735">
      <w:pPr>
        <w:pStyle w:val="BodyText"/>
        <w:rPr>
          <w:b/>
          <w:sz w:val="54"/>
        </w:rPr>
      </w:pPr>
    </w:p>
    <w:p w14:paraId="4AEBAD59" w14:textId="77777777" w:rsidR="002A4735" w:rsidRDefault="002A4735">
      <w:pPr>
        <w:pStyle w:val="BodyText"/>
        <w:spacing w:before="7"/>
        <w:rPr>
          <w:b/>
          <w:sz w:val="51"/>
        </w:rPr>
      </w:pPr>
    </w:p>
    <w:p w14:paraId="4E660EF1" w14:textId="77777777" w:rsidR="002A4735" w:rsidRDefault="00272304">
      <w:pPr>
        <w:pStyle w:val="BodyText"/>
        <w:spacing w:before="1"/>
        <w:ind w:left="120"/>
      </w:pPr>
      <w:r>
        <w:t>I</w:t>
      </w:r>
      <w:r>
        <w:rPr>
          <w:spacing w:val="-3"/>
        </w:rPr>
        <w:t xml:space="preserve"> </w:t>
      </w:r>
      <w:r>
        <w:t>confirm</w:t>
      </w:r>
      <w:r>
        <w:rPr>
          <w:spacing w:val="-1"/>
        </w:rPr>
        <w:t xml:space="preserve"> </w:t>
      </w:r>
      <w:r>
        <w:t>that</w:t>
      </w:r>
      <w:r>
        <w:rPr>
          <w:spacing w:val="-3"/>
        </w:rPr>
        <w:t xml:space="preserve"> </w:t>
      </w:r>
      <w:r>
        <w:t>the</w:t>
      </w:r>
      <w:r>
        <w:rPr>
          <w:spacing w:val="-4"/>
        </w:rPr>
        <w:t xml:space="preserve"> </w:t>
      </w:r>
      <w:r>
        <w:t>annual</w:t>
      </w:r>
      <w:r>
        <w:rPr>
          <w:spacing w:val="-3"/>
        </w:rPr>
        <w:t xml:space="preserve"> </w:t>
      </w:r>
      <w:r>
        <w:t>accounts</w:t>
      </w:r>
      <w:r>
        <w:rPr>
          <w:spacing w:val="-5"/>
        </w:rPr>
        <w:t xml:space="preserve"> </w:t>
      </w:r>
      <w:r>
        <w:t>adhere</w:t>
      </w:r>
      <w:r>
        <w:rPr>
          <w:spacing w:val="-2"/>
        </w:rPr>
        <w:t xml:space="preserve"> </w:t>
      </w:r>
      <w:r>
        <w:t>to</w:t>
      </w:r>
      <w:r>
        <w:rPr>
          <w:spacing w:val="-3"/>
        </w:rPr>
        <w:t xml:space="preserve"> </w:t>
      </w:r>
      <w:r>
        <w:t>the</w:t>
      </w:r>
      <w:r>
        <w:rPr>
          <w:spacing w:val="-2"/>
        </w:rPr>
        <w:t xml:space="preserve"> </w:t>
      </w:r>
      <w:r>
        <w:t>reporting</w:t>
      </w:r>
      <w:r>
        <w:rPr>
          <w:spacing w:val="-4"/>
        </w:rPr>
        <w:t xml:space="preserve"> </w:t>
      </w:r>
      <w:r>
        <w:t>framework.</w:t>
      </w:r>
    </w:p>
    <w:p w14:paraId="3C5804B3" w14:textId="77777777" w:rsidR="002A4735" w:rsidRDefault="002A4735">
      <w:pPr>
        <w:pStyle w:val="BodyText"/>
        <w:rPr>
          <w:sz w:val="20"/>
        </w:rPr>
      </w:pPr>
    </w:p>
    <w:p w14:paraId="328DE913" w14:textId="77777777" w:rsidR="002A4735" w:rsidRDefault="002A4735">
      <w:pPr>
        <w:pStyle w:val="BodyText"/>
        <w:spacing w:before="11"/>
        <w:rPr>
          <w:sz w:val="23"/>
        </w:rPr>
      </w:pPr>
    </w:p>
    <w:p w14:paraId="09334709" w14:textId="77777777" w:rsidR="002A4735" w:rsidRDefault="00272304">
      <w:pPr>
        <w:pStyle w:val="Heading5"/>
        <w:ind w:left="119"/>
      </w:pPr>
      <w:r>
        <w:t>Anthony</w:t>
      </w:r>
      <w:r>
        <w:rPr>
          <w:spacing w:val="-3"/>
        </w:rPr>
        <w:t xml:space="preserve"> </w:t>
      </w:r>
      <w:r>
        <w:t>McKeever</w:t>
      </w:r>
    </w:p>
    <w:p w14:paraId="0F38E28A" w14:textId="77777777" w:rsidR="002A4735" w:rsidRDefault="00272304">
      <w:pPr>
        <w:pStyle w:val="BodyText"/>
        <w:ind w:left="119" w:right="719"/>
      </w:pPr>
      <w:r>
        <w:t>Executive Lead for the Mid and South Essex Health and Care Partnership and Joint</w:t>
      </w:r>
      <w:r>
        <w:rPr>
          <w:spacing w:val="-64"/>
        </w:rPr>
        <w:t xml:space="preserve"> </w:t>
      </w:r>
      <w:r>
        <w:t>Accountable Officer</w:t>
      </w:r>
      <w:r>
        <w:rPr>
          <w:spacing w:val="-1"/>
        </w:rPr>
        <w:t xml:space="preserve"> </w:t>
      </w:r>
      <w:r>
        <w:t>for</w:t>
      </w:r>
      <w:r>
        <w:rPr>
          <w:spacing w:val="-3"/>
        </w:rPr>
        <w:t xml:space="preserve"> </w:t>
      </w:r>
      <w:r>
        <w:t>its five</w:t>
      </w:r>
      <w:r>
        <w:rPr>
          <w:spacing w:val="1"/>
        </w:rPr>
        <w:t xml:space="preserve"> </w:t>
      </w:r>
      <w:r>
        <w:t>CCGs</w:t>
      </w:r>
    </w:p>
    <w:p w14:paraId="14577970" w14:textId="77777777" w:rsidR="002A4735" w:rsidRDefault="002A4735">
      <w:pPr>
        <w:pStyle w:val="BodyText"/>
        <w:spacing w:before="10"/>
        <w:rPr>
          <w:sz w:val="20"/>
        </w:rPr>
      </w:pPr>
    </w:p>
    <w:p w14:paraId="7ADA8517" w14:textId="77777777" w:rsidR="002A4735" w:rsidRDefault="00272304">
      <w:pPr>
        <w:pStyle w:val="BodyText"/>
        <w:ind w:left="119"/>
      </w:pPr>
      <w:r>
        <w:t>29</w:t>
      </w:r>
      <w:r>
        <w:rPr>
          <w:spacing w:val="-1"/>
        </w:rPr>
        <w:t xml:space="preserve"> </w:t>
      </w:r>
      <w:r>
        <w:t>June</w:t>
      </w:r>
      <w:r>
        <w:rPr>
          <w:spacing w:val="-2"/>
        </w:rPr>
        <w:t xml:space="preserve"> </w:t>
      </w:r>
      <w:r>
        <w:t>2022</w:t>
      </w:r>
    </w:p>
    <w:p w14:paraId="2C30C788" w14:textId="77777777" w:rsidR="002A4735" w:rsidRDefault="002A4735">
      <w:pPr>
        <w:sectPr w:rsidR="002A4735">
          <w:pgSz w:w="11910" w:h="16840"/>
          <w:pgMar w:top="1340" w:right="860" w:bottom="980" w:left="1320" w:header="0" w:footer="795" w:gutter="0"/>
          <w:cols w:space="720"/>
        </w:sectPr>
      </w:pPr>
    </w:p>
    <w:p w14:paraId="66636FC4" w14:textId="77777777" w:rsidR="002A4735" w:rsidRDefault="00272304">
      <w:pPr>
        <w:pStyle w:val="BodyText"/>
        <w:ind w:left="192"/>
        <w:rPr>
          <w:sz w:val="20"/>
        </w:rPr>
      </w:pPr>
      <w:r>
        <w:rPr>
          <w:noProof/>
          <w:sz w:val="20"/>
        </w:rPr>
        <w:lastRenderedPageBreak/>
        <w:drawing>
          <wp:inline distT="0" distB="0" distL="0" distR="0" wp14:anchorId="26A0B840" wp14:editId="7EC943FE">
            <wp:extent cx="5222042" cy="5358384"/>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37" cstate="print"/>
                    <a:stretch>
                      <a:fillRect/>
                    </a:stretch>
                  </pic:blipFill>
                  <pic:spPr>
                    <a:xfrm>
                      <a:off x="0" y="0"/>
                      <a:ext cx="5222042" cy="5358384"/>
                    </a:xfrm>
                    <a:prstGeom prst="rect">
                      <a:avLst/>
                    </a:prstGeom>
                  </pic:spPr>
                </pic:pic>
              </a:graphicData>
            </a:graphic>
          </wp:inline>
        </w:drawing>
      </w:r>
    </w:p>
    <w:p w14:paraId="0FC3975C" w14:textId="77777777" w:rsidR="002A4735" w:rsidRDefault="002A4735">
      <w:pPr>
        <w:rPr>
          <w:sz w:val="20"/>
        </w:rPr>
        <w:sectPr w:rsidR="002A4735">
          <w:pgSz w:w="11910" w:h="16840"/>
          <w:pgMar w:top="1560" w:right="860" w:bottom="980" w:left="1320" w:header="0" w:footer="795" w:gutter="0"/>
          <w:cols w:space="720"/>
        </w:sectPr>
      </w:pPr>
    </w:p>
    <w:p w14:paraId="5D926023" w14:textId="77777777" w:rsidR="002A4735" w:rsidRDefault="00272304">
      <w:pPr>
        <w:pStyle w:val="BodyText"/>
        <w:ind w:left="261"/>
        <w:rPr>
          <w:sz w:val="20"/>
        </w:rPr>
      </w:pPr>
      <w:r>
        <w:rPr>
          <w:noProof/>
          <w:sz w:val="20"/>
        </w:rPr>
        <w:lastRenderedPageBreak/>
        <w:drawing>
          <wp:inline distT="0" distB="0" distL="0" distR="0" wp14:anchorId="0A4251D3" wp14:editId="2D49CA85">
            <wp:extent cx="5376149" cy="3993261"/>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38" cstate="print"/>
                    <a:stretch>
                      <a:fillRect/>
                    </a:stretch>
                  </pic:blipFill>
                  <pic:spPr>
                    <a:xfrm>
                      <a:off x="0" y="0"/>
                      <a:ext cx="5376149" cy="3993261"/>
                    </a:xfrm>
                    <a:prstGeom prst="rect">
                      <a:avLst/>
                    </a:prstGeom>
                  </pic:spPr>
                </pic:pic>
              </a:graphicData>
            </a:graphic>
          </wp:inline>
        </w:drawing>
      </w:r>
    </w:p>
    <w:p w14:paraId="537F1600" w14:textId="77777777" w:rsidR="002A4735" w:rsidRDefault="002A4735">
      <w:pPr>
        <w:pStyle w:val="BodyText"/>
        <w:rPr>
          <w:sz w:val="20"/>
        </w:rPr>
      </w:pPr>
    </w:p>
    <w:p w14:paraId="4D7BDE6F" w14:textId="77777777" w:rsidR="002A4735" w:rsidRDefault="002A4735">
      <w:pPr>
        <w:pStyle w:val="BodyText"/>
        <w:rPr>
          <w:sz w:val="20"/>
        </w:rPr>
      </w:pPr>
    </w:p>
    <w:p w14:paraId="24111966" w14:textId="77777777" w:rsidR="002A4735" w:rsidRDefault="002A4735">
      <w:pPr>
        <w:pStyle w:val="BodyText"/>
        <w:rPr>
          <w:sz w:val="20"/>
        </w:rPr>
      </w:pPr>
    </w:p>
    <w:p w14:paraId="3F082610" w14:textId="77777777" w:rsidR="002A4735" w:rsidRDefault="002A4735">
      <w:pPr>
        <w:pStyle w:val="BodyText"/>
        <w:spacing w:before="7"/>
        <w:rPr>
          <w:sz w:val="26"/>
        </w:rPr>
      </w:pPr>
    </w:p>
    <w:p w14:paraId="36A8FCA5" w14:textId="77777777" w:rsidR="002A4735" w:rsidRDefault="00272304">
      <w:pPr>
        <w:spacing w:before="93"/>
        <w:ind w:left="254"/>
        <w:rPr>
          <w:sz w:val="20"/>
        </w:rPr>
      </w:pPr>
      <w:r>
        <w:rPr>
          <w:sz w:val="20"/>
        </w:rPr>
        <w:t>The</w:t>
      </w:r>
      <w:r>
        <w:rPr>
          <w:spacing w:val="-4"/>
          <w:sz w:val="20"/>
        </w:rPr>
        <w:t xml:space="preserve"> </w:t>
      </w:r>
      <w:r>
        <w:rPr>
          <w:sz w:val="20"/>
        </w:rPr>
        <w:t>notes</w:t>
      </w:r>
      <w:r>
        <w:rPr>
          <w:spacing w:val="-3"/>
          <w:sz w:val="20"/>
        </w:rPr>
        <w:t xml:space="preserve"> </w:t>
      </w:r>
      <w:r>
        <w:rPr>
          <w:sz w:val="20"/>
        </w:rPr>
        <w:t>on</w:t>
      </w:r>
      <w:r>
        <w:rPr>
          <w:spacing w:val="-1"/>
          <w:sz w:val="20"/>
        </w:rPr>
        <w:t xml:space="preserve"> </w:t>
      </w:r>
      <w:r>
        <w:rPr>
          <w:sz w:val="20"/>
        </w:rPr>
        <w:t>pages</w:t>
      </w:r>
      <w:r>
        <w:rPr>
          <w:spacing w:val="-3"/>
          <w:sz w:val="20"/>
        </w:rPr>
        <w:t xml:space="preserve"> </w:t>
      </w:r>
      <w:r>
        <w:rPr>
          <w:sz w:val="20"/>
        </w:rPr>
        <w:t>86</w:t>
      </w:r>
      <w:r>
        <w:rPr>
          <w:spacing w:val="-3"/>
          <w:sz w:val="20"/>
        </w:rPr>
        <w:t xml:space="preserve"> </w:t>
      </w:r>
      <w:r>
        <w:rPr>
          <w:sz w:val="20"/>
        </w:rPr>
        <w:t>to</w:t>
      </w:r>
      <w:r>
        <w:rPr>
          <w:spacing w:val="-2"/>
          <w:sz w:val="20"/>
        </w:rPr>
        <w:t xml:space="preserve"> </w:t>
      </w:r>
      <w:r>
        <w:rPr>
          <w:sz w:val="20"/>
        </w:rPr>
        <w:t>103</w:t>
      </w:r>
      <w:r>
        <w:rPr>
          <w:spacing w:val="-2"/>
          <w:sz w:val="20"/>
        </w:rPr>
        <w:t xml:space="preserve"> </w:t>
      </w:r>
      <w:r>
        <w:rPr>
          <w:sz w:val="20"/>
        </w:rPr>
        <w:t>form</w:t>
      </w:r>
      <w:r>
        <w:rPr>
          <w:spacing w:val="-1"/>
          <w:sz w:val="20"/>
        </w:rPr>
        <w:t xml:space="preserve"> </w:t>
      </w:r>
      <w:r>
        <w:rPr>
          <w:sz w:val="20"/>
        </w:rPr>
        <w:t>part</w:t>
      </w:r>
      <w:r>
        <w:rPr>
          <w:spacing w:val="-4"/>
          <w:sz w:val="20"/>
        </w:rPr>
        <w:t xml:space="preserve"> </w:t>
      </w:r>
      <w:r>
        <w:rPr>
          <w:sz w:val="20"/>
        </w:rPr>
        <w:t>of</w:t>
      </w:r>
      <w:r>
        <w:rPr>
          <w:spacing w:val="-1"/>
          <w:sz w:val="20"/>
        </w:rPr>
        <w:t xml:space="preserve"> </w:t>
      </w:r>
      <w:r>
        <w:rPr>
          <w:sz w:val="20"/>
        </w:rPr>
        <w:t>this</w:t>
      </w:r>
      <w:r>
        <w:rPr>
          <w:spacing w:val="-3"/>
          <w:sz w:val="20"/>
        </w:rPr>
        <w:t xml:space="preserve"> </w:t>
      </w:r>
      <w:r>
        <w:rPr>
          <w:sz w:val="20"/>
        </w:rPr>
        <w:t>statement</w:t>
      </w:r>
    </w:p>
    <w:p w14:paraId="0BF10EB3" w14:textId="77777777" w:rsidR="002A4735" w:rsidRDefault="002A4735">
      <w:pPr>
        <w:rPr>
          <w:sz w:val="20"/>
        </w:rPr>
        <w:sectPr w:rsidR="002A4735">
          <w:pgSz w:w="11910" w:h="16840"/>
          <w:pgMar w:top="1560" w:right="860" w:bottom="980" w:left="1320" w:header="0" w:footer="795" w:gutter="0"/>
          <w:cols w:space="720"/>
        </w:sectPr>
      </w:pPr>
    </w:p>
    <w:p w14:paraId="39CDAAD1" w14:textId="77777777" w:rsidR="002A4735" w:rsidRDefault="00272304">
      <w:pPr>
        <w:pStyle w:val="BodyText"/>
        <w:ind w:left="120"/>
        <w:rPr>
          <w:sz w:val="20"/>
        </w:rPr>
      </w:pPr>
      <w:r>
        <w:rPr>
          <w:noProof/>
          <w:sz w:val="20"/>
        </w:rPr>
        <w:lastRenderedPageBreak/>
        <w:drawing>
          <wp:inline distT="0" distB="0" distL="0" distR="0" wp14:anchorId="02EB1302" wp14:editId="0F44DA2B">
            <wp:extent cx="5104955" cy="4150804"/>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39" cstate="print"/>
                    <a:stretch>
                      <a:fillRect/>
                    </a:stretch>
                  </pic:blipFill>
                  <pic:spPr>
                    <a:xfrm>
                      <a:off x="0" y="0"/>
                      <a:ext cx="5104955" cy="4150804"/>
                    </a:xfrm>
                    <a:prstGeom prst="rect">
                      <a:avLst/>
                    </a:prstGeom>
                  </pic:spPr>
                </pic:pic>
              </a:graphicData>
            </a:graphic>
          </wp:inline>
        </w:drawing>
      </w:r>
    </w:p>
    <w:p w14:paraId="221ED9D6" w14:textId="77777777" w:rsidR="002A4735" w:rsidRDefault="002A4735">
      <w:pPr>
        <w:pStyle w:val="BodyText"/>
        <w:rPr>
          <w:sz w:val="20"/>
        </w:rPr>
      </w:pPr>
    </w:p>
    <w:p w14:paraId="1497AC47" w14:textId="77777777" w:rsidR="002A4735" w:rsidRDefault="002A4735">
      <w:pPr>
        <w:pStyle w:val="BodyText"/>
        <w:spacing w:before="4"/>
        <w:rPr>
          <w:sz w:val="23"/>
        </w:rPr>
      </w:pPr>
    </w:p>
    <w:p w14:paraId="19B8E8DA" w14:textId="77777777" w:rsidR="002A4735" w:rsidRDefault="00272304">
      <w:pPr>
        <w:ind w:left="254"/>
        <w:rPr>
          <w:sz w:val="20"/>
        </w:rPr>
      </w:pPr>
      <w:r>
        <w:rPr>
          <w:sz w:val="20"/>
        </w:rPr>
        <w:t>The</w:t>
      </w:r>
      <w:r>
        <w:rPr>
          <w:spacing w:val="-4"/>
          <w:sz w:val="20"/>
        </w:rPr>
        <w:t xml:space="preserve"> </w:t>
      </w:r>
      <w:r>
        <w:rPr>
          <w:sz w:val="20"/>
        </w:rPr>
        <w:t>notes</w:t>
      </w:r>
      <w:r>
        <w:rPr>
          <w:spacing w:val="-3"/>
          <w:sz w:val="20"/>
        </w:rPr>
        <w:t xml:space="preserve"> </w:t>
      </w:r>
      <w:r>
        <w:rPr>
          <w:sz w:val="20"/>
        </w:rPr>
        <w:t>on</w:t>
      </w:r>
      <w:r>
        <w:rPr>
          <w:spacing w:val="-2"/>
          <w:sz w:val="20"/>
        </w:rPr>
        <w:t xml:space="preserve"> </w:t>
      </w:r>
      <w:r>
        <w:rPr>
          <w:sz w:val="20"/>
        </w:rPr>
        <w:t>pages</w:t>
      </w:r>
      <w:r>
        <w:rPr>
          <w:spacing w:val="-2"/>
          <w:sz w:val="20"/>
        </w:rPr>
        <w:t xml:space="preserve"> </w:t>
      </w:r>
      <w:r>
        <w:rPr>
          <w:sz w:val="20"/>
        </w:rPr>
        <w:t>86</w:t>
      </w:r>
      <w:r>
        <w:rPr>
          <w:spacing w:val="-4"/>
          <w:sz w:val="20"/>
        </w:rPr>
        <w:t xml:space="preserve"> </w:t>
      </w:r>
      <w:r>
        <w:rPr>
          <w:sz w:val="20"/>
        </w:rPr>
        <w:t>to</w:t>
      </w:r>
      <w:r>
        <w:rPr>
          <w:spacing w:val="-2"/>
          <w:sz w:val="20"/>
        </w:rPr>
        <w:t xml:space="preserve"> </w:t>
      </w:r>
      <w:r>
        <w:rPr>
          <w:sz w:val="20"/>
        </w:rPr>
        <w:t>103</w:t>
      </w:r>
      <w:r>
        <w:rPr>
          <w:spacing w:val="-1"/>
          <w:sz w:val="20"/>
        </w:rPr>
        <w:t xml:space="preserve"> </w:t>
      </w:r>
      <w:r>
        <w:rPr>
          <w:sz w:val="20"/>
        </w:rPr>
        <w:t>form</w:t>
      </w:r>
      <w:r>
        <w:rPr>
          <w:spacing w:val="-2"/>
          <w:sz w:val="20"/>
        </w:rPr>
        <w:t xml:space="preserve"> </w:t>
      </w:r>
      <w:r>
        <w:rPr>
          <w:sz w:val="20"/>
        </w:rPr>
        <w:t>part</w:t>
      </w:r>
      <w:r>
        <w:rPr>
          <w:spacing w:val="-4"/>
          <w:sz w:val="20"/>
        </w:rPr>
        <w:t xml:space="preserve"> </w:t>
      </w:r>
      <w:r>
        <w:rPr>
          <w:sz w:val="20"/>
        </w:rPr>
        <w:t>of</w:t>
      </w:r>
      <w:r>
        <w:rPr>
          <w:spacing w:val="-1"/>
          <w:sz w:val="20"/>
        </w:rPr>
        <w:t xml:space="preserve"> </w:t>
      </w:r>
      <w:r>
        <w:rPr>
          <w:sz w:val="20"/>
        </w:rPr>
        <w:t>this</w:t>
      </w:r>
      <w:r>
        <w:rPr>
          <w:spacing w:val="-3"/>
          <w:sz w:val="20"/>
        </w:rPr>
        <w:t xml:space="preserve"> </w:t>
      </w:r>
      <w:r>
        <w:rPr>
          <w:sz w:val="20"/>
        </w:rPr>
        <w:t>statement</w:t>
      </w:r>
    </w:p>
    <w:p w14:paraId="65C9AA7E" w14:textId="77777777" w:rsidR="002A4735" w:rsidRDefault="002A4735">
      <w:pPr>
        <w:pStyle w:val="BodyText"/>
        <w:spacing w:before="3"/>
        <w:rPr>
          <w:sz w:val="20"/>
        </w:rPr>
      </w:pPr>
    </w:p>
    <w:p w14:paraId="798F7CEF" w14:textId="75B2E4DF" w:rsidR="002A4735" w:rsidRDefault="00272304" w:rsidP="00491189">
      <w:pPr>
        <w:spacing w:line="276" w:lineRule="auto"/>
        <w:ind w:left="119" w:right="362"/>
        <w:rPr>
          <w:sz w:val="20"/>
        </w:rPr>
      </w:pPr>
      <w:r>
        <w:rPr>
          <w:sz w:val="20"/>
        </w:rPr>
        <w:t>The financial statements on pages 82 to 85 were approved by the Governing Body on 20 June 2022 and</w:t>
      </w:r>
      <w:r>
        <w:rPr>
          <w:spacing w:val="-54"/>
          <w:sz w:val="20"/>
        </w:rPr>
        <w:t xml:space="preserve"> </w:t>
      </w:r>
      <w:r>
        <w:rPr>
          <w:sz w:val="20"/>
        </w:rPr>
        <w:t>signed</w:t>
      </w:r>
      <w:r>
        <w:rPr>
          <w:spacing w:val="-2"/>
          <w:sz w:val="20"/>
        </w:rPr>
        <w:t xml:space="preserve"> </w:t>
      </w:r>
      <w:r>
        <w:rPr>
          <w:sz w:val="20"/>
        </w:rPr>
        <w:t>on</w:t>
      </w:r>
      <w:r>
        <w:rPr>
          <w:spacing w:val="1"/>
          <w:sz w:val="20"/>
        </w:rPr>
        <w:t xml:space="preserve"> </w:t>
      </w:r>
      <w:r>
        <w:rPr>
          <w:sz w:val="20"/>
        </w:rPr>
        <w:t>its behalf</w:t>
      </w:r>
      <w:r>
        <w:rPr>
          <w:spacing w:val="1"/>
          <w:sz w:val="20"/>
        </w:rPr>
        <w:t xml:space="preserve"> </w:t>
      </w:r>
      <w:r>
        <w:rPr>
          <w:sz w:val="20"/>
        </w:rPr>
        <w:t>by:</w:t>
      </w:r>
    </w:p>
    <w:p w14:paraId="6B03419C" w14:textId="77777777" w:rsidR="00491189" w:rsidRPr="00491189" w:rsidRDefault="00491189" w:rsidP="00491189">
      <w:pPr>
        <w:spacing w:line="276" w:lineRule="auto"/>
        <w:ind w:left="119" w:right="362"/>
        <w:rPr>
          <w:sz w:val="20"/>
        </w:rPr>
      </w:pPr>
    </w:p>
    <w:p w14:paraId="10B8E69F" w14:textId="77777777" w:rsidR="002A4735" w:rsidRDefault="002A4735">
      <w:pPr>
        <w:pStyle w:val="BodyText"/>
        <w:spacing w:before="11"/>
        <w:rPr>
          <w:sz w:val="23"/>
        </w:rPr>
      </w:pPr>
    </w:p>
    <w:p w14:paraId="207416BD" w14:textId="77777777" w:rsidR="002A4735" w:rsidRDefault="00272304">
      <w:pPr>
        <w:spacing w:line="276" w:lineRule="auto"/>
        <w:ind w:left="119" w:right="7323"/>
        <w:rPr>
          <w:sz w:val="20"/>
        </w:rPr>
      </w:pPr>
      <w:r>
        <w:rPr>
          <w:sz w:val="20"/>
        </w:rPr>
        <w:t>Chief Accountable Officer</w:t>
      </w:r>
      <w:r>
        <w:rPr>
          <w:spacing w:val="-53"/>
          <w:sz w:val="20"/>
        </w:rPr>
        <w:t xml:space="preserve"> </w:t>
      </w:r>
      <w:r>
        <w:rPr>
          <w:sz w:val="20"/>
        </w:rPr>
        <w:t>Anthony</w:t>
      </w:r>
      <w:r>
        <w:rPr>
          <w:spacing w:val="-1"/>
          <w:sz w:val="20"/>
        </w:rPr>
        <w:t xml:space="preserve"> </w:t>
      </w:r>
      <w:r>
        <w:rPr>
          <w:sz w:val="20"/>
        </w:rPr>
        <w:t>McKeever</w:t>
      </w:r>
    </w:p>
    <w:p w14:paraId="2099143F" w14:textId="77777777" w:rsidR="002A4735" w:rsidRDefault="002A4735">
      <w:pPr>
        <w:pStyle w:val="BodyText"/>
        <w:spacing w:before="1"/>
        <w:rPr>
          <w:sz w:val="23"/>
        </w:rPr>
      </w:pPr>
    </w:p>
    <w:p w14:paraId="2BAA8895" w14:textId="77777777" w:rsidR="002A4735" w:rsidRDefault="00272304">
      <w:pPr>
        <w:ind w:left="119"/>
        <w:rPr>
          <w:sz w:val="20"/>
        </w:rPr>
      </w:pPr>
      <w:r>
        <w:rPr>
          <w:sz w:val="20"/>
        </w:rPr>
        <w:t>29</w:t>
      </w:r>
      <w:r>
        <w:rPr>
          <w:spacing w:val="-3"/>
          <w:sz w:val="20"/>
        </w:rPr>
        <w:t xml:space="preserve"> </w:t>
      </w:r>
      <w:r>
        <w:rPr>
          <w:sz w:val="20"/>
        </w:rPr>
        <w:t>June</w:t>
      </w:r>
      <w:r>
        <w:rPr>
          <w:spacing w:val="-2"/>
          <w:sz w:val="20"/>
        </w:rPr>
        <w:t xml:space="preserve"> </w:t>
      </w:r>
      <w:r>
        <w:rPr>
          <w:sz w:val="20"/>
        </w:rPr>
        <w:t>2022</w:t>
      </w:r>
    </w:p>
    <w:p w14:paraId="484691D9" w14:textId="77777777" w:rsidR="002A4735" w:rsidRDefault="002A4735">
      <w:pPr>
        <w:rPr>
          <w:sz w:val="20"/>
        </w:rPr>
        <w:sectPr w:rsidR="002A4735">
          <w:pgSz w:w="11910" w:h="16840"/>
          <w:pgMar w:top="1480" w:right="860" w:bottom="980" w:left="1320" w:header="0" w:footer="795" w:gutter="0"/>
          <w:cols w:space="720"/>
        </w:sectPr>
      </w:pPr>
    </w:p>
    <w:p w14:paraId="565603E1" w14:textId="77777777" w:rsidR="002A4735" w:rsidRDefault="00272304">
      <w:pPr>
        <w:pStyle w:val="BodyText"/>
        <w:ind w:left="159"/>
        <w:rPr>
          <w:sz w:val="20"/>
        </w:rPr>
      </w:pPr>
      <w:r>
        <w:rPr>
          <w:noProof/>
          <w:sz w:val="20"/>
        </w:rPr>
        <w:lastRenderedPageBreak/>
        <w:drawing>
          <wp:inline distT="0" distB="0" distL="0" distR="0" wp14:anchorId="3C9654A2" wp14:editId="6E399660">
            <wp:extent cx="5436227" cy="5320093"/>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40" cstate="print"/>
                    <a:stretch>
                      <a:fillRect/>
                    </a:stretch>
                  </pic:blipFill>
                  <pic:spPr>
                    <a:xfrm>
                      <a:off x="0" y="0"/>
                      <a:ext cx="5436227" cy="5320093"/>
                    </a:xfrm>
                    <a:prstGeom prst="rect">
                      <a:avLst/>
                    </a:prstGeom>
                  </pic:spPr>
                </pic:pic>
              </a:graphicData>
            </a:graphic>
          </wp:inline>
        </w:drawing>
      </w:r>
    </w:p>
    <w:p w14:paraId="3CDFA49B" w14:textId="77777777" w:rsidR="002A4735" w:rsidRDefault="002A4735">
      <w:pPr>
        <w:pStyle w:val="BodyText"/>
        <w:rPr>
          <w:sz w:val="20"/>
        </w:rPr>
      </w:pPr>
    </w:p>
    <w:p w14:paraId="6ABAAE4A" w14:textId="77777777" w:rsidR="002A4735" w:rsidRDefault="00272304">
      <w:pPr>
        <w:pStyle w:val="BodyText"/>
        <w:spacing w:before="7"/>
        <w:rPr>
          <w:sz w:val="26"/>
        </w:rPr>
      </w:pPr>
      <w:r>
        <w:rPr>
          <w:noProof/>
        </w:rPr>
        <w:drawing>
          <wp:anchor distT="0" distB="0" distL="0" distR="0" simplePos="0" relativeHeight="251634176" behindDoc="0" locked="0" layoutInCell="1" allowOverlap="1" wp14:anchorId="324AE4AD" wp14:editId="7E3387CD">
            <wp:simplePos x="0" y="0"/>
            <wp:positionH relativeFrom="page">
              <wp:posOffset>940276</wp:posOffset>
            </wp:positionH>
            <wp:positionV relativeFrom="paragraph">
              <wp:posOffset>209588</wp:posOffset>
            </wp:positionV>
            <wp:extent cx="5697374" cy="398716"/>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41" cstate="print"/>
                    <a:stretch>
                      <a:fillRect/>
                    </a:stretch>
                  </pic:blipFill>
                  <pic:spPr>
                    <a:xfrm>
                      <a:off x="0" y="0"/>
                      <a:ext cx="5697374" cy="398716"/>
                    </a:xfrm>
                    <a:prstGeom prst="rect">
                      <a:avLst/>
                    </a:prstGeom>
                  </pic:spPr>
                </pic:pic>
              </a:graphicData>
            </a:graphic>
          </wp:anchor>
        </w:drawing>
      </w:r>
    </w:p>
    <w:p w14:paraId="16BD40E0" w14:textId="77777777" w:rsidR="002A4735" w:rsidRDefault="002A4735">
      <w:pPr>
        <w:pStyle w:val="BodyText"/>
        <w:rPr>
          <w:sz w:val="20"/>
        </w:rPr>
      </w:pPr>
    </w:p>
    <w:p w14:paraId="756E8BBE" w14:textId="77777777" w:rsidR="002A4735" w:rsidRDefault="002A4735">
      <w:pPr>
        <w:pStyle w:val="BodyText"/>
        <w:spacing w:before="10"/>
        <w:rPr>
          <w:sz w:val="21"/>
        </w:rPr>
      </w:pPr>
    </w:p>
    <w:p w14:paraId="2CF3E4F8" w14:textId="77777777" w:rsidR="002A4735" w:rsidRDefault="00272304">
      <w:pPr>
        <w:ind w:left="321"/>
        <w:rPr>
          <w:sz w:val="20"/>
        </w:rPr>
      </w:pPr>
      <w:r>
        <w:rPr>
          <w:sz w:val="20"/>
        </w:rPr>
        <w:t>The</w:t>
      </w:r>
      <w:r>
        <w:rPr>
          <w:spacing w:val="-4"/>
          <w:sz w:val="20"/>
        </w:rPr>
        <w:t xml:space="preserve"> </w:t>
      </w:r>
      <w:r>
        <w:rPr>
          <w:sz w:val="20"/>
        </w:rPr>
        <w:t>notes</w:t>
      </w:r>
      <w:r>
        <w:rPr>
          <w:spacing w:val="-2"/>
          <w:sz w:val="20"/>
        </w:rPr>
        <w:t xml:space="preserve"> </w:t>
      </w:r>
      <w:r>
        <w:rPr>
          <w:sz w:val="20"/>
        </w:rPr>
        <w:t>on</w:t>
      </w:r>
      <w:r>
        <w:rPr>
          <w:spacing w:val="-4"/>
          <w:sz w:val="20"/>
        </w:rPr>
        <w:t xml:space="preserve"> </w:t>
      </w:r>
      <w:r>
        <w:rPr>
          <w:sz w:val="20"/>
        </w:rPr>
        <w:t>pages</w:t>
      </w:r>
      <w:r>
        <w:rPr>
          <w:spacing w:val="1"/>
          <w:sz w:val="20"/>
        </w:rPr>
        <w:t xml:space="preserve"> </w:t>
      </w:r>
      <w:r>
        <w:rPr>
          <w:sz w:val="20"/>
        </w:rPr>
        <w:t>86</w:t>
      </w:r>
      <w:r>
        <w:rPr>
          <w:spacing w:val="-4"/>
          <w:sz w:val="20"/>
        </w:rPr>
        <w:t xml:space="preserve"> </w:t>
      </w:r>
      <w:r>
        <w:rPr>
          <w:sz w:val="20"/>
        </w:rPr>
        <w:t>to</w:t>
      </w:r>
      <w:r>
        <w:rPr>
          <w:spacing w:val="-3"/>
          <w:sz w:val="20"/>
        </w:rPr>
        <w:t xml:space="preserve"> </w:t>
      </w:r>
      <w:r>
        <w:rPr>
          <w:sz w:val="20"/>
        </w:rPr>
        <w:t>103</w:t>
      </w:r>
      <w:r>
        <w:rPr>
          <w:spacing w:val="-3"/>
          <w:sz w:val="20"/>
        </w:rPr>
        <w:t xml:space="preserve"> </w:t>
      </w:r>
      <w:r>
        <w:rPr>
          <w:sz w:val="20"/>
        </w:rPr>
        <w:t>form</w:t>
      </w:r>
      <w:r>
        <w:rPr>
          <w:spacing w:val="-2"/>
          <w:sz w:val="20"/>
        </w:rPr>
        <w:t xml:space="preserve"> </w:t>
      </w:r>
      <w:r>
        <w:rPr>
          <w:sz w:val="20"/>
        </w:rPr>
        <w:t>part</w:t>
      </w:r>
      <w:r>
        <w:rPr>
          <w:spacing w:val="-1"/>
          <w:sz w:val="20"/>
        </w:rPr>
        <w:t xml:space="preserve"> </w:t>
      </w:r>
      <w:r>
        <w:rPr>
          <w:sz w:val="20"/>
        </w:rPr>
        <w:t>of</w:t>
      </w:r>
      <w:r>
        <w:rPr>
          <w:spacing w:val="-4"/>
          <w:sz w:val="20"/>
        </w:rPr>
        <w:t xml:space="preserve"> </w:t>
      </w:r>
      <w:r>
        <w:rPr>
          <w:sz w:val="20"/>
        </w:rPr>
        <w:t>this</w:t>
      </w:r>
      <w:r>
        <w:rPr>
          <w:spacing w:val="-2"/>
          <w:sz w:val="20"/>
        </w:rPr>
        <w:t xml:space="preserve"> </w:t>
      </w:r>
      <w:r>
        <w:rPr>
          <w:sz w:val="20"/>
        </w:rPr>
        <w:t>statement</w:t>
      </w:r>
    </w:p>
    <w:p w14:paraId="23A3DC21" w14:textId="77777777" w:rsidR="002A4735" w:rsidRDefault="002A4735">
      <w:pPr>
        <w:rPr>
          <w:sz w:val="20"/>
        </w:rPr>
        <w:sectPr w:rsidR="002A4735">
          <w:pgSz w:w="11910" w:h="16840"/>
          <w:pgMar w:top="1460" w:right="860" w:bottom="980" w:left="1320" w:header="0" w:footer="795" w:gutter="0"/>
          <w:cols w:space="720"/>
        </w:sectPr>
      </w:pPr>
    </w:p>
    <w:p w14:paraId="6040B641" w14:textId="77777777" w:rsidR="002A4735" w:rsidRDefault="00272304">
      <w:pPr>
        <w:pStyle w:val="BodyText"/>
        <w:ind w:left="210"/>
        <w:rPr>
          <w:sz w:val="20"/>
        </w:rPr>
      </w:pPr>
      <w:r>
        <w:rPr>
          <w:noProof/>
          <w:sz w:val="20"/>
        </w:rPr>
        <w:lastRenderedPageBreak/>
        <w:drawing>
          <wp:inline distT="0" distB="0" distL="0" distR="0" wp14:anchorId="19EDC434" wp14:editId="518CB4C3">
            <wp:extent cx="5629581" cy="4324350"/>
            <wp:effectExtent l="0" t="0" r="0" b="0"/>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42" cstate="print"/>
                    <a:stretch>
                      <a:fillRect/>
                    </a:stretch>
                  </pic:blipFill>
                  <pic:spPr>
                    <a:xfrm>
                      <a:off x="0" y="0"/>
                      <a:ext cx="5629581" cy="4324350"/>
                    </a:xfrm>
                    <a:prstGeom prst="rect">
                      <a:avLst/>
                    </a:prstGeom>
                  </pic:spPr>
                </pic:pic>
              </a:graphicData>
            </a:graphic>
          </wp:inline>
        </w:drawing>
      </w:r>
    </w:p>
    <w:p w14:paraId="2D9CB468" w14:textId="77777777" w:rsidR="002A4735" w:rsidRDefault="002A4735">
      <w:pPr>
        <w:pStyle w:val="BodyText"/>
        <w:rPr>
          <w:sz w:val="20"/>
        </w:rPr>
      </w:pPr>
    </w:p>
    <w:p w14:paraId="6FC1B69F" w14:textId="77777777" w:rsidR="002A4735" w:rsidRDefault="002A4735">
      <w:pPr>
        <w:pStyle w:val="BodyText"/>
        <w:rPr>
          <w:sz w:val="20"/>
        </w:rPr>
      </w:pPr>
    </w:p>
    <w:p w14:paraId="7587DE7B" w14:textId="77777777" w:rsidR="002A4735" w:rsidRDefault="002A4735">
      <w:pPr>
        <w:pStyle w:val="BodyText"/>
        <w:spacing w:before="5"/>
        <w:rPr>
          <w:sz w:val="23"/>
        </w:rPr>
      </w:pPr>
    </w:p>
    <w:p w14:paraId="786F0419" w14:textId="77777777" w:rsidR="002A4735" w:rsidRDefault="00272304">
      <w:pPr>
        <w:ind w:left="254"/>
        <w:rPr>
          <w:sz w:val="20"/>
        </w:rPr>
      </w:pPr>
      <w:r>
        <w:rPr>
          <w:sz w:val="20"/>
        </w:rPr>
        <w:t>The</w:t>
      </w:r>
      <w:r>
        <w:rPr>
          <w:spacing w:val="-4"/>
          <w:sz w:val="20"/>
        </w:rPr>
        <w:t xml:space="preserve"> </w:t>
      </w:r>
      <w:r>
        <w:rPr>
          <w:sz w:val="20"/>
        </w:rPr>
        <w:t>notes</w:t>
      </w:r>
      <w:r>
        <w:rPr>
          <w:spacing w:val="-3"/>
          <w:sz w:val="20"/>
        </w:rPr>
        <w:t xml:space="preserve"> </w:t>
      </w:r>
      <w:r>
        <w:rPr>
          <w:sz w:val="20"/>
        </w:rPr>
        <w:t>on</w:t>
      </w:r>
      <w:r>
        <w:rPr>
          <w:spacing w:val="-2"/>
          <w:sz w:val="20"/>
        </w:rPr>
        <w:t xml:space="preserve"> </w:t>
      </w:r>
      <w:r>
        <w:rPr>
          <w:sz w:val="20"/>
        </w:rPr>
        <w:t>pages</w:t>
      </w:r>
      <w:r>
        <w:rPr>
          <w:spacing w:val="-2"/>
          <w:sz w:val="20"/>
        </w:rPr>
        <w:t xml:space="preserve"> </w:t>
      </w:r>
      <w:r>
        <w:rPr>
          <w:sz w:val="20"/>
        </w:rPr>
        <w:t>86</w:t>
      </w:r>
      <w:r>
        <w:rPr>
          <w:spacing w:val="-4"/>
          <w:sz w:val="20"/>
        </w:rPr>
        <w:t xml:space="preserve"> </w:t>
      </w:r>
      <w:r>
        <w:rPr>
          <w:sz w:val="20"/>
        </w:rPr>
        <w:t>to</w:t>
      </w:r>
      <w:r>
        <w:rPr>
          <w:spacing w:val="-2"/>
          <w:sz w:val="20"/>
        </w:rPr>
        <w:t xml:space="preserve"> </w:t>
      </w:r>
      <w:r>
        <w:rPr>
          <w:sz w:val="20"/>
        </w:rPr>
        <w:t>103</w:t>
      </w:r>
      <w:r>
        <w:rPr>
          <w:spacing w:val="-1"/>
          <w:sz w:val="20"/>
        </w:rPr>
        <w:t xml:space="preserve"> </w:t>
      </w:r>
      <w:r>
        <w:rPr>
          <w:sz w:val="20"/>
        </w:rPr>
        <w:t>form</w:t>
      </w:r>
      <w:r>
        <w:rPr>
          <w:spacing w:val="-2"/>
          <w:sz w:val="20"/>
        </w:rPr>
        <w:t xml:space="preserve"> </w:t>
      </w:r>
      <w:r>
        <w:rPr>
          <w:sz w:val="20"/>
        </w:rPr>
        <w:t>part</w:t>
      </w:r>
      <w:r>
        <w:rPr>
          <w:spacing w:val="-4"/>
          <w:sz w:val="20"/>
        </w:rPr>
        <w:t xml:space="preserve"> </w:t>
      </w:r>
      <w:r>
        <w:rPr>
          <w:sz w:val="20"/>
        </w:rPr>
        <w:t>of</w:t>
      </w:r>
      <w:r>
        <w:rPr>
          <w:spacing w:val="-1"/>
          <w:sz w:val="20"/>
        </w:rPr>
        <w:t xml:space="preserve"> </w:t>
      </w:r>
      <w:r>
        <w:rPr>
          <w:sz w:val="20"/>
        </w:rPr>
        <w:t>this</w:t>
      </w:r>
      <w:r>
        <w:rPr>
          <w:spacing w:val="-3"/>
          <w:sz w:val="20"/>
        </w:rPr>
        <w:t xml:space="preserve"> </w:t>
      </w:r>
      <w:r>
        <w:rPr>
          <w:sz w:val="20"/>
        </w:rPr>
        <w:t>statement</w:t>
      </w:r>
    </w:p>
    <w:p w14:paraId="55FD372E" w14:textId="77777777" w:rsidR="002A4735" w:rsidRDefault="002A4735">
      <w:pPr>
        <w:rPr>
          <w:sz w:val="20"/>
        </w:rPr>
        <w:sectPr w:rsidR="002A4735">
          <w:pgSz w:w="11910" w:h="16840"/>
          <w:pgMar w:top="1480" w:right="860" w:bottom="980" w:left="1320" w:header="0" w:footer="795" w:gutter="0"/>
          <w:cols w:space="720"/>
        </w:sectPr>
      </w:pPr>
    </w:p>
    <w:p w14:paraId="6E3AC28A" w14:textId="77777777" w:rsidR="002A4735" w:rsidRDefault="00272304">
      <w:pPr>
        <w:pStyle w:val="BodyText"/>
        <w:ind w:left="148"/>
        <w:rPr>
          <w:sz w:val="20"/>
        </w:rPr>
      </w:pPr>
      <w:r>
        <w:rPr>
          <w:noProof/>
          <w:sz w:val="20"/>
        </w:rPr>
        <w:lastRenderedPageBreak/>
        <w:drawing>
          <wp:inline distT="0" distB="0" distL="0" distR="0" wp14:anchorId="1DFF8DAF" wp14:editId="6FEB3B2D">
            <wp:extent cx="5647597" cy="4175760"/>
            <wp:effectExtent l="0" t="0" r="0" b="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43" cstate="print"/>
                    <a:stretch>
                      <a:fillRect/>
                    </a:stretch>
                  </pic:blipFill>
                  <pic:spPr>
                    <a:xfrm>
                      <a:off x="0" y="0"/>
                      <a:ext cx="5647597" cy="4175760"/>
                    </a:xfrm>
                    <a:prstGeom prst="rect">
                      <a:avLst/>
                    </a:prstGeom>
                  </pic:spPr>
                </pic:pic>
              </a:graphicData>
            </a:graphic>
          </wp:inline>
        </w:drawing>
      </w:r>
    </w:p>
    <w:p w14:paraId="5F461860" w14:textId="77777777" w:rsidR="002A4735" w:rsidRDefault="00272304">
      <w:pPr>
        <w:pStyle w:val="BodyText"/>
        <w:spacing w:before="8"/>
        <w:rPr>
          <w:sz w:val="4"/>
        </w:rPr>
      </w:pPr>
      <w:r>
        <w:rPr>
          <w:noProof/>
        </w:rPr>
        <w:drawing>
          <wp:anchor distT="0" distB="0" distL="0" distR="0" simplePos="0" relativeHeight="251635200" behindDoc="0" locked="0" layoutInCell="1" allowOverlap="1" wp14:anchorId="2E4A2DED" wp14:editId="6ED0AB3F">
            <wp:simplePos x="0" y="0"/>
            <wp:positionH relativeFrom="page">
              <wp:posOffset>920515</wp:posOffset>
            </wp:positionH>
            <wp:positionV relativeFrom="paragraph">
              <wp:posOffset>49747</wp:posOffset>
            </wp:positionV>
            <wp:extent cx="5638046" cy="4512564"/>
            <wp:effectExtent l="0" t="0" r="0" b="0"/>
            <wp:wrapTopAndBottom/>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44" cstate="print"/>
                    <a:stretch>
                      <a:fillRect/>
                    </a:stretch>
                  </pic:blipFill>
                  <pic:spPr>
                    <a:xfrm>
                      <a:off x="0" y="0"/>
                      <a:ext cx="5638046" cy="4512564"/>
                    </a:xfrm>
                    <a:prstGeom prst="rect">
                      <a:avLst/>
                    </a:prstGeom>
                  </pic:spPr>
                </pic:pic>
              </a:graphicData>
            </a:graphic>
          </wp:anchor>
        </w:drawing>
      </w:r>
    </w:p>
    <w:p w14:paraId="1F21F89D" w14:textId="77777777" w:rsidR="002A4735" w:rsidRDefault="002A4735">
      <w:pPr>
        <w:rPr>
          <w:sz w:val="4"/>
        </w:rPr>
        <w:sectPr w:rsidR="002A4735">
          <w:pgSz w:w="11910" w:h="16840"/>
          <w:pgMar w:top="1460" w:right="860" w:bottom="980" w:left="1320" w:header="0" w:footer="795" w:gutter="0"/>
          <w:cols w:space="720"/>
        </w:sectPr>
      </w:pPr>
    </w:p>
    <w:p w14:paraId="754B5B6D" w14:textId="77777777" w:rsidR="002A4735" w:rsidRDefault="00272304">
      <w:pPr>
        <w:pStyle w:val="BodyText"/>
        <w:ind w:left="148"/>
        <w:rPr>
          <w:sz w:val="20"/>
        </w:rPr>
      </w:pPr>
      <w:r>
        <w:rPr>
          <w:noProof/>
          <w:sz w:val="20"/>
        </w:rPr>
        <w:lastRenderedPageBreak/>
        <w:drawing>
          <wp:inline distT="0" distB="0" distL="0" distR="0" wp14:anchorId="56467B08" wp14:editId="68EAD884">
            <wp:extent cx="5468643" cy="3956685"/>
            <wp:effectExtent l="0" t="0" r="0" b="0"/>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45" cstate="print"/>
                    <a:stretch>
                      <a:fillRect/>
                    </a:stretch>
                  </pic:blipFill>
                  <pic:spPr>
                    <a:xfrm>
                      <a:off x="0" y="0"/>
                      <a:ext cx="5468643" cy="3956685"/>
                    </a:xfrm>
                    <a:prstGeom prst="rect">
                      <a:avLst/>
                    </a:prstGeom>
                  </pic:spPr>
                </pic:pic>
              </a:graphicData>
            </a:graphic>
          </wp:inline>
        </w:drawing>
      </w:r>
    </w:p>
    <w:p w14:paraId="66FF4DDF" w14:textId="77777777" w:rsidR="002A4735" w:rsidRDefault="00272304">
      <w:pPr>
        <w:pStyle w:val="BodyText"/>
        <w:spacing w:before="1"/>
        <w:rPr>
          <w:sz w:val="14"/>
        </w:rPr>
      </w:pPr>
      <w:r>
        <w:rPr>
          <w:noProof/>
        </w:rPr>
        <w:drawing>
          <wp:anchor distT="0" distB="0" distL="0" distR="0" simplePos="0" relativeHeight="251636224" behindDoc="0" locked="0" layoutInCell="1" allowOverlap="1" wp14:anchorId="14812E67" wp14:editId="3ADDCEDB">
            <wp:simplePos x="0" y="0"/>
            <wp:positionH relativeFrom="page">
              <wp:posOffset>933352</wp:posOffset>
            </wp:positionH>
            <wp:positionV relativeFrom="paragraph">
              <wp:posOffset>118549</wp:posOffset>
            </wp:positionV>
            <wp:extent cx="5777336" cy="3973068"/>
            <wp:effectExtent l="0" t="0" r="0" b="0"/>
            <wp:wrapTopAndBottom/>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46" cstate="print"/>
                    <a:stretch>
                      <a:fillRect/>
                    </a:stretch>
                  </pic:blipFill>
                  <pic:spPr>
                    <a:xfrm>
                      <a:off x="0" y="0"/>
                      <a:ext cx="5777336" cy="3973068"/>
                    </a:xfrm>
                    <a:prstGeom prst="rect">
                      <a:avLst/>
                    </a:prstGeom>
                  </pic:spPr>
                </pic:pic>
              </a:graphicData>
            </a:graphic>
          </wp:anchor>
        </w:drawing>
      </w:r>
    </w:p>
    <w:p w14:paraId="6B5B45CA" w14:textId="77777777" w:rsidR="002A4735" w:rsidRDefault="002A4735">
      <w:pPr>
        <w:rPr>
          <w:sz w:val="14"/>
        </w:rPr>
        <w:sectPr w:rsidR="002A4735">
          <w:pgSz w:w="11910" w:h="16840"/>
          <w:pgMar w:top="1420" w:right="860" w:bottom="980" w:left="1320" w:header="0" w:footer="795" w:gutter="0"/>
          <w:cols w:space="720"/>
        </w:sectPr>
      </w:pPr>
    </w:p>
    <w:p w14:paraId="27915829" w14:textId="77777777" w:rsidR="002A4735" w:rsidRDefault="00272304">
      <w:pPr>
        <w:pStyle w:val="BodyText"/>
        <w:ind w:left="149"/>
        <w:rPr>
          <w:sz w:val="20"/>
        </w:rPr>
      </w:pPr>
      <w:r>
        <w:rPr>
          <w:noProof/>
          <w:sz w:val="20"/>
        </w:rPr>
        <w:lastRenderedPageBreak/>
        <w:drawing>
          <wp:inline distT="0" distB="0" distL="0" distR="0" wp14:anchorId="6A556C31" wp14:editId="6A247C53">
            <wp:extent cx="5801702" cy="3981450"/>
            <wp:effectExtent l="0" t="0" r="0" b="0"/>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47" cstate="print"/>
                    <a:stretch>
                      <a:fillRect/>
                    </a:stretch>
                  </pic:blipFill>
                  <pic:spPr>
                    <a:xfrm>
                      <a:off x="0" y="0"/>
                      <a:ext cx="5801702" cy="3981450"/>
                    </a:xfrm>
                    <a:prstGeom prst="rect">
                      <a:avLst/>
                    </a:prstGeom>
                  </pic:spPr>
                </pic:pic>
              </a:graphicData>
            </a:graphic>
          </wp:inline>
        </w:drawing>
      </w:r>
    </w:p>
    <w:p w14:paraId="0DEFE774" w14:textId="77777777" w:rsidR="002A4735" w:rsidRDefault="00272304">
      <w:pPr>
        <w:pStyle w:val="BodyText"/>
        <w:spacing w:before="3"/>
        <w:rPr>
          <w:sz w:val="11"/>
        </w:rPr>
      </w:pPr>
      <w:r>
        <w:rPr>
          <w:noProof/>
        </w:rPr>
        <w:drawing>
          <wp:anchor distT="0" distB="0" distL="0" distR="0" simplePos="0" relativeHeight="251637248" behindDoc="0" locked="0" layoutInCell="1" allowOverlap="1" wp14:anchorId="14C264E8" wp14:editId="00A5C937">
            <wp:simplePos x="0" y="0"/>
            <wp:positionH relativeFrom="page">
              <wp:posOffset>964301</wp:posOffset>
            </wp:positionH>
            <wp:positionV relativeFrom="paragraph">
              <wp:posOffset>98084</wp:posOffset>
            </wp:positionV>
            <wp:extent cx="5703256" cy="2942177"/>
            <wp:effectExtent l="0" t="0" r="0" b="0"/>
            <wp:wrapTopAndBottom/>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8" cstate="print"/>
                    <a:stretch>
                      <a:fillRect/>
                    </a:stretch>
                  </pic:blipFill>
                  <pic:spPr>
                    <a:xfrm>
                      <a:off x="0" y="0"/>
                      <a:ext cx="5703256" cy="2942177"/>
                    </a:xfrm>
                    <a:prstGeom prst="rect">
                      <a:avLst/>
                    </a:prstGeom>
                  </pic:spPr>
                </pic:pic>
              </a:graphicData>
            </a:graphic>
          </wp:anchor>
        </w:drawing>
      </w:r>
    </w:p>
    <w:p w14:paraId="478EF65A" w14:textId="77777777" w:rsidR="002A4735" w:rsidRDefault="002A4735">
      <w:pPr>
        <w:rPr>
          <w:sz w:val="11"/>
        </w:rPr>
        <w:sectPr w:rsidR="002A4735">
          <w:pgSz w:w="11910" w:h="16840"/>
          <w:pgMar w:top="1460" w:right="860" w:bottom="980" w:left="1320" w:header="0" w:footer="795" w:gutter="0"/>
          <w:cols w:space="720"/>
        </w:sectPr>
      </w:pPr>
    </w:p>
    <w:p w14:paraId="528DB0CA" w14:textId="77777777" w:rsidR="002A4735" w:rsidRDefault="00272304">
      <w:pPr>
        <w:pStyle w:val="BodyText"/>
        <w:ind w:left="149"/>
        <w:rPr>
          <w:sz w:val="20"/>
        </w:rPr>
      </w:pPr>
      <w:r>
        <w:rPr>
          <w:noProof/>
          <w:sz w:val="20"/>
        </w:rPr>
        <w:lastRenderedPageBreak/>
        <w:drawing>
          <wp:inline distT="0" distB="0" distL="0" distR="0" wp14:anchorId="7324E78B" wp14:editId="69D3B1E9">
            <wp:extent cx="5827546" cy="3231260"/>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49" cstate="print"/>
                    <a:stretch>
                      <a:fillRect/>
                    </a:stretch>
                  </pic:blipFill>
                  <pic:spPr>
                    <a:xfrm>
                      <a:off x="0" y="0"/>
                      <a:ext cx="5827546" cy="3231260"/>
                    </a:xfrm>
                    <a:prstGeom prst="rect">
                      <a:avLst/>
                    </a:prstGeom>
                  </pic:spPr>
                </pic:pic>
              </a:graphicData>
            </a:graphic>
          </wp:inline>
        </w:drawing>
      </w:r>
    </w:p>
    <w:p w14:paraId="20C403E9" w14:textId="77777777" w:rsidR="002A4735" w:rsidRDefault="002A4735">
      <w:pPr>
        <w:rPr>
          <w:sz w:val="20"/>
        </w:rPr>
        <w:sectPr w:rsidR="002A4735">
          <w:pgSz w:w="11910" w:h="16840"/>
          <w:pgMar w:top="1420" w:right="860" w:bottom="980" w:left="1320" w:header="0" w:footer="795" w:gutter="0"/>
          <w:cols w:space="720"/>
        </w:sectPr>
      </w:pPr>
    </w:p>
    <w:p w14:paraId="1AD6C2E9" w14:textId="77777777" w:rsidR="002A4735" w:rsidRDefault="00272304">
      <w:pPr>
        <w:pStyle w:val="BodyText"/>
        <w:ind w:left="290"/>
        <w:rPr>
          <w:sz w:val="20"/>
        </w:rPr>
      </w:pPr>
      <w:r>
        <w:rPr>
          <w:noProof/>
          <w:sz w:val="20"/>
        </w:rPr>
        <w:lastRenderedPageBreak/>
        <w:drawing>
          <wp:inline distT="0" distB="0" distL="0" distR="0" wp14:anchorId="795D2B1B" wp14:editId="064BA77E">
            <wp:extent cx="5354524" cy="5712333"/>
            <wp:effectExtent l="0" t="0" r="0" b="0"/>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pic:nvPicPr>
                  <pic:blipFill>
                    <a:blip r:embed="rId50" cstate="print"/>
                    <a:stretch>
                      <a:fillRect/>
                    </a:stretch>
                  </pic:blipFill>
                  <pic:spPr>
                    <a:xfrm>
                      <a:off x="0" y="0"/>
                      <a:ext cx="5354524" cy="5712333"/>
                    </a:xfrm>
                    <a:prstGeom prst="rect">
                      <a:avLst/>
                    </a:prstGeom>
                  </pic:spPr>
                </pic:pic>
              </a:graphicData>
            </a:graphic>
          </wp:inline>
        </w:drawing>
      </w:r>
    </w:p>
    <w:p w14:paraId="3C002023" w14:textId="77777777" w:rsidR="002A4735" w:rsidRDefault="002A4735">
      <w:pPr>
        <w:rPr>
          <w:sz w:val="20"/>
        </w:rPr>
        <w:sectPr w:rsidR="002A4735">
          <w:pgSz w:w="11910" w:h="16840"/>
          <w:pgMar w:top="1500" w:right="860" w:bottom="980" w:left="1320" w:header="0" w:footer="795" w:gutter="0"/>
          <w:cols w:space="720"/>
        </w:sectPr>
      </w:pPr>
    </w:p>
    <w:p w14:paraId="6BDDC118" w14:textId="77777777" w:rsidR="002A4735" w:rsidRDefault="00272304">
      <w:pPr>
        <w:pStyle w:val="BodyText"/>
        <w:ind w:left="288"/>
        <w:rPr>
          <w:sz w:val="20"/>
        </w:rPr>
      </w:pPr>
      <w:r>
        <w:rPr>
          <w:noProof/>
          <w:sz w:val="20"/>
        </w:rPr>
        <w:lastRenderedPageBreak/>
        <w:drawing>
          <wp:inline distT="0" distB="0" distL="0" distR="0" wp14:anchorId="1F6549D8" wp14:editId="0BCE985F">
            <wp:extent cx="5522759" cy="5288375"/>
            <wp:effectExtent l="0" t="0" r="0" b="0"/>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51" cstate="print"/>
                    <a:stretch>
                      <a:fillRect/>
                    </a:stretch>
                  </pic:blipFill>
                  <pic:spPr>
                    <a:xfrm>
                      <a:off x="0" y="0"/>
                      <a:ext cx="5522759" cy="5288375"/>
                    </a:xfrm>
                    <a:prstGeom prst="rect">
                      <a:avLst/>
                    </a:prstGeom>
                  </pic:spPr>
                </pic:pic>
              </a:graphicData>
            </a:graphic>
          </wp:inline>
        </w:drawing>
      </w:r>
    </w:p>
    <w:p w14:paraId="3545A284" w14:textId="77777777" w:rsidR="002A4735" w:rsidRDefault="002A4735">
      <w:pPr>
        <w:rPr>
          <w:sz w:val="20"/>
        </w:rPr>
        <w:sectPr w:rsidR="002A4735">
          <w:pgSz w:w="11910" w:h="16840"/>
          <w:pgMar w:top="1560" w:right="860" w:bottom="980" w:left="1320" w:header="0" w:footer="795" w:gutter="0"/>
          <w:cols w:space="720"/>
        </w:sectPr>
      </w:pPr>
    </w:p>
    <w:p w14:paraId="4B7871E7" w14:textId="77777777" w:rsidR="002A4735" w:rsidRDefault="00272304">
      <w:pPr>
        <w:pStyle w:val="BodyText"/>
        <w:ind w:left="241"/>
        <w:rPr>
          <w:sz w:val="20"/>
        </w:rPr>
      </w:pPr>
      <w:r>
        <w:rPr>
          <w:noProof/>
          <w:sz w:val="20"/>
        </w:rPr>
        <w:lastRenderedPageBreak/>
        <w:drawing>
          <wp:inline distT="0" distB="0" distL="0" distR="0" wp14:anchorId="0FB83122" wp14:editId="284196CE">
            <wp:extent cx="5578510" cy="4204811"/>
            <wp:effectExtent l="0" t="0" r="0" b="0"/>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52" cstate="print"/>
                    <a:stretch>
                      <a:fillRect/>
                    </a:stretch>
                  </pic:blipFill>
                  <pic:spPr>
                    <a:xfrm>
                      <a:off x="0" y="0"/>
                      <a:ext cx="5578510" cy="4204811"/>
                    </a:xfrm>
                    <a:prstGeom prst="rect">
                      <a:avLst/>
                    </a:prstGeom>
                  </pic:spPr>
                </pic:pic>
              </a:graphicData>
            </a:graphic>
          </wp:inline>
        </w:drawing>
      </w:r>
    </w:p>
    <w:p w14:paraId="66B67D7D" w14:textId="77777777" w:rsidR="002A4735" w:rsidRDefault="002A4735">
      <w:pPr>
        <w:rPr>
          <w:sz w:val="20"/>
        </w:rPr>
        <w:sectPr w:rsidR="002A4735">
          <w:pgSz w:w="11910" w:h="16840"/>
          <w:pgMar w:top="1500" w:right="860" w:bottom="980" w:left="1320" w:header="0" w:footer="795" w:gutter="0"/>
          <w:cols w:space="720"/>
        </w:sectPr>
      </w:pPr>
    </w:p>
    <w:p w14:paraId="01F904B2" w14:textId="77777777" w:rsidR="002A4735" w:rsidRDefault="00272304">
      <w:pPr>
        <w:pStyle w:val="BodyText"/>
        <w:ind w:left="211"/>
        <w:rPr>
          <w:sz w:val="20"/>
        </w:rPr>
      </w:pPr>
      <w:r>
        <w:rPr>
          <w:noProof/>
          <w:sz w:val="20"/>
        </w:rPr>
        <w:lastRenderedPageBreak/>
        <w:drawing>
          <wp:inline distT="0" distB="0" distL="0" distR="0" wp14:anchorId="7743322D" wp14:editId="67E8E447">
            <wp:extent cx="5782788" cy="5103495"/>
            <wp:effectExtent l="0" t="0" r="0" b="0"/>
            <wp:docPr id="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png"/>
                    <pic:cNvPicPr/>
                  </pic:nvPicPr>
                  <pic:blipFill>
                    <a:blip r:embed="rId53" cstate="print"/>
                    <a:stretch>
                      <a:fillRect/>
                    </a:stretch>
                  </pic:blipFill>
                  <pic:spPr>
                    <a:xfrm>
                      <a:off x="0" y="0"/>
                      <a:ext cx="5782788" cy="5103495"/>
                    </a:xfrm>
                    <a:prstGeom prst="rect">
                      <a:avLst/>
                    </a:prstGeom>
                  </pic:spPr>
                </pic:pic>
              </a:graphicData>
            </a:graphic>
          </wp:inline>
        </w:drawing>
      </w:r>
    </w:p>
    <w:p w14:paraId="4935E3CD" w14:textId="77777777" w:rsidR="002A4735" w:rsidRDefault="00272304">
      <w:pPr>
        <w:pStyle w:val="BodyText"/>
        <w:spacing w:before="9"/>
        <w:rPr>
          <w:sz w:val="20"/>
        </w:rPr>
      </w:pPr>
      <w:r>
        <w:rPr>
          <w:noProof/>
        </w:rPr>
        <w:drawing>
          <wp:anchor distT="0" distB="0" distL="0" distR="0" simplePos="0" relativeHeight="251638272" behindDoc="0" locked="0" layoutInCell="1" allowOverlap="1" wp14:anchorId="6C8A626A" wp14:editId="13EE688F">
            <wp:simplePos x="0" y="0"/>
            <wp:positionH relativeFrom="page">
              <wp:posOffset>972782</wp:posOffset>
            </wp:positionH>
            <wp:positionV relativeFrom="paragraph">
              <wp:posOffset>166992</wp:posOffset>
            </wp:positionV>
            <wp:extent cx="5717585" cy="615314"/>
            <wp:effectExtent l="0" t="0" r="0" b="0"/>
            <wp:wrapTopAndBottom/>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54" cstate="print"/>
                    <a:stretch>
                      <a:fillRect/>
                    </a:stretch>
                  </pic:blipFill>
                  <pic:spPr>
                    <a:xfrm>
                      <a:off x="0" y="0"/>
                      <a:ext cx="5717585" cy="615314"/>
                    </a:xfrm>
                    <a:prstGeom prst="rect">
                      <a:avLst/>
                    </a:prstGeom>
                  </pic:spPr>
                </pic:pic>
              </a:graphicData>
            </a:graphic>
          </wp:anchor>
        </w:drawing>
      </w:r>
    </w:p>
    <w:p w14:paraId="3370FFB9" w14:textId="77777777" w:rsidR="002A4735" w:rsidRDefault="002A4735">
      <w:pPr>
        <w:rPr>
          <w:sz w:val="20"/>
        </w:rPr>
        <w:sectPr w:rsidR="002A4735">
          <w:pgSz w:w="11910" w:h="16840"/>
          <w:pgMar w:top="1500" w:right="860" w:bottom="980" w:left="1320" w:header="0" w:footer="795" w:gutter="0"/>
          <w:cols w:space="720"/>
        </w:sectPr>
      </w:pPr>
    </w:p>
    <w:p w14:paraId="110F3B4B" w14:textId="77777777" w:rsidR="002A4735" w:rsidRDefault="00272304">
      <w:pPr>
        <w:pStyle w:val="BodyText"/>
        <w:ind w:left="180"/>
        <w:rPr>
          <w:sz w:val="20"/>
        </w:rPr>
      </w:pPr>
      <w:r>
        <w:rPr>
          <w:noProof/>
          <w:sz w:val="20"/>
        </w:rPr>
        <w:lastRenderedPageBreak/>
        <w:drawing>
          <wp:inline distT="0" distB="0" distL="0" distR="0" wp14:anchorId="3C2DE6BA" wp14:editId="47F950ED">
            <wp:extent cx="5277055" cy="6477000"/>
            <wp:effectExtent l="0" t="0" r="0" b="0"/>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55" cstate="print"/>
                    <a:stretch>
                      <a:fillRect/>
                    </a:stretch>
                  </pic:blipFill>
                  <pic:spPr>
                    <a:xfrm>
                      <a:off x="0" y="0"/>
                      <a:ext cx="5277055" cy="6477000"/>
                    </a:xfrm>
                    <a:prstGeom prst="rect">
                      <a:avLst/>
                    </a:prstGeom>
                  </pic:spPr>
                </pic:pic>
              </a:graphicData>
            </a:graphic>
          </wp:inline>
        </w:drawing>
      </w:r>
    </w:p>
    <w:p w14:paraId="106272FB" w14:textId="77777777" w:rsidR="002A4735" w:rsidRDefault="00272304">
      <w:pPr>
        <w:pStyle w:val="BodyText"/>
        <w:spacing w:before="4"/>
        <w:rPr>
          <w:sz w:val="22"/>
        </w:rPr>
      </w:pPr>
      <w:r>
        <w:rPr>
          <w:noProof/>
        </w:rPr>
        <w:drawing>
          <wp:anchor distT="0" distB="0" distL="0" distR="0" simplePos="0" relativeHeight="251639296" behindDoc="0" locked="0" layoutInCell="1" allowOverlap="1" wp14:anchorId="42A26864" wp14:editId="6B8BAB6D">
            <wp:simplePos x="0" y="0"/>
            <wp:positionH relativeFrom="page">
              <wp:posOffset>971550</wp:posOffset>
            </wp:positionH>
            <wp:positionV relativeFrom="paragraph">
              <wp:posOffset>178431</wp:posOffset>
            </wp:positionV>
            <wp:extent cx="5139213" cy="1310735"/>
            <wp:effectExtent l="0" t="0" r="0" b="0"/>
            <wp:wrapTopAndBottom/>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56" cstate="print"/>
                    <a:stretch>
                      <a:fillRect/>
                    </a:stretch>
                  </pic:blipFill>
                  <pic:spPr>
                    <a:xfrm>
                      <a:off x="0" y="0"/>
                      <a:ext cx="5139213" cy="1310735"/>
                    </a:xfrm>
                    <a:prstGeom prst="rect">
                      <a:avLst/>
                    </a:prstGeom>
                  </pic:spPr>
                </pic:pic>
              </a:graphicData>
            </a:graphic>
          </wp:anchor>
        </w:drawing>
      </w:r>
    </w:p>
    <w:p w14:paraId="2BE1CCA5" w14:textId="77777777" w:rsidR="002A4735" w:rsidRDefault="002A4735">
      <w:pPr>
        <w:sectPr w:rsidR="002A4735">
          <w:pgSz w:w="11910" w:h="16840"/>
          <w:pgMar w:top="1520" w:right="860" w:bottom="980" w:left="1320" w:header="0" w:footer="795" w:gutter="0"/>
          <w:cols w:space="720"/>
        </w:sectPr>
      </w:pPr>
    </w:p>
    <w:p w14:paraId="10749808" w14:textId="77777777" w:rsidR="002A4735" w:rsidRDefault="00272304">
      <w:pPr>
        <w:pStyle w:val="BodyText"/>
        <w:ind w:left="234"/>
        <w:rPr>
          <w:sz w:val="20"/>
        </w:rPr>
      </w:pPr>
      <w:r>
        <w:rPr>
          <w:noProof/>
          <w:sz w:val="20"/>
        </w:rPr>
        <w:lastRenderedPageBreak/>
        <w:drawing>
          <wp:inline distT="0" distB="0" distL="0" distR="0" wp14:anchorId="683C7266" wp14:editId="71FDB25B">
            <wp:extent cx="5552674" cy="3100863"/>
            <wp:effectExtent l="0" t="0" r="0" b="0"/>
            <wp:docPr id="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png"/>
                    <pic:cNvPicPr/>
                  </pic:nvPicPr>
                  <pic:blipFill>
                    <a:blip r:embed="rId57" cstate="print"/>
                    <a:stretch>
                      <a:fillRect/>
                    </a:stretch>
                  </pic:blipFill>
                  <pic:spPr>
                    <a:xfrm>
                      <a:off x="0" y="0"/>
                      <a:ext cx="5552674" cy="3100863"/>
                    </a:xfrm>
                    <a:prstGeom prst="rect">
                      <a:avLst/>
                    </a:prstGeom>
                  </pic:spPr>
                </pic:pic>
              </a:graphicData>
            </a:graphic>
          </wp:inline>
        </w:drawing>
      </w:r>
    </w:p>
    <w:p w14:paraId="63F92653" w14:textId="77777777" w:rsidR="002A4735" w:rsidRDefault="002A4735">
      <w:pPr>
        <w:pStyle w:val="BodyText"/>
        <w:rPr>
          <w:sz w:val="20"/>
        </w:rPr>
      </w:pPr>
    </w:p>
    <w:p w14:paraId="68401990" w14:textId="77777777" w:rsidR="002A4735" w:rsidRDefault="002A4735">
      <w:pPr>
        <w:pStyle w:val="BodyText"/>
        <w:rPr>
          <w:sz w:val="20"/>
        </w:rPr>
      </w:pPr>
    </w:p>
    <w:p w14:paraId="7E219A3A" w14:textId="77777777" w:rsidR="002A4735" w:rsidRDefault="002A4735">
      <w:pPr>
        <w:pStyle w:val="BodyText"/>
        <w:rPr>
          <w:sz w:val="20"/>
        </w:rPr>
      </w:pPr>
    </w:p>
    <w:p w14:paraId="6A269901" w14:textId="77777777" w:rsidR="002A4735" w:rsidRDefault="00272304">
      <w:pPr>
        <w:pStyle w:val="BodyText"/>
        <w:spacing w:before="5"/>
      </w:pPr>
      <w:r>
        <w:rPr>
          <w:noProof/>
        </w:rPr>
        <w:drawing>
          <wp:anchor distT="0" distB="0" distL="0" distR="0" simplePos="0" relativeHeight="251640320" behindDoc="0" locked="0" layoutInCell="1" allowOverlap="1" wp14:anchorId="2CB03E34" wp14:editId="004F0F29">
            <wp:simplePos x="0" y="0"/>
            <wp:positionH relativeFrom="page">
              <wp:posOffset>974636</wp:posOffset>
            </wp:positionH>
            <wp:positionV relativeFrom="paragraph">
              <wp:posOffset>193660</wp:posOffset>
            </wp:positionV>
            <wp:extent cx="5538473" cy="4213860"/>
            <wp:effectExtent l="0" t="0" r="0" b="0"/>
            <wp:wrapTopAndBottom/>
            <wp:docPr id="6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png"/>
                    <pic:cNvPicPr/>
                  </pic:nvPicPr>
                  <pic:blipFill>
                    <a:blip r:embed="rId58" cstate="print"/>
                    <a:stretch>
                      <a:fillRect/>
                    </a:stretch>
                  </pic:blipFill>
                  <pic:spPr>
                    <a:xfrm>
                      <a:off x="0" y="0"/>
                      <a:ext cx="5538473" cy="4213860"/>
                    </a:xfrm>
                    <a:prstGeom prst="rect">
                      <a:avLst/>
                    </a:prstGeom>
                  </pic:spPr>
                </pic:pic>
              </a:graphicData>
            </a:graphic>
          </wp:anchor>
        </w:drawing>
      </w:r>
    </w:p>
    <w:p w14:paraId="65C8B7F8" w14:textId="77777777" w:rsidR="002A4735" w:rsidRDefault="002A4735">
      <w:pPr>
        <w:sectPr w:rsidR="002A4735">
          <w:pgSz w:w="11910" w:h="16840"/>
          <w:pgMar w:top="1520" w:right="860" w:bottom="980" w:left="1320" w:header="0" w:footer="795" w:gutter="0"/>
          <w:cols w:space="720"/>
        </w:sectPr>
      </w:pPr>
    </w:p>
    <w:p w14:paraId="6046818E" w14:textId="77777777" w:rsidR="002A4735" w:rsidRDefault="00272304">
      <w:pPr>
        <w:pStyle w:val="BodyText"/>
        <w:ind w:left="306"/>
        <w:rPr>
          <w:sz w:val="20"/>
        </w:rPr>
      </w:pPr>
      <w:r>
        <w:rPr>
          <w:noProof/>
          <w:sz w:val="20"/>
        </w:rPr>
        <w:lastRenderedPageBreak/>
        <w:drawing>
          <wp:inline distT="0" distB="0" distL="0" distR="0" wp14:anchorId="74054932" wp14:editId="09D5F0F0">
            <wp:extent cx="5464117" cy="4522279"/>
            <wp:effectExtent l="0" t="0" r="0" b="0"/>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r:embed="rId59" cstate="print"/>
                    <a:stretch>
                      <a:fillRect/>
                    </a:stretch>
                  </pic:blipFill>
                  <pic:spPr>
                    <a:xfrm>
                      <a:off x="0" y="0"/>
                      <a:ext cx="5464117" cy="4522279"/>
                    </a:xfrm>
                    <a:prstGeom prst="rect">
                      <a:avLst/>
                    </a:prstGeom>
                  </pic:spPr>
                </pic:pic>
              </a:graphicData>
            </a:graphic>
          </wp:inline>
        </w:drawing>
      </w:r>
    </w:p>
    <w:p w14:paraId="0BE503F9" w14:textId="77777777" w:rsidR="002A4735" w:rsidRDefault="002A4735">
      <w:pPr>
        <w:rPr>
          <w:sz w:val="20"/>
        </w:rPr>
        <w:sectPr w:rsidR="002A4735">
          <w:pgSz w:w="11910" w:h="16840"/>
          <w:pgMar w:top="1480" w:right="860" w:bottom="980" w:left="1320" w:header="0" w:footer="795" w:gutter="0"/>
          <w:cols w:space="720"/>
        </w:sectPr>
      </w:pPr>
    </w:p>
    <w:p w14:paraId="6BD623B2" w14:textId="77777777" w:rsidR="002A4735" w:rsidRDefault="00272304">
      <w:pPr>
        <w:pStyle w:val="BodyText"/>
        <w:ind w:left="207"/>
        <w:rPr>
          <w:sz w:val="20"/>
        </w:rPr>
      </w:pPr>
      <w:r>
        <w:rPr>
          <w:noProof/>
          <w:sz w:val="20"/>
        </w:rPr>
        <w:lastRenderedPageBreak/>
        <w:drawing>
          <wp:inline distT="0" distB="0" distL="0" distR="0" wp14:anchorId="6F88ED18" wp14:editId="72FC9D9D">
            <wp:extent cx="5675391" cy="6067425"/>
            <wp:effectExtent l="0" t="0" r="0" b="0"/>
            <wp:docPr id="6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png"/>
                    <pic:cNvPicPr/>
                  </pic:nvPicPr>
                  <pic:blipFill>
                    <a:blip r:embed="rId60" cstate="print"/>
                    <a:stretch>
                      <a:fillRect/>
                    </a:stretch>
                  </pic:blipFill>
                  <pic:spPr>
                    <a:xfrm>
                      <a:off x="0" y="0"/>
                      <a:ext cx="5675391" cy="6067425"/>
                    </a:xfrm>
                    <a:prstGeom prst="rect">
                      <a:avLst/>
                    </a:prstGeom>
                  </pic:spPr>
                </pic:pic>
              </a:graphicData>
            </a:graphic>
          </wp:inline>
        </w:drawing>
      </w:r>
    </w:p>
    <w:p w14:paraId="1124655E" w14:textId="77777777" w:rsidR="002A4735" w:rsidRDefault="002A4735">
      <w:pPr>
        <w:pStyle w:val="BodyText"/>
        <w:rPr>
          <w:sz w:val="20"/>
        </w:rPr>
      </w:pPr>
    </w:p>
    <w:p w14:paraId="3C518ACF" w14:textId="77777777" w:rsidR="002A4735" w:rsidRDefault="00272304">
      <w:pPr>
        <w:pStyle w:val="BodyText"/>
        <w:spacing w:before="7"/>
        <w:rPr>
          <w:sz w:val="22"/>
        </w:rPr>
      </w:pPr>
      <w:r>
        <w:rPr>
          <w:noProof/>
        </w:rPr>
        <w:drawing>
          <wp:anchor distT="0" distB="0" distL="0" distR="0" simplePos="0" relativeHeight="251641344" behindDoc="0" locked="0" layoutInCell="1" allowOverlap="1" wp14:anchorId="60377F74" wp14:editId="4C2162E0">
            <wp:simplePos x="0" y="0"/>
            <wp:positionH relativeFrom="page">
              <wp:posOffset>1009650</wp:posOffset>
            </wp:positionH>
            <wp:positionV relativeFrom="paragraph">
              <wp:posOffset>180347</wp:posOffset>
            </wp:positionV>
            <wp:extent cx="5535263" cy="565785"/>
            <wp:effectExtent l="0" t="0" r="0" b="0"/>
            <wp:wrapTopAndBottom/>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61" cstate="print"/>
                    <a:stretch>
                      <a:fillRect/>
                    </a:stretch>
                  </pic:blipFill>
                  <pic:spPr>
                    <a:xfrm>
                      <a:off x="0" y="0"/>
                      <a:ext cx="5535263" cy="565785"/>
                    </a:xfrm>
                    <a:prstGeom prst="rect">
                      <a:avLst/>
                    </a:prstGeom>
                  </pic:spPr>
                </pic:pic>
              </a:graphicData>
            </a:graphic>
          </wp:anchor>
        </w:drawing>
      </w:r>
    </w:p>
    <w:p w14:paraId="1F4701DD" w14:textId="77777777" w:rsidR="002A4735" w:rsidRDefault="002A4735">
      <w:pPr>
        <w:sectPr w:rsidR="002A4735">
          <w:pgSz w:w="11910" w:h="16840"/>
          <w:pgMar w:top="1440" w:right="860" w:bottom="980" w:left="1320" w:header="0" w:footer="795" w:gutter="0"/>
          <w:cols w:space="720"/>
        </w:sectPr>
      </w:pPr>
    </w:p>
    <w:p w14:paraId="021F4CE3" w14:textId="77777777" w:rsidR="002A4735" w:rsidRDefault="00272304">
      <w:pPr>
        <w:pStyle w:val="BodyText"/>
        <w:ind w:left="277"/>
        <w:rPr>
          <w:sz w:val="20"/>
        </w:rPr>
      </w:pPr>
      <w:r>
        <w:rPr>
          <w:noProof/>
          <w:sz w:val="20"/>
        </w:rPr>
        <w:lastRenderedPageBreak/>
        <w:drawing>
          <wp:inline distT="0" distB="0" distL="0" distR="0" wp14:anchorId="37DB0E22" wp14:editId="69B9F143">
            <wp:extent cx="5651480" cy="6473952"/>
            <wp:effectExtent l="0" t="0" r="0" b="0"/>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62" cstate="print"/>
                    <a:stretch>
                      <a:fillRect/>
                    </a:stretch>
                  </pic:blipFill>
                  <pic:spPr>
                    <a:xfrm>
                      <a:off x="0" y="0"/>
                      <a:ext cx="5651480" cy="6473952"/>
                    </a:xfrm>
                    <a:prstGeom prst="rect">
                      <a:avLst/>
                    </a:prstGeom>
                  </pic:spPr>
                </pic:pic>
              </a:graphicData>
            </a:graphic>
          </wp:inline>
        </w:drawing>
      </w:r>
    </w:p>
    <w:p w14:paraId="05D54C87" w14:textId="77777777" w:rsidR="002A4735" w:rsidRDefault="00272304">
      <w:pPr>
        <w:pStyle w:val="BodyText"/>
        <w:rPr>
          <w:sz w:val="21"/>
        </w:rPr>
      </w:pPr>
      <w:r>
        <w:rPr>
          <w:noProof/>
        </w:rPr>
        <w:drawing>
          <wp:anchor distT="0" distB="0" distL="0" distR="0" simplePos="0" relativeHeight="251642368" behindDoc="0" locked="0" layoutInCell="1" allowOverlap="1" wp14:anchorId="1D69790C" wp14:editId="725595CD">
            <wp:simplePos x="0" y="0"/>
            <wp:positionH relativeFrom="page">
              <wp:posOffset>1033649</wp:posOffset>
            </wp:positionH>
            <wp:positionV relativeFrom="paragraph">
              <wp:posOffset>168579</wp:posOffset>
            </wp:positionV>
            <wp:extent cx="5531240" cy="1353312"/>
            <wp:effectExtent l="0" t="0" r="0" b="0"/>
            <wp:wrapTopAndBottom/>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63" cstate="print"/>
                    <a:stretch>
                      <a:fillRect/>
                    </a:stretch>
                  </pic:blipFill>
                  <pic:spPr>
                    <a:xfrm>
                      <a:off x="0" y="0"/>
                      <a:ext cx="5531240" cy="1353312"/>
                    </a:xfrm>
                    <a:prstGeom prst="rect">
                      <a:avLst/>
                    </a:prstGeom>
                  </pic:spPr>
                </pic:pic>
              </a:graphicData>
            </a:graphic>
          </wp:anchor>
        </w:drawing>
      </w:r>
    </w:p>
    <w:p w14:paraId="62E58307" w14:textId="77777777" w:rsidR="002A4735" w:rsidRDefault="002A4735">
      <w:pPr>
        <w:rPr>
          <w:sz w:val="21"/>
        </w:rPr>
        <w:sectPr w:rsidR="002A4735">
          <w:pgSz w:w="11910" w:h="16840"/>
          <w:pgMar w:top="1520" w:right="860" w:bottom="980" w:left="1320" w:header="0" w:footer="795" w:gutter="0"/>
          <w:cols w:space="720"/>
        </w:sectPr>
      </w:pPr>
    </w:p>
    <w:p w14:paraId="19E085EB" w14:textId="77777777" w:rsidR="002A4735" w:rsidRDefault="00272304">
      <w:pPr>
        <w:pStyle w:val="BodyText"/>
        <w:ind w:left="164"/>
        <w:rPr>
          <w:sz w:val="20"/>
        </w:rPr>
      </w:pPr>
      <w:r>
        <w:rPr>
          <w:noProof/>
          <w:sz w:val="20"/>
        </w:rPr>
        <w:lastRenderedPageBreak/>
        <w:drawing>
          <wp:inline distT="0" distB="0" distL="0" distR="0" wp14:anchorId="5860CE82" wp14:editId="14DF46F1">
            <wp:extent cx="5758041" cy="4643437"/>
            <wp:effectExtent l="0" t="0" r="0" b="0"/>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64" cstate="print"/>
                    <a:stretch>
                      <a:fillRect/>
                    </a:stretch>
                  </pic:blipFill>
                  <pic:spPr>
                    <a:xfrm>
                      <a:off x="0" y="0"/>
                      <a:ext cx="5758041" cy="4643437"/>
                    </a:xfrm>
                    <a:prstGeom prst="rect">
                      <a:avLst/>
                    </a:prstGeom>
                  </pic:spPr>
                </pic:pic>
              </a:graphicData>
            </a:graphic>
          </wp:inline>
        </w:drawing>
      </w:r>
    </w:p>
    <w:p w14:paraId="557E3F84" w14:textId="77777777" w:rsidR="002A4735" w:rsidRDefault="00272304">
      <w:pPr>
        <w:pStyle w:val="BodyText"/>
        <w:spacing w:before="1"/>
        <w:rPr>
          <w:sz w:val="21"/>
        </w:rPr>
      </w:pPr>
      <w:r>
        <w:rPr>
          <w:noProof/>
        </w:rPr>
        <w:drawing>
          <wp:anchor distT="0" distB="0" distL="0" distR="0" simplePos="0" relativeHeight="251643392" behindDoc="0" locked="0" layoutInCell="1" allowOverlap="1" wp14:anchorId="54B14CBD" wp14:editId="30D9C98D">
            <wp:simplePos x="0" y="0"/>
            <wp:positionH relativeFrom="page">
              <wp:posOffset>928392</wp:posOffset>
            </wp:positionH>
            <wp:positionV relativeFrom="paragraph">
              <wp:posOffset>169597</wp:posOffset>
            </wp:positionV>
            <wp:extent cx="5611909" cy="1578387"/>
            <wp:effectExtent l="0" t="0" r="0" b="0"/>
            <wp:wrapTopAndBottom/>
            <wp:docPr id="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65" cstate="print"/>
                    <a:stretch>
                      <a:fillRect/>
                    </a:stretch>
                  </pic:blipFill>
                  <pic:spPr>
                    <a:xfrm>
                      <a:off x="0" y="0"/>
                      <a:ext cx="5611909" cy="1578387"/>
                    </a:xfrm>
                    <a:prstGeom prst="rect">
                      <a:avLst/>
                    </a:prstGeom>
                  </pic:spPr>
                </pic:pic>
              </a:graphicData>
            </a:graphic>
          </wp:anchor>
        </w:drawing>
      </w:r>
    </w:p>
    <w:p w14:paraId="67579F2A" w14:textId="77777777" w:rsidR="002A4735" w:rsidRDefault="002A4735">
      <w:pPr>
        <w:rPr>
          <w:sz w:val="21"/>
        </w:rPr>
        <w:sectPr w:rsidR="002A4735">
          <w:pgSz w:w="11910" w:h="16840"/>
          <w:pgMar w:top="1460" w:right="860" w:bottom="980" w:left="1320" w:header="0" w:footer="795" w:gutter="0"/>
          <w:cols w:space="720"/>
        </w:sectPr>
      </w:pPr>
    </w:p>
    <w:p w14:paraId="278203E6" w14:textId="77777777" w:rsidR="002A4735" w:rsidRDefault="00272304">
      <w:pPr>
        <w:pStyle w:val="BodyText"/>
        <w:ind w:left="132"/>
        <w:rPr>
          <w:sz w:val="20"/>
        </w:rPr>
      </w:pPr>
      <w:r>
        <w:rPr>
          <w:noProof/>
          <w:sz w:val="20"/>
        </w:rPr>
        <w:lastRenderedPageBreak/>
        <w:drawing>
          <wp:inline distT="0" distB="0" distL="0" distR="0" wp14:anchorId="2E15E65D" wp14:editId="193343D9">
            <wp:extent cx="5576686" cy="4295775"/>
            <wp:effectExtent l="0" t="0" r="0" b="0"/>
            <wp:docPr id="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png"/>
                    <pic:cNvPicPr/>
                  </pic:nvPicPr>
                  <pic:blipFill>
                    <a:blip r:embed="rId66" cstate="print"/>
                    <a:stretch>
                      <a:fillRect/>
                    </a:stretch>
                  </pic:blipFill>
                  <pic:spPr>
                    <a:xfrm>
                      <a:off x="0" y="0"/>
                      <a:ext cx="5576686" cy="4295775"/>
                    </a:xfrm>
                    <a:prstGeom prst="rect">
                      <a:avLst/>
                    </a:prstGeom>
                  </pic:spPr>
                </pic:pic>
              </a:graphicData>
            </a:graphic>
          </wp:inline>
        </w:drawing>
      </w:r>
    </w:p>
    <w:p w14:paraId="41DC48C6" w14:textId="77777777" w:rsidR="002A4735" w:rsidRDefault="002A4735">
      <w:pPr>
        <w:pStyle w:val="BodyText"/>
        <w:rPr>
          <w:sz w:val="20"/>
        </w:rPr>
      </w:pPr>
    </w:p>
    <w:p w14:paraId="3AE0B2F0" w14:textId="77777777" w:rsidR="002A4735" w:rsidRDefault="00272304">
      <w:pPr>
        <w:pStyle w:val="BodyText"/>
        <w:spacing w:before="3"/>
        <w:rPr>
          <w:sz w:val="29"/>
        </w:rPr>
      </w:pPr>
      <w:r>
        <w:rPr>
          <w:noProof/>
        </w:rPr>
        <w:drawing>
          <wp:anchor distT="0" distB="0" distL="0" distR="0" simplePos="0" relativeHeight="251644416" behindDoc="0" locked="0" layoutInCell="1" allowOverlap="1" wp14:anchorId="5EBE88F0" wp14:editId="4E98465D">
            <wp:simplePos x="0" y="0"/>
            <wp:positionH relativeFrom="page">
              <wp:posOffset>931676</wp:posOffset>
            </wp:positionH>
            <wp:positionV relativeFrom="paragraph">
              <wp:posOffset>228899</wp:posOffset>
            </wp:positionV>
            <wp:extent cx="5650134" cy="591502"/>
            <wp:effectExtent l="0" t="0" r="0" b="0"/>
            <wp:wrapTopAndBottom/>
            <wp:docPr id="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png"/>
                    <pic:cNvPicPr/>
                  </pic:nvPicPr>
                  <pic:blipFill>
                    <a:blip r:embed="rId67" cstate="print"/>
                    <a:stretch>
                      <a:fillRect/>
                    </a:stretch>
                  </pic:blipFill>
                  <pic:spPr>
                    <a:xfrm>
                      <a:off x="0" y="0"/>
                      <a:ext cx="5650134" cy="591502"/>
                    </a:xfrm>
                    <a:prstGeom prst="rect">
                      <a:avLst/>
                    </a:prstGeom>
                  </pic:spPr>
                </pic:pic>
              </a:graphicData>
            </a:graphic>
          </wp:anchor>
        </w:drawing>
      </w:r>
    </w:p>
    <w:p w14:paraId="593D8750" w14:textId="77777777" w:rsidR="002A4735" w:rsidRDefault="002A4735">
      <w:pPr>
        <w:rPr>
          <w:sz w:val="29"/>
        </w:rPr>
        <w:sectPr w:rsidR="002A4735">
          <w:footerReference w:type="default" r:id="rId68"/>
          <w:pgSz w:w="11910" w:h="16840"/>
          <w:pgMar w:top="1440" w:right="860" w:bottom="980" w:left="1320" w:header="0" w:footer="795" w:gutter="0"/>
          <w:cols w:space="720"/>
        </w:sectPr>
      </w:pPr>
    </w:p>
    <w:p w14:paraId="287CF802" w14:textId="77777777" w:rsidR="002A4735" w:rsidRDefault="00272304">
      <w:pPr>
        <w:pStyle w:val="BodyText"/>
        <w:ind w:left="191"/>
        <w:rPr>
          <w:sz w:val="20"/>
        </w:rPr>
      </w:pPr>
      <w:r>
        <w:rPr>
          <w:noProof/>
          <w:sz w:val="20"/>
        </w:rPr>
        <w:lastRenderedPageBreak/>
        <w:drawing>
          <wp:inline distT="0" distB="0" distL="0" distR="0" wp14:anchorId="42D03C32" wp14:editId="49A21EE8">
            <wp:extent cx="5471895" cy="4660106"/>
            <wp:effectExtent l="0" t="0" r="0" b="0"/>
            <wp:docPr id="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69" cstate="print"/>
                    <a:stretch>
                      <a:fillRect/>
                    </a:stretch>
                  </pic:blipFill>
                  <pic:spPr>
                    <a:xfrm>
                      <a:off x="0" y="0"/>
                      <a:ext cx="5471895" cy="4660106"/>
                    </a:xfrm>
                    <a:prstGeom prst="rect">
                      <a:avLst/>
                    </a:prstGeom>
                  </pic:spPr>
                </pic:pic>
              </a:graphicData>
            </a:graphic>
          </wp:inline>
        </w:drawing>
      </w:r>
    </w:p>
    <w:p w14:paraId="5D432670" w14:textId="77777777" w:rsidR="002A4735" w:rsidRDefault="002A4735">
      <w:pPr>
        <w:rPr>
          <w:sz w:val="20"/>
        </w:rPr>
        <w:sectPr w:rsidR="002A4735">
          <w:pgSz w:w="11910" w:h="16840"/>
          <w:pgMar w:top="1480" w:right="860" w:bottom="980" w:left="1320" w:header="0" w:footer="795" w:gutter="0"/>
          <w:cols w:space="720"/>
        </w:sectPr>
      </w:pPr>
    </w:p>
    <w:p w14:paraId="74267BFD" w14:textId="77777777" w:rsidR="002A4735" w:rsidRDefault="00272304">
      <w:pPr>
        <w:pStyle w:val="BodyText"/>
        <w:ind w:left="129"/>
        <w:rPr>
          <w:sz w:val="20"/>
        </w:rPr>
      </w:pPr>
      <w:r>
        <w:rPr>
          <w:noProof/>
          <w:sz w:val="20"/>
        </w:rPr>
        <w:lastRenderedPageBreak/>
        <w:drawing>
          <wp:inline distT="0" distB="0" distL="0" distR="0" wp14:anchorId="6B8894D4" wp14:editId="71C26E17">
            <wp:extent cx="5772979" cy="3294411"/>
            <wp:effectExtent l="0" t="0" r="0" b="0"/>
            <wp:docPr id="8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png"/>
                    <pic:cNvPicPr/>
                  </pic:nvPicPr>
                  <pic:blipFill>
                    <a:blip r:embed="rId70" cstate="print"/>
                    <a:stretch>
                      <a:fillRect/>
                    </a:stretch>
                  </pic:blipFill>
                  <pic:spPr>
                    <a:xfrm>
                      <a:off x="0" y="0"/>
                      <a:ext cx="5772979" cy="3294411"/>
                    </a:xfrm>
                    <a:prstGeom prst="rect">
                      <a:avLst/>
                    </a:prstGeom>
                  </pic:spPr>
                </pic:pic>
              </a:graphicData>
            </a:graphic>
          </wp:inline>
        </w:drawing>
      </w:r>
    </w:p>
    <w:p w14:paraId="036F88EF" w14:textId="77777777" w:rsidR="002A4735" w:rsidRDefault="00272304">
      <w:pPr>
        <w:pStyle w:val="BodyText"/>
        <w:rPr>
          <w:sz w:val="20"/>
        </w:rPr>
      </w:pPr>
      <w:r>
        <w:rPr>
          <w:noProof/>
        </w:rPr>
        <w:drawing>
          <wp:anchor distT="0" distB="0" distL="0" distR="0" simplePos="0" relativeHeight="251645440" behindDoc="0" locked="0" layoutInCell="1" allowOverlap="1" wp14:anchorId="4B0669E8" wp14:editId="5019C55E">
            <wp:simplePos x="0" y="0"/>
            <wp:positionH relativeFrom="page">
              <wp:posOffset>943533</wp:posOffset>
            </wp:positionH>
            <wp:positionV relativeFrom="paragraph">
              <wp:posOffset>161666</wp:posOffset>
            </wp:positionV>
            <wp:extent cx="5583078" cy="2521648"/>
            <wp:effectExtent l="0" t="0" r="0" b="0"/>
            <wp:wrapTopAndBottom/>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png"/>
                    <pic:cNvPicPr/>
                  </pic:nvPicPr>
                  <pic:blipFill>
                    <a:blip r:embed="rId71" cstate="print"/>
                    <a:stretch>
                      <a:fillRect/>
                    </a:stretch>
                  </pic:blipFill>
                  <pic:spPr>
                    <a:xfrm>
                      <a:off x="0" y="0"/>
                      <a:ext cx="5583078" cy="2521648"/>
                    </a:xfrm>
                    <a:prstGeom prst="rect">
                      <a:avLst/>
                    </a:prstGeom>
                  </pic:spPr>
                </pic:pic>
              </a:graphicData>
            </a:graphic>
          </wp:anchor>
        </w:drawing>
      </w:r>
      <w:r>
        <w:rPr>
          <w:noProof/>
        </w:rPr>
        <w:drawing>
          <wp:anchor distT="0" distB="0" distL="0" distR="0" simplePos="0" relativeHeight="251646464" behindDoc="0" locked="0" layoutInCell="1" allowOverlap="1" wp14:anchorId="07B58A0F" wp14:editId="5A7E0BEF">
            <wp:simplePos x="0" y="0"/>
            <wp:positionH relativeFrom="page">
              <wp:posOffset>933474</wp:posOffset>
            </wp:positionH>
            <wp:positionV relativeFrom="paragraph">
              <wp:posOffset>2794916</wp:posOffset>
            </wp:positionV>
            <wp:extent cx="5468832" cy="2621470"/>
            <wp:effectExtent l="0" t="0" r="0" b="0"/>
            <wp:wrapTopAndBottom/>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72" cstate="print"/>
                    <a:stretch>
                      <a:fillRect/>
                    </a:stretch>
                  </pic:blipFill>
                  <pic:spPr>
                    <a:xfrm>
                      <a:off x="0" y="0"/>
                      <a:ext cx="5468832" cy="2621470"/>
                    </a:xfrm>
                    <a:prstGeom prst="rect">
                      <a:avLst/>
                    </a:prstGeom>
                  </pic:spPr>
                </pic:pic>
              </a:graphicData>
            </a:graphic>
          </wp:anchor>
        </w:drawing>
      </w:r>
    </w:p>
    <w:p w14:paraId="68E4DB37" w14:textId="77777777" w:rsidR="002A4735" w:rsidRDefault="002A4735">
      <w:pPr>
        <w:pStyle w:val="BodyText"/>
        <w:spacing w:before="2"/>
        <w:rPr>
          <w:sz w:val="13"/>
        </w:rPr>
      </w:pPr>
    </w:p>
    <w:p w14:paraId="2EBAB522" w14:textId="77777777" w:rsidR="002A4735" w:rsidRDefault="002A4735">
      <w:pPr>
        <w:rPr>
          <w:sz w:val="13"/>
        </w:rPr>
        <w:sectPr w:rsidR="002A4735">
          <w:pgSz w:w="11910" w:h="16840"/>
          <w:pgMar w:top="1480" w:right="860" w:bottom="980" w:left="1320" w:header="0" w:footer="795" w:gutter="0"/>
          <w:cols w:space="720"/>
        </w:sectPr>
      </w:pPr>
    </w:p>
    <w:p w14:paraId="4BC39F42" w14:textId="77777777" w:rsidR="002A4735" w:rsidRDefault="00272304">
      <w:pPr>
        <w:pStyle w:val="BodyText"/>
        <w:ind w:left="205"/>
        <w:rPr>
          <w:sz w:val="20"/>
        </w:rPr>
      </w:pPr>
      <w:r>
        <w:rPr>
          <w:noProof/>
          <w:sz w:val="20"/>
        </w:rPr>
        <w:lastRenderedPageBreak/>
        <w:drawing>
          <wp:inline distT="0" distB="0" distL="0" distR="0" wp14:anchorId="309CA94A" wp14:editId="05175115">
            <wp:extent cx="5606850" cy="3600640"/>
            <wp:effectExtent l="0" t="0" r="0" b="0"/>
            <wp:docPr id="9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png"/>
                    <pic:cNvPicPr/>
                  </pic:nvPicPr>
                  <pic:blipFill>
                    <a:blip r:embed="rId73" cstate="print"/>
                    <a:stretch>
                      <a:fillRect/>
                    </a:stretch>
                  </pic:blipFill>
                  <pic:spPr>
                    <a:xfrm>
                      <a:off x="0" y="0"/>
                      <a:ext cx="5606850" cy="3600640"/>
                    </a:xfrm>
                    <a:prstGeom prst="rect">
                      <a:avLst/>
                    </a:prstGeom>
                  </pic:spPr>
                </pic:pic>
              </a:graphicData>
            </a:graphic>
          </wp:inline>
        </w:drawing>
      </w:r>
    </w:p>
    <w:p w14:paraId="2AC192E0" w14:textId="77777777" w:rsidR="002A4735" w:rsidRDefault="002A4735">
      <w:pPr>
        <w:pStyle w:val="BodyText"/>
        <w:rPr>
          <w:sz w:val="20"/>
        </w:rPr>
      </w:pPr>
    </w:p>
    <w:p w14:paraId="5F2C646E" w14:textId="77777777" w:rsidR="002A4735" w:rsidRDefault="00272304">
      <w:pPr>
        <w:pStyle w:val="BodyText"/>
        <w:spacing w:before="3"/>
        <w:rPr>
          <w:sz w:val="29"/>
        </w:rPr>
      </w:pPr>
      <w:r>
        <w:rPr>
          <w:noProof/>
        </w:rPr>
        <w:drawing>
          <wp:anchor distT="0" distB="0" distL="0" distR="0" simplePos="0" relativeHeight="251647488" behindDoc="0" locked="0" layoutInCell="1" allowOverlap="1" wp14:anchorId="6A8E33E5" wp14:editId="6C69CAE7">
            <wp:simplePos x="0" y="0"/>
            <wp:positionH relativeFrom="page">
              <wp:posOffset>922618</wp:posOffset>
            </wp:positionH>
            <wp:positionV relativeFrom="paragraph">
              <wp:posOffset>228994</wp:posOffset>
            </wp:positionV>
            <wp:extent cx="5152469" cy="3784473"/>
            <wp:effectExtent l="0" t="0" r="0" b="0"/>
            <wp:wrapTopAndBottom/>
            <wp:docPr id="9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png"/>
                    <pic:cNvPicPr/>
                  </pic:nvPicPr>
                  <pic:blipFill>
                    <a:blip r:embed="rId74" cstate="print"/>
                    <a:stretch>
                      <a:fillRect/>
                    </a:stretch>
                  </pic:blipFill>
                  <pic:spPr>
                    <a:xfrm>
                      <a:off x="0" y="0"/>
                      <a:ext cx="5152469" cy="3784473"/>
                    </a:xfrm>
                    <a:prstGeom prst="rect">
                      <a:avLst/>
                    </a:prstGeom>
                  </pic:spPr>
                </pic:pic>
              </a:graphicData>
            </a:graphic>
          </wp:anchor>
        </w:drawing>
      </w:r>
    </w:p>
    <w:p w14:paraId="4515AD9F" w14:textId="77777777" w:rsidR="002A4735" w:rsidRDefault="002A4735">
      <w:pPr>
        <w:rPr>
          <w:sz w:val="29"/>
        </w:rPr>
        <w:sectPr w:rsidR="002A4735">
          <w:pgSz w:w="11910" w:h="16840"/>
          <w:pgMar w:top="1480" w:right="860" w:bottom="980" w:left="1320" w:header="0" w:footer="795" w:gutter="0"/>
          <w:cols w:space="720"/>
        </w:sectPr>
      </w:pPr>
    </w:p>
    <w:p w14:paraId="6BB2888C" w14:textId="77777777" w:rsidR="002A4735" w:rsidRDefault="00272304">
      <w:pPr>
        <w:spacing w:before="80"/>
        <w:ind w:left="120" w:right="696"/>
        <w:rPr>
          <w:b/>
          <w:sz w:val="24"/>
        </w:rPr>
      </w:pPr>
      <w:r>
        <w:rPr>
          <w:b/>
          <w:sz w:val="24"/>
        </w:rPr>
        <w:lastRenderedPageBreak/>
        <w:t>INDEPENDENT AUDITOR’S REPORT TO THE MEMBERS OF THE GOVERNING</w:t>
      </w:r>
      <w:r>
        <w:rPr>
          <w:b/>
          <w:spacing w:val="-64"/>
          <w:sz w:val="24"/>
        </w:rPr>
        <w:t xml:space="preserve"> </w:t>
      </w:r>
      <w:r>
        <w:rPr>
          <w:b/>
          <w:sz w:val="24"/>
        </w:rPr>
        <w:t>BODY OF</w:t>
      </w:r>
      <w:r>
        <w:rPr>
          <w:b/>
          <w:spacing w:val="-1"/>
          <w:sz w:val="24"/>
        </w:rPr>
        <w:t xml:space="preserve"> </w:t>
      </w:r>
      <w:r>
        <w:rPr>
          <w:b/>
          <w:sz w:val="24"/>
        </w:rPr>
        <w:t>NHS</w:t>
      </w:r>
      <w:r>
        <w:rPr>
          <w:b/>
          <w:spacing w:val="-2"/>
          <w:sz w:val="24"/>
        </w:rPr>
        <w:t xml:space="preserve"> </w:t>
      </w:r>
      <w:r>
        <w:rPr>
          <w:b/>
          <w:sz w:val="24"/>
        </w:rPr>
        <w:t>THURROCK</w:t>
      </w:r>
      <w:r>
        <w:rPr>
          <w:b/>
          <w:spacing w:val="-2"/>
          <w:sz w:val="24"/>
        </w:rPr>
        <w:t xml:space="preserve"> </w:t>
      </w:r>
      <w:r>
        <w:rPr>
          <w:b/>
          <w:sz w:val="24"/>
        </w:rPr>
        <w:t>CLINICAL</w:t>
      </w:r>
      <w:r>
        <w:rPr>
          <w:b/>
          <w:spacing w:val="-1"/>
          <w:sz w:val="24"/>
        </w:rPr>
        <w:t xml:space="preserve"> </w:t>
      </w:r>
      <w:r>
        <w:rPr>
          <w:b/>
          <w:sz w:val="24"/>
        </w:rPr>
        <w:t>COMMISSIONING GROUP</w:t>
      </w:r>
    </w:p>
    <w:p w14:paraId="3B2D5041" w14:textId="77777777" w:rsidR="002A4735" w:rsidRDefault="002A4735">
      <w:pPr>
        <w:pStyle w:val="BodyText"/>
        <w:spacing w:before="8"/>
        <w:rPr>
          <w:b/>
          <w:sz w:val="20"/>
        </w:rPr>
      </w:pPr>
    </w:p>
    <w:p w14:paraId="546CAEF2" w14:textId="77777777" w:rsidR="002A4735" w:rsidRDefault="00272304">
      <w:pPr>
        <w:ind w:left="120"/>
        <w:rPr>
          <w:b/>
          <w:sz w:val="24"/>
        </w:rPr>
      </w:pPr>
      <w:r>
        <w:rPr>
          <w:b/>
          <w:sz w:val="24"/>
        </w:rPr>
        <w:t>REPORT</w:t>
      </w:r>
      <w:r>
        <w:rPr>
          <w:b/>
          <w:spacing w:val="-2"/>
          <w:sz w:val="24"/>
        </w:rPr>
        <w:t xml:space="preserve"> </w:t>
      </w:r>
      <w:r>
        <w:rPr>
          <w:b/>
          <w:sz w:val="24"/>
        </w:rPr>
        <w:t>ON</w:t>
      </w:r>
      <w:r>
        <w:rPr>
          <w:b/>
          <w:spacing w:val="-4"/>
          <w:sz w:val="24"/>
        </w:rPr>
        <w:t xml:space="preserve"> </w:t>
      </w:r>
      <w:r>
        <w:rPr>
          <w:b/>
          <w:sz w:val="24"/>
        </w:rPr>
        <w:t>THE AUDIT</w:t>
      </w:r>
      <w:r>
        <w:rPr>
          <w:b/>
          <w:spacing w:val="1"/>
          <w:sz w:val="24"/>
        </w:rPr>
        <w:t xml:space="preserve"> </w:t>
      </w:r>
      <w:r>
        <w:rPr>
          <w:b/>
          <w:sz w:val="24"/>
        </w:rPr>
        <w:t>OF</w:t>
      </w:r>
      <w:r>
        <w:rPr>
          <w:b/>
          <w:spacing w:val="-5"/>
          <w:sz w:val="24"/>
        </w:rPr>
        <w:t xml:space="preserve"> </w:t>
      </w:r>
      <w:r>
        <w:rPr>
          <w:b/>
          <w:sz w:val="24"/>
        </w:rPr>
        <w:t>THE</w:t>
      </w:r>
      <w:r>
        <w:rPr>
          <w:b/>
          <w:spacing w:val="-3"/>
          <w:sz w:val="24"/>
        </w:rPr>
        <w:t xml:space="preserve"> </w:t>
      </w:r>
      <w:r>
        <w:rPr>
          <w:b/>
          <w:sz w:val="24"/>
        </w:rPr>
        <w:t>FINANCIAL</w:t>
      </w:r>
      <w:r>
        <w:rPr>
          <w:b/>
          <w:spacing w:val="-1"/>
          <w:sz w:val="24"/>
        </w:rPr>
        <w:t xml:space="preserve"> </w:t>
      </w:r>
      <w:r>
        <w:rPr>
          <w:b/>
          <w:sz w:val="24"/>
        </w:rPr>
        <w:t>STATEMENTS</w:t>
      </w:r>
    </w:p>
    <w:p w14:paraId="688051E1" w14:textId="77777777" w:rsidR="002A4735" w:rsidRDefault="002A4735">
      <w:pPr>
        <w:pStyle w:val="BodyText"/>
        <w:spacing w:before="10"/>
        <w:rPr>
          <w:b/>
          <w:sz w:val="20"/>
        </w:rPr>
      </w:pPr>
    </w:p>
    <w:p w14:paraId="1DD20805" w14:textId="77777777" w:rsidR="002A4735" w:rsidRDefault="00272304">
      <w:pPr>
        <w:ind w:left="120"/>
        <w:rPr>
          <w:b/>
          <w:sz w:val="24"/>
        </w:rPr>
      </w:pPr>
      <w:r>
        <w:rPr>
          <w:b/>
          <w:sz w:val="24"/>
        </w:rPr>
        <w:t>Opinion</w:t>
      </w:r>
    </w:p>
    <w:p w14:paraId="1D8A7525" w14:textId="77777777" w:rsidR="002A4735" w:rsidRDefault="002A4735">
      <w:pPr>
        <w:pStyle w:val="BodyText"/>
        <w:spacing w:before="10"/>
        <w:rPr>
          <w:b/>
          <w:sz w:val="20"/>
        </w:rPr>
      </w:pPr>
    </w:p>
    <w:p w14:paraId="63BCD14C" w14:textId="77777777" w:rsidR="002A4735" w:rsidRDefault="00272304">
      <w:pPr>
        <w:pStyle w:val="BodyText"/>
        <w:ind w:left="120" w:right="372"/>
      </w:pPr>
      <w:r>
        <w:t>We have audited the financial statements of NHS Thurrock Clinical Commissioning</w:t>
      </w:r>
      <w:r>
        <w:rPr>
          <w:spacing w:val="1"/>
        </w:rPr>
        <w:t xml:space="preserve"> </w:t>
      </w:r>
      <w:r>
        <w:t>Group (“the CCG”) for the year ended 31 March 2022 which comprise the Statement of</w:t>
      </w:r>
      <w:r>
        <w:rPr>
          <w:spacing w:val="-64"/>
        </w:rPr>
        <w:t xml:space="preserve"> </w:t>
      </w:r>
      <w:r>
        <w:t>Comprehensive Net Expenditure, Statement of Financial Position</w:t>
      </w:r>
      <w:r>
        <w:t>, Statement of</w:t>
      </w:r>
      <w:r>
        <w:rPr>
          <w:spacing w:val="1"/>
        </w:rPr>
        <w:t xml:space="preserve"> </w:t>
      </w:r>
      <w:r>
        <w:t>Changes in Taxpayers’ Equity and Statement of Cash Flows, and the related notes,</w:t>
      </w:r>
      <w:r>
        <w:rPr>
          <w:spacing w:val="1"/>
        </w:rPr>
        <w:t xml:space="preserve"> </w:t>
      </w:r>
      <w:r>
        <w:t>including</w:t>
      </w:r>
      <w:r>
        <w:rPr>
          <w:spacing w:val="-2"/>
        </w:rPr>
        <w:t xml:space="preserve"> </w:t>
      </w:r>
      <w:r>
        <w:t>the</w:t>
      </w:r>
      <w:r>
        <w:rPr>
          <w:spacing w:val="-1"/>
        </w:rPr>
        <w:t xml:space="preserve"> </w:t>
      </w:r>
      <w:r>
        <w:t>accounting</w:t>
      </w:r>
      <w:r>
        <w:rPr>
          <w:spacing w:val="1"/>
        </w:rPr>
        <w:t xml:space="preserve"> </w:t>
      </w:r>
      <w:r>
        <w:t>policies in</w:t>
      </w:r>
      <w:r>
        <w:rPr>
          <w:spacing w:val="-2"/>
        </w:rPr>
        <w:t xml:space="preserve"> </w:t>
      </w:r>
      <w:r>
        <w:t>note</w:t>
      </w:r>
      <w:r>
        <w:rPr>
          <w:spacing w:val="-1"/>
        </w:rPr>
        <w:t xml:space="preserve"> </w:t>
      </w:r>
      <w:r>
        <w:t>1.</w:t>
      </w:r>
    </w:p>
    <w:p w14:paraId="5DB64E0A" w14:textId="77777777" w:rsidR="002A4735" w:rsidRDefault="002A4735">
      <w:pPr>
        <w:pStyle w:val="BodyText"/>
        <w:spacing w:before="10"/>
        <w:rPr>
          <w:sz w:val="20"/>
        </w:rPr>
      </w:pPr>
    </w:p>
    <w:p w14:paraId="35DCB205" w14:textId="77777777" w:rsidR="002A4735" w:rsidRDefault="00272304">
      <w:pPr>
        <w:pStyle w:val="BodyText"/>
        <w:ind w:left="120"/>
      </w:pPr>
      <w:r>
        <w:t>In</w:t>
      </w:r>
      <w:r>
        <w:rPr>
          <w:spacing w:val="-2"/>
        </w:rPr>
        <w:t xml:space="preserve"> </w:t>
      </w:r>
      <w:r>
        <w:t>our</w:t>
      </w:r>
      <w:r>
        <w:rPr>
          <w:spacing w:val="-3"/>
        </w:rPr>
        <w:t xml:space="preserve"> </w:t>
      </w:r>
      <w:r>
        <w:t>opinion</w:t>
      </w:r>
      <w:r>
        <w:rPr>
          <w:spacing w:val="-2"/>
        </w:rPr>
        <w:t xml:space="preserve"> </w:t>
      </w:r>
      <w:r>
        <w:t>the</w:t>
      </w:r>
      <w:r>
        <w:rPr>
          <w:spacing w:val="-3"/>
        </w:rPr>
        <w:t xml:space="preserve"> </w:t>
      </w:r>
      <w:r>
        <w:t>financial</w:t>
      </w:r>
      <w:r>
        <w:rPr>
          <w:spacing w:val="-3"/>
        </w:rPr>
        <w:t xml:space="preserve"> </w:t>
      </w:r>
      <w:r>
        <w:t>statements:</w:t>
      </w:r>
    </w:p>
    <w:p w14:paraId="6EA6423B" w14:textId="77777777" w:rsidR="002A4735" w:rsidRDefault="00272304">
      <w:pPr>
        <w:pStyle w:val="ListParagraph"/>
        <w:numPr>
          <w:ilvl w:val="0"/>
          <w:numId w:val="1"/>
        </w:numPr>
        <w:tabs>
          <w:tab w:val="left" w:pos="479"/>
          <w:tab w:val="left" w:pos="480"/>
        </w:tabs>
        <w:spacing w:before="162"/>
        <w:ind w:right="301"/>
        <w:rPr>
          <w:sz w:val="24"/>
        </w:rPr>
      </w:pPr>
      <w:r>
        <w:rPr>
          <w:sz w:val="24"/>
        </w:rPr>
        <w:t xml:space="preserve">give a true and fair view of the state of the CCG’s affairs as </w:t>
      </w:r>
      <w:proofErr w:type="gramStart"/>
      <w:r>
        <w:rPr>
          <w:sz w:val="24"/>
        </w:rPr>
        <w:t>at</w:t>
      </w:r>
      <w:proofErr w:type="gramEnd"/>
      <w:r>
        <w:rPr>
          <w:sz w:val="24"/>
        </w:rPr>
        <w:t xml:space="preserve"> 31 March 2022 and of</w:t>
      </w:r>
      <w:r>
        <w:rPr>
          <w:spacing w:val="-64"/>
          <w:sz w:val="24"/>
        </w:rPr>
        <w:t xml:space="preserve"> </w:t>
      </w:r>
      <w:r>
        <w:rPr>
          <w:sz w:val="24"/>
        </w:rPr>
        <w:t>its</w:t>
      </w:r>
      <w:r>
        <w:rPr>
          <w:spacing w:val="-1"/>
          <w:sz w:val="24"/>
        </w:rPr>
        <w:t xml:space="preserve"> </w:t>
      </w:r>
      <w:r>
        <w:rPr>
          <w:sz w:val="24"/>
        </w:rPr>
        <w:t>income</w:t>
      </w:r>
      <w:r>
        <w:rPr>
          <w:spacing w:val="1"/>
          <w:sz w:val="24"/>
        </w:rPr>
        <w:t xml:space="preserve"> </w:t>
      </w:r>
      <w:r>
        <w:rPr>
          <w:sz w:val="24"/>
        </w:rPr>
        <w:t>and</w:t>
      </w:r>
      <w:r>
        <w:rPr>
          <w:spacing w:val="-2"/>
          <w:sz w:val="24"/>
        </w:rPr>
        <w:t xml:space="preserve"> </w:t>
      </w:r>
      <w:r>
        <w:rPr>
          <w:sz w:val="24"/>
        </w:rPr>
        <w:t>expenditure</w:t>
      </w:r>
      <w:r>
        <w:rPr>
          <w:spacing w:val="1"/>
          <w:sz w:val="24"/>
        </w:rPr>
        <w:t xml:space="preserve"> </w:t>
      </w:r>
      <w:r>
        <w:rPr>
          <w:sz w:val="24"/>
        </w:rPr>
        <w:t>for</w:t>
      </w:r>
      <w:r>
        <w:rPr>
          <w:spacing w:val="-4"/>
          <w:sz w:val="24"/>
        </w:rPr>
        <w:t xml:space="preserve"> </w:t>
      </w:r>
      <w:r>
        <w:rPr>
          <w:sz w:val="24"/>
        </w:rPr>
        <w:t>the</w:t>
      </w:r>
      <w:r>
        <w:rPr>
          <w:spacing w:val="-1"/>
          <w:sz w:val="24"/>
        </w:rPr>
        <w:t xml:space="preserve"> </w:t>
      </w:r>
      <w:r>
        <w:rPr>
          <w:sz w:val="24"/>
        </w:rPr>
        <w:t>year</w:t>
      </w:r>
      <w:r>
        <w:rPr>
          <w:spacing w:val="-1"/>
          <w:sz w:val="24"/>
        </w:rPr>
        <w:t xml:space="preserve"> </w:t>
      </w:r>
      <w:r>
        <w:rPr>
          <w:sz w:val="24"/>
        </w:rPr>
        <w:t>then ended; and</w:t>
      </w:r>
    </w:p>
    <w:p w14:paraId="7B47B828" w14:textId="77777777" w:rsidR="002A4735" w:rsidRDefault="00272304">
      <w:pPr>
        <w:pStyle w:val="ListParagraph"/>
        <w:numPr>
          <w:ilvl w:val="0"/>
          <w:numId w:val="1"/>
        </w:numPr>
        <w:tabs>
          <w:tab w:val="left" w:pos="479"/>
          <w:tab w:val="left" w:pos="480"/>
        </w:tabs>
        <w:spacing w:before="162" w:line="237" w:lineRule="auto"/>
        <w:ind w:left="479" w:right="368"/>
        <w:rPr>
          <w:sz w:val="24"/>
        </w:rPr>
      </w:pPr>
      <w:r>
        <w:rPr>
          <w:sz w:val="24"/>
        </w:rPr>
        <w:t>have been properly prepared in accordance with the accounting policies directed by</w:t>
      </w:r>
      <w:r>
        <w:rPr>
          <w:spacing w:val="-64"/>
          <w:sz w:val="24"/>
        </w:rPr>
        <w:t xml:space="preserve"> </w:t>
      </w:r>
      <w:r>
        <w:rPr>
          <w:sz w:val="24"/>
        </w:rPr>
        <w:t>NHS England with the consent o</w:t>
      </w:r>
      <w:r>
        <w:rPr>
          <w:sz w:val="24"/>
        </w:rPr>
        <w:t>f the Secretary of State as being relevant to CCGs</w:t>
      </w:r>
      <w:r>
        <w:rPr>
          <w:spacing w:val="1"/>
          <w:sz w:val="24"/>
        </w:rPr>
        <w:t xml:space="preserve"> </w:t>
      </w:r>
      <w:r>
        <w:rPr>
          <w:sz w:val="24"/>
        </w:rPr>
        <w:t>in England and included in the Department of Health and Social Care Group</w:t>
      </w:r>
      <w:r>
        <w:rPr>
          <w:spacing w:val="1"/>
          <w:sz w:val="24"/>
        </w:rPr>
        <w:t xml:space="preserve"> </w:t>
      </w:r>
      <w:r>
        <w:rPr>
          <w:sz w:val="24"/>
        </w:rPr>
        <w:t>Accounting Manual 2021/22.</w:t>
      </w:r>
    </w:p>
    <w:p w14:paraId="0970D7F0" w14:textId="77777777" w:rsidR="002A4735" w:rsidRDefault="002A4735">
      <w:pPr>
        <w:pStyle w:val="BodyText"/>
        <w:spacing w:before="2"/>
        <w:rPr>
          <w:sz w:val="21"/>
        </w:rPr>
      </w:pPr>
    </w:p>
    <w:p w14:paraId="4918B9F9" w14:textId="77777777" w:rsidR="002A4735" w:rsidRDefault="00272304">
      <w:pPr>
        <w:pStyle w:val="Heading5"/>
        <w:spacing w:before="1"/>
        <w:ind w:left="119"/>
      </w:pPr>
      <w:r>
        <w:t>Basis</w:t>
      </w:r>
      <w:r>
        <w:rPr>
          <w:spacing w:val="-2"/>
        </w:rPr>
        <w:t xml:space="preserve"> </w:t>
      </w:r>
      <w:r>
        <w:t>for</w:t>
      </w:r>
      <w:r>
        <w:rPr>
          <w:spacing w:val="-3"/>
        </w:rPr>
        <w:t xml:space="preserve"> </w:t>
      </w:r>
      <w:r>
        <w:t>opinion</w:t>
      </w:r>
    </w:p>
    <w:p w14:paraId="54A3709B" w14:textId="77777777" w:rsidR="002A4735" w:rsidRDefault="002A4735">
      <w:pPr>
        <w:pStyle w:val="BodyText"/>
        <w:spacing w:before="10"/>
        <w:rPr>
          <w:b/>
          <w:sz w:val="20"/>
        </w:rPr>
      </w:pPr>
    </w:p>
    <w:p w14:paraId="1D23BA69" w14:textId="77777777" w:rsidR="002A4735" w:rsidRDefault="00272304">
      <w:pPr>
        <w:pStyle w:val="BodyText"/>
        <w:ind w:left="119" w:right="571"/>
      </w:pPr>
      <w:r>
        <w:t>We conducted our audit in accordance with International Standards on Auditing (UK)</w:t>
      </w:r>
      <w:r>
        <w:rPr>
          <w:spacing w:val="1"/>
        </w:rPr>
        <w:t xml:space="preserve"> </w:t>
      </w:r>
      <w:r>
        <w:t>(</w:t>
      </w:r>
      <w:r>
        <w:t>“ISAs (UK)”) and applicable law.</w:t>
      </w:r>
      <w:r>
        <w:rPr>
          <w:spacing w:val="1"/>
        </w:rPr>
        <w:t xml:space="preserve"> </w:t>
      </w:r>
      <w:r>
        <w:t>Our responsibilities are described below.</w:t>
      </w:r>
      <w:r>
        <w:rPr>
          <w:spacing w:val="1"/>
        </w:rPr>
        <w:t xml:space="preserve"> </w:t>
      </w:r>
      <w:r>
        <w:t>We have</w:t>
      </w:r>
      <w:r>
        <w:rPr>
          <w:spacing w:val="-64"/>
        </w:rPr>
        <w:t xml:space="preserve"> </w:t>
      </w:r>
      <w:r>
        <w:t>fulfilled our ethical responsibilities under, and are independent of the CCG in</w:t>
      </w:r>
      <w:r>
        <w:rPr>
          <w:spacing w:val="1"/>
        </w:rPr>
        <w:t xml:space="preserve"> </w:t>
      </w:r>
      <w:r>
        <w:t>accordance with, UK ethical requirements including the FRC Ethical Standard.</w:t>
      </w:r>
      <w:r>
        <w:rPr>
          <w:spacing w:val="1"/>
        </w:rPr>
        <w:t xml:space="preserve"> </w:t>
      </w:r>
      <w:r>
        <w:t>We</w:t>
      </w:r>
      <w:r>
        <w:rPr>
          <w:spacing w:val="1"/>
        </w:rPr>
        <w:t xml:space="preserve"> </w:t>
      </w:r>
      <w:r>
        <w:t>believe that the audit evidence we have obtained is a sufficient and appropriate basis</w:t>
      </w:r>
      <w:r>
        <w:rPr>
          <w:spacing w:val="-64"/>
        </w:rPr>
        <w:t xml:space="preserve"> </w:t>
      </w:r>
      <w:r>
        <w:t>for</w:t>
      </w:r>
      <w:r>
        <w:rPr>
          <w:spacing w:val="-2"/>
        </w:rPr>
        <w:t xml:space="preserve"> </w:t>
      </w:r>
      <w:r>
        <w:t>our</w:t>
      </w:r>
      <w:r>
        <w:rPr>
          <w:spacing w:val="-3"/>
        </w:rPr>
        <w:t xml:space="preserve"> </w:t>
      </w:r>
      <w:r>
        <w:t>opinion.</w:t>
      </w:r>
    </w:p>
    <w:p w14:paraId="7EB30849" w14:textId="77777777" w:rsidR="002A4735" w:rsidRDefault="002A4735">
      <w:pPr>
        <w:pStyle w:val="BodyText"/>
        <w:spacing w:before="10"/>
        <w:rPr>
          <w:sz w:val="20"/>
        </w:rPr>
      </w:pPr>
    </w:p>
    <w:p w14:paraId="3551D6ED" w14:textId="77777777" w:rsidR="002A4735" w:rsidRDefault="00272304">
      <w:pPr>
        <w:pStyle w:val="Heading5"/>
        <w:ind w:left="119"/>
      </w:pPr>
      <w:r>
        <w:t>Emphasis</w:t>
      </w:r>
      <w:r>
        <w:rPr>
          <w:spacing w:val="-1"/>
        </w:rPr>
        <w:t xml:space="preserve"> </w:t>
      </w:r>
      <w:r>
        <w:t>of</w:t>
      </w:r>
      <w:r>
        <w:rPr>
          <w:spacing w:val="-3"/>
        </w:rPr>
        <w:t xml:space="preserve"> </w:t>
      </w:r>
      <w:r>
        <w:t>matter</w:t>
      </w:r>
      <w:r>
        <w:rPr>
          <w:spacing w:val="-2"/>
        </w:rPr>
        <w:t xml:space="preserve"> </w:t>
      </w:r>
      <w:r>
        <w:t>–</w:t>
      </w:r>
      <w:r>
        <w:rPr>
          <w:spacing w:val="-3"/>
        </w:rPr>
        <w:t xml:space="preserve"> </w:t>
      </w:r>
      <w:r>
        <w:t>going</w:t>
      </w:r>
      <w:r>
        <w:rPr>
          <w:spacing w:val="-1"/>
        </w:rPr>
        <w:t xml:space="preserve"> </w:t>
      </w:r>
      <w:r>
        <w:t>concern</w:t>
      </w:r>
    </w:p>
    <w:p w14:paraId="1FAF060F" w14:textId="77777777" w:rsidR="002A4735" w:rsidRDefault="002A4735">
      <w:pPr>
        <w:pStyle w:val="BodyText"/>
        <w:spacing w:before="10"/>
        <w:rPr>
          <w:b/>
          <w:sz w:val="20"/>
        </w:rPr>
      </w:pPr>
    </w:p>
    <w:p w14:paraId="18883DA0" w14:textId="77777777" w:rsidR="002A4735" w:rsidRDefault="00272304">
      <w:pPr>
        <w:pStyle w:val="BodyText"/>
        <w:ind w:left="119" w:right="385"/>
      </w:pPr>
      <w:r>
        <w:t>We draw attention to the disclosure made in note 1.1 to the financial statements which</w:t>
      </w:r>
      <w:r>
        <w:rPr>
          <w:spacing w:val="1"/>
        </w:rPr>
        <w:t xml:space="preserve"> </w:t>
      </w:r>
      <w:r>
        <w:t>explains that on 1 July 2022</w:t>
      </w:r>
      <w:r>
        <w:t xml:space="preserve">, NHS Thurrock CCG will be </w:t>
      </w:r>
      <w:proofErr w:type="gramStart"/>
      <w:r>
        <w:t>dissolved</w:t>
      </w:r>
      <w:proofErr w:type="gramEnd"/>
      <w:r>
        <w:t xml:space="preserve"> and its services</w:t>
      </w:r>
      <w:r>
        <w:rPr>
          <w:spacing w:val="1"/>
        </w:rPr>
        <w:t xml:space="preserve"> </w:t>
      </w:r>
      <w:r>
        <w:t>transferred to Mid and South Essex Integrated Health and Care Board. Under the</w:t>
      </w:r>
      <w:r>
        <w:rPr>
          <w:spacing w:val="1"/>
        </w:rPr>
        <w:t xml:space="preserve"> </w:t>
      </w:r>
      <w:r>
        <w:t>continuation of service principle, the financial statements of the CCG have been</w:t>
      </w:r>
      <w:r>
        <w:rPr>
          <w:spacing w:val="1"/>
        </w:rPr>
        <w:t xml:space="preserve"> </w:t>
      </w:r>
      <w:r>
        <w:t xml:space="preserve">prepared on a going concern basis because </w:t>
      </w:r>
      <w:r>
        <w:t>its services will continue to be provided by</w:t>
      </w:r>
      <w:r>
        <w:rPr>
          <w:spacing w:val="-64"/>
        </w:rPr>
        <w:t xml:space="preserve"> </w:t>
      </w:r>
      <w:r>
        <w:t>the</w:t>
      </w:r>
      <w:r>
        <w:rPr>
          <w:spacing w:val="-1"/>
        </w:rPr>
        <w:t xml:space="preserve"> </w:t>
      </w:r>
      <w:r>
        <w:t>successor</w:t>
      </w:r>
      <w:r>
        <w:rPr>
          <w:spacing w:val="-4"/>
        </w:rPr>
        <w:t xml:space="preserve"> </w:t>
      </w:r>
      <w:r>
        <w:t>public</w:t>
      </w:r>
      <w:r>
        <w:rPr>
          <w:spacing w:val="-1"/>
        </w:rPr>
        <w:t xml:space="preserve"> </w:t>
      </w:r>
      <w:r>
        <w:t>sector</w:t>
      </w:r>
      <w:r>
        <w:rPr>
          <w:spacing w:val="-2"/>
        </w:rPr>
        <w:t xml:space="preserve"> </w:t>
      </w:r>
      <w:r>
        <w:t>entity.</w:t>
      </w:r>
      <w:r>
        <w:rPr>
          <w:spacing w:val="-1"/>
        </w:rPr>
        <w:t xml:space="preserve"> </w:t>
      </w:r>
      <w:r>
        <w:t>Our</w:t>
      </w:r>
      <w:r>
        <w:rPr>
          <w:spacing w:val="-2"/>
        </w:rPr>
        <w:t xml:space="preserve"> </w:t>
      </w:r>
      <w:r>
        <w:t>opinion is</w:t>
      </w:r>
      <w:r>
        <w:rPr>
          <w:spacing w:val="-1"/>
        </w:rPr>
        <w:t xml:space="preserve"> </w:t>
      </w:r>
      <w:r>
        <w:t>not modified</w:t>
      </w:r>
      <w:r>
        <w:rPr>
          <w:spacing w:val="-1"/>
        </w:rPr>
        <w:t xml:space="preserve"> </w:t>
      </w:r>
      <w:r>
        <w:t>in</w:t>
      </w:r>
      <w:r>
        <w:rPr>
          <w:spacing w:val="-2"/>
        </w:rPr>
        <w:t xml:space="preserve"> </w:t>
      </w:r>
      <w:r>
        <w:t>this</w:t>
      </w:r>
      <w:r>
        <w:rPr>
          <w:spacing w:val="-3"/>
        </w:rPr>
        <w:t xml:space="preserve"> </w:t>
      </w:r>
      <w:r>
        <w:t>respect.</w:t>
      </w:r>
    </w:p>
    <w:p w14:paraId="3DB0E43D" w14:textId="77777777" w:rsidR="002A4735" w:rsidRDefault="002A4735">
      <w:pPr>
        <w:pStyle w:val="BodyText"/>
        <w:spacing w:before="10"/>
        <w:rPr>
          <w:sz w:val="20"/>
        </w:rPr>
      </w:pPr>
    </w:p>
    <w:p w14:paraId="4630CC14" w14:textId="77777777" w:rsidR="002A4735" w:rsidRDefault="00272304">
      <w:pPr>
        <w:pStyle w:val="Heading5"/>
        <w:ind w:left="119"/>
      </w:pPr>
      <w:r>
        <w:t>Going</w:t>
      </w:r>
      <w:r>
        <w:rPr>
          <w:spacing w:val="-2"/>
        </w:rPr>
        <w:t xml:space="preserve"> </w:t>
      </w:r>
      <w:r>
        <w:t>concern</w:t>
      </w:r>
      <w:r>
        <w:rPr>
          <w:spacing w:val="-5"/>
        </w:rPr>
        <w:t xml:space="preserve"> </w:t>
      </w:r>
      <w:r>
        <w:t>basis</w:t>
      </w:r>
      <w:r>
        <w:rPr>
          <w:spacing w:val="-3"/>
        </w:rPr>
        <w:t xml:space="preserve"> </w:t>
      </w:r>
      <w:r>
        <w:t>of</w:t>
      </w:r>
      <w:r>
        <w:rPr>
          <w:spacing w:val="-3"/>
        </w:rPr>
        <w:t xml:space="preserve"> </w:t>
      </w:r>
      <w:r>
        <w:t>preparation</w:t>
      </w:r>
    </w:p>
    <w:p w14:paraId="591205E3" w14:textId="77777777" w:rsidR="002A4735" w:rsidRDefault="002A4735">
      <w:pPr>
        <w:pStyle w:val="BodyText"/>
        <w:spacing w:before="10"/>
        <w:rPr>
          <w:b/>
          <w:sz w:val="20"/>
        </w:rPr>
      </w:pPr>
    </w:p>
    <w:p w14:paraId="2378C183" w14:textId="77777777" w:rsidR="002A4735" w:rsidRDefault="00272304">
      <w:pPr>
        <w:pStyle w:val="BodyText"/>
        <w:ind w:left="119" w:right="558"/>
      </w:pPr>
      <w:r>
        <w:t>The Accountable Officer has prepared the financial statements on the going concern</w:t>
      </w:r>
      <w:r>
        <w:rPr>
          <w:spacing w:val="1"/>
        </w:rPr>
        <w:t xml:space="preserve"> </w:t>
      </w:r>
      <w:r>
        <w:t>basis as they have not been informed by the relevant national body of the intention to</w:t>
      </w:r>
      <w:r>
        <w:rPr>
          <w:spacing w:val="-64"/>
        </w:rPr>
        <w:t xml:space="preserve"> </w:t>
      </w:r>
      <w:r>
        <w:t>dissolve</w:t>
      </w:r>
      <w:r>
        <w:rPr>
          <w:spacing w:val="-1"/>
        </w:rPr>
        <w:t xml:space="preserve"> </w:t>
      </w:r>
      <w:r>
        <w:t>the</w:t>
      </w:r>
      <w:r>
        <w:rPr>
          <w:spacing w:val="-1"/>
        </w:rPr>
        <w:t xml:space="preserve"> </w:t>
      </w:r>
      <w:r>
        <w:t>CCG</w:t>
      </w:r>
      <w:r>
        <w:rPr>
          <w:spacing w:val="-1"/>
        </w:rPr>
        <w:t xml:space="preserve"> </w:t>
      </w:r>
      <w:r>
        <w:t>without</w:t>
      </w:r>
      <w:r>
        <w:rPr>
          <w:spacing w:val="-2"/>
        </w:rPr>
        <w:t xml:space="preserve"> </w:t>
      </w:r>
      <w:r>
        <w:t>the</w:t>
      </w:r>
      <w:r>
        <w:rPr>
          <w:spacing w:val="-3"/>
        </w:rPr>
        <w:t xml:space="preserve"> </w:t>
      </w:r>
      <w:r>
        <w:t>transfer</w:t>
      </w:r>
      <w:r>
        <w:rPr>
          <w:spacing w:val="-2"/>
        </w:rPr>
        <w:t xml:space="preserve"> </w:t>
      </w:r>
      <w:r>
        <w:t>of</w:t>
      </w:r>
      <w:r>
        <w:rPr>
          <w:spacing w:val="-2"/>
        </w:rPr>
        <w:t xml:space="preserve"> </w:t>
      </w:r>
      <w:r>
        <w:t>its</w:t>
      </w:r>
      <w:r>
        <w:rPr>
          <w:spacing w:val="-4"/>
        </w:rPr>
        <w:t xml:space="preserve"> </w:t>
      </w:r>
      <w:r>
        <w:t>services</w:t>
      </w:r>
      <w:r>
        <w:rPr>
          <w:spacing w:val="-2"/>
        </w:rPr>
        <w:t xml:space="preserve"> </w:t>
      </w:r>
      <w:r>
        <w:t>to</w:t>
      </w:r>
      <w:r>
        <w:rPr>
          <w:spacing w:val="-3"/>
        </w:rPr>
        <w:t xml:space="preserve"> </w:t>
      </w:r>
      <w:r>
        <w:t>another</w:t>
      </w:r>
      <w:r>
        <w:rPr>
          <w:spacing w:val="-4"/>
        </w:rPr>
        <w:t xml:space="preserve"> </w:t>
      </w:r>
      <w:r>
        <w:t>public</w:t>
      </w:r>
      <w:r>
        <w:rPr>
          <w:spacing w:val="-2"/>
        </w:rPr>
        <w:t xml:space="preserve"> </w:t>
      </w:r>
      <w:r>
        <w:t>sector</w:t>
      </w:r>
      <w:r>
        <w:rPr>
          <w:spacing w:val="-3"/>
        </w:rPr>
        <w:t xml:space="preserve"> </w:t>
      </w:r>
      <w:r>
        <w:t>entity.</w:t>
      </w:r>
    </w:p>
    <w:p w14:paraId="6AA49594" w14:textId="77777777" w:rsidR="002A4735" w:rsidRDefault="00272304">
      <w:pPr>
        <w:pStyle w:val="BodyText"/>
        <w:ind w:left="119" w:right="425"/>
      </w:pPr>
      <w:r>
        <w:t>They have also concluded that there are no material uncertainties that could have cast</w:t>
      </w:r>
      <w:r>
        <w:rPr>
          <w:spacing w:val="-64"/>
        </w:rPr>
        <w:t xml:space="preserve"> </w:t>
      </w:r>
      <w:r>
        <w:t>significant doubt over its ability to continue as a going concern for at least a year from</w:t>
      </w:r>
      <w:r>
        <w:rPr>
          <w:spacing w:val="1"/>
        </w:rPr>
        <w:t xml:space="preserve"> </w:t>
      </w:r>
      <w:r>
        <w:t>the</w:t>
      </w:r>
      <w:r>
        <w:rPr>
          <w:spacing w:val="-3"/>
        </w:rPr>
        <w:t xml:space="preserve"> </w:t>
      </w:r>
      <w:r>
        <w:t>date of</w:t>
      </w:r>
      <w:r>
        <w:rPr>
          <w:spacing w:val="-4"/>
        </w:rPr>
        <w:t xml:space="preserve"> </w:t>
      </w:r>
      <w:r>
        <w:t>approval</w:t>
      </w:r>
      <w:r>
        <w:rPr>
          <w:spacing w:val="-4"/>
        </w:rPr>
        <w:t xml:space="preserve"> </w:t>
      </w:r>
      <w:r>
        <w:t>of</w:t>
      </w:r>
      <w:r>
        <w:rPr>
          <w:spacing w:val="-3"/>
        </w:rPr>
        <w:t xml:space="preserve"> </w:t>
      </w:r>
      <w:r>
        <w:t>the financial</w:t>
      </w:r>
      <w:r>
        <w:rPr>
          <w:spacing w:val="-2"/>
        </w:rPr>
        <w:t xml:space="preserve"> </w:t>
      </w:r>
      <w:r>
        <w:t>statements</w:t>
      </w:r>
      <w:r>
        <w:rPr>
          <w:spacing w:val="-1"/>
        </w:rPr>
        <w:t xml:space="preserve"> </w:t>
      </w:r>
      <w:r>
        <w:t>(“the</w:t>
      </w:r>
      <w:r>
        <w:rPr>
          <w:spacing w:val="-1"/>
        </w:rPr>
        <w:t xml:space="preserve"> </w:t>
      </w:r>
      <w:r>
        <w:t>going concern p</w:t>
      </w:r>
      <w:r>
        <w:t>eriod”).</w:t>
      </w:r>
    </w:p>
    <w:p w14:paraId="470B4A8C" w14:textId="77777777" w:rsidR="002A4735" w:rsidRDefault="002A4735">
      <w:pPr>
        <w:sectPr w:rsidR="002A4735">
          <w:pgSz w:w="11910" w:h="16840"/>
          <w:pgMar w:top="1320" w:right="860" w:bottom="980" w:left="1320" w:header="0" w:footer="795" w:gutter="0"/>
          <w:cols w:space="720"/>
        </w:sectPr>
      </w:pPr>
    </w:p>
    <w:p w14:paraId="1737B966" w14:textId="77777777" w:rsidR="002A4735" w:rsidRDefault="00272304">
      <w:pPr>
        <w:pStyle w:val="BodyText"/>
        <w:spacing w:before="80"/>
        <w:ind w:left="120" w:right="477"/>
      </w:pPr>
      <w:r>
        <w:lastRenderedPageBreak/>
        <w:t>In our evaluation of the Accountable Officer’s conclusions, we considered the inherent</w:t>
      </w:r>
      <w:r>
        <w:rPr>
          <w:spacing w:val="-64"/>
        </w:rPr>
        <w:t xml:space="preserve"> </w:t>
      </w:r>
      <w:r>
        <w:t>risks to the CCG’s operating model and analysed how those risks might affect the</w:t>
      </w:r>
      <w:r>
        <w:rPr>
          <w:spacing w:val="1"/>
        </w:rPr>
        <w:t xml:space="preserve"> </w:t>
      </w:r>
      <w:r>
        <w:t>CCG’s financial resources or ability to continue operations o</w:t>
      </w:r>
      <w:r>
        <w:t>ver the going concern</w:t>
      </w:r>
      <w:r>
        <w:rPr>
          <w:spacing w:val="1"/>
        </w:rPr>
        <w:t xml:space="preserve"> </w:t>
      </w:r>
      <w:r>
        <w:t>period.</w:t>
      </w:r>
    </w:p>
    <w:p w14:paraId="4FD03E0B" w14:textId="77777777" w:rsidR="002A4735" w:rsidRDefault="002A4735">
      <w:pPr>
        <w:pStyle w:val="BodyText"/>
        <w:spacing w:before="10"/>
        <w:rPr>
          <w:sz w:val="20"/>
        </w:rPr>
      </w:pPr>
    </w:p>
    <w:p w14:paraId="02E90A7C" w14:textId="77777777" w:rsidR="002A4735" w:rsidRDefault="00272304">
      <w:pPr>
        <w:pStyle w:val="BodyText"/>
        <w:ind w:left="120"/>
      </w:pPr>
      <w:r>
        <w:t>Our</w:t>
      </w:r>
      <w:r>
        <w:rPr>
          <w:spacing w:val="-4"/>
        </w:rPr>
        <w:t xml:space="preserve"> </w:t>
      </w:r>
      <w:r>
        <w:t>conclusions</w:t>
      </w:r>
      <w:r>
        <w:rPr>
          <w:spacing w:val="-4"/>
        </w:rPr>
        <w:t xml:space="preserve"> </w:t>
      </w:r>
      <w:r>
        <w:t>based</w:t>
      </w:r>
      <w:r>
        <w:rPr>
          <w:spacing w:val="-3"/>
        </w:rPr>
        <w:t xml:space="preserve"> </w:t>
      </w:r>
      <w:r>
        <w:t>on</w:t>
      </w:r>
      <w:r>
        <w:rPr>
          <w:spacing w:val="-1"/>
        </w:rPr>
        <w:t xml:space="preserve"> </w:t>
      </w:r>
      <w:r>
        <w:t>this</w:t>
      </w:r>
      <w:r>
        <w:rPr>
          <w:spacing w:val="-3"/>
        </w:rPr>
        <w:t xml:space="preserve"> </w:t>
      </w:r>
      <w:r>
        <w:t>work:</w:t>
      </w:r>
    </w:p>
    <w:p w14:paraId="4143EC65" w14:textId="77777777" w:rsidR="002A4735" w:rsidRDefault="00272304">
      <w:pPr>
        <w:pStyle w:val="ListParagraph"/>
        <w:numPr>
          <w:ilvl w:val="0"/>
          <w:numId w:val="1"/>
        </w:numPr>
        <w:tabs>
          <w:tab w:val="left" w:pos="479"/>
          <w:tab w:val="left" w:pos="480"/>
        </w:tabs>
        <w:spacing w:before="121"/>
        <w:ind w:right="1169"/>
        <w:rPr>
          <w:sz w:val="24"/>
        </w:rPr>
      </w:pPr>
      <w:r>
        <w:rPr>
          <w:sz w:val="24"/>
        </w:rPr>
        <w:t>we consider that the Accountable Officer’s use of the going concern basis of</w:t>
      </w:r>
      <w:r>
        <w:rPr>
          <w:spacing w:val="-64"/>
          <w:sz w:val="24"/>
        </w:rPr>
        <w:t xml:space="preserve"> </w:t>
      </w:r>
      <w:r>
        <w:rPr>
          <w:sz w:val="24"/>
        </w:rPr>
        <w:t>accounting</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preparation</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financial</w:t>
      </w:r>
      <w:r>
        <w:rPr>
          <w:spacing w:val="-5"/>
          <w:sz w:val="24"/>
        </w:rPr>
        <w:t xml:space="preserve"> </w:t>
      </w:r>
      <w:r>
        <w:rPr>
          <w:sz w:val="24"/>
        </w:rPr>
        <w:t>statements</w:t>
      </w:r>
      <w:r>
        <w:rPr>
          <w:spacing w:val="-2"/>
          <w:sz w:val="24"/>
        </w:rPr>
        <w:t xml:space="preserve"> </w:t>
      </w:r>
      <w:r>
        <w:rPr>
          <w:sz w:val="24"/>
        </w:rPr>
        <w:t>is</w:t>
      </w:r>
      <w:r>
        <w:rPr>
          <w:spacing w:val="-2"/>
          <w:sz w:val="24"/>
        </w:rPr>
        <w:t xml:space="preserve"> </w:t>
      </w:r>
      <w:proofErr w:type="gramStart"/>
      <w:r>
        <w:rPr>
          <w:sz w:val="24"/>
        </w:rPr>
        <w:t>appropriate;</w:t>
      </w:r>
      <w:proofErr w:type="gramEnd"/>
    </w:p>
    <w:p w14:paraId="65D0C51E" w14:textId="77777777" w:rsidR="002A4735" w:rsidRDefault="00272304">
      <w:pPr>
        <w:pStyle w:val="ListParagraph"/>
        <w:numPr>
          <w:ilvl w:val="0"/>
          <w:numId w:val="1"/>
        </w:numPr>
        <w:tabs>
          <w:tab w:val="left" w:pos="479"/>
          <w:tab w:val="left" w:pos="480"/>
        </w:tabs>
        <w:spacing w:before="116"/>
        <w:ind w:right="303"/>
        <w:rPr>
          <w:sz w:val="24"/>
        </w:rPr>
      </w:pPr>
      <w:r>
        <w:rPr>
          <w:sz w:val="24"/>
        </w:rPr>
        <w:t xml:space="preserve">we have not </w:t>
      </w:r>
      <w:proofErr w:type="gramStart"/>
      <w:r>
        <w:rPr>
          <w:sz w:val="24"/>
        </w:rPr>
        <w:t>identified, and</w:t>
      </w:r>
      <w:proofErr w:type="gramEnd"/>
      <w:r>
        <w:rPr>
          <w:sz w:val="24"/>
        </w:rPr>
        <w:t xml:space="preserve"> concur with the Accountable Officer’s assessment that</w:t>
      </w:r>
      <w:r>
        <w:rPr>
          <w:spacing w:val="1"/>
          <w:sz w:val="24"/>
        </w:rPr>
        <w:t xml:space="preserve"> </w:t>
      </w:r>
      <w:r>
        <w:rPr>
          <w:sz w:val="24"/>
        </w:rPr>
        <w:t>there is not, a material uncertainty related to events or conditions that, individually or</w:t>
      </w:r>
      <w:r>
        <w:rPr>
          <w:spacing w:val="-64"/>
          <w:sz w:val="24"/>
        </w:rPr>
        <w:t xml:space="preserve"> </w:t>
      </w:r>
      <w:r>
        <w:rPr>
          <w:sz w:val="24"/>
        </w:rPr>
        <w:t>collectively, may cast significant doubt on the CCG’s ability to continue as a goin</w:t>
      </w:r>
      <w:r>
        <w:rPr>
          <w:sz w:val="24"/>
        </w:rPr>
        <w:t>g</w:t>
      </w:r>
      <w:r>
        <w:rPr>
          <w:spacing w:val="1"/>
          <w:sz w:val="24"/>
        </w:rPr>
        <w:t xml:space="preserve"> </w:t>
      </w:r>
      <w:r>
        <w:rPr>
          <w:sz w:val="24"/>
        </w:rPr>
        <w:t>concern</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going</w:t>
      </w:r>
      <w:r>
        <w:rPr>
          <w:spacing w:val="-1"/>
          <w:sz w:val="24"/>
        </w:rPr>
        <w:t xml:space="preserve"> </w:t>
      </w:r>
      <w:r>
        <w:rPr>
          <w:sz w:val="24"/>
        </w:rPr>
        <w:t>concern</w:t>
      </w:r>
      <w:r>
        <w:rPr>
          <w:spacing w:val="-1"/>
          <w:sz w:val="24"/>
        </w:rPr>
        <w:t xml:space="preserve"> </w:t>
      </w:r>
      <w:r>
        <w:rPr>
          <w:sz w:val="24"/>
        </w:rPr>
        <w:t>period.</w:t>
      </w:r>
    </w:p>
    <w:p w14:paraId="15270C5B" w14:textId="77777777" w:rsidR="002A4735" w:rsidRDefault="002A4735">
      <w:pPr>
        <w:pStyle w:val="BodyText"/>
        <w:spacing w:before="8"/>
        <w:rPr>
          <w:sz w:val="20"/>
        </w:rPr>
      </w:pPr>
    </w:p>
    <w:p w14:paraId="1611CD96" w14:textId="77777777" w:rsidR="002A4735" w:rsidRDefault="00272304">
      <w:pPr>
        <w:pStyle w:val="BodyText"/>
        <w:spacing w:before="1"/>
        <w:ind w:left="120" w:right="314"/>
      </w:pPr>
      <w:r>
        <w:t>However,</w:t>
      </w:r>
      <w:r>
        <w:rPr>
          <w:spacing w:val="3"/>
        </w:rPr>
        <w:t xml:space="preserve"> </w:t>
      </w:r>
      <w:r>
        <w:t>as</w:t>
      </w:r>
      <w:r>
        <w:rPr>
          <w:spacing w:val="2"/>
        </w:rPr>
        <w:t xml:space="preserve"> </w:t>
      </w:r>
      <w:r>
        <w:t>we</w:t>
      </w:r>
      <w:r>
        <w:rPr>
          <w:spacing w:val="3"/>
        </w:rPr>
        <w:t xml:space="preserve"> </w:t>
      </w:r>
      <w:r>
        <w:t>cannot</w:t>
      </w:r>
      <w:r>
        <w:rPr>
          <w:spacing w:val="3"/>
        </w:rPr>
        <w:t xml:space="preserve"> </w:t>
      </w:r>
      <w:r>
        <w:t>predict all</w:t>
      </w:r>
      <w:r>
        <w:rPr>
          <w:spacing w:val="2"/>
        </w:rPr>
        <w:t xml:space="preserve"> </w:t>
      </w:r>
      <w:r>
        <w:t>future</w:t>
      </w:r>
      <w:r>
        <w:rPr>
          <w:spacing w:val="4"/>
        </w:rPr>
        <w:t xml:space="preserve"> </w:t>
      </w:r>
      <w:r>
        <w:t>events</w:t>
      </w:r>
      <w:r>
        <w:rPr>
          <w:spacing w:val="2"/>
        </w:rPr>
        <w:t xml:space="preserve"> </w:t>
      </w:r>
      <w:r>
        <w:t>or</w:t>
      </w:r>
      <w:r>
        <w:rPr>
          <w:spacing w:val="1"/>
        </w:rPr>
        <w:t xml:space="preserve"> </w:t>
      </w:r>
      <w:r>
        <w:t>conditions and</w:t>
      </w:r>
      <w:r>
        <w:rPr>
          <w:spacing w:val="3"/>
        </w:rPr>
        <w:t xml:space="preserve"> </w:t>
      </w:r>
      <w:r>
        <w:t>as subsequent</w:t>
      </w:r>
      <w:r>
        <w:rPr>
          <w:spacing w:val="1"/>
        </w:rPr>
        <w:t xml:space="preserve"> </w:t>
      </w:r>
      <w:r>
        <w:t>events may result in outcomes that are inconsistent with judgements that were</w:t>
      </w:r>
      <w:r>
        <w:rPr>
          <w:spacing w:val="1"/>
        </w:rPr>
        <w:t xml:space="preserve"> </w:t>
      </w:r>
      <w:r>
        <w:t>reasonable at the time they were made, the above conclusi</w:t>
      </w:r>
      <w:r>
        <w:t>ons are not a guarantee that</w:t>
      </w:r>
      <w:r>
        <w:rPr>
          <w:spacing w:val="-64"/>
        </w:rPr>
        <w:t xml:space="preserve"> </w:t>
      </w:r>
      <w:r>
        <w:t>the CCG</w:t>
      </w:r>
      <w:r>
        <w:rPr>
          <w:spacing w:val="1"/>
        </w:rPr>
        <w:t xml:space="preserve"> </w:t>
      </w:r>
      <w:r>
        <w:t>will continue</w:t>
      </w:r>
      <w:r>
        <w:rPr>
          <w:spacing w:val="-1"/>
        </w:rPr>
        <w:t xml:space="preserve"> </w:t>
      </w:r>
      <w:r>
        <w:t>in</w:t>
      </w:r>
      <w:r>
        <w:rPr>
          <w:spacing w:val="1"/>
        </w:rPr>
        <w:t xml:space="preserve"> </w:t>
      </w:r>
      <w:r>
        <w:t>operation.</w:t>
      </w:r>
    </w:p>
    <w:p w14:paraId="4408B4C1" w14:textId="77777777" w:rsidR="002A4735" w:rsidRDefault="002A4735">
      <w:pPr>
        <w:pStyle w:val="BodyText"/>
        <w:spacing w:before="10"/>
        <w:rPr>
          <w:sz w:val="20"/>
        </w:rPr>
      </w:pPr>
    </w:p>
    <w:p w14:paraId="1D0B31F9" w14:textId="77777777" w:rsidR="002A4735" w:rsidRDefault="00272304">
      <w:pPr>
        <w:pStyle w:val="Heading5"/>
      </w:pPr>
      <w:r>
        <w:t>Fraud</w:t>
      </w:r>
      <w:r>
        <w:rPr>
          <w:spacing w:val="-3"/>
        </w:rPr>
        <w:t xml:space="preserve"> </w:t>
      </w:r>
      <w:r>
        <w:t>and</w:t>
      </w:r>
      <w:r>
        <w:rPr>
          <w:spacing w:val="-2"/>
        </w:rPr>
        <w:t xml:space="preserve"> </w:t>
      </w:r>
      <w:r>
        <w:t>breaches</w:t>
      </w:r>
      <w:r>
        <w:rPr>
          <w:spacing w:val="-4"/>
        </w:rPr>
        <w:t xml:space="preserve"> </w:t>
      </w:r>
      <w:r>
        <w:t>of</w:t>
      </w:r>
      <w:r>
        <w:rPr>
          <w:spacing w:val="-3"/>
        </w:rPr>
        <w:t xml:space="preserve"> </w:t>
      </w:r>
      <w:r>
        <w:t>laws</w:t>
      </w:r>
      <w:r>
        <w:rPr>
          <w:spacing w:val="-4"/>
        </w:rPr>
        <w:t xml:space="preserve"> </w:t>
      </w:r>
      <w:r>
        <w:t>and</w:t>
      </w:r>
      <w:r>
        <w:rPr>
          <w:spacing w:val="-2"/>
        </w:rPr>
        <w:t xml:space="preserve"> </w:t>
      </w:r>
      <w:r>
        <w:t>regulations</w:t>
      </w:r>
      <w:r>
        <w:rPr>
          <w:spacing w:val="-2"/>
        </w:rPr>
        <w:t xml:space="preserve"> </w:t>
      </w:r>
      <w:r>
        <w:t>–</w:t>
      </w:r>
      <w:r>
        <w:rPr>
          <w:spacing w:val="-2"/>
        </w:rPr>
        <w:t xml:space="preserve"> </w:t>
      </w:r>
      <w:r>
        <w:t>ability</w:t>
      </w:r>
      <w:r>
        <w:rPr>
          <w:spacing w:val="-2"/>
        </w:rPr>
        <w:t xml:space="preserve"> </w:t>
      </w:r>
      <w:r>
        <w:t>to</w:t>
      </w:r>
      <w:r>
        <w:rPr>
          <w:spacing w:val="-2"/>
        </w:rPr>
        <w:t xml:space="preserve"> </w:t>
      </w:r>
      <w:r>
        <w:t>detect</w:t>
      </w:r>
    </w:p>
    <w:p w14:paraId="5188D979" w14:textId="77777777" w:rsidR="002A4735" w:rsidRDefault="002A4735">
      <w:pPr>
        <w:pStyle w:val="BodyText"/>
        <w:spacing w:before="10"/>
        <w:rPr>
          <w:b/>
          <w:sz w:val="20"/>
        </w:rPr>
      </w:pPr>
    </w:p>
    <w:p w14:paraId="0A0BE3C2" w14:textId="77777777" w:rsidR="002A4735" w:rsidRDefault="00272304">
      <w:pPr>
        <w:ind w:left="120"/>
        <w:rPr>
          <w:i/>
          <w:sz w:val="24"/>
        </w:rPr>
      </w:pPr>
      <w:r>
        <w:rPr>
          <w:i/>
          <w:sz w:val="24"/>
        </w:rPr>
        <w:t>Identifying</w:t>
      </w:r>
      <w:r>
        <w:rPr>
          <w:i/>
          <w:spacing w:val="-4"/>
          <w:sz w:val="24"/>
        </w:rPr>
        <w:t xml:space="preserve"> </w:t>
      </w:r>
      <w:r>
        <w:rPr>
          <w:i/>
          <w:sz w:val="24"/>
        </w:rPr>
        <w:t>and</w:t>
      </w:r>
      <w:r>
        <w:rPr>
          <w:i/>
          <w:spacing w:val="-4"/>
          <w:sz w:val="24"/>
        </w:rPr>
        <w:t xml:space="preserve"> </w:t>
      </w:r>
      <w:r>
        <w:rPr>
          <w:i/>
          <w:sz w:val="24"/>
        </w:rPr>
        <w:t>responding</w:t>
      </w:r>
      <w:r>
        <w:rPr>
          <w:i/>
          <w:spacing w:val="-2"/>
          <w:sz w:val="24"/>
        </w:rPr>
        <w:t xml:space="preserve"> </w:t>
      </w:r>
      <w:r>
        <w:rPr>
          <w:i/>
          <w:sz w:val="24"/>
        </w:rPr>
        <w:t>to</w:t>
      </w:r>
      <w:r>
        <w:rPr>
          <w:i/>
          <w:spacing w:val="-2"/>
          <w:sz w:val="24"/>
        </w:rPr>
        <w:t xml:space="preserve"> </w:t>
      </w:r>
      <w:r>
        <w:rPr>
          <w:i/>
          <w:sz w:val="24"/>
        </w:rPr>
        <w:t>risks</w:t>
      </w:r>
      <w:r>
        <w:rPr>
          <w:i/>
          <w:spacing w:val="-2"/>
          <w:sz w:val="24"/>
        </w:rPr>
        <w:t xml:space="preserve"> </w:t>
      </w:r>
      <w:r>
        <w:rPr>
          <w:i/>
          <w:sz w:val="24"/>
        </w:rPr>
        <w:t>of</w:t>
      </w:r>
      <w:r>
        <w:rPr>
          <w:i/>
          <w:spacing w:val="-3"/>
          <w:sz w:val="24"/>
        </w:rPr>
        <w:t xml:space="preserve"> </w:t>
      </w:r>
      <w:r>
        <w:rPr>
          <w:i/>
          <w:sz w:val="24"/>
        </w:rPr>
        <w:t>material</w:t>
      </w:r>
      <w:r>
        <w:rPr>
          <w:i/>
          <w:spacing w:val="-3"/>
          <w:sz w:val="24"/>
        </w:rPr>
        <w:t xml:space="preserve"> </w:t>
      </w:r>
      <w:r>
        <w:rPr>
          <w:i/>
          <w:sz w:val="24"/>
        </w:rPr>
        <w:t>misstatement</w:t>
      </w:r>
      <w:r>
        <w:rPr>
          <w:i/>
          <w:spacing w:val="-5"/>
          <w:sz w:val="24"/>
        </w:rPr>
        <w:t xml:space="preserve"> </w:t>
      </w:r>
      <w:r>
        <w:rPr>
          <w:i/>
          <w:sz w:val="24"/>
        </w:rPr>
        <w:t>due</w:t>
      </w:r>
      <w:r>
        <w:rPr>
          <w:i/>
          <w:spacing w:val="-1"/>
          <w:sz w:val="24"/>
        </w:rPr>
        <w:t xml:space="preserve"> </w:t>
      </w:r>
      <w:r>
        <w:rPr>
          <w:i/>
          <w:sz w:val="24"/>
        </w:rPr>
        <w:t>to</w:t>
      </w:r>
      <w:r>
        <w:rPr>
          <w:i/>
          <w:spacing w:val="-4"/>
          <w:sz w:val="24"/>
        </w:rPr>
        <w:t xml:space="preserve"> </w:t>
      </w:r>
      <w:r>
        <w:rPr>
          <w:i/>
          <w:sz w:val="24"/>
        </w:rPr>
        <w:t>fraud</w:t>
      </w:r>
    </w:p>
    <w:p w14:paraId="052D3311" w14:textId="77777777" w:rsidR="002A4735" w:rsidRDefault="002A4735">
      <w:pPr>
        <w:pStyle w:val="BodyText"/>
        <w:spacing w:before="10"/>
        <w:rPr>
          <w:i/>
          <w:sz w:val="20"/>
        </w:rPr>
      </w:pPr>
    </w:p>
    <w:p w14:paraId="320CBF62" w14:textId="77777777" w:rsidR="002A4735" w:rsidRDefault="00272304">
      <w:pPr>
        <w:pStyle w:val="BodyText"/>
        <w:ind w:left="120" w:right="825"/>
      </w:pPr>
      <w:r>
        <w:t>To identify risks of material misstatement due to fraud (“fraud risks”) we assessed</w:t>
      </w:r>
      <w:r>
        <w:rPr>
          <w:spacing w:val="1"/>
        </w:rPr>
        <w:t xml:space="preserve"> </w:t>
      </w:r>
      <w:r>
        <w:t>events or conditions that could indicate an incentive or pressure to commit fraud or</w:t>
      </w:r>
      <w:r>
        <w:rPr>
          <w:spacing w:val="-64"/>
        </w:rPr>
        <w:t xml:space="preserve"> </w:t>
      </w:r>
      <w:r>
        <w:t>provide</w:t>
      </w:r>
      <w:r>
        <w:rPr>
          <w:spacing w:val="-5"/>
        </w:rPr>
        <w:t xml:space="preserve"> </w:t>
      </w:r>
      <w:r>
        <w:t>an</w:t>
      </w:r>
      <w:r>
        <w:rPr>
          <w:spacing w:val="-4"/>
        </w:rPr>
        <w:t xml:space="preserve"> </w:t>
      </w:r>
      <w:r>
        <w:t>opportunity</w:t>
      </w:r>
      <w:r>
        <w:rPr>
          <w:spacing w:val="-7"/>
        </w:rPr>
        <w:t xml:space="preserve"> </w:t>
      </w:r>
      <w:r>
        <w:t>to</w:t>
      </w:r>
      <w:r>
        <w:rPr>
          <w:spacing w:val="-2"/>
        </w:rPr>
        <w:t xml:space="preserve"> </w:t>
      </w:r>
      <w:r>
        <w:t>commit</w:t>
      </w:r>
      <w:r>
        <w:rPr>
          <w:spacing w:val="-3"/>
        </w:rPr>
        <w:t xml:space="preserve"> </w:t>
      </w:r>
      <w:r>
        <w:t>fraud.</w:t>
      </w:r>
      <w:r>
        <w:rPr>
          <w:spacing w:val="-3"/>
        </w:rPr>
        <w:t xml:space="preserve"> </w:t>
      </w:r>
      <w:r>
        <w:t>Our</w:t>
      </w:r>
      <w:r>
        <w:rPr>
          <w:spacing w:val="-4"/>
        </w:rPr>
        <w:t xml:space="preserve"> </w:t>
      </w:r>
      <w:r>
        <w:t>risk</w:t>
      </w:r>
      <w:r>
        <w:rPr>
          <w:spacing w:val="-3"/>
        </w:rPr>
        <w:t xml:space="preserve"> </w:t>
      </w:r>
      <w:r>
        <w:t>assessment</w:t>
      </w:r>
      <w:r>
        <w:rPr>
          <w:spacing w:val="-2"/>
        </w:rPr>
        <w:t xml:space="preserve"> </w:t>
      </w:r>
      <w:r>
        <w:t>procedures</w:t>
      </w:r>
      <w:r>
        <w:rPr>
          <w:spacing w:val="-3"/>
        </w:rPr>
        <w:t xml:space="preserve"> </w:t>
      </w:r>
      <w:r>
        <w:t>included:</w:t>
      </w:r>
    </w:p>
    <w:p w14:paraId="2E16F2E3" w14:textId="77777777" w:rsidR="002A4735" w:rsidRDefault="002A4735">
      <w:pPr>
        <w:pStyle w:val="BodyText"/>
        <w:spacing w:before="10"/>
        <w:rPr>
          <w:sz w:val="20"/>
        </w:rPr>
      </w:pPr>
    </w:p>
    <w:p w14:paraId="4170B19A" w14:textId="77777777" w:rsidR="002A4735" w:rsidRDefault="00272304">
      <w:pPr>
        <w:pStyle w:val="ListParagraph"/>
        <w:numPr>
          <w:ilvl w:val="0"/>
          <w:numId w:val="1"/>
        </w:numPr>
        <w:tabs>
          <w:tab w:val="left" w:pos="480"/>
        </w:tabs>
        <w:spacing w:before="1"/>
        <w:ind w:right="395"/>
        <w:jc w:val="both"/>
        <w:rPr>
          <w:sz w:val="24"/>
        </w:rPr>
      </w:pPr>
      <w:r>
        <w:rPr>
          <w:sz w:val="24"/>
        </w:rPr>
        <w:t>Enqui</w:t>
      </w:r>
      <w:r>
        <w:rPr>
          <w:sz w:val="24"/>
        </w:rPr>
        <w:t>ring of management, the Audit Committee and internal audit and inspection of</w:t>
      </w:r>
      <w:r>
        <w:rPr>
          <w:spacing w:val="-64"/>
          <w:sz w:val="24"/>
        </w:rPr>
        <w:t xml:space="preserve"> </w:t>
      </w:r>
      <w:r>
        <w:rPr>
          <w:sz w:val="24"/>
        </w:rPr>
        <w:t>policy documentation as to the CCG’s high-level policies and procedures to prevent</w:t>
      </w:r>
      <w:r>
        <w:rPr>
          <w:spacing w:val="-64"/>
          <w:sz w:val="24"/>
        </w:rPr>
        <w:t xml:space="preserve"> </w:t>
      </w:r>
      <w:r>
        <w:rPr>
          <w:sz w:val="24"/>
        </w:rPr>
        <w:t>and detect fraud, including the internal audit function, as well as whether they have</w:t>
      </w:r>
      <w:r>
        <w:rPr>
          <w:spacing w:val="1"/>
          <w:sz w:val="24"/>
        </w:rPr>
        <w:t xml:space="preserve"> </w:t>
      </w:r>
      <w:r>
        <w:rPr>
          <w:sz w:val="24"/>
        </w:rPr>
        <w:t xml:space="preserve">knowledge </w:t>
      </w:r>
      <w:r>
        <w:rPr>
          <w:sz w:val="24"/>
        </w:rPr>
        <w:t>of</w:t>
      </w:r>
      <w:r>
        <w:rPr>
          <w:spacing w:val="1"/>
          <w:sz w:val="24"/>
        </w:rPr>
        <w:t xml:space="preserve"> </w:t>
      </w:r>
      <w:r>
        <w:rPr>
          <w:sz w:val="24"/>
        </w:rPr>
        <w:t>any</w:t>
      </w:r>
      <w:r>
        <w:rPr>
          <w:spacing w:val="-1"/>
          <w:sz w:val="24"/>
        </w:rPr>
        <w:t xml:space="preserve"> </w:t>
      </w:r>
      <w:r>
        <w:rPr>
          <w:sz w:val="24"/>
        </w:rPr>
        <w:t>actual,</w:t>
      </w:r>
      <w:r>
        <w:rPr>
          <w:spacing w:val="1"/>
          <w:sz w:val="24"/>
        </w:rPr>
        <w:t xml:space="preserve"> </w:t>
      </w:r>
      <w:proofErr w:type="gramStart"/>
      <w:r>
        <w:rPr>
          <w:sz w:val="24"/>
        </w:rPr>
        <w:t>suspected</w:t>
      </w:r>
      <w:proofErr w:type="gramEnd"/>
      <w:r>
        <w:rPr>
          <w:sz w:val="24"/>
        </w:rPr>
        <w:t xml:space="preserve"> or</w:t>
      </w:r>
      <w:r>
        <w:rPr>
          <w:spacing w:val="-3"/>
          <w:sz w:val="24"/>
        </w:rPr>
        <w:t xml:space="preserve"> </w:t>
      </w:r>
      <w:r>
        <w:rPr>
          <w:sz w:val="24"/>
        </w:rPr>
        <w:t>alleged fraud.</w:t>
      </w:r>
    </w:p>
    <w:p w14:paraId="1B5A3132" w14:textId="77777777" w:rsidR="002A4735" w:rsidRDefault="00272304">
      <w:pPr>
        <w:pStyle w:val="ListParagraph"/>
        <w:numPr>
          <w:ilvl w:val="0"/>
          <w:numId w:val="1"/>
        </w:numPr>
        <w:tabs>
          <w:tab w:val="left" w:pos="479"/>
          <w:tab w:val="left" w:pos="480"/>
        </w:tabs>
        <w:spacing w:before="118"/>
        <w:ind w:right="490"/>
        <w:rPr>
          <w:sz w:val="24"/>
        </w:rPr>
      </w:pPr>
      <w:r>
        <w:rPr>
          <w:sz w:val="24"/>
        </w:rPr>
        <w:t xml:space="preserve">Assessing the incentives for management to manipulate reported expenditure </w:t>
      </w:r>
      <w:proofErr w:type="gramStart"/>
      <w:r>
        <w:rPr>
          <w:sz w:val="24"/>
        </w:rPr>
        <w:t>as a</w:t>
      </w:r>
      <w:r>
        <w:rPr>
          <w:spacing w:val="-64"/>
          <w:sz w:val="24"/>
        </w:rPr>
        <w:t xml:space="preserve"> </w:t>
      </w:r>
      <w:r>
        <w:rPr>
          <w:sz w:val="24"/>
        </w:rPr>
        <w:t>result of</w:t>
      </w:r>
      <w:proofErr w:type="gramEnd"/>
      <w:r>
        <w:rPr>
          <w:sz w:val="24"/>
        </w:rPr>
        <w:t xml:space="preserve"> the need to achieve statutory targets delegated to the CCG by NHS</w:t>
      </w:r>
      <w:r>
        <w:rPr>
          <w:spacing w:val="1"/>
          <w:sz w:val="24"/>
        </w:rPr>
        <w:t xml:space="preserve"> </w:t>
      </w:r>
      <w:r>
        <w:rPr>
          <w:sz w:val="24"/>
        </w:rPr>
        <w:t>England.</w:t>
      </w:r>
    </w:p>
    <w:p w14:paraId="6E1E133E" w14:textId="77777777" w:rsidR="002A4735" w:rsidRDefault="00272304">
      <w:pPr>
        <w:pStyle w:val="ListParagraph"/>
        <w:numPr>
          <w:ilvl w:val="0"/>
          <w:numId w:val="1"/>
        </w:numPr>
        <w:tabs>
          <w:tab w:val="left" w:pos="479"/>
          <w:tab w:val="left" w:pos="480"/>
        </w:tabs>
        <w:spacing w:before="119"/>
        <w:rPr>
          <w:sz w:val="24"/>
        </w:rPr>
      </w:pPr>
      <w:r>
        <w:rPr>
          <w:sz w:val="24"/>
        </w:rPr>
        <w:t>Reading</w:t>
      </w:r>
      <w:r>
        <w:rPr>
          <w:spacing w:val="-5"/>
          <w:sz w:val="24"/>
        </w:rPr>
        <w:t xml:space="preserve"> </w:t>
      </w:r>
      <w:r>
        <w:rPr>
          <w:sz w:val="24"/>
        </w:rPr>
        <w:t>Governing</w:t>
      </w:r>
      <w:r>
        <w:rPr>
          <w:spacing w:val="-4"/>
          <w:sz w:val="24"/>
        </w:rPr>
        <w:t xml:space="preserve"> </w:t>
      </w:r>
      <w:r>
        <w:rPr>
          <w:sz w:val="24"/>
        </w:rPr>
        <w:t>Body</w:t>
      </w:r>
      <w:r>
        <w:rPr>
          <w:spacing w:val="-4"/>
          <w:sz w:val="24"/>
        </w:rPr>
        <w:t xml:space="preserve"> </w:t>
      </w:r>
      <w:r>
        <w:rPr>
          <w:sz w:val="24"/>
        </w:rPr>
        <w:t>and</w:t>
      </w:r>
      <w:r>
        <w:rPr>
          <w:spacing w:val="-2"/>
          <w:sz w:val="24"/>
        </w:rPr>
        <w:t xml:space="preserve"> </w:t>
      </w:r>
      <w:r>
        <w:rPr>
          <w:sz w:val="24"/>
        </w:rPr>
        <w:t>Audit</w:t>
      </w:r>
      <w:r>
        <w:rPr>
          <w:spacing w:val="-3"/>
          <w:sz w:val="24"/>
        </w:rPr>
        <w:t xml:space="preserve"> </w:t>
      </w:r>
      <w:r>
        <w:rPr>
          <w:sz w:val="24"/>
        </w:rPr>
        <w:t>Committee</w:t>
      </w:r>
      <w:r>
        <w:rPr>
          <w:spacing w:val="-2"/>
          <w:sz w:val="24"/>
        </w:rPr>
        <w:t xml:space="preserve"> </w:t>
      </w:r>
      <w:r>
        <w:rPr>
          <w:sz w:val="24"/>
        </w:rPr>
        <w:t>minutes.</w:t>
      </w:r>
    </w:p>
    <w:p w14:paraId="12D527B0" w14:textId="77777777" w:rsidR="002A4735" w:rsidRDefault="00272304">
      <w:pPr>
        <w:pStyle w:val="ListParagraph"/>
        <w:numPr>
          <w:ilvl w:val="0"/>
          <w:numId w:val="1"/>
        </w:numPr>
        <w:tabs>
          <w:tab w:val="left" w:pos="479"/>
          <w:tab w:val="left" w:pos="480"/>
        </w:tabs>
        <w:spacing w:before="117"/>
        <w:rPr>
          <w:sz w:val="24"/>
        </w:rPr>
      </w:pPr>
      <w:r>
        <w:rPr>
          <w:sz w:val="24"/>
        </w:rPr>
        <w:t>Using</w:t>
      </w:r>
      <w:r>
        <w:rPr>
          <w:spacing w:val="-4"/>
          <w:sz w:val="24"/>
        </w:rPr>
        <w:t xml:space="preserve"> </w:t>
      </w:r>
      <w:r>
        <w:rPr>
          <w:sz w:val="24"/>
        </w:rPr>
        <w:t>analytical</w:t>
      </w:r>
      <w:r>
        <w:rPr>
          <w:spacing w:val="-4"/>
          <w:sz w:val="24"/>
        </w:rPr>
        <w:t xml:space="preserve"> </w:t>
      </w:r>
      <w:r>
        <w:rPr>
          <w:sz w:val="24"/>
        </w:rPr>
        <w:t>procedures</w:t>
      </w:r>
      <w:r>
        <w:rPr>
          <w:spacing w:val="-4"/>
          <w:sz w:val="24"/>
        </w:rPr>
        <w:t xml:space="preserve"> </w:t>
      </w:r>
      <w:r>
        <w:rPr>
          <w:sz w:val="24"/>
        </w:rPr>
        <w:t>to</w:t>
      </w:r>
      <w:r>
        <w:rPr>
          <w:spacing w:val="-4"/>
          <w:sz w:val="24"/>
        </w:rPr>
        <w:t xml:space="preserve"> </w:t>
      </w:r>
      <w:r>
        <w:rPr>
          <w:sz w:val="24"/>
        </w:rPr>
        <w:t>identify</w:t>
      </w:r>
      <w:r>
        <w:rPr>
          <w:spacing w:val="-6"/>
          <w:sz w:val="24"/>
        </w:rPr>
        <w:t xml:space="preserve"> </w:t>
      </w:r>
      <w:r>
        <w:rPr>
          <w:sz w:val="24"/>
        </w:rPr>
        <w:t>any</w:t>
      </w:r>
      <w:r>
        <w:rPr>
          <w:spacing w:val="-6"/>
          <w:sz w:val="24"/>
        </w:rPr>
        <w:t xml:space="preserve"> </w:t>
      </w:r>
      <w:r>
        <w:rPr>
          <w:sz w:val="24"/>
        </w:rPr>
        <w:t>unusual</w:t>
      </w:r>
      <w:r>
        <w:rPr>
          <w:spacing w:val="-4"/>
          <w:sz w:val="24"/>
        </w:rPr>
        <w:t xml:space="preserve"> </w:t>
      </w:r>
      <w:r>
        <w:rPr>
          <w:sz w:val="24"/>
        </w:rPr>
        <w:t>or</w:t>
      </w:r>
      <w:r>
        <w:rPr>
          <w:spacing w:val="-5"/>
          <w:sz w:val="24"/>
        </w:rPr>
        <w:t xml:space="preserve"> </w:t>
      </w:r>
      <w:r>
        <w:rPr>
          <w:sz w:val="24"/>
        </w:rPr>
        <w:t>unexpected</w:t>
      </w:r>
      <w:r>
        <w:rPr>
          <w:spacing w:val="-3"/>
          <w:sz w:val="24"/>
        </w:rPr>
        <w:t xml:space="preserve"> </w:t>
      </w:r>
      <w:r>
        <w:rPr>
          <w:sz w:val="24"/>
        </w:rPr>
        <w:t>relationships.</w:t>
      </w:r>
    </w:p>
    <w:p w14:paraId="16604FA6" w14:textId="77777777" w:rsidR="002A4735" w:rsidRDefault="00272304">
      <w:pPr>
        <w:pStyle w:val="ListParagraph"/>
        <w:numPr>
          <w:ilvl w:val="0"/>
          <w:numId w:val="1"/>
        </w:numPr>
        <w:tabs>
          <w:tab w:val="left" w:pos="479"/>
          <w:tab w:val="left" w:pos="480"/>
        </w:tabs>
        <w:spacing w:before="118"/>
        <w:rPr>
          <w:sz w:val="24"/>
        </w:rPr>
      </w:pPr>
      <w:r>
        <w:rPr>
          <w:sz w:val="24"/>
        </w:rPr>
        <w:t>Reviewing</w:t>
      </w:r>
      <w:r>
        <w:rPr>
          <w:spacing w:val="-3"/>
          <w:sz w:val="24"/>
        </w:rPr>
        <w:t xml:space="preserve"> </w:t>
      </w:r>
      <w:r>
        <w:rPr>
          <w:sz w:val="24"/>
        </w:rPr>
        <w:t>the</w:t>
      </w:r>
      <w:r>
        <w:rPr>
          <w:spacing w:val="-3"/>
          <w:sz w:val="24"/>
        </w:rPr>
        <w:t xml:space="preserve"> </w:t>
      </w:r>
      <w:r>
        <w:rPr>
          <w:sz w:val="24"/>
        </w:rPr>
        <w:t>CCG’s</w:t>
      </w:r>
      <w:r>
        <w:rPr>
          <w:spacing w:val="-5"/>
          <w:sz w:val="24"/>
        </w:rPr>
        <w:t xml:space="preserve"> </w:t>
      </w:r>
      <w:r>
        <w:rPr>
          <w:sz w:val="24"/>
        </w:rPr>
        <w:t>accounting</w:t>
      </w:r>
      <w:r>
        <w:rPr>
          <w:spacing w:val="-4"/>
          <w:sz w:val="24"/>
        </w:rPr>
        <w:t xml:space="preserve"> </w:t>
      </w:r>
      <w:r>
        <w:rPr>
          <w:sz w:val="24"/>
        </w:rPr>
        <w:t>policie</w:t>
      </w:r>
      <w:r>
        <w:rPr>
          <w:sz w:val="24"/>
        </w:rPr>
        <w:t>s.</w:t>
      </w:r>
    </w:p>
    <w:p w14:paraId="07DC5C70" w14:textId="77777777" w:rsidR="002A4735" w:rsidRDefault="00272304">
      <w:pPr>
        <w:pStyle w:val="BodyText"/>
        <w:spacing w:before="238"/>
        <w:ind w:left="120" w:right="264"/>
      </w:pPr>
      <w:r>
        <w:t>We communicated identified fraud risks throughout the audit team and remained alert to</w:t>
      </w:r>
      <w:r>
        <w:rPr>
          <w:spacing w:val="-64"/>
        </w:rPr>
        <w:t xml:space="preserve"> </w:t>
      </w:r>
      <w:r>
        <w:t>any</w:t>
      </w:r>
      <w:r>
        <w:rPr>
          <w:spacing w:val="-1"/>
        </w:rPr>
        <w:t xml:space="preserve"> </w:t>
      </w:r>
      <w:r>
        <w:t>indications</w:t>
      </w:r>
      <w:r>
        <w:rPr>
          <w:spacing w:val="-2"/>
        </w:rPr>
        <w:t xml:space="preserve"> </w:t>
      </w:r>
      <w:r>
        <w:t>of</w:t>
      </w:r>
      <w:r>
        <w:rPr>
          <w:spacing w:val="-2"/>
        </w:rPr>
        <w:t xml:space="preserve"> </w:t>
      </w:r>
      <w:r>
        <w:t>fraud</w:t>
      </w:r>
      <w:r>
        <w:rPr>
          <w:spacing w:val="1"/>
        </w:rPr>
        <w:t xml:space="preserve"> </w:t>
      </w:r>
      <w:r>
        <w:t>throughout</w:t>
      </w:r>
      <w:r>
        <w:rPr>
          <w:spacing w:val="-3"/>
        </w:rPr>
        <w:t xml:space="preserve"> </w:t>
      </w:r>
      <w:r>
        <w:t>the</w:t>
      </w:r>
      <w:r>
        <w:rPr>
          <w:spacing w:val="1"/>
        </w:rPr>
        <w:t xml:space="preserve"> </w:t>
      </w:r>
      <w:r>
        <w:t>audit.</w:t>
      </w:r>
    </w:p>
    <w:p w14:paraId="2BD2F2F4" w14:textId="77777777" w:rsidR="002A4735" w:rsidRDefault="002A4735">
      <w:pPr>
        <w:pStyle w:val="BodyText"/>
        <w:spacing w:before="8"/>
        <w:rPr>
          <w:sz w:val="20"/>
        </w:rPr>
      </w:pPr>
    </w:p>
    <w:p w14:paraId="56BF524E" w14:textId="77777777" w:rsidR="002A4735" w:rsidRDefault="00272304">
      <w:pPr>
        <w:pStyle w:val="BodyText"/>
        <w:ind w:left="120" w:right="477"/>
      </w:pPr>
      <w:r>
        <w:t xml:space="preserve">As required by auditing </w:t>
      </w:r>
      <w:proofErr w:type="gramStart"/>
      <w:r>
        <w:t>standards, and</w:t>
      </w:r>
      <w:proofErr w:type="gramEnd"/>
      <w:r>
        <w:t xml:space="preserve"> taking into account possible pressures to meet</w:t>
      </w:r>
      <w:r>
        <w:rPr>
          <w:spacing w:val="-64"/>
        </w:rPr>
        <w:t xml:space="preserve"> </w:t>
      </w:r>
      <w:r>
        <w:t>delegated statutory resource limits, we performed procedures to address the risk of</w:t>
      </w:r>
      <w:r>
        <w:rPr>
          <w:spacing w:val="1"/>
        </w:rPr>
        <w:t xml:space="preserve"> </w:t>
      </w:r>
      <w:r>
        <w:t>management override of controls, in particular the risk that CCG management may be</w:t>
      </w:r>
      <w:r>
        <w:rPr>
          <w:spacing w:val="-64"/>
        </w:rPr>
        <w:t xml:space="preserve"> </w:t>
      </w:r>
      <w:r>
        <w:t xml:space="preserve">in </w:t>
      </w:r>
      <w:r>
        <w:t>a</w:t>
      </w:r>
      <w:r>
        <w:rPr>
          <w:spacing w:val="1"/>
        </w:rPr>
        <w:t xml:space="preserve"> </w:t>
      </w:r>
      <w:r>
        <w:t>position</w:t>
      </w:r>
      <w:r>
        <w:rPr>
          <w:spacing w:val="-2"/>
        </w:rPr>
        <w:t xml:space="preserve"> </w:t>
      </w:r>
      <w:r>
        <w:t>to</w:t>
      </w:r>
      <w:r>
        <w:rPr>
          <w:spacing w:val="-1"/>
        </w:rPr>
        <w:t xml:space="preserve"> </w:t>
      </w:r>
      <w:r>
        <w:t>make inappropriate</w:t>
      </w:r>
      <w:r>
        <w:rPr>
          <w:spacing w:val="-1"/>
        </w:rPr>
        <w:t xml:space="preserve"> </w:t>
      </w:r>
      <w:r>
        <w:t>accounting</w:t>
      </w:r>
      <w:r>
        <w:rPr>
          <w:spacing w:val="-2"/>
        </w:rPr>
        <w:t xml:space="preserve"> </w:t>
      </w:r>
      <w:r>
        <w:t>entries.</w:t>
      </w:r>
    </w:p>
    <w:p w14:paraId="04C5681C" w14:textId="77777777" w:rsidR="002A4735" w:rsidRDefault="002A4735">
      <w:pPr>
        <w:pStyle w:val="BodyText"/>
        <w:spacing w:before="1"/>
        <w:rPr>
          <w:sz w:val="21"/>
        </w:rPr>
      </w:pPr>
    </w:p>
    <w:p w14:paraId="2437B19F" w14:textId="77777777" w:rsidR="002A4735" w:rsidRDefault="00272304">
      <w:pPr>
        <w:pStyle w:val="BodyText"/>
        <w:ind w:left="120" w:right="385"/>
      </w:pPr>
      <w:r>
        <w:t>On this audit we did not identify a fraud risk related to revenue recognition because of</w:t>
      </w:r>
      <w:r>
        <w:rPr>
          <w:spacing w:val="1"/>
        </w:rPr>
        <w:t xml:space="preserve"> </w:t>
      </w:r>
      <w:r>
        <w:t>the nature of funding provided to the CCG, which is transferred from NHS England and</w:t>
      </w:r>
      <w:r>
        <w:rPr>
          <w:spacing w:val="-64"/>
        </w:rPr>
        <w:t xml:space="preserve"> </w:t>
      </w:r>
      <w:r>
        <w:t>recognised through the State</w:t>
      </w:r>
      <w:r>
        <w:t>ment of Changes in Taxpayers’ Equity. However, in line</w:t>
      </w:r>
      <w:r>
        <w:rPr>
          <w:spacing w:val="1"/>
        </w:rPr>
        <w:t xml:space="preserve"> </w:t>
      </w:r>
      <w:r>
        <w:t>with</w:t>
      </w:r>
      <w:r>
        <w:rPr>
          <w:spacing w:val="-2"/>
        </w:rPr>
        <w:t xml:space="preserve"> </w:t>
      </w:r>
      <w:r>
        <w:t>the</w:t>
      </w:r>
      <w:r>
        <w:rPr>
          <w:spacing w:val="-3"/>
        </w:rPr>
        <w:t xml:space="preserve"> </w:t>
      </w:r>
      <w:r>
        <w:t>guidance</w:t>
      </w:r>
      <w:r>
        <w:rPr>
          <w:spacing w:val="-1"/>
        </w:rPr>
        <w:t xml:space="preserve"> </w:t>
      </w:r>
      <w:r>
        <w:t>set</w:t>
      </w:r>
      <w:r>
        <w:rPr>
          <w:spacing w:val="-4"/>
        </w:rPr>
        <w:t xml:space="preserve"> </w:t>
      </w:r>
      <w:r>
        <w:t>out</w:t>
      </w:r>
      <w:r>
        <w:rPr>
          <w:spacing w:val="-2"/>
        </w:rPr>
        <w:t xml:space="preserve"> </w:t>
      </w:r>
      <w:r>
        <w:t>in</w:t>
      </w:r>
      <w:r>
        <w:rPr>
          <w:spacing w:val="-1"/>
        </w:rPr>
        <w:t xml:space="preserve"> </w:t>
      </w:r>
      <w:r>
        <w:t>Practice</w:t>
      </w:r>
      <w:r>
        <w:rPr>
          <w:spacing w:val="-1"/>
        </w:rPr>
        <w:t xml:space="preserve"> </w:t>
      </w:r>
      <w:r>
        <w:t>Note</w:t>
      </w:r>
      <w:r>
        <w:rPr>
          <w:spacing w:val="-1"/>
        </w:rPr>
        <w:t xml:space="preserve"> </w:t>
      </w:r>
      <w:r>
        <w:t>10</w:t>
      </w:r>
      <w:r>
        <w:rPr>
          <w:spacing w:val="-3"/>
        </w:rPr>
        <w:t xml:space="preserve"> </w:t>
      </w:r>
      <w:r>
        <w:t>Audit</w:t>
      </w:r>
      <w:r>
        <w:rPr>
          <w:spacing w:val="-4"/>
        </w:rPr>
        <w:t xml:space="preserve"> </w:t>
      </w:r>
      <w:r>
        <w:t>of</w:t>
      </w:r>
      <w:r>
        <w:rPr>
          <w:spacing w:val="-2"/>
        </w:rPr>
        <w:t xml:space="preserve"> </w:t>
      </w:r>
      <w:r>
        <w:t>Financial</w:t>
      </w:r>
      <w:r>
        <w:rPr>
          <w:spacing w:val="-2"/>
        </w:rPr>
        <w:t xml:space="preserve"> </w:t>
      </w:r>
      <w:r>
        <w:t>Statements</w:t>
      </w:r>
      <w:r>
        <w:rPr>
          <w:spacing w:val="-4"/>
        </w:rPr>
        <w:t xml:space="preserve"> </w:t>
      </w:r>
      <w:r>
        <w:t>of</w:t>
      </w:r>
      <w:r>
        <w:rPr>
          <w:spacing w:val="-2"/>
        </w:rPr>
        <w:t xml:space="preserve"> </w:t>
      </w:r>
      <w:r>
        <w:t>Public</w:t>
      </w:r>
    </w:p>
    <w:p w14:paraId="07A5E420" w14:textId="77777777" w:rsidR="002A4735" w:rsidRDefault="002A4735">
      <w:pPr>
        <w:sectPr w:rsidR="002A4735">
          <w:pgSz w:w="11910" w:h="16840"/>
          <w:pgMar w:top="1320" w:right="860" w:bottom="980" w:left="1320" w:header="0" w:footer="795" w:gutter="0"/>
          <w:cols w:space="720"/>
        </w:sectPr>
      </w:pPr>
    </w:p>
    <w:p w14:paraId="022D5E6B" w14:textId="77777777" w:rsidR="002A4735" w:rsidRDefault="00272304">
      <w:pPr>
        <w:pStyle w:val="BodyText"/>
        <w:spacing w:before="80"/>
        <w:ind w:left="120" w:right="411"/>
      </w:pPr>
      <w:r>
        <w:lastRenderedPageBreak/>
        <w:t>Sector Bodies in the United Kingdom we recognised a fraud risk related to expenditure</w:t>
      </w:r>
      <w:r>
        <w:rPr>
          <w:spacing w:val="-64"/>
        </w:rPr>
        <w:t xml:space="preserve"> </w:t>
      </w:r>
      <w:r>
        <w:t>recognition.</w:t>
      </w:r>
    </w:p>
    <w:p w14:paraId="218BEA97" w14:textId="77777777" w:rsidR="002A4735" w:rsidRDefault="00272304">
      <w:pPr>
        <w:pStyle w:val="BodyText"/>
        <w:spacing w:before="6" w:line="510" w:lineRule="atLeast"/>
        <w:ind w:left="120" w:right="4827"/>
      </w:pPr>
      <w:r>
        <w:t>We did not identify any additional fraud risks.</w:t>
      </w:r>
      <w:r>
        <w:rPr>
          <w:spacing w:val="-64"/>
        </w:rPr>
        <w:t xml:space="preserve"> </w:t>
      </w:r>
      <w:r>
        <w:t>We</w:t>
      </w:r>
      <w:r>
        <w:rPr>
          <w:spacing w:val="-2"/>
        </w:rPr>
        <w:t xml:space="preserve"> </w:t>
      </w:r>
      <w:r>
        <w:t>performed</w:t>
      </w:r>
      <w:r>
        <w:rPr>
          <w:spacing w:val="-2"/>
        </w:rPr>
        <w:t xml:space="preserve"> </w:t>
      </w:r>
      <w:r>
        <w:t>procedures</w:t>
      </w:r>
      <w:r>
        <w:rPr>
          <w:spacing w:val="-1"/>
        </w:rPr>
        <w:t xml:space="preserve"> </w:t>
      </w:r>
      <w:r>
        <w:t>including:</w:t>
      </w:r>
    </w:p>
    <w:p w14:paraId="0FB373C9" w14:textId="77777777" w:rsidR="002A4735" w:rsidRDefault="00272304">
      <w:pPr>
        <w:pStyle w:val="ListParagraph"/>
        <w:numPr>
          <w:ilvl w:val="0"/>
          <w:numId w:val="1"/>
        </w:numPr>
        <w:tabs>
          <w:tab w:val="left" w:pos="404"/>
        </w:tabs>
        <w:spacing w:before="165"/>
        <w:ind w:left="403" w:right="353" w:hanging="284"/>
        <w:rPr>
          <w:sz w:val="24"/>
        </w:rPr>
      </w:pPr>
      <w:r>
        <w:rPr>
          <w:sz w:val="24"/>
        </w:rPr>
        <w:t>Identifying journal entries to test based on risk criteria and comparing t</w:t>
      </w:r>
      <w:r>
        <w:rPr>
          <w:sz w:val="24"/>
        </w:rPr>
        <w:t>he identified</w:t>
      </w:r>
      <w:r>
        <w:rPr>
          <w:spacing w:val="1"/>
          <w:sz w:val="24"/>
        </w:rPr>
        <w:t xml:space="preserve"> </w:t>
      </w:r>
      <w:r>
        <w:rPr>
          <w:sz w:val="24"/>
        </w:rPr>
        <w:t>entries to supporting documentation. These included journals where one side posts</w:t>
      </w:r>
      <w:r>
        <w:rPr>
          <w:spacing w:val="1"/>
          <w:sz w:val="24"/>
        </w:rPr>
        <w:t xml:space="preserve"> </w:t>
      </w:r>
      <w:r>
        <w:rPr>
          <w:sz w:val="24"/>
        </w:rPr>
        <w:t>to cash and the other side posts to an unusual account, journals entries in period 12</w:t>
      </w:r>
      <w:r>
        <w:rPr>
          <w:spacing w:val="1"/>
          <w:sz w:val="24"/>
        </w:rPr>
        <w:t xml:space="preserve"> </w:t>
      </w:r>
      <w:r>
        <w:rPr>
          <w:sz w:val="24"/>
        </w:rPr>
        <w:t>where one side posts to expenditure and the other side posts to an unusual</w:t>
      </w:r>
      <w:r>
        <w:rPr>
          <w:sz w:val="24"/>
        </w:rPr>
        <w:t xml:space="preserve"> account,</w:t>
      </w:r>
      <w:r>
        <w:rPr>
          <w:spacing w:val="-64"/>
          <w:sz w:val="24"/>
        </w:rPr>
        <w:t xml:space="preserve"> </w:t>
      </w:r>
      <w:r>
        <w:rPr>
          <w:sz w:val="24"/>
        </w:rPr>
        <w:t>and</w:t>
      </w:r>
      <w:r>
        <w:rPr>
          <w:spacing w:val="-1"/>
          <w:sz w:val="24"/>
        </w:rPr>
        <w:t xml:space="preserve"> </w:t>
      </w:r>
      <w:r>
        <w:rPr>
          <w:sz w:val="24"/>
        </w:rPr>
        <w:t>Journals</w:t>
      </w:r>
      <w:r>
        <w:rPr>
          <w:spacing w:val="-1"/>
          <w:sz w:val="24"/>
        </w:rPr>
        <w:t xml:space="preserve"> </w:t>
      </w:r>
      <w:r>
        <w:rPr>
          <w:sz w:val="24"/>
        </w:rPr>
        <w:t>entries</w:t>
      </w:r>
      <w:r>
        <w:rPr>
          <w:spacing w:val="-1"/>
          <w:sz w:val="24"/>
        </w:rPr>
        <w:t xml:space="preserve"> </w:t>
      </w:r>
      <w:r>
        <w:rPr>
          <w:sz w:val="24"/>
        </w:rPr>
        <w:t>containing</w:t>
      </w:r>
      <w:r>
        <w:rPr>
          <w:spacing w:val="-1"/>
          <w:sz w:val="24"/>
        </w:rPr>
        <w:t xml:space="preserve"> </w:t>
      </w:r>
      <w:r>
        <w:rPr>
          <w:sz w:val="24"/>
        </w:rPr>
        <w:t>key</w:t>
      </w:r>
      <w:r>
        <w:rPr>
          <w:spacing w:val="-1"/>
          <w:sz w:val="24"/>
        </w:rPr>
        <w:t xml:space="preserve"> </w:t>
      </w:r>
      <w:r>
        <w:rPr>
          <w:sz w:val="24"/>
        </w:rPr>
        <w:t>words</w:t>
      </w:r>
      <w:r>
        <w:rPr>
          <w:spacing w:val="-3"/>
          <w:sz w:val="24"/>
        </w:rPr>
        <w:t xml:space="preserve"> </w:t>
      </w:r>
      <w:r>
        <w:rPr>
          <w:sz w:val="24"/>
        </w:rPr>
        <w:t>being:</w:t>
      </w:r>
      <w:r>
        <w:rPr>
          <w:spacing w:val="-2"/>
          <w:sz w:val="24"/>
        </w:rPr>
        <w:t xml:space="preserve"> </w:t>
      </w:r>
      <w:r>
        <w:rPr>
          <w:sz w:val="24"/>
        </w:rPr>
        <w:t>fraud,</w:t>
      </w:r>
      <w:r>
        <w:rPr>
          <w:spacing w:val="-1"/>
          <w:sz w:val="24"/>
        </w:rPr>
        <w:t xml:space="preserve"> </w:t>
      </w:r>
      <w:r>
        <w:rPr>
          <w:sz w:val="24"/>
        </w:rPr>
        <w:t>litigation, error</w:t>
      </w:r>
    </w:p>
    <w:p w14:paraId="726D90BA" w14:textId="77777777" w:rsidR="002A4735" w:rsidRDefault="00272304">
      <w:pPr>
        <w:pStyle w:val="ListParagraph"/>
        <w:numPr>
          <w:ilvl w:val="0"/>
          <w:numId w:val="1"/>
        </w:numPr>
        <w:tabs>
          <w:tab w:val="left" w:pos="404"/>
        </w:tabs>
        <w:spacing w:before="160"/>
        <w:ind w:left="403" w:right="753" w:hanging="284"/>
        <w:rPr>
          <w:sz w:val="24"/>
        </w:rPr>
      </w:pPr>
      <w:r>
        <w:rPr>
          <w:sz w:val="24"/>
        </w:rPr>
        <w:t>Assessing the completeness of disclosed related party transactions and verifying</w:t>
      </w:r>
      <w:r>
        <w:rPr>
          <w:spacing w:val="-64"/>
          <w:sz w:val="24"/>
        </w:rPr>
        <w:t xml:space="preserve"> </w:t>
      </w:r>
      <w:r>
        <w:rPr>
          <w:sz w:val="24"/>
        </w:rPr>
        <w:t>they</w:t>
      </w:r>
      <w:r>
        <w:rPr>
          <w:spacing w:val="-3"/>
          <w:sz w:val="24"/>
        </w:rPr>
        <w:t xml:space="preserve"> </w:t>
      </w:r>
      <w:r>
        <w:rPr>
          <w:sz w:val="24"/>
        </w:rPr>
        <w:t>had</w:t>
      </w:r>
      <w:r>
        <w:rPr>
          <w:spacing w:val="-2"/>
          <w:sz w:val="24"/>
        </w:rPr>
        <w:t xml:space="preserve"> </w:t>
      </w:r>
      <w:r>
        <w:rPr>
          <w:sz w:val="24"/>
        </w:rPr>
        <w:t>been</w:t>
      </w:r>
      <w:r>
        <w:rPr>
          <w:spacing w:val="-2"/>
          <w:sz w:val="24"/>
        </w:rPr>
        <w:t xml:space="preserve"> </w:t>
      </w:r>
      <w:r>
        <w:rPr>
          <w:sz w:val="24"/>
        </w:rPr>
        <w:t>accurately</w:t>
      </w:r>
      <w:r>
        <w:rPr>
          <w:spacing w:val="-1"/>
          <w:sz w:val="24"/>
        </w:rPr>
        <w:t xml:space="preserve"> </w:t>
      </w:r>
      <w:r>
        <w:rPr>
          <w:sz w:val="24"/>
        </w:rPr>
        <w:t>recorded</w:t>
      </w:r>
      <w:r>
        <w:rPr>
          <w:spacing w:val="1"/>
          <w:sz w:val="24"/>
        </w:rPr>
        <w:t xml:space="preserve"> </w:t>
      </w:r>
      <w:r>
        <w:rPr>
          <w:sz w:val="24"/>
        </w:rPr>
        <w:t>within</w:t>
      </w:r>
      <w:r>
        <w:rPr>
          <w:spacing w:val="-2"/>
          <w:sz w:val="24"/>
        </w:rPr>
        <w:t xml:space="preserve"> </w:t>
      </w:r>
      <w:r>
        <w:rPr>
          <w:sz w:val="24"/>
        </w:rPr>
        <w:t>the</w:t>
      </w:r>
      <w:r>
        <w:rPr>
          <w:spacing w:val="-2"/>
          <w:sz w:val="24"/>
        </w:rPr>
        <w:t xml:space="preserve"> </w:t>
      </w:r>
      <w:r>
        <w:rPr>
          <w:sz w:val="24"/>
        </w:rPr>
        <w:t>financial</w:t>
      </w:r>
      <w:r>
        <w:rPr>
          <w:spacing w:val="-1"/>
          <w:sz w:val="24"/>
        </w:rPr>
        <w:t xml:space="preserve"> </w:t>
      </w:r>
      <w:r>
        <w:rPr>
          <w:sz w:val="24"/>
        </w:rPr>
        <w:t>statements</w:t>
      </w:r>
      <w:r>
        <w:rPr>
          <w:color w:val="FF0000"/>
          <w:sz w:val="24"/>
        </w:rPr>
        <w:t>.</w:t>
      </w:r>
    </w:p>
    <w:p w14:paraId="70561DF0" w14:textId="77777777" w:rsidR="002A4735" w:rsidRDefault="00272304">
      <w:pPr>
        <w:pStyle w:val="ListParagraph"/>
        <w:numPr>
          <w:ilvl w:val="0"/>
          <w:numId w:val="1"/>
        </w:numPr>
        <w:tabs>
          <w:tab w:val="left" w:pos="404"/>
        </w:tabs>
        <w:spacing w:before="157"/>
        <w:ind w:left="403" w:right="551" w:hanging="284"/>
        <w:rPr>
          <w:sz w:val="24"/>
        </w:rPr>
      </w:pPr>
      <w:r>
        <w:rPr>
          <w:sz w:val="24"/>
        </w:rPr>
        <w:t>Performing cut-off testing of expenditure in the period 1 March to 31 May 2022 to</w:t>
      </w:r>
      <w:r>
        <w:rPr>
          <w:spacing w:val="1"/>
          <w:sz w:val="24"/>
        </w:rPr>
        <w:t xml:space="preserve"> </w:t>
      </w:r>
      <w:r>
        <w:rPr>
          <w:sz w:val="24"/>
        </w:rPr>
        <w:t>determine</w:t>
      </w:r>
      <w:r>
        <w:rPr>
          <w:spacing w:val="-5"/>
          <w:sz w:val="24"/>
        </w:rPr>
        <w:t xml:space="preserve"> </w:t>
      </w:r>
      <w:r>
        <w:rPr>
          <w:sz w:val="24"/>
        </w:rPr>
        <w:t>whether</w:t>
      </w:r>
      <w:r>
        <w:rPr>
          <w:spacing w:val="-5"/>
          <w:sz w:val="24"/>
        </w:rPr>
        <w:t xml:space="preserve"> </w:t>
      </w:r>
      <w:r>
        <w:rPr>
          <w:sz w:val="24"/>
        </w:rPr>
        <w:t>amounts</w:t>
      </w:r>
      <w:r>
        <w:rPr>
          <w:spacing w:val="-6"/>
          <w:sz w:val="24"/>
        </w:rPr>
        <w:t xml:space="preserve"> </w:t>
      </w:r>
      <w:r>
        <w:rPr>
          <w:sz w:val="24"/>
        </w:rPr>
        <w:t>had</w:t>
      </w:r>
      <w:r>
        <w:rPr>
          <w:spacing w:val="-3"/>
          <w:sz w:val="24"/>
        </w:rPr>
        <w:t xml:space="preserve"> </w:t>
      </w:r>
      <w:r>
        <w:rPr>
          <w:sz w:val="24"/>
        </w:rPr>
        <w:t>been</w:t>
      </w:r>
      <w:r>
        <w:rPr>
          <w:spacing w:val="-4"/>
          <w:sz w:val="24"/>
        </w:rPr>
        <w:t xml:space="preserve"> </w:t>
      </w:r>
      <w:r>
        <w:rPr>
          <w:sz w:val="24"/>
        </w:rPr>
        <w:t>recognised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correct</w:t>
      </w:r>
      <w:r>
        <w:rPr>
          <w:spacing w:val="-3"/>
          <w:sz w:val="24"/>
        </w:rPr>
        <w:t xml:space="preserve"> </w:t>
      </w:r>
      <w:r>
        <w:rPr>
          <w:sz w:val="24"/>
        </w:rPr>
        <w:t>accounting</w:t>
      </w:r>
      <w:r>
        <w:rPr>
          <w:spacing w:val="-3"/>
          <w:sz w:val="24"/>
        </w:rPr>
        <w:t xml:space="preserve"> </w:t>
      </w:r>
      <w:r>
        <w:rPr>
          <w:sz w:val="24"/>
        </w:rPr>
        <w:t>period.</w:t>
      </w:r>
    </w:p>
    <w:p w14:paraId="32C76F75" w14:textId="77777777" w:rsidR="002A4735" w:rsidRDefault="002A4735">
      <w:pPr>
        <w:pStyle w:val="BodyText"/>
        <w:spacing w:before="8"/>
        <w:rPr>
          <w:sz w:val="20"/>
        </w:rPr>
      </w:pPr>
    </w:p>
    <w:p w14:paraId="280BAB4E" w14:textId="77777777" w:rsidR="002A4735" w:rsidRDefault="00272304">
      <w:pPr>
        <w:ind w:left="120" w:right="438"/>
        <w:rPr>
          <w:i/>
          <w:sz w:val="24"/>
        </w:rPr>
      </w:pPr>
      <w:r>
        <w:rPr>
          <w:i/>
          <w:sz w:val="24"/>
        </w:rPr>
        <w:t>Identifying and responding to risks of material misstatement related to non-compliance</w:t>
      </w:r>
      <w:r>
        <w:rPr>
          <w:i/>
          <w:spacing w:val="-64"/>
          <w:sz w:val="24"/>
        </w:rPr>
        <w:t xml:space="preserve"> </w:t>
      </w:r>
      <w:r>
        <w:rPr>
          <w:i/>
          <w:sz w:val="24"/>
        </w:rPr>
        <w:t>with l</w:t>
      </w:r>
      <w:r>
        <w:rPr>
          <w:i/>
          <w:sz w:val="24"/>
        </w:rPr>
        <w:t>aws and</w:t>
      </w:r>
      <w:r>
        <w:rPr>
          <w:i/>
          <w:spacing w:val="1"/>
          <w:sz w:val="24"/>
        </w:rPr>
        <w:t xml:space="preserve"> </w:t>
      </w:r>
      <w:r>
        <w:rPr>
          <w:i/>
          <w:sz w:val="24"/>
        </w:rPr>
        <w:t>regulations</w:t>
      </w:r>
    </w:p>
    <w:p w14:paraId="62B793F8" w14:textId="77777777" w:rsidR="002A4735" w:rsidRDefault="002A4735">
      <w:pPr>
        <w:pStyle w:val="BodyText"/>
        <w:spacing w:before="10"/>
        <w:rPr>
          <w:i/>
          <w:sz w:val="20"/>
        </w:rPr>
      </w:pPr>
    </w:p>
    <w:p w14:paraId="37B4799F" w14:textId="77777777" w:rsidR="002A4735" w:rsidRDefault="00272304">
      <w:pPr>
        <w:pStyle w:val="BodyText"/>
        <w:ind w:left="120" w:right="437"/>
      </w:pPr>
      <w:r>
        <w:t>We identified areas of laws and regulations that could reasonably be expected to have</w:t>
      </w:r>
      <w:r>
        <w:rPr>
          <w:spacing w:val="-64"/>
        </w:rPr>
        <w:t xml:space="preserve"> </w:t>
      </w:r>
      <w:r>
        <w:t>a material effect on the financial statements from our general sector experience and</w:t>
      </w:r>
      <w:r>
        <w:rPr>
          <w:spacing w:val="1"/>
        </w:rPr>
        <w:t xml:space="preserve"> </w:t>
      </w:r>
      <w:r>
        <w:t>through discussion with the directors and other management (as required by auditing</w:t>
      </w:r>
      <w:r>
        <w:rPr>
          <w:spacing w:val="1"/>
        </w:rPr>
        <w:t xml:space="preserve"> </w:t>
      </w:r>
      <w:r>
        <w:t>standards</w:t>
      </w:r>
      <w:proofErr w:type="gramStart"/>
      <w:r>
        <w:t>), and</w:t>
      </w:r>
      <w:proofErr w:type="gramEnd"/>
      <w:r>
        <w:t xml:space="preserve"> discussed with the directors and other management the policies and</w:t>
      </w:r>
      <w:r>
        <w:rPr>
          <w:spacing w:val="1"/>
        </w:rPr>
        <w:t xml:space="preserve"> </w:t>
      </w:r>
      <w:r>
        <w:t>proc</w:t>
      </w:r>
      <w:r>
        <w:t>edures</w:t>
      </w:r>
      <w:r>
        <w:rPr>
          <w:spacing w:val="-1"/>
        </w:rPr>
        <w:t xml:space="preserve"> </w:t>
      </w:r>
      <w:r>
        <w:t>regarding</w:t>
      </w:r>
      <w:r>
        <w:rPr>
          <w:spacing w:val="-5"/>
        </w:rPr>
        <w:t xml:space="preserve"> </w:t>
      </w:r>
      <w:r>
        <w:t>compliance</w:t>
      </w:r>
      <w:r>
        <w:rPr>
          <w:spacing w:val="1"/>
        </w:rPr>
        <w:t xml:space="preserve"> </w:t>
      </w:r>
      <w:r>
        <w:t>with laws</w:t>
      </w:r>
      <w:r>
        <w:rPr>
          <w:spacing w:val="-1"/>
        </w:rPr>
        <w:t xml:space="preserve"> </w:t>
      </w:r>
      <w:r>
        <w:t>and</w:t>
      </w:r>
      <w:r>
        <w:rPr>
          <w:spacing w:val="1"/>
        </w:rPr>
        <w:t xml:space="preserve"> </w:t>
      </w:r>
      <w:r>
        <w:t>regulations.</w:t>
      </w:r>
    </w:p>
    <w:p w14:paraId="21AA8B26" w14:textId="77777777" w:rsidR="002A4735" w:rsidRDefault="002A4735">
      <w:pPr>
        <w:pStyle w:val="BodyText"/>
        <w:spacing w:before="10"/>
        <w:rPr>
          <w:sz w:val="20"/>
        </w:rPr>
      </w:pPr>
    </w:p>
    <w:p w14:paraId="26A90819" w14:textId="77777777" w:rsidR="002A4735" w:rsidRDefault="00272304">
      <w:pPr>
        <w:pStyle w:val="BodyText"/>
        <w:spacing w:before="1"/>
        <w:ind w:left="120" w:right="371"/>
      </w:pPr>
      <w:r>
        <w:t>As the CCG is regulated, our assessment of risks involved gaining an understanding of</w:t>
      </w:r>
      <w:r>
        <w:rPr>
          <w:spacing w:val="-64"/>
        </w:rPr>
        <w:t xml:space="preserve"> </w:t>
      </w:r>
      <w:r>
        <w:t>the control environment including the entity’s procedures for complying with regulatory</w:t>
      </w:r>
      <w:r>
        <w:rPr>
          <w:spacing w:val="1"/>
        </w:rPr>
        <w:t xml:space="preserve"> </w:t>
      </w:r>
      <w:r>
        <w:t>requirements.</w:t>
      </w:r>
    </w:p>
    <w:p w14:paraId="3DA87203" w14:textId="77777777" w:rsidR="002A4735" w:rsidRDefault="002A4735">
      <w:pPr>
        <w:pStyle w:val="BodyText"/>
        <w:spacing w:before="7"/>
        <w:rPr>
          <w:sz w:val="20"/>
        </w:rPr>
      </w:pPr>
    </w:p>
    <w:p w14:paraId="022AA925" w14:textId="77777777" w:rsidR="002A4735" w:rsidRDefault="00272304">
      <w:pPr>
        <w:pStyle w:val="BodyText"/>
        <w:spacing w:line="242" w:lineRule="auto"/>
        <w:ind w:left="120" w:right="558"/>
      </w:pPr>
      <w:r>
        <w:t>We communicated identified laws and regulations throughout our team and remained</w:t>
      </w:r>
      <w:r>
        <w:rPr>
          <w:spacing w:val="-64"/>
        </w:rPr>
        <w:t xml:space="preserve"> </w:t>
      </w:r>
      <w:r>
        <w:t>alert to</w:t>
      </w:r>
      <w:r>
        <w:rPr>
          <w:spacing w:val="-2"/>
        </w:rPr>
        <w:t xml:space="preserve"> </w:t>
      </w:r>
      <w:r>
        <w:t>any indications</w:t>
      </w:r>
      <w:r>
        <w:rPr>
          <w:spacing w:val="-3"/>
        </w:rPr>
        <w:t xml:space="preserve"> </w:t>
      </w:r>
      <w:r>
        <w:t>of</w:t>
      </w:r>
      <w:r>
        <w:rPr>
          <w:spacing w:val="-1"/>
        </w:rPr>
        <w:t xml:space="preserve"> </w:t>
      </w:r>
      <w:r>
        <w:t>non-compliance</w:t>
      </w:r>
      <w:r>
        <w:rPr>
          <w:spacing w:val="1"/>
        </w:rPr>
        <w:t xml:space="preserve"> </w:t>
      </w:r>
      <w:r>
        <w:t>throughout</w:t>
      </w:r>
      <w:r>
        <w:rPr>
          <w:spacing w:val="-3"/>
        </w:rPr>
        <w:t xml:space="preserve"> </w:t>
      </w:r>
      <w:r>
        <w:t>the</w:t>
      </w:r>
      <w:r>
        <w:rPr>
          <w:spacing w:val="-2"/>
        </w:rPr>
        <w:t xml:space="preserve"> </w:t>
      </w:r>
      <w:r>
        <w:t>audit.</w:t>
      </w:r>
    </w:p>
    <w:p w14:paraId="39A7B1EE" w14:textId="77777777" w:rsidR="002A4735" w:rsidRDefault="002A4735">
      <w:pPr>
        <w:pStyle w:val="BodyText"/>
        <w:spacing w:before="5"/>
        <w:rPr>
          <w:sz w:val="20"/>
        </w:rPr>
      </w:pPr>
    </w:p>
    <w:p w14:paraId="7161C7DC" w14:textId="77777777" w:rsidR="002A4735" w:rsidRDefault="00272304">
      <w:pPr>
        <w:pStyle w:val="BodyText"/>
        <w:spacing w:line="242" w:lineRule="auto"/>
        <w:ind w:left="119" w:right="745"/>
      </w:pPr>
      <w:r>
        <w:t>The potential effect of these laws and regulations on the financial statements varies</w:t>
      </w:r>
      <w:r>
        <w:rPr>
          <w:spacing w:val="-64"/>
        </w:rPr>
        <w:t xml:space="preserve"> </w:t>
      </w:r>
      <w:r>
        <w:t>considerably.</w:t>
      </w:r>
    </w:p>
    <w:p w14:paraId="4F3D2FF1" w14:textId="77777777" w:rsidR="002A4735" w:rsidRDefault="002A4735">
      <w:pPr>
        <w:pStyle w:val="BodyText"/>
        <w:spacing w:before="7"/>
        <w:rPr>
          <w:sz w:val="20"/>
        </w:rPr>
      </w:pPr>
    </w:p>
    <w:p w14:paraId="7965157A" w14:textId="77777777" w:rsidR="002A4735" w:rsidRDefault="00272304">
      <w:pPr>
        <w:pStyle w:val="BodyText"/>
        <w:ind w:left="119" w:right="453"/>
      </w:pPr>
      <w:r>
        <w:t xml:space="preserve">The CCG </w:t>
      </w:r>
      <w:r>
        <w:t>is subject to laws and regulations that directly affect the financial statements</w:t>
      </w:r>
      <w:r>
        <w:rPr>
          <w:spacing w:val="-64"/>
        </w:rPr>
        <w:t xml:space="preserve"> </w:t>
      </w:r>
      <w:r>
        <w:t>including the National Health Service Act 2006 and financial reporting legislation. We</w:t>
      </w:r>
      <w:r>
        <w:rPr>
          <w:spacing w:val="1"/>
        </w:rPr>
        <w:t xml:space="preserve"> </w:t>
      </w:r>
      <w:r>
        <w:t>assessed the extent of compliance with these laws and regulations as part of our</w:t>
      </w:r>
      <w:r>
        <w:rPr>
          <w:spacing w:val="1"/>
        </w:rPr>
        <w:t xml:space="preserve"> </w:t>
      </w:r>
      <w:r>
        <w:t>procedu</w:t>
      </w:r>
      <w:r>
        <w:t>res on the related financial statement items and our work on the regularity of</w:t>
      </w:r>
      <w:r>
        <w:rPr>
          <w:spacing w:val="1"/>
        </w:rPr>
        <w:t xml:space="preserve"> </w:t>
      </w:r>
      <w:r>
        <w:t>expenditure</w:t>
      </w:r>
      <w:r>
        <w:rPr>
          <w:spacing w:val="-2"/>
        </w:rPr>
        <w:t xml:space="preserve"> </w:t>
      </w:r>
      <w:r>
        <w:t>incurred</w:t>
      </w:r>
      <w:r>
        <w:rPr>
          <w:spacing w:val="-1"/>
        </w:rPr>
        <w:t xml:space="preserve"> </w:t>
      </w:r>
      <w:r>
        <w:t>by</w:t>
      </w:r>
      <w:r>
        <w:rPr>
          <w:spacing w:val="-1"/>
        </w:rPr>
        <w:t xml:space="preserve"> </w:t>
      </w:r>
      <w:r>
        <w:t>the</w:t>
      </w:r>
      <w:r>
        <w:rPr>
          <w:spacing w:val="1"/>
        </w:rPr>
        <w:t xml:space="preserve"> </w:t>
      </w:r>
      <w:r>
        <w:t>CCG in</w:t>
      </w:r>
      <w:r>
        <w:rPr>
          <w:spacing w:val="1"/>
        </w:rPr>
        <w:t xml:space="preserve"> </w:t>
      </w:r>
      <w:r>
        <w:t>the year</w:t>
      </w:r>
      <w:r>
        <w:rPr>
          <w:spacing w:val="-3"/>
        </w:rPr>
        <w:t xml:space="preserve"> </w:t>
      </w:r>
      <w:r>
        <w:t>of</w:t>
      </w:r>
      <w:r>
        <w:rPr>
          <w:spacing w:val="-1"/>
        </w:rPr>
        <w:t xml:space="preserve"> </w:t>
      </w:r>
      <w:r>
        <w:t>account.</w:t>
      </w:r>
    </w:p>
    <w:p w14:paraId="35F5DCDC" w14:textId="77777777" w:rsidR="002A4735" w:rsidRDefault="002A4735">
      <w:pPr>
        <w:pStyle w:val="BodyText"/>
        <w:spacing w:before="10"/>
        <w:rPr>
          <w:sz w:val="20"/>
        </w:rPr>
      </w:pPr>
    </w:p>
    <w:p w14:paraId="3426C15C" w14:textId="77777777" w:rsidR="002A4735" w:rsidRDefault="00272304">
      <w:pPr>
        <w:pStyle w:val="BodyText"/>
        <w:ind w:left="119" w:right="516"/>
        <w:jc w:val="both"/>
      </w:pPr>
      <w:r>
        <w:t>Whilst the CCG is subject to many other laws and regulations, we did not identify any</w:t>
      </w:r>
      <w:r>
        <w:rPr>
          <w:spacing w:val="1"/>
        </w:rPr>
        <w:t xml:space="preserve"> </w:t>
      </w:r>
      <w:r>
        <w:t>others where the consequences of n</w:t>
      </w:r>
      <w:r>
        <w:t>on-compliance alone could have a material effect</w:t>
      </w:r>
      <w:r>
        <w:rPr>
          <w:spacing w:val="-64"/>
        </w:rPr>
        <w:t xml:space="preserve"> </w:t>
      </w:r>
      <w:r>
        <w:t>on amounts</w:t>
      </w:r>
      <w:r>
        <w:rPr>
          <w:spacing w:val="-2"/>
        </w:rPr>
        <w:t xml:space="preserve"> </w:t>
      </w:r>
      <w:r>
        <w:t>or</w:t>
      </w:r>
      <w:r>
        <w:rPr>
          <w:spacing w:val="-2"/>
        </w:rPr>
        <w:t xml:space="preserve"> </w:t>
      </w:r>
      <w:r>
        <w:t>disclosures in</w:t>
      </w:r>
      <w:r>
        <w:rPr>
          <w:spacing w:val="1"/>
        </w:rPr>
        <w:t xml:space="preserve"> </w:t>
      </w:r>
      <w:r>
        <w:t>the financial statements.</w:t>
      </w:r>
    </w:p>
    <w:p w14:paraId="4DD4AD4E" w14:textId="77777777" w:rsidR="002A4735" w:rsidRDefault="002A4735">
      <w:pPr>
        <w:pStyle w:val="BodyText"/>
        <w:spacing w:before="7"/>
        <w:rPr>
          <w:sz w:val="20"/>
        </w:rPr>
      </w:pPr>
    </w:p>
    <w:p w14:paraId="73095CBA" w14:textId="77777777" w:rsidR="002A4735" w:rsidRDefault="00272304">
      <w:pPr>
        <w:spacing w:before="1"/>
        <w:ind w:left="119"/>
        <w:jc w:val="both"/>
        <w:rPr>
          <w:i/>
          <w:sz w:val="24"/>
        </w:rPr>
      </w:pPr>
      <w:r>
        <w:rPr>
          <w:i/>
          <w:sz w:val="24"/>
        </w:rPr>
        <w:t>Context</w:t>
      </w:r>
      <w:r>
        <w:rPr>
          <w:i/>
          <w:spacing w:val="-4"/>
          <w:sz w:val="24"/>
        </w:rPr>
        <w:t xml:space="preserve"> </w:t>
      </w:r>
      <w:r>
        <w:rPr>
          <w:i/>
          <w:sz w:val="24"/>
        </w:rPr>
        <w:t>of</w:t>
      </w:r>
      <w:r>
        <w:rPr>
          <w:i/>
          <w:spacing w:val="-4"/>
          <w:sz w:val="24"/>
        </w:rPr>
        <w:t xml:space="preserve"> </w:t>
      </w:r>
      <w:r>
        <w:rPr>
          <w:i/>
          <w:sz w:val="24"/>
        </w:rPr>
        <w:t>the</w:t>
      </w:r>
      <w:r>
        <w:rPr>
          <w:i/>
          <w:spacing w:val="-2"/>
          <w:sz w:val="24"/>
        </w:rPr>
        <w:t xml:space="preserve"> </w:t>
      </w:r>
      <w:r>
        <w:rPr>
          <w:i/>
          <w:sz w:val="24"/>
        </w:rPr>
        <w:t>ability</w:t>
      </w:r>
      <w:r>
        <w:rPr>
          <w:i/>
          <w:spacing w:val="-2"/>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audit</w:t>
      </w:r>
      <w:r>
        <w:rPr>
          <w:i/>
          <w:spacing w:val="-1"/>
          <w:sz w:val="24"/>
        </w:rPr>
        <w:t xml:space="preserve"> </w:t>
      </w:r>
      <w:r>
        <w:rPr>
          <w:i/>
          <w:sz w:val="24"/>
        </w:rPr>
        <w:t>to</w:t>
      </w:r>
      <w:r>
        <w:rPr>
          <w:i/>
          <w:spacing w:val="-2"/>
          <w:sz w:val="24"/>
        </w:rPr>
        <w:t xml:space="preserve"> </w:t>
      </w:r>
      <w:r>
        <w:rPr>
          <w:i/>
          <w:sz w:val="24"/>
        </w:rPr>
        <w:t>detect</w:t>
      </w:r>
      <w:r>
        <w:rPr>
          <w:i/>
          <w:spacing w:val="-4"/>
          <w:sz w:val="24"/>
        </w:rPr>
        <w:t xml:space="preserve"> </w:t>
      </w:r>
      <w:r>
        <w:rPr>
          <w:i/>
          <w:sz w:val="24"/>
        </w:rPr>
        <w:t>fraud</w:t>
      </w:r>
      <w:r>
        <w:rPr>
          <w:i/>
          <w:spacing w:val="-1"/>
          <w:sz w:val="24"/>
        </w:rPr>
        <w:t xml:space="preserve"> </w:t>
      </w:r>
      <w:r>
        <w:rPr>
          <w:i/>
          <w:sz w:val="24"/>
        </w:rPr>
        <w:t>or</w:t>
      </w:r>
      <w:r>
        <w:rPr>
          <w:i/>
          <w:spacing w:val="-2"/>
          <w:sz w:val="24"/>
        </w:rPr>
        <w:t xml:space="preserve"> </w:t>
      </w:r>
      <w:r>
        <w:rPr>
          <w:i/>
          <w:sz w:val="24"/>
        </w:rPr>
        <w:t>breaches</w:t>
      </w:r>
      <w:r>
        <w:rPr>
          <w:i/>
          <w:spacing w:val="-4"/>
          <w:sz w:val="24"/>
        </w:rPr>
        <w:t xml:space="preserve"> </w:t>
      </w:r>
      <w:r>
        <w:rPr>
          <w:i/>
          <w:sz w:val="24"/>
        </w:rPr>
        <w:t>of</w:t>
      </w:r>
      <w:r>
        <w:rPr>
          <w:i/>
          <w:spacing w:val="-3"/>
          <w:sz w:val="24"/>
        </w:rPr>
        <w:t xml:space="preserve"> </w:t>
      </w:r>
      <w:r>
        <w:rPr>
          <w:i/>
          <w:sz w:val="24"/>
        </w:rPr>
        <w:t>law</w:t>
      </w:r>
      <w:r>
        <w:rPr>
          <w:i/>
          <w:spacing w:val="-2"/>
          <w:sz w:val="24"/>
        </w:rPr>
        <w:t xml:space="preserve"> </w:t>
      </w:r>
      <w:r>
        <w:rPr>
          <w:i/>
          <w:sz w:val="24"/>
        </w:rPr>
        <w:t>or</w:t>
      </w:r>
      <w:r>
        <w:rPr>
          <w:i/>
          <w:spacing w:val="-5"/>
          <w:sz w:val="24"/>
        </w:rPr>
        <w:t xml:space="preserve"> </w:t>
      </w:r>
      <w:r>
        <w:rPr>
          <w:i/>
          <w:sz w:val="24"/>
        </w:rPr>
        <w:t>regulation</w:t>
      </w:r>
    </w:p>
    <w:p w14:paraId="49375224" w14:textId="77777777" w:rsidR="002A4735" w:rsidRDefault="002A4735">
      <w:pPr>
        <w:pStyle w:val="BodyText"/>
        <w:spacing w:before="9"/>
        <w:rPr>
          <w:i/>
          <w:sz w:val="20"/>
        </w:rPr>
      </w:pPr>
    </w:p>
    <w:p w14:paraId="6A57119B" w14:textId="77777777" w:rsidR="002A4735" w:rsidRDefault="00272304">
      <w:pPr>
        <w:pStyle w:val="BodyText"/>
        <w:spacing w:before="1"/>
        <w:ind w:left="119" w:right="345"/>
      </w:pPr>
      <w:proofErr w:type="gramStart"/>
      <w:r>
        <w:t>Owing to the inherent limitations of an audit, there</w:t>
      </w:r>
      <w:proofErr w:type="gramEnd"/>
      <w:r>
        <w:t xml:space="preserve"> is an unavoidable risk that we may</w:t>
      </w:r>
      <w:r>
        <w:rPr>
          <w:spacing w:val="1"/>
        </w:rPr>
        <w:t xml:space="preserve"> </w:t>
      </w:r>
      <w:r>
        <w:t>not have detected some material misstatements in the financial statements, even</w:t>
      </w:r>
      <w:r>
        <w:rPr>
          <w:spacing w:val="1"/>
        </w:rPr>
        <w:t xml:space="preserve"> </w:t>
      </w:r>
      <w:r>
        <w:t>though</w:t>
      </w:r>
      <w:r>
        <w:rPr>
          <w:spacing w:val="-3"/>
        </w:rPr>
        <w:t xml:space="preserve"> </w:t>
      </w:r>
      <w:r>
        <w:t>we</w:t>
      </w:r>
      <w:r>
        <w:rPr>
          <w:spacing w:val="-4"/>
        </w:rPr>
        <w:t xml:space="preserve"> </w:t>
      </w:r>
      <w:r>
        <w:t>have</w:t>
      </w:r>
      <w:r>
        <w:rPr>
          <w:spacing w:val="-2"/>
        </w:rPr>
        <w:t xml:space="preserve"> </w:t>
      </w:r>
      <w:r>
        <w:t>properly</w:t>
      </w:r>
      <w:r>
        <w:rPr>
          <w:spacing w:val="-4"/>
        </w:rPr>
        <w:t xml:space="preserve"> </w:t>
      </w:r>
      <w:r>
        <w:t>planned</w:t>
      </w:r>
      <w:r>
        <w:rPr>
          <w:spacing w:val="-4"/>
        </w:rPr>
        <w:t xml:space="preserve"> </w:t>
      </w:r>
      <w:r>
        <w:t>and</w:t>
      </w:r>
      <w:r>
        <w:rPr>
          <w:spacing w:val="-4"/>
        </w:rPr>
        <w:t xml:space="preserve"> </w:t>
      </w:r>
      <w:r>
        <w:t>performed</w:t>
      </w:r>
      <w:r>
        <w:rPr>
          <w:spacing w:val="-3"/>
        </w:rPr>
        <w:t xml:space="preserve"> </w:t>
      </w:r>
      <w:r>
        <w:t>our</w:t>
      </w:r>
      <w:r>
        <w:rPr>
          <w:spacing w:val="-4"/>
        </w:rPr>
        <w:t xml:space="preserve"> </w:t>
      </w:r>
      <w:r>
        <w:t>audit</w:t>
      </w:r>
      <w:r>
        <w:rPr>
          <w:spacing w:val="-2"/>
        </w:rPr>
        <w:t xml:space="preserve"> </w:t>
      </w:r>
      <w:r>
        <w:t>in</w:t>
      </w:r>
      <w:r>
        <w:rPr>
          <w:spacing w:val="-4"/>
        </w:rPr>
        <w:t xml:space="preserve"> </w:t>
      </w:r>
      <w:r>
        <w:t>accordance</w:t>
      </w:r>
      <w:r>
        <w:rPr>
          <w:spacing w:val="-3"/>
        </w:rPr>
        <w:t xml:space="preserve"> </w:t>
      </w:r>
      <w:r>
        <w:t>with</w:t>
      </w:r>
      <w:r>
        <w:rPr>
          <w:spacing w:val="-4"/>
        </w:rPr>
        <w:t xml:space="preserve"> </w:t>
      </w:r>
      <w:r>
        <w:t>auditing</w:t>
      </w:r>
    </w:p>
    <w:p w14:paraId="294B620B" w14:textId="77777777" w:rsidR="002A4735" w:rsidRDefault="002A4735">
      <w:pPr>
        <w:sectPr w:rsidR="002A4735">
          <w:pgSz w:w="11910" w:h="16840"/>
          <w:pgMar w:top="1320" w:right="860" w:bottom="980" w:left="1320" w:header="0" w:footer="795" w:gutter="0"/>
          <w:cols w:space="720"/>
        </w:sectPr>
      </w:pPr>
    </w:p>
    <w:p w14:paraId="4BFD07B4" w14:textId="77777777" w:rsidR="002A4735" w:rsidRDefault="00272304">
      <w:pPr>
        <w:pStyle w:val="BodyText"/>
        <w:spacing w:before="80"/>
        <w:ind w:left="120" w:right="331"/>
      </w:pPr>
      <w:r>
        <w:lastRenderedPageBreak/>
        <w:t>standards. For example, the further removed non-compliance with laws and regulations</w:t>
      </w:r>
      <w:r>
        <w:rPr>
          <w:spacing w:val="-64"/>
        </w:rPr>
        <w:t xml:space="preserve"> </w:t>
      </w:r>
      <w:r>
        <w:t>is from the events and transactions reflected in the financial statements, the less likely</w:t>
      </w:r>
      <w:r>
        <w:rPr>
          <w:spacing w:val="1"/>
        </w:rPr>
        <w:t xml:space="preserve"> </w:t>
      </w:r>
      <w:r>
        <w:t>the</w:t>
      </w:r>
      <w:r>
        <w:rPr>
          <w:spacing w:val="-1"/>
        </w:rPr>
        <w:t xml:space="preserve"> </w:t>
      </w:r>
      <w:r>
        <w:t>inherently</w:t>
      </w:r>
      <w:r>
        <w:rPr>
          <w:spacing w:val="-2"/>
        </w:rPr>
        <w:t xml:space="preserve"> </w:t>
      </w:r>
      <w:r>
        <w:t>limited</w:t>
      </w:r>
      <w:r>
        <w:rPr>
          <w:spacing w:val="-1"/>
        </w:rPr>
        <w:t xml:space="preserve"> </w:t>
      </w:r>
      <w:r>
        <w:t>procedures</w:t>
      </w:r>
      <w:r>
        <w:rPr>
          <w:spacing w:val="-4"/>
        </w:rPr>
        <w:t xml:space="preserve"> </w:t>
      </w:r>
      <w:r>
        <w:t>required</w:t>
      </w:r>
      <w:r>
        <w:rPr>
          <w:spacing w:val="-1"/>
        </w:rPr>
        <w:t xml:space="preserve"> </w:t>
      </w:r>
      <w:r>
        <w:t>by</w:t>
      </w:r>
      <w:r>
        <w:rPr>
          <w:spacing w:val="-3"/>
        </w:rPr>
        <w:t xml:space="preserve"> </w:t>
      </w:r>
      <w:r>
        <w:t>auditing</w:t>
      </w:r>
      <w:r>
        <w:rPr>
          <w:spacing w:val="-1"/>
        </w:rPr>
        <w:t xml:space="preserve"> </w:t>
      </w:r>
      <w:r>
        <w:t>standards</w:t>
      </w:r>
      <w:r>
        <w:rPr>
          <w:spacing w:val="-2"/>
        </w:rPr>
        <w:t xml:space="preserve"> </w:t>
      </w:r>
      <w:r>
        <w:t>would</w:t>
      </w:r>
      <w:r>
        <w:rPr>
          <w:spacing w:val="-1"/>
        </w:rPr>
        <w:t xml:space="preserve"> </w:t>
      </w:r>
      <w:r>
        <w:t>identify</w:t>
      </w:r>
      <w:r>
        <w:rPr>
          <w:spacing w:val="-2"/>
        </w:rPr>
        <w:t xml:space="preserve"> </w:t>
      </w:r>
      <w:r>
        <w:t>it.</w:t>
      </w:r>
    </w:p>
    <w:p w14:paraId="451D57B6" w14:textId="77777777" w:rsidR="002A4735" w:rsidRDefault="002A4735">
      <w:pPr>
        <w:pStyle w:val="BodyText"/>
        <w:spacing w:before="10"/>
        <w:rPr>
          <w:sz w:val="20"/>
        </w:rPr>
      </w:pPr>
    </w:p>
    <w:p w14:paraId="11BABA5C" w14:textId="77777777" w:rsidR="002A4735" w:rsidRDefault="00272304">
      <w:pPr>
        <w:pStyle w:val="BodyText"/>
        <w:ind w:left="120" w:right="384"/>
      </w:pPr>
      <w:r>
        <w:t>In addition, as with any audit, there remained a higher risk of non-detection of fraud, as</w:t>
      </w:r>
      <w:r>
        <w:rPr>
          <w:spacing w:val="-64"/>
        </w:rPr>
        <w:t xml:space="preserve"> </w:t>
      </w:r>
      <w:r>
        <w:t>these may involve collusion, forgery, intentional omissions, misrepresentations, or the</w:t>
      </w:r>
      <w:r>
        <w:rPr>
          <w:spacing w:val="1"/>
        </w:rPr>
        <w:t xml:space="preserve"> </w:t>
      </w:r>
      <w:r>
        <w:t>override of internal controls. Our audit proced</w:t>
      </w:r>
      <w:r>
        <w:t>ures are designed to detect material</w:t>
      </w:r>
      <w:r>
        <w:rPr>
          <w:spacing w:val="1"/>
        </w:rPr>
        <w:t xml:space="preserve"> </w:t>
      </w:r>
      <w:r>
        <w:t>misstatement. We are not responsible for preventing non-compliance or fraud and</w:t>
      </w:r>
      <w:r>
        <w:rPr>
          <w:spacing w:val="1"/>
        </w:rPr>
        <w:t xml:space="preserve"> </w:t>
      </w:r>
      <w:r>
        <w:t>cannot</w:t>
      </w:r>
      <w:r>
        <w:rPr>
          <w:spacing w:val="-2"/>
        </w:rPr>
        <w:t xml:space="preserve"> </w:t>
      </w:r>
      <w:r>
        <w:t>be expected</w:t>
      </w:r>
      <w:r>
        <w:rPr>
          <w:spacing w:val="-1"/>
        </w:rPr>
        <w:t xml:space="preserve"> </w:t>
      </w:r>
      <w:r>
        <w:t>to</w:t>
      </w:r>
      <w:r>
        <w:rPr>
          <w:spacing w:val="-2"/>
        </w:rPr>
        <w:t xml:space="preserve"> </w:t>
      </w:r>
      <w:r>
        <w:t>detect non-compliance</w:t>
      </w:r>
      <w:r>
        <w:rPr>
          <w:spacing w:val="-2"/>
        </w:rPr>
        <w:t xml:space="preserve"> </w:t>
      </w:r>
      <w:r>
        <w:t>with</w:t>
      </w:r>
      <w:r>
        <w:rPr>
          <w:spacing w:val="-1"/>
        </w:rPr>
        <w:t xml:space="preserve"> </w:t>
      </w:r>
      <w:r>
        <w:t>all</w:t>
      </w:r>
      <w:r>
        <w:rPr>
          <w:spacing w:val="-1"/>
        </w:rPr>
        <w:t xml:space="preserve"> </w:t>
      </w:r>
      <w:r>
        <w:t>laws</w:t>
      </w:r>
      <w:r>
        <w:rPr>
          <w:spacing w:val="-1"/>
        </w:rPr>
        <w:t xml:space="preserve"> </w:t>
      </w:r>
      <w:r>
        <w:t>and</w:t>
      </w:r>
      <w:r>
        <w:rPr>
          <w:spacing w:val="-1"/>
        </w:rPr>
        <w:t xml:space="preserve"> </w:t>
      </w:r>
      <w:r>
        <w:t>regulations.</w:t>
      </w:r>
    </w:p>
    <w:p w14:paraId="438C1BB6" w14:textId="77777777" w:rsidR="002A4735" w:rsidRDefault="002A4735">
      <w:pPr>
        <w:pStyle w:val="BodyText"/>
        <w:spacing w:before="8"/>
        <w:rPr>
          <w:sz w:val="20"/>
        </w:rPr>
      </w:pPr>
    </w:p>
    <w:p w14:paraId="710FE91C" w14:textId="77777777" w:rsidR="002A4735" w:rsidRDefault="00272304">
      <w:pPr>
        <w:pStyle w:val="Heading5"/>
      </w:pPr>
      <w:r>
        <w:t>Other</w:t>
      </w:r>
      <w:r>
        <w:rPr>
          <w:spacing w:val="-3"/>
        </w:rPr>
        <w:t xml:space="preserve"> </w:t>
      </w:r>
      <w:r>
        <w:t>information</w:t>
      </w:r>
      <w:r>
        <w:rPr>
          <w:spacing w:val="-3"/>
        </w:rPr>
        <w:t xml:space="preserve"> </w:t>
      </w:r>
      <w:r>
        <w:t>in</w:t>
      </w:r>
      <w:r>
        <w:rPr>
          <w:spacing w:val="-3"/>
        </w:rPr>
        <w:t xml:space="preserve"> </w:t>
      </w:r>
      <w:r>
        <w:t>the</w:t>
      </w:r>
      <w:r>
        <w:rPr>
          <w:spacing w:val="-1"/>
        </w:rPr>
        <w:t xml:space="preserve"> </w:t>
      </w:r>
      <w:r>
        <w:t>Annual</w:t>
      </w:r>
      <w:r>
        <w:rPr>
          <w:spacing w:val="-2"/>
        </w:rPr>
        <w:t xml:space="preserve"> </w:t>
      </w:r>
      <w:r>
        <w:t>Report</w:t>
      </w:r>
    </w:p>
    <w:p w14:paraId="0A6EC8C4" w14:textId="77777777" w:rsidR="002A4735" w:rsidRDefault="002A4735">
      <w:pPr>
        <w:pStyle w:val="BodyText"/>
        <w:spacing w:before="10"/>
        <w:rPr>
          <w:b/>
          <w:sz w:val="20"/>
        </w:rPr>
      </w:pPr>
    </w:p>
    <w:p w14:paraId="5718C8C4" w14:textId="77777777" w:rsidR="002A4735" w:rsidRDefault="00272304">
      <w:pPr>
        <w:pStyle w:val="BodyText"/>
        <w:ind w:left="120" w:right="264"/>
      </w:pPr>
      <w:r>
        <w:t>The Accountable Officer is responsible for the other information presented in the Annual</w:t>
      </w:r>
      <w:r>
        <w:rPr>
          <w:spacing w:val="-64"/>
        </w:rPr>
        <w:t xml:space="preserve"> </w:t>
      </w:r>
      <w:r>
        <w:t>Report together with the financial statements.</w:t>
      </w:r>
      <w:r>
        <w:rPr>
          <w:spacing w:val="1"/>
        </w:rPr>
        <w:t xml:space="preserve"> </w:t>
      </w:r>
      <w:r>
        <w:t>Our opinion on the financial statements</w:t>
      </w:r>
      <w:r>
        <w:rPr>
          <w:spacing w:val="1"/>
        </w:rPr>
        <w:t xml:space="preserve"> </w:t>
      </w:r>
      <w:r>
        <w:t>does not cover the other information and, accordingly, we do not express an audi</w:t>
      </w:r>
      <w:r>
        <w:t>t</w:t>
      </w:r>
      <w:r>
        <w:rPr>
          <w:spacing w:val="1"/>
        </w:rPr>
        <w:t xml:space="preserve"> </w:t>
      </w:r>
      <w:r>
        <w:t>opinion</w:t>
      </w:r>
      <w:r>
        <w:rPr>
          <w:spacing w:val="-4"/>
        </w:rPr>
        <w:t xml:space="preserve"> </w:t>
      </w:r>
      <w:r>
        <w:t>or,</w:t>
      </w:r>
      <w:r>
        <w:rPr>
          <w:spacing w:val="-5"/>
        </w:rPr>
        <w:t xml:space="preserve"> </w:t>
      </w:r>
      <w:r>
        <w:t>except</w:t>
      </w:r>
      <w:r>
        <w:rPr>
          <w:spacing w:val="-2"/>
        </w:rPr>
        <w:t xml:space="preserve"> </w:t>
      </w:r>
      <w:r>
        <w:t>as</w:t>
      </w:r>
      <w:r>
        <w:rPr>
          <w:spacing w:val="-5"/>
        </w:rPr>
        <w:t xml:space="preserve"> </w:t>
      </w:r>
      <w:r>
        <w:t>explicitly</w:t>
      </w:r>
      <w:r>
        <w:rPr>
          <w:spacing w:val="-3"/>
        </w:rPr>
        <w:t xml:space="preserve"> </w:t>
      </w:r>
      <w:r>
        <w:t>stated</w:t>
      </w:r>
      <w:r>
        <w:rPr>
          <w:spacing w:val="-3"/>
        </w:rPr>
        <w:t xml:space="preserve"> </w:t>
      </w:r>
      <w:r>
        <w:t>below,</w:t>
      </w:r>
      <w:r>
        <w:rPr>
          <w:spacing w:val="-2"/>
        </w:rPr>
        <w:t xml:space="preserve"> </w:t>
      </w:r>
      <w:r>
        <w:t>any</w:t>
      </w:r>
      <w:r>
        <w:rPr>
          <w:spacing w:val="-3"/>
        </w:rPr>
        <w:t xml:space="preserve"> </w:t>
      </w:r>
      <w:r>
        <w:t>form</w:t>
      </w:r>
      <w:r>
        <w:rPr>
          <w:spacing w:val="-1"/>
        </w:rPr>
        <w:t xml:space="preserve"> </w:t>
      </w:r>
      <w:r>
        <w:t>of</w:t>
      </w:r>
      <w:r>
        <w:rPr>
          <w:spacing w:val="-5"/>
        </w:rPr>
        <w:t xml:space="preserve"> </w:t>
      </w:r>
      <w:r>
        <w:t>assurance</w:t>
      </w:r>
      <w:r>
        <w:rPr>
          <w:spacing w:val="-2"/>
        </w:rPr>
        <w:t xml:space="preserve"> </w:t>
      </w:r>
      <w:r>
        <w:t>conclusion</w:t>
      </w:r>
      <w:r>
        <w:rPr>
          <w:spacing w:val="-3"/>
        </w:rPr>
        <w:t xml:space="preserve"> </w:t>
      </w:r>
      <w:r>
        <w:t>thereon.</w:t>
      </w:r>
    </w:p>
    <w:p w14:paraId="6CDADE91" w14:textId="77777777" w:rsidR="002A4735" w:rsidRDefault="002A4735">
      <w:pPr>
        <w:pStyle w:val="BodyText"/>
        <w:spacing w:before="1"/>
        <w:rPr>
          <w:sz w:val="21"/>
        </w:rPr>
      </w:pPr>
    </w:p>
    <w:p w14:paraId="239958F0" w14:textId="77777777" w:rsidR="002A4735" w:rsidRDefault="00272304">
      <w:pPr>
        <w:pStyle w:val="BodyText"/>
        <w:ind w:left="120" w:right="345"/>
      </w:pPr>
      <w:r>
        <w:t>Our responsibility is to read the other information and, in doing so, consider whether,</w:t>
      </w:r>
      <w:r>
        <w:rPr>
          <w:spacing w:val="1"/>
        </w:rPr>
        <w:t xml:space="preserve"> </w:t>
      </w:r>
      <w:r>
        <w:t>based on our financial statements audit work, the information therein is materially</w:t>
      </w:r>
      <w:r>
        <w:rPr>
          <w:spacing w:val="1"/>
        </w:rPr>
        <w:t xml:space="preserve"> </w:t>
      </w:r>
      <w:r>
        <w:t>misstated or inconsistent with the financial statements or our audit knowledge.</w:t>
      </w:r>
      <w:r>
        <w:rPr>
          <w:spacing w:val="1"/>
        </w:rPr>
        <w:t xml:space="preserve"> </w:t>
      </w:r>
      <w:r>
        <w:t>Base</w:t>
      </w:r>
      <w:r>
        <w:t>d</w:t>
      </w:r>
      <w:r>
        <w:rPr>
          <w:spacing w:val="-64"/>
        </w:rPr>
        <w:t xml:space="preserve"> </w:t>
      </w:r>
      <w:r>
        <w:t>solely</w:t>
      </w:r>
      <w:r>
        <w:rPr>
          <w:spacing w:val="-1"/>
        </w:rPr>
        <w:t xml:space="preserve"> </w:t>
      </w:r>
      <w:r>
        <w:t>on</w:t>
      </w:r>
      <w:r>
        <w:rPr>
          <w:spacing w:val="-1"/>
        </w:rPr>
        <w:t xml:space="preserve"> </w:t>
      </w:r>
      <w:r>
        <w:t>that</w:t>
      </w:r>
      <w:r>
        <w:rPr>
          <w:spacing w:val="1"/>
        </w:rPr>
        <w:t xml:space="preserve"> </w:t>
      </w:r>
      <w:r>
        <w:t>work:</w:t>
      </w:r>
    </w:p>
    <w:p w14:paraId="4CF5B731" w14:textId="77777777" w:rsidR="002A4735" w:rsidRDefault="00272304">
      <w:pPr>
        <w:pStyle w:val="ListParagraph"/>
        <w:numPr>
          <w:ilvl w:val="0"/>
          <w:numId w:val="1"/>
        </w:numPr>
        <w:tabs>
          <w:tab w:val="left" w:pos="404"/>
        </w:tabs>
        <w:spacing w:before="121"/>
        <w:ind w:left="403" w:hanging="284"/>
        <w:rPr>
          <w:sz w:val="24"/>
        </w:rPr>
      </w:pPr>
      <w:r>
        <w:rPr>
          <w:sz w:val="24"/>
        </w:rPr>
        <w:t>we</w:t>
      </w:r>
      <w:r>
        <w:rPr>
          <w:spacing w:val="-3"/>
          <w:sz w:val="24"/>
        </w:rPr>
        <w:t xml:space="preserve"> </w:t>
      </w:r>
      <w:r>
        <w:rPr>
          <w:sz w:val="24"/>
        </w:rPr>
        <w:t>have</w:t>
      </w:r>
      <w:r>
        <w:rPr>
          <w:spacing w:val="-3"/>
          <w:sz w:val="24"/>
        </w:rPr>
        <w:t xml:space="preserve"> </w:t>
      </w:r>
      <w:r>
        <w:rPr>
          <w:sz w:val="24"/>
        </w:rPr>
        <w:t>not</w:t>
      </w:r>
      <w:r>
        <w:rPr>
          <w:spacing w:val="-2"/>
          <w:sz w:val="24"/>
        </w:rPr>
        <w:t xml:space="preserve"> </w:t>
      </w:r>
      <w:r>
        <w:rPr>
          <w:sz w:val="24"/>
        </w:rPr>
        <w:t>identified</w:t>
      </w:r>
      <w:r>
        <w:rPr>
          <w:spacing w:val="-5"/>
          <w:sz w:val="24"/>
        </w:rPr>
        <w:t xml:space="preserve"> </w:t>
      </w:r>
      <w:r>
        <w:rPr>
          <w:sz w:val="24"/>
        </w:rPr>
        <w:t>material</w:t>
      </w:r>
      <w:r>
        <w:rPr>
          <w:spacing w:val="-3"/>
          <w:sz w:val="24"/>
        </w:rPr>
        <w:t xml:space="preserve"> </w:t>
      </w:r>
      <w:r>
        <w:rPr>
          <w:sz w:val="24"/>
        </w:rPr>
        <w:t>misstatements</w:t>
      </w:r>
      <w:r>
        <w:rPr>
          <w:spacing w:val="-4"/>
          <w:sz w:val="24"/>
        </w:rPr>
        <w:t xml:space="preserve"> </w:t>
      </w:r>
      <w:r>
        <w:rPr>
          <w:sz w:val="24"/>
        </w:rPr>
        <w:t>in</w:t>
      </w:r>
      <w:r>
        <w:rPr>
          <w:spacing w:val="-2"/>
          <w:sz w:val="24"/>
        </w:rPr>
        <w:t xml:space="preserve"> </w:t>
      </w:r>
      <w:r>
        <w:rPr>
          <w:sz w:val="24"/>
        </w:rPr>
        <w:t>the</w:t>
      </w:r>
      <w:r>
        <w:rPr>
          <w:spacing w:val="-3"/>
          <w:sz w:val="24"/>
        </w:rPr>
        <w:t xml:space="preserve"> </w:t>
      </w:r>
      <w:r>
        <w:rPr>
          <w:sz w:val="24"/>
        </w:rPr>
        <w:t>other</w:t>
      </w:r>
      <w:r>
        <w:rPr>
          <w:spacing w:val="-4"/>
          <w:sz w:val="24"/>
        </w:rPr>
        <w:t xml:space="preserve"> </w:t>
      </w:r>
      <w:proofErr w:type="gramStart"/>
      <w:r>
        <w:rPr>
          <w:sz w:val="24"/>
        </w:rPr>
        <w:t>information;</w:t>
      </w:r>
      <w:proofErr w:type="gramEnd"/>
    </w:p>
    <w:p w14:paraId="0981C1FF" w14:textId="77777777" w:rsidR="002A4735" w:rsidRDefault="00272304">
      <w:pPr>
        <w:pStyle w:val="ListParagraph"/>
        <w:numPr>
          <w:ilvl w:val="0"/>
          <w:numId w:val="1"/>
        </w:numPr>
        <w:tabs>
          <w:tab w:val="left" w:pos="404"/>
        </w:tabs>
        <w:spacing w:before="116"/>
        <w:ind w:left="403" w:right="697" w:hanging="284"/>
        <w:rPr>
          <w:sz w:val="24"/>
        </w:rPr>
      </w:pPr>
      <w:r>
        <w:rPr>
          <w:sz w:val="24"/>
        </w:rPr>
        <w:t>in our opinion the other information included in the Annual Report for the financial</w:t>
      </w:r>
      <w:r>
        <w:rPr>
          <w:spacing w:val="-64"/>
          <w:sz w:val="24"/>
        </w:rPr>
        <w:t xml:space="preserve"> </w:t>
      </w:r>
      <w:r>
        <w:rPr>
          <w:sz w:val="24"/>
        </w:rPr>
        <w:t>year</w:t>
      </w:r>
      <w:r>
        <w:rPr>
          <w:spacing w:val="-2"/>
          <w:sz w:val="24"/>
        </w:rPr>
        <w:t xml:space="preserve"> </w:t>
      </w:r>
      <w:r>
        <w:rPr>
          <w:sz w:val="24"/>
        </w:rPr>
        <w:t>is consistent</w:t>
      </w:r>
      <w:r>
        <w:rPr>
          <w:spacing w:val="-3"/>
          <w:sz w:val="24"/>
        </w:rPr>
        <w:t xml:space="preserve"> </w:t>
      </w:r>
      <w:r>
        <w:rPr>
          <w:sz w:val="24"/>
        </w:rPr>
        <w:t>with</w:t>
      </w:r>
      <w:r>
        <w:rPr>
          <w:spacing w:val="-1"/>
          <w:sz w:val="24"/>
        </w:rPr>
        <w:t xml:space="preserve"> </w:t>
      </w:r>
      <w:r>
        <w:rPr>
          <w:sz w:val="24"/>
        </w:rPr>
        <w:t xml:space="preserve">the financial </w:t>
      </w:r>
      <w:proofErr w:type="gramStart"/>
      <w:r>
        <w:rPr>
          <w:sz w:val="24"/>
        </w:rPr>
        <w:t>statements;</w:t>
      </w:r>
      <w:proofErr w:type="gramEnd"/>
      <w:r>
        <w:rPr>
          <w:spacing w:val="1"/>
          <w:sz w:val="24"/>
        </w:rPr>
        <w:t xml:space="preserve"> </w:t>
      </w:r>
      <w:r>
        <w:rPr>
          <w:sz w:val="24"/>
        </w:rPr>
        <w:t>and.</w:t>
      </w:r>
    </w:p>
    <w:p w14:paraId="51FC1C64" w14:textId="77777777" w:rsidR="002A4735" w:rsidRDefault="00272304">
      <w:pPr>
        <w:pStyle w:val="ListParagraph"/>
        <w:numPr>
          <w:ilvl w:val="0"/>
          <w:numId w:val="1"/>
        </w:numPr>
        <w:tabs>
          <w:tab w:val="left" w:pos="404"/>
        </w:tabs>
        <w:spacing w:before="119"/>
        <w:ind w:left="403" w:right="286" w:hanging="284"/>
        <w:rPr>
          <w:sz w:val="24"/>
        </w:rPr>
      </w:pPr>
      <w:r>
        <w:rPr>
          <w:sz w:val="24"/>
        </w:rPr>
        <w:t>in our opinion the ot</w:t>
      </w:r>
      <w:r>
        <w:rPr>
          <w:sz w:val="24"/>
        </w:rPr>
        <w:t>her information has been prepared in accordance with the</w:t>
      </w:r>
      <w:r>
        <w:rPr>
          <w:spacing w:val="1"/>
          <w:sz w:val="24"/>
        </w:rPr>
        <w:t xml:space="preserve"> </w:t>
      </w:r>
      <w:r>
        <w:rPr>
          <w:sz w:val="24"/>
        </w:rPr>
        <w:t>requirements of the Department of Health and Social Care Group Accounting Manual</w:t>
      </w:r>
      <w:r>
        <w:rPr>
          <w:spacing w:val="-64"/>
          <w:sz w:val="24"/>
        </w:rPr>
        <w:t xml:space="preserve"> </w:t>
      </w:r>
      <w:r>
        <w:rPr>
          <w:sz w:val="24"/>
        </w:rPr>
        <w:t>2021/22.</w:t>
      </w:r>
    </w:p>
    <w:p w14:paraId="4FDA107A" w14:textId="77777777" w:rsidR="002A4735" w:rsidRDefault="002A4735">
      <w:pPr>
        <w:pStyle w:val="BodyText"/>
        <w:spacing w:before="8"/>
        <w:rPr>
          <w:sz w:val="20"/>
        </w:rPr>
      </w:pPr>
    </w:p>
    <w:p w14:paraId="7BB70497" w14:textId="77777777" w:rsidR="002A4735" w:rsidRDefault="00272304">
      <w:pPr>
        <w:pStyle w:val="Heading6"/>
      </w:pPr>
      <w:r>
        <w:t>Annual</w:t>
      </w:r>
      <w:r>
        <w:rPr>
          <w:spacing w:val="-4"/>
        </w:rPr>
        <w:t xml:space="preserve"> </w:t>
      </w:r>
      <w:r>
        <w:t>Governance</w:t>
      </w:r>
      <w:r>
        <w:rPr>
          <w:spacing w:val="-5"/>
        </w:rPr>
        <w:t xml:space="preserve"> </w:t>
      </w:r>
      <w:r>
        <w:t>Statement</w:t>
      </w:r>
    </w:p>
    <w:p w14:paraId="373800C1" w14:textId="77777777" w:rsidR="002A4735" w:rsidRDefault="002A4735">
      <w:pPr>
        <w:pStyle w:val="BodyText"/>
        <w:spacing w:before="8"/>
        <w:rPr>
          <w:b/>
          <w:i/>
          <w:sz w:val="20"/>
        </w:rPr>
      </w:pPr>
    </w:p>
    <w:p w14:paraId="7A81B52A" w14:textId="77777777" w:rsidR="002A4735" w:rsidRDefault="00272304">
      <w:pPr>
        <w:pStyle w:val="BodyText"/>
        <w:ind w:left="120" w:right="504"/>
      </w:pPr>
      <w:r>
        <w:t>We are required to report to you if the Annual Governance Statement has not been</w:t>
      </w:r>
      <w:r>
        <w:rPr>
          <w:spacing w:val="1"/>
        </w:rPr>
        <w:t xml:space="preserve"> </w:t>
      </w:r>
      <w:r>
        <w:t>prepared in accordance with the requirements of the Department of Health and Social</w:t>
      </w:r>
      <w:r>
        <w:rPr>
          <w:spacing w:val="-64"/>
        </w:rPr>
        <w:t xml:space="preserve"> </w:t>
      </w:r>
      <w:r>
        <w:t>Care</w:t>
      </w:r>
      <w:r>
        <w:rPr>
          <w:spacing w:val="-2"/>
        </w:rPr>
        <w:t xml:space="preserve"> </w:t>
      </w:r>
      <w:r>
        <w:t>Group</w:t>
      </w:r>
      <w:r>
        <w:rPr>
          <w:spacing w:val="-4"/>
        </w:rPr>
        <w:t xml:space="preserve"> </w:t>
      </w:r>
      <w:r>
        <w:t>Accounting</w:t>
      </w:r>
      <w:r>
        <w:rPr>
          <w:spacing w:val="-1"/>
        </w:rPr>
        <w:t xml:space="preserve"> </w:t>
      </w:r>
      <w:r>
        <w:t>Manual</w:t>
      </w:r>
      <w:r>
        <w:rPr>
          <w:spacing w:val="-3"/>
        </w:rPr>
        <w:t xml:space="preserve"> </w:t>
      </w:r>
      <w:r>
        <w:t>2021/22.</w:t>
      </w:r>
      <w:r>
        <w:rPr>
          <w:spacing w:val="61"/>
        </w:rPr>
        <w:t xml:space="preserve"> </w:t>
      </w:r>
      <w:r>
        <w:t>We</w:t>
      </w:r>
      <w:r>
        <w:rPr>
          <w:spacing w:val="-2"/>
        </w:rPr>
        <w:t xml:space="preserve"> </w:t>
      </w:r>
      <w:r>
        <w:t>have</w:t>
      </w:r>
      <w:r>
        <w:rPr>
          <w:spacing w:val="-1"/>
        </w:rPr>
        <w:t xml:space="preserve"> </w:t>
      </w:r>
      <w:r>
        <w:t>nothing</w:t>
      </w:r>
      <w:r>
        <w:rPr>
          <w:spacing w:val="-2"/>
        </w:rPr>
        <w:t xml:space="preserve"> </w:t>
      </w:r>
      <w:r>
        <w:t>to</w:t>
      </w:r>
      <w:r>
        <w:rPr>
          <w:spacing w:val="-1"/>
        </w:rPr>
        <w:t xml:space="preserve"> </w:t>
      </w:r>
      <w:r>
        <w:t>report</w:t>
      </w:r>
      <w:r>
        <w:rPr>
          <w:spacing w:val="-2"/>
        </w:rPr>
        <w:t xml:space="preserve"> </w:t>
      </w:r>
      <w:r>
        <w:t>in</w:t>
      </w:r>
      <w:r>
        <w:rPr>
          <w:spacing w:val="-1"/>
        </w:rPr>
        <w:t xml:space="preserve"> </w:t>
      </w:r>
      <w:r>
        <w:t>this</w:t>
      </w:r>
      <w:r>
        <w:rPr>
          <w:spacing w:val="-3"/>
        </w:rPr>
        <w:t xml:space="preserve"> </w:t>
      </w:r>
      <w:r>
        <w:t>respect.</w:t>
      </w:r>
    </w:p>
    <w:p w14:paraId="5D101048" w14:textId="77777777" w:rsidR="002A4735" w:rsidRDefault="002A4735">
      <w:pPr>
        <w:pStyle w:val="BodyText"/>
        <w:spacing w:before="10"/>
        <w:rPr>
          <w:sz w:val="20"/>
        </w:rPr>
      </w:pPr>
    </w:p>
    <w:p w14:paraId="4C4D7618" w14:textId="77777777" w:rsidR="002A4735" w:rsidRDefault="00272304">
      <w:pPr>
        <w:pStyle w:val="Heading6"/>
      </w:pPr>
      <w:r>
        <w:t>Remunerat</w:t>
      </w:r>
      <w:r>
        <w:t>ion</w:t>
      </w:r>
      <w:r>
        <w:rPr>
          <w:spacing w:val="-3"/>
        </w:rPr>
        <w:t xml:space="preserve"> </w:t>
      </w:r>
      <w:r>
        <w:t>and</w:t>
      </w:r>
      <w:r>
        <w:rPr>
          <w:spacing w:val="-6"/>
        </w:rPr>
        <w:t xml:space="preserve"> </w:t>
      </w:r>
      <w:r>
        <w:t>Staff</w:t>
      </w:r>
      <w:r>
        <w:rPr>
          <w:spacing w:val="-3"/>
        </w:rPr>
        <w:t xml:space="preserve"> </w:t>
      </w:r>
      <w:r>
        <w:t>Reports</w:t>
      </w:r>
    </w:p>
    <w:p w14:paraId="52B84BB0" w14:textId="77777777" w:rsidR="002A4735" w:rsidRDefault="002A4735">
      <w:pPr>
        <w:pStyle w:val="BodyText"/>
        <w:spacing w:before="10"/>
        <w:rPr>
          <w:b/>
          <w:i/>
          <w:sz w:val="20"/>
        </w:rPr>
      </w:pPr>
    </w:p>
    <w:p w14:paraId="033C7808" w14:textId="77777777" w:rsidR="002A4735" w:rsidRDefault="00272304">
      <w:pPr>
        <w:pStyle w:val="BodyText"/>
        <w:ind w:left="120" w:right="518"/>
      </w:pPr>
      <w:r>
        <w:t>In our opinion the parts of the Remuneration and Staff Reports subject to audit have</w:t>
      </w:r>
      <w:r>
        <w:rPr>
          <w:spacing w:val="1"/>
        </w:rPr>
        <w:t xml:space="preserve"> </w:t>
      </w:r>
      <w:r>
        <w:t>been properly prepared in accordance with the Department of Health and Social Care</w:t>
      </w:r>
      <w:r>
        <w:rPr>
          <w:spacing w:val="-64"/>
        </w:rPr>
        <w:t xml:space="preserve"> </w:t>
      </w:r>
      <w:r>
        <w:t>Group</w:t>
      </w:r>
      <w:r>
        <w:rPr>
          <w:spacing w:val="-2"/>
        </w:rPr>
        <w:t xml:space="preserve"> </w:t>
      </w:r>
      <w:r>
        <w:t>Accounting</w:t>
      </w:r>
      <w:r>
        <w:rPr>
          <w:spacing w:val="-1"/>
        </w:rPr>
        <w:t xml:space="preserve"> </w:t>
      </w:r>
      <w:r>
        <w:t>Manual 2021/22.</w:t>
      </w:r>
    </w:p>
    <w:p w14:paraId="41D57D42" w14:textId="77777777" w:rsidR="002A4735" w:rsidRDefault="002A4735">
      <w:pPr>
        <w:pStyle w:val="BodyText"/>
        <w:spacing w:before="10"/>
        <w:rPr>
          <w:sz w:val="20"/>
        </w:rPr>
      </w:pPr>
    </w:p>
    <w:p w14:paraId="36332937" w14:textId="77777777" w:rsidR="002A4735" w:rsidRDefault="00272304">
      <w:pPr>
        <w:pStyle w:val="Heading5"/>
      </w:pPr>
      <w:r>
        <w:t>Accountable</w:t>
      </w:r>
      <w:r>
        <w:rPr>
          <w:spacing w:val="-6"/>
        </w:rPr>
        <w:t xml:space="preserve"> </w:t>
      </w:r>
      <w:r>
        <w:t>Officer’s</w:t>
      </w:r>
      <w:r>
        <w:rPr>
          <w:spacing w:val="-6"/>
        </w:rPr>
        <w:t xml:space="preserve"> </w:t>
      </w:r>
      <w:r>
        <w:t>responsibilities</w:t>
      </w:r>
    </w:p>
    <w:p w14:paraId="63C10476" w14:textId="77777777" w:rsidR="002A4735" w:rsidRDefault="002A4735">
      <w:pPr>
        <w:pStyle w:val="BodyText"/>
        <w:spacing w:before="10"/>
        <w:rPr>
          <w:b/>
          <w:sz w:val="20"/>
        </w:rPr>
      </w:pPr>
    </w:p>
    <w:p w14:paraId="7ED508C4" w14:textId="77777777" w:rsidR="002A4735" w:rsidRDefault="00272304">
      <w:pPr>
        <w:pStyle w:val="BodyText"/>
        <w:spacing w:line="242" w:lineRule="auto"/>
        <w:ind w:left="120" w:right="411"/>
      </w:pPr>
      <w:r>
        <w:t>As explained more fully in the statement set out on page 41, the Accountable Officer is</w:t>
      </w:r>
      <w:r>
        <w:rPr>
          <w:spacing w:val="-64"/>
        </w:rPr>
        <w:t xml:space="preserve"> </w:t>
      </w:r>
      <w:r>
        <w:t>responsible</w:t>
      </w:r>
      <w:r>
        <w:rPr>
          <w:spacing w:val="-2"/>
        </w:rPr>
        <w:t xml:space="preserve"> </w:t>
      </w:r>
      <w:r>
        <w:t>for</w:t>
      </w:r>
      <w:r>
        <w:rPr>
          <w:spacing w:val="-3"/>
        </w:rPr>
        <w:t xml:space="preserve"> </w:t>
      </w:r>
      <w:r>
        <w:t>the</w:t>
      </w:r>
      <w:r>
        <w:rPr>
          <w:spacing w:val="-3"/>
        </w:rPr>
        <w:t xml:space="preserve"> </w:t>
      </w:r>
      <w:r>
        <w:t>preparation</w:t>
      </w:r>
      <w:r>
        <w:rPr>
          <w:spacing w:val="-1"/>
        </w:rPr>
        <w:t xml:space="preserve"> </w:t>
      </w:r>
      <w:r>
        <w:t>of</w:t>
      </w:r>
      <w:r>
        <w:rPr>
          <w:spacing w:val="-4"/>
        </w:rPr>
        <w:t xml:space="preserve"> </w:t>
      </w:r>
      <w:r>
        <w:t>financial</w:t>
      </w:r>
      <w:r>
        <w:rPr>
          <w:spacing w:val="-2"/>
        </w:rPr>
        <w:t xml:space="preserve"> </w:t>
      </w:r>
      <w:r>
        <w:t>statements</w:t>
      </w:r>
      <w:r>
        <w:rPr>
          <w:spacing w:val="-2"/>
        </w:rPr>
        <w:t xml:space="preserve"> </w:t>
      </w:r>
      <w:r>
        <w:t>that</w:t>
      </w:r>
      <w:r>
        <w:rPr>
          <w:spacing w:val="-4"/>
        </w:rPr>
        <w:t xml:space="preserve"> </w:t>
      </w:r>
      <w:r>
        <w:t>give</w:t>
      </w:r>
      <w:r>
        <w:rPr>
          <w:spacing w:val="-1"/>
        </w:rPr>
        <w:t xml:space="preserve"> </w:t>
      </w:r>
      <w:r>
        <w:t>a</w:t>
      </w:r>
      <w:r>
        <w:rPr>
          <w:spacing w:val="-3"/>
        </w:rPr>
        <w:t xml:space="preserve"> </w:t>
      </w:r>
      <w:r>
        <w:t>true</w:t>
      </w:r>
      <w:r>
        <w:rPr>
          <w:spacing w:val="-1"/>
        </w:rPr>
        <w:t xml:space="preserve"> </w:t>
      </w:r>
      <w:r>
        <w:t>and</w:t>
      </w:r>
      <w:r>
        <w:rPr>
          <w:spacing w:val="-3"/>
        </w:rPr>
        <w:t xml:space="preserve"> </w:t>
      </w:r>
      <w:r>
        <w:t>fair</w:t>
      </w:r>
      <w:r>
        <w:rPr>
          <w:spacing w:val="-3"/>
        </w:rPr>
        <w:t xml:space="preserve"> </w:t>
      </w:r>
      <w:r>
        <w:t>view.</w:t>
      </w:r>
    </w:p>
    <w:p w14:paraId="4DBE489B" w14:textId="77777777" w:rsidR="002A4735" w:rsidRDefault="00272304">
      <w:pPr>
        <w:pStyle w:val="BodyText"/>
        <w:ind w:left="120" w:right="345"/>
      </w:pPr>
      <w:r>
        <w:t>They are also responsible for such internal control as they determine is necessary to</w:t>
      </w:r>
      <w:r>
        <w:rPr>
          <w:spacing w:val="1"/>
        </w:rPr>
        <w:t xml:space="preserve"> </w:t>
      </w:r>
      <w:r>
        <w:t>enable the preparation of financial statements that are free from material misstatement,</w:t>
      </w:r>
      <w:r>
        <w:rPr>
          <w:spacing w:val="-64"/>
        </w:rPr>
        <w:t xml:space="preserve"> </w:t>
      </w:r>
      <w:r>
        <w:t>whether due to fraud or error; assessing the CCG’s ability to continue as a going</w:t>
      </w:r>
      <w:r>
        <w:rPr>
          <w:spacing w:val="1"/>
        </w:rPr>
        <w:t xml:space="preserve"> </w:t>
      </w:r>
      <w:r>
        <w:t>concern, disclosing, as applicable, matters related to going concern; and using the</w:t>
      </w:r>
      <w:r>
        <w:rPr>
          <w:spacing w:val="1"/>
        </w:rPr>
        <w:t xml:space="preserve"> </w:t>
      </w:r>
      <w:r>
        <w:t>g</w:t>
      </w:r>
      <w:r>
        <w:t>oing concern basis of accounting unless they have been informed by the relevant</w:t>
      </w:r>
      <w:r>
        <w:rPr>
          <w:spacing w:val="1"/>
        </w:rPr>
        <w:t xml:space="preserve"> </w:t>
      </w:r>
      <w:r>
        <w:t>national body of the intention to dissolve the CCG without the transfer of its services to</w:t>
      </w:r>
      <w:r>
        <w:rPr>
          <w:spacing w:val="1"/>
        </w:rPr>
        <w:t xml:space="preserve"> </w:t>
      </w:r>
      <w:r>
        <w:t>another</w:t>
      </w:r>
      <w:r>
        <w:rPr>
          <w:spacing w:val="-2"/>
        </w:rPr>
        <w:t xml:space="preserve"> </w:t>
      </w:r>
      <w:r>
        <w:t>public sector</w:t>
      </w:r>
      <w:r>
        <w:rPr>
          <w:spacing w:val="-1"/>
        </w:rPr>
        <w:t xml:space="preserve"> </w:t>
      </w:r>
      <w:r>
        <w:t>entity.</w:t>
      </w:r>
    </w:p>
    <w:p w14:paraId="17F43076" w14:textId="77777777" w:rsidR="002A4735" w:rsidRDefault="002A4735">
      <w:pPr>
        <w:sectPr w:rsidR="002A4735">
          <w:pgSz w:w="11910" w:h="16840"/>
          <w:pgMar w:top="1320" w:right="860" w:bottom="980" w:left="1320" w:header="0" w:footer="795" w:gutter="0"/>
          <w:cols w:space="720"/>
        </w:sectPr>
      </w:pPr>
    </w:p>
    <w:p w14:paraId="0DF3E3A8" w14:textId="77777777" w:rsidR="002A4735" w:rsidRDefault="00272304">
      <w:pPr>
        <w:pStyle w:val="Heading5"/>
        <w:spacing w:before="78"/>
      </w:pPr>
      <w:r>
        <w:lastRenderedPageBreak/>
        <w:t>Auditor’s</w:t>
      </w:r>
      <w:r>
        <w:rPr>
          <w:spacing w:val="-5"/>
        </w:rPr>
        <w:t xml:space="preserve"> </w:t>
      </w:r>
      <w:r>
        <w:t>responsibilities</w:t>
      </w:r>
    </w:p>
    <w:p w14:paraId="60714DC4" w14:textId="77777777" w:rsidR="002A4735" w:rsidRDefault="002A4735">
      <w:pPr>
        <w:pStyle w:val="BodyText"/>
        <w:spacing w:before="10"/>
        <w:rPr>
          <w:b/>
          <w:sz w:val="20"/>
        </w:rPr>
      </w:pPr>
    </w:p>
    <w:p w14:paraId="75C138B5" w14:textId="77777777" w:rsidR="002A4735" w:rsidRDefault="00272304">
      <w:pPr>
        <w:pStyle w:val="BodyText"/>
        <w:ind w:left="120" w:right="318"/>
      </w:pPr>
      <w:r>
        <w:t>Our objec</w:t>
      </w:r>
      <w:r>
        <w:t>tives are to obtain reasonable assurance about whether the financial</w:t>
      </w:r>
      <w:r>
        <w:rPr>
          <w:spacing w:val="1"/>
        </w:rPr>
        <w:t xml:space="preserve"> </w:t>
      </w:r>
      <w:r>
        <w:t xml:space="preserve">statements </w:t>
      </w:r>
      <w:proofErr w:type="gramStart"/>
      <w:r>
        <w:t>as a whole are</w:t>
      </w:r>
      <w:proofErr w:type="gramEnd"/>
      <w:r>
        <w:t xml:space="preserve"> free from material misstatement, whether due to fraud or</w:t>
      </w:r>
      <w:r>
        <w:rPr>
          <w:spacing w:val="1"/>
        </w:rPr>
        <w:t xml:space="preserve"> </w:t>
      </w:r>
      <w:r>
        <w:t>error, and to issue our opinion in an auditor’s report.</w:t>
      </w:r>
      <w:r>
        <w:rPr>
          <w:spacing w:val="1"/>
        </w:rPr>
        <w:t xml:space="preserve"> </w:t>
      </w:r>
      <w:r>
        <w:t>Reasonable assurance is a high</w:t>
      </w:r>
      <w:r>
        <w:rPr>
          <w:spacing w:val="1"/>
        </w:rPr>
        <w:t xml:space="preserve"> </w:t>
      </w:r>
      <w:r>
        <w:t xml:space="preserve">level of </w:t>
      </w:r>
      <w:proofErr w:type="gramStart"/>
      <w:r>
        <w:t>assuranc</w:t>
      </w:r>
      <w:r>
        <w:t>e, but</w:t>
      </w:r>
      <w:proofErr w:type="gramEnd"/>
      <w:r>
        <w:t xml:space="preserve"> does not guarantee that an audit conducted in accordance with</w:t>
      </w:r>
      <w:r>
        <w:rPr>
          <w:spacing w:val="1"/>
        </w:rPr>
        <w:t xml:space="preserve"> </w:t>
      </w:r>
      <w:r>
        <w:t>ISAs (UK) will always detect a material misstatement when it exists.</w:t>
      </w:r>
      <w:r>
        <w:rPr>
          <w:spacing w:val="1"/>
        </w:rPr>
        <w:t xml:space="preserve"> </w:t>
      </w:r>
      <w:r>
        <w:t>Misstatements can</w:t>
      </w:r>
      <w:r>
        <w:rPr>
          <w:spacing w:val="-64"/>
        </w:rPr>
        <w:t xml:space="preserve"> </w:t>
      </w:r>
      <w:r>
        <w:t>arise</w:t>
      </w:r>
      <w:r>
        <w:rPr>
          <w:spacing w:val="4"/>
        </w:rPr>
        <w:t xml:space="preserve"> </w:t>
      </w:r>
      <w:r>
        <w:t>from</w:t>
      </w:r>
      <w:r>
        <w:rPr>
          <w:spacing w:val="3"/>
        </w:rPr>
        <w:t xml:space="preserve"> </w:t>
      </w:r>
      <w:r>
        <w:t>fraud</w:t>
      </w:r>
      <w:r>
        <w:rPr>
          <w:spacing w:val="4"/>
        </w:rPr>
        <w:t xml:space="preserve"> </w:t>
      </w:r>
      <w:r>
        <w:t>or</w:t>
      </w:r>
      <w:r>
        <w:rPr>
          <w:spacing w:val="1"/>
        </w:rPr>
        <w:t xml:space="preserve"> </w:t>
      </w:r>
      <w:r>
        <w:t>error</w:t>
      </w:r>
      <w:r>
        <w:rPr>
          <w:spacing w:val="3"/>
        </w:rPr>
        <w:t xml:space="preserve"> </w:t>
      </w:r>
      <w:r>
        <w:t>and</w:t>
      </w:r>
      <w:r>
        <w:rPr>
          <w:spacing w:val="3"/>
        </w:rPr>
        <w:t xml:space="preserve"> </w:t>
      </w:r>
      <w:r>
        <w:t>are</w:t>
      </w:r>
      <w:r>
        <w:rPr>
          <w:spacing w:val="4"/>
        </w:rPr>
        <w:t xml:space="preserve"> </w:t>
      </w:r>
      <w:r>
        <w:t>considered</w:t>
      </w:r>
      <w:r>
        <w:rPr>
          <w:spacing w:val="3"/>
        </w:rPr>
        <w:t xml:space="preserve"> </w:t>
      </w:r>
      <w:r>
        <w:t>material</w:t>
      </w:r>
      <w:r>
        <w:rPr>
          <w:spacing w:val="4"/>
        </w:rPr>
        <w:t xml:space="preserve"> </w:t>
      </w:r>
      <w:r>
        <w:t>if,</w:t>
      </w:r>
      <w:r>
        <w:rPr>
          <w:spacing w:val="4"/>
        </w:rPr>
        <w:t xml:space="preserve"> </w:t>
      </w:r>
      <w:r>
        <w:t>individually</w:t>
      </w:r>
      <w:r>
        <w:rPr>
          <w:spacing w:val="2"/>
        </w:rPr>
        <w:t xml:space="preserve"> </w:t>
      </w:r>
      <w:r>
        <w:t>or</w:t>
      </w:r>
      <w:r>
        <w:rPr>
          <w:spacing w:val="3"/>
        </w:rPr>
        <w:t xml:space="preserve"> </w:t>
      </w:r>
      <w:r>
        <w:t>in</w:t>
      </w:r>
      <w:r>
        <w:rPr>
          <w:spacing w:val="4"/>
        </w:rPr>
        <w:t xml:space="preserve"> </w:t>
      </w:r>
      <w:r>
        <w:t>aggregate,</w:t>
      </w:r>
      <w:r>
        <w:rPr>
          <w:spacing w:val="1"/>
        </w:rPr>
        <w:t xml:space="preserve"> </w:t>
      </w:r>
      <w:r>
        <w:t>they could reasonably be expected to influence the economic decisions of users taken</w:t>
      </w:r>
      <w:r>
        <w:rPr>
          <w:spacing w:val="1"/>
        </w:rPr>
        <w:t xml:space="preserve"> </w:t>
      </w:r>
      <w:proofErr w:type="gramStart"/>
      <w:r>
        <w:t>on the</w:t>
      </w:r>
      <w:r>
        <w:rPr>
          <w:spacing w:val="-1"/>
        </w:rPr>
        <w:t xml:space="preserve"> </w:t>
      </w:r>
      <w:r>
        <w:t>basis of</w:t>
      </w:r>
      <w:proofErr w:type="gramEnd"/>
      <w:r>
        <w:t xml:space="preserve"> the</w:t>
      </w:r>
      <w:r>
        <w:rPr>
          <w:spacing w:val="1"/>
        </w:rPr>
        <w:t xml:space="preserve"> </w:t>
      </w:r>
      <w:r>
        <w:t>financial statements.</w:t>
      </w:r>
    </w:p>
    <w:p w14:paraId="10A97629" w14:textId="77777777" w:rsidR="002A4735" w:rsidRDefault="002A4735">
      <w:pPr>
        <w:pStyle w:val="BodyText"/>
        <w:spacing w:before="10"/>
        <w:rPr>
          <w:sz w:val="20"/>
        </w:rPr>
      </w:pPr>
    </w:p>
    <w:p w14:paraId="5026C6DB" w14:textId="77777777" w:rsidR="002A4735" w:rsidRDefault="00272304">
      <w:pPr>
        <w:pStyle w:val="BodyText"/>
        <w:ind w:left="120"/>
      </w:pPr>
      <w:r>
        <w:t>A</w:t>
      </w:r>
      <w:r>
        <w:rPr>
          <w:spacing w:val="-2"/>
        </w:rPr>
        <w:t xml:space="preserve"> </w:t>
      </w:r>
      <w:r>
        <w:t>fuller</w:t>
      </w:r>
      <w:r>
        <w:rPr>
          <w:spacing w:val="-4"/>
        </w:rPr>
        <w:t xml:space="preserve"> </w:t>
      </w:r>
      <w:r>
        <w:t>description</w:t>
      </w:r>
      <w:r>
        <w:rPr>
          <w:spacing w:val="-3"/>
        </w:rPr>
        <w:t xml:space="preserve"> </w:t>
      </w:r>
      <w:r>
        <w:t>of</w:t>
      </w:r>
      <w:r>
        <w:rPr>
          <w:spacing w:val="-5"/>
        </w:rPr>
        <w:t xml:space="preserve"> </w:t>
      </w:r>
      <w:r>
        <w:t>our</w:t>
      </w:r>
      <w:r>
        <w:rPr>
          <w:spacing w:val="-3"/>
        </w:rPr>
        <w:t xml:space="preserve"> </w:t>
      </w:r>
      <w:r>
        <w:t>responsibilities</w:t>
      </w:r>
      <w:r>
        <w:rPr>
          <w:spacing w:val="-3"/>
        </w:rPr>
        <w:t xml:space="preserve"> </w:t>
      </w:r>
      <w:r>
        <w:t>is</w:t>
      </w:r>
      <w:r>
        <w:rPr>
          <w:spacing w:val="-3"/>
        </w:rPr>
        <w:t xml:space="preserve"> </w:t>
      </w:r>
      <w:r>
        <w:t>provided</w:t>
      </w:r>
      <w:r>
        <w:rPr>
          <w:spacing w:val="-3"/>
        </w:rPr>
        <w:t xml:space="preserve"> </w:t>
      </w:r>
      <w:r>
        <w:t>on</w:t>
      </w:r>
      <w:r>
        <w:rPr>
          <w:spacing w:val="-4"/>
        </w:rPr>
        <w:t xml:space="preserve"> </w:t>
      </w:r>
      <w:r>
        <w:t>the</w:t>
      </w:r>
      <w:r>
        <w:rPr>
          <w:spacing w:val="-3"/>
        </w:rPr>
        <w:t xml:space="preserve"> </w:t>
      </w:r>
      <w:r>
        <w:t>FRC’s</w:t>
      </w:r>
      <w:r>
        <w:rPr>
          <w:spacing w:val="-3"/>
        </w:rPr>
        <w:t xml:space="preserve"> </w:t>
      </w:r>
      <w:r>
        <w:t>website</w:t>
      </w:r>
      <w:r>
        <w:rPr>
          <w:spacing w:val="-3"/>
        </w:rPr>
        <w:t xml:space="preserve"> </w:t>
      </w:r>
      <w:r>
        <w:t>at</w:t>
      </w:r>
    </w:p>
    <w:p w14:paraId="7AA78FBB" w14:textId="77777777" w:rsidR="002A4735" w:rsidRDefault="00272304">
      <w:pPr>
        <w:pStyle w:val="BodyText"/>
        <w:spacing w:before="2"/>
        <w:ind w:left="120"/>
      </w:pPr>
      <w:hyperlink r:id="rId75">
        <w:r>
          <w:rPr>
            <w:color w:val="0000FF"/>
            <w:u w:val="single" w:color="0000FF"/>
          </w:rPr>
          <w:t>www.frc.org.uk/auditorsresponsibilities</w:t>
        </w:r>
      </w:hyperlink>
    </w:p>
    <w:p w14:paraId="0941E06A" w14:textId="77777777" w:rsidR="002A4735" w:rsidRDefault="002A4735">
      <w:pPr>
        <w:pStyle w:val="BodyText"/>
        <w:spacing w:before="8"/>
        <w:rPr>
          <w:sz w:val="20"/>
        </w:rPr>
      </w:pPr>
    </w:p>
    <w:p w14:paraId="3F4AF024" w14:textId="77777777" w:rsidR="002A4735" w:rsidRDefault="00272304">
      <w:pPr>
        <w:pStyle w:val="Heading5"/>
      </w:pPr>
      <w:r>
        <w:t>REPORT</w:t>
      </w:r>
      <w:r>
        <w:rPr>
          <w:spacing w:val="-3"/>
        </w:rPr>
        <w:t xml:space="preserve"> </w:t>
      </w:r>
      <w:r>
        <w:t>ON</w:t>
      </w:r>
      <w:r>
        <w:rPr>
          <w:spacing w:val="-3"/>
        </w:rPr>
        <w:t xml:space="preserve"> </w:t>
      </w:r>
      <w:r>
        <w:t>OTHER</w:t>
      </w:r>
      <w:r>
        <w:rPr>
          <w:spacing w:val="-5"/>
        </w:rPr>
        <w:t xml:space="preserve"> </w:t>
      </w:r>
      <w:r>
        <w:t>LEGAL</w:t>
      </w:r>
      <w:r>
        <w:rPr>
          <w:spacing w:val="-2"/>
        </w:rPr>
        <w:t xml:space="preserve"> </w:t>
      </w:r>
      <w:r>
        <w:t>AND</w:t>
      </w:r>
      <w:r>
        <w:rPr>
          <w:spacing w:val="-3"/>
        </w:rPr>
        <w:t xml:space="preserve"> </w:t>
      </w:r>
      <w:r>
        <w:t>REGULATORY</w:t>
      </w:r>
      <w:r>
        <w:rPr>
          <w:spacing w:val="-1"/>
        </w:rPr>
        <w:t xml:space="preserve"> </w:t>
      </w:r>
      <w:r>
        <w:t>MATTERS</w:t>
      </w:r>
    </w:p>
    <w:p w14:paraId="38EB604F" w14:textId="77777777" w:rsidR="002A4735" w:rsidRDefault="002A4735">
      <w:pPr>
        <w:pStyle w:val="BodyText"/>
        <w:spacing w:before="10"/>
        <w:rPr>
          <w:b/>
          <w:sz w:val="20"/>
        </w:rPr>
      </w:pPr>
    </w:p>
    <w:p w14:paraId="38DA7843" w14:textId="77777777" w:rsidR="002A4735" w:rsidRDefault="00272304">
      <w:pPr>
        <w:ind w:left="120"/>
        <w:rPr>
          <w:b/>
          <w:sz w:val="24"/>
        </w:rPr>
      </w:pPr>
      <w:r>
        <w:rPr>
          <w:b/>
          <w:sz w:val="24"/>
        </w:rPr>
        <w:t>Opinion</w:t>
      </w:r>
      <w:r>
        <w:rPr>
          <w:b/>
          <w:spacing w:val="-4"/>
          <w:sz w:val="24"/>
        </w:rPr>
        <w:t xml:space="preserve"> </w:t>
      </w:r>
      <w:r>
        <w:rPr>
          <w:b/>
          <w:sz w:val="24"/>
        </w:rPr>
        <w:t>on</w:t>
      </w:r>
      <w:r>
        <w:rPr>
          <w:b/>
          <w:spacing w:val="-3"/>
          <w:sz w:val="24"/>
        </w:rPr>
        <w:t xml:space="preserve"> </w:t>
      </w:r>
      <w:r>
        <w:rPr>
          <w:b/>
          <w:sz w:val="24"/>
        </w:rPr>
        <w:t>regularity</w:t>
      </w:r>
    </w:p>
    <w:p w14:paraId="304479B5" w14:textId="77777777" w:rsidR="002A4735" w:rsidRDefault="002A4735">
      <w:pPr>
        <w:pStyle w:val="BodyText"/>
        <w:spacing w:before="10"/>
        <w:rPr>
          <w:b/>
          <w:sz w:val="20"/>
        </w:rPr>
      </w:pPr>
    </w:p>
    <w:p w14:paraId="4DFDE6A6" w14:textId="77777777" w:rsidR="002A4735" w:rsidRDefault="00272304">
      <w:pPr>
        <w:pStyle w:val="BodyText"/>
        <w:spacing w:line="242" w:lineRule="auto"/>
        <w:ind w:left="120" w:right="825"/>
      </w:pPr>
      <w:r>
        <w:t>We are required to report on the following matters under Section 25(1) of the Local</w:t>
      </w:r>
      <w:r>
        <w:rPr>
          <w:spacing w:val="-64"/>
        </w:rPr>
        <w:t xml:space="preserve"> </w:t>
      </w:r>
      <w:r>
        <w:t>Audit</w:t>
      </w:r>
      <w:r>
        <w:rPr>
          <w:spacing w:val="-3"/>
        </w:rPr>
        <w:t xml:space="preserve"> </w:t>
      </w:r>
      <w:r>
        <w:t>and</w:t>
      </w:r>
      <w:r>
        <w:rPr>
          <w:spacing w:val="-1"/>
        </w:rPr>
        <w:t xml:space="preserve"> </w:t>
      </w:r>
      <w:r>
        <w:t>Accountability Act</w:t>
      </w:r>
      <w:r>
        <w:rPr>
          <w:spacing w:val="1"/>
        </w:rPr>
        <w:t xml:space="preserve"> </w:t>
      </w:r>
      <w:r>
        <w:t>2014.</w:t>
      </w:r>
    </w:p>
    <w:p w14:paraId="20865C9A" w14:textId="77777777" w:rsidR="002A4735" w:rsidRDefault="002A4735">
      <w:pPr>
        <w:pStyle w:val="BodyText"/>
        <w:spacing w:before="7"/>
        <w:rPr>
          <w:sz w:val="20"/>
        </w:rPr>
      </w:pPr>
    </w:p>
    <w:p w14:paraId="5D9B41CE" w14:textId="77777777" w:rsidR="002A4735" w:rsidRDefault="00272304">
      <w:pPr>
        <w:pStyle w:val="BodyText"/>
        <w:ind w:left="120" w:right="330"/>
      </w:pPr>
      <w:r>
        <w:t>In our opinion, in all material respects, the expenditure and income recorded in the</w:t>
      </w:r>
      <w:r>
        <w:rPr>
          <w:spacing w:val="1"/>
        </w:rPr>
        <w:t xml:space="preserve"> </w:t>
      </w:r>
      <w:r>
        <w:t>financial statements have been applied to the purposes intended by Parliament and the</w:t>
      </w:r>
      <w:r>
        <w:rPr>
          <w:spacing w:val="-64"/>
        </w:rPr>
        <w:t xml:space="preserve"> </w:t>
      </w:r>
      <w:r>
        <w:t>financial</w:t>
      </w:r>
      <w:r>
        <w:rPr>
          <w:spacing w:val="-4"/>
        </w:rPr>
        <w:t xml:space="preserve"> </w:t>
      </w:r>
      <w:r>
        <w:t>transactions</w:t>
      </w:r>
      <w:r>
        <w:rPr>
          <w:spacing w:val="-1"/>
        </w:rPr>
        <w:t xml:space="preserve"> </w:t>
      </w:r>
      <w:r>
        <w:t>conform</w:t>
      </w:r>
      <w:r>
        <w:rPr>
          <w:spacing w:val="1"/>
        </w:rPr>
        <w:t xml:space="preserve"> </w:t>
      </w:r>
      <w:r>
        <w:t>to the authorities which</w:t>
      </w:r>
      <w:r>
        <w:rPr>
          <w:spacing w:val="-2"/>
        </w:rPr>
        <w:t xml:space="preserve"> </w:t>
      </w:r>
      <w:r>
        <w:t>govern</w:t>
      </w:r>
      <w:r>
        <w:rPr>
          <w:spacing w:val="-2"/>
        </w:rPr>
        <w:t xml:space="preserve"> </w:t>
      </w:r>
      <w:r>
        <w:t>them.</w:t>
      </w:r>
    </w:p>
    <w:p w14:paraId="28386F14" w14:textId="77777777" w:rsidR="002A4735" w:rsidRDefault="002A4735">
      <w:pPr>
        <w:pStyle w:val="BodyText"/>
        <w:spacing w:before="8"/>
        <w:rPr>
          <w:sz w:val="20"/>
        </w:rPr>
      </w:pPr>
    </w:p>
    <w:p w14:paraId="180A13AE" w14:textId="77777777" w:rsidR="002A4735" w:rsidRDefault="00272304">
      <w:pPr>
        <w:pStyle w:val="Heading5"/>
        <w:spacing w:line="242" w:lineRule="auto"/>
        <w:ind w:right="1268"/>
      </w:pPr>
      <w:r>
        <w:t>Report on the C</w:t>
      </w:r>
      <w:r>
        <w:t xml:space="preserve">CG’s arrangements for securing economy, </w:t>
      </w:r>
      <w:proofErr w:type="gramStart"/>
      <w:r>
        <w:t>efficiency</w:t>
      </w:r>
      <w:proofErr w:type="gramEnd"/>
      <w:r>
        <w:t xml:space="preserve"> and</w:t>
      </w:r>
      <w:r>
        <w:rPr>
          <w:spacing w:val="-64"/>
        </w:rPr>
        <w:t xml:space="preserve"> </w:t>
      </w:r>
      <w:r>
        <w:t>effectiveness</w:t>
      </w:r>
      <w:r>
        <w:rPr>
          <w:spacing w:val="-2"/>
        </w:rPr>
        <w:t xml:space="preserve"> </w:t>
      </w:r>
      <w:r>
        <w:t>in its</w:t>
      </w:r>
      <w:r>
        <w:rPr>
          <w:spacing w:val="1"/>
        </w:rPr>
        <w:t xml:space="preserve"> </w:t>
      </w:r>
      <w:r>
        <w:t>use</w:t>
      </w:r>
      <w:r>
        <w:rPr>
          <w:spacing w:val="1"/>
        </w:rPr>
        <w:t xml:space="preserve"> </w:t>
      </w:r>
      <w:r>
        <w:t>of</w:t>
      </w:r>
      <w:r>
        <w:rPr>
          <w:spacing w:val="-2"/>
        </w:rPr>
        <w:t xml:space="preserve"> </w:t>
      </w:r>
      <w:r>
        <w:t>resources</w:t>
      </w:r>
    </w:p>
    <w:p w14:paraId="55A1C3A4" w14:textId="77777777" w:rsidR="002A4735" w:rsidRDefault="002A4735">
      <w:pPr>
        <w:pStyle w:val="BodyText"/>
        <w:spacing w:before="4"/>
        <w:rPr>
          <w:b/>
          <w:sz w:val="20"/>
        </w:rPr>
      </w:pPr>
    </w:p>
    <w:p w14:paraId="39DB44B8" w14:textId="77777777" w:rsidR="002A4735" w:rsidRDefault="00272304">
      <w:pPr>
        <w:pStyle w:val="BodyText"/>
        <w:ind w:left="120" w:right="264"/>
      </w:pPr>
      <w:r>
        <w:t>Under the Code of Audit Practice, we are required to report if we identify any significant</w:t>
      </w:r>
      <w:r>
        <w:rPr>
          <w:spacing w:val="1"/>
        </w:rPr>
        <w:t xml:space="preserve"> </w:t>
      </w:r>
      <w:r>
        <w:t>weaknesses in the arrangements that have been made by the CCG to secure</w:t>
      </w:r>
      <w:r>
        <w:t xml:space="preserve"> economy,</w:t>
      </w:r>
      <w:r>
        <w:rPr>
          <w:spacing w:val="-64"/>
        </w:rPr>
        <w:t xml:space="preserve"> </w:t>
      </w:r>
      <w:proofErr w:type="gramStart"/>
      <w:r>
        <w:t>efficiency</w:t>
      </w:r>
      <w:proofErr w:type="gramEnd"/>
      <w:r>
        <w:rPr>
          <w:spacing w:val="-3"/>
        </w:rPr>
        <w:t xml:space="preserve"> </w:t>
      </w:r>
      <w:r>
        <w:t>and</w:t>
      </w:r>
      <w:r>
        <w:rPr>
          <w:spacing w:val="-1"/>
        </w:rPr>
        <w:t xml:space="preserve"> </w:t>
      </w:r>
      <w:r>
        <w:t>effectiveness in its</w:t>
      </w:r>
      <w:r>
        <w:rPr>
          <w:spacing w:val="-2"/>
        </w:rPr>
        <w:t xml:space="preserve"> </w:t>
      </w:r>
      <w:r>
        <w:t>use</w:t>
      </w:r>
      <w:r>
        <w:rPr>
          <w:spacing w:val="-1"/>
        </w:rPr>
        <w:t xml:space="preserve"> </w:t>
      </w:r>
      <w:r>
        <w:t>of</w:t>
      </w:r>
      <w:r>
        <w:rPr>
          <w:spacing w:val="-1"/>
        </w:rPr>
        <w:t xml:space="preserve"> </w:t>
      </w:r>
      <w:r>
        <w:t>resources.</w:t>
      </w:r>
    </w:p>
    <w:p w14:paraId="2BE80E07" w14:textId="77777777" w:rsidR="002A4735" w:rsidRDefault="002A4735">
      <w:pPr>
        <w:pStyle w:val="BodyText"/>
        <w:spacing w:before="10"/>
        <w:rPr>
          <w:sz w:val="20"/>
        </w:rPr>
      </w:pPr>
    </w:p>
    <w:p w14:paraId="006EEB74" w14:textId="77777777" w:rsidR="002A4735" w:rsidRDefault="00272304">
      <w:pPr>
        <w:pStyle w:val="BodyText"/>
        <w:ind w:left="120"/>
      </w:pPr>
      <w:r>
        <w:t>We</w:t>
      </w:r>
      <w:r>
        <w:rPr>
          <w:spacing w:val="-4"/>
        </w:rPr>
        <w:t xml:space="preserve"> </w:t>
      </w:r>
      <w:r>
        <w:t>have</w:t>
      </w:r>
      <w:r>
        <w:rPr>
          <w:spacing w:val="-3"/>
        </w:rPr>
        <w:t xml:space="preserve"> </w:t>
      </w:r>
      <w:r>
        <w:t>nothing</w:t>
      </w:r>
      <w:r>
        <w:rPr>
          <w:spacing w:val="-3"/>
        </w:rPr>
        <w:t xml:space="preserve"> </w:t>
      </w:r>
      <w:r>
        <w:t>to</w:t>
      </w:r>
      <w:r>
        <w:rPr>
          <w:spacing w:val="-2"/>
        </w:rPr>
        <w:t xml:space="preserve"> </w:t>
      </w:r>
      <w:r>
        <w:t>report</w:t>
      </w:r>
      <w:r>
        <w:rPr>
          <w:spacing w:val="-1"/>
        </w:rPr>
        <w:t xml:space="preserve"> </w:t>
      </w:r>
      <w:r>
        <w:t>in</w:t>
      </w:r>
      <w:r>
        <w:rPr>
          <w:spacing w:val="-1"/>
        </w:rPr>
        <w:t xml:space="preserve"> </w:t>
      </w:r>
      <w:r>
        <w:t>this</w:t>
      </w:r>
      <w:r>
        <w:rPr>
          <w:spacing w:val="-3"/>
        </w:rPr>
        <w:t xml:space="preserve"> </w:t>
      </w:r>
      <w:r>
        <w:t>respect.</w:t>
      </w:r>
    </w:p>
    <w:p w14:paraId="3A4B6A80" w14:textId="77777777" w:rsidR="002A4735" w:rsidRDefault="002A4735">
      <w:pPr>
        <w:pStyle w:val="BodyText"/>
        <w:spacing w:before="10"/>
        <w:rPr>
          <w:sz w:val="20"/>
        </w:rPr>
      </w:pPr>
    </w:p>
    <w:p w14:paraId="7A419487" w14:textId="77777777" w:rsidR="002A4735" w:rsidRDefault="00272304">
      <w:pPr>
        <w:pStyle w:val="Heading6"/>
        <w:spacing w:before="1" w:line="242" w:lineRule="auto"/>
        <w:ind w:right="333"/>
      </w:pPr>
      <w:r>
        <w:t>Respective responsibilities in respect of our review of arrangements for securing</w:t>
      </w:r>
      <w:r>
        <w:rPr>
          <w:spacing w:val="-64"/>
        </w:rPr>
        <w:t xml:space="preserve"> </w:t>
      </w:r>
      <w:r>
        <w:t>economy,</w:t>
      </w:r>
      <w:r>
        <w:rPr>
          <w:spacing w:val="-3"/>
        </w:rPr>
        <w:t xml:space="preserve"> </w:t>
      </w:r>
      <w:proofErr w:type="gramStart"/>
      <w:r>
        <w:t>efficiency</w:t>
      </w:r>
      <w:proofErr w:type="gramEnd"/>
      <w:r>
        <w:rPr>
          <w:spacing w:val="-2"/>
        </w:rPr>
        <w:t xml:space="preserve"> </w:t>
      </w:r>
      <w:r>
        <w:t>and</w:t>
      </w:r>
      <w:r>
        <w:rPr>
          <w:spacing w:val="-1"/>
        </w:rPr>
        <w:t xml:space="preserve"> </w:t>
      </w:r>
      <w:r>
        <w:t>effectiveness</w:t>
      </w:r>
      <w:r>
        <w:rPr>
          <w:spacing w:val="1"/>
        </w:rPr>
        <w:t xml:space="preserve"> </w:t>
      </w:r>
      <w:r>
        <w:t>in</w:t>
      </w:r>
      <w:r>
        <w:rPr>
          <w:spacing w:val="-1"/>
        </w:rPr>
        <w:t xml:space="preserve"> </w:t>
      </w:r>
      <w:r>
        <w:t>the use of</w:t>
      </w:r>
      <w:r>
        <w:rPr>
          <w:spacing w:val="-1"/>
        </w:rPr>
        <w:t xml:space="preserve"> </w:t>
      </w:r>
      <w:r>
        <w:t>resources</w:t>
      </w:r>
    </w:p>
    <w:p w14:paraId="40EBF727" w14:textId="77777777" w:rsidR="002A4735" w:rsidRDefault="002A4735">
      <w:pPr>
        <w:pStyle w:val="BodyText"/>
        <w:spacing w:before="4"/>
        <w:rPr>
          <w:b/>
          <w:i/>
          <w:sz w:val="20"/>
        </w:rPr>
      </w:pPr>
    </w:p>
    <w:p w14:paraId="3775739A" w14:textId="77777777" w:rsidR="002A4735" w:rsidRDefault="00272304">
      <w:pPr>
        <w:pStyle w:val="BodyText"/>
        <w:ind w:left="119" w:right="306"/>
      </w:pPr>
      <w:r>
        <w:t>As explained more fully in the statement set out on page 41, the Accountable Officer is</w:t>
      </w:r>
      <w:r>
        <w:rPr>
          <w:spacing w:val="1"/>
        </w:rPr>
        <w:t xml:space="preserve"> </w:t>
      </w:r>
      <w:r>
        <w:t xml:space="preserve">responsible for ensuring that the CCG exercises its functions effectively, </w:t>
      </w:r>
      <w:proofErr w:type="gramStart"/>
      <w:r>
        <w:t>efficiently</w:t>
      </w:r>
      <w:proofErr w:type="gramEnd"/>
      <w:r>
        <w:t xml:space="preserve"> and</w:t>
      </w:r>
      <w:r>
        <w:rPr>
          <w:spacing w:val="1"/>
        </w:rPr>
        <w:t xml:space="preserve"> </w:t>
      </w:r>
      <w:r>
        <w:t>economically.</w:t>
      </w:r>
      <w:r>
        <w:rPr>
          <w:spacing w:val="1"/>
        </w:rPr>
        <w:t xml:space="preserve"> </w:t>
      </w:r>
      <w:r>
        <w:t>We are required under section 21(1)(c) of the Local Audit and</w:t>
      </w:r>
      <w:r>
        <w:rPr>
          <w:spacing w:val="1"/>
        </w:rPr>
        <w:t xml:space="preserve"> </w:t>
      </w:r>
      <w:r>
        <w:t>A</w:t>
      </w:r>
      <w:r>
        <w:t>ccountability Act 2014 to be satisfied that the CCG has made proper arrangements for</w:t>
      </w:r>
      <w:r>
        <w:rPr>
          <w:spacing w:val="-64"/>
        </w:rPr>
        <w:t xml:space="preserve"> </w:t>
      </w:r>
      <w:r>
        <w:t>securing</w:t>
      </w:r>
      <w:r>
        <w:rPr>
          <w:spacing w:val="-2"/>
        </w:rPr>
        <w:t xml:space="preserve"> </w:t>
      </w:r>
      <w:r>
        <w:t xml:space="preserve">economy, </w:t>
      </w:r>
      <w:proofErr w:type="gramStart"/>
      <w:r>
        <w:t>efficiency</w:t>
      </w:r>
      <w:proofErr w:type="gramEnd"/>
      <w:r>
        <w:rPr>
          <w:spacing w:val="-1"/>
        </w:rPr>
        <w:t xml:space="preserve"> </w:t>
      </w:r>
      <w:r>
        <w:t>and effectiveness</w:t>
      </w:r>
      <w:r>
        <w:rPr>
          <w:spacing w:val="-1"/>
        </w:rPr>
        <w:t xml:space="preserve"> </w:t>
      </w:r>
      <w:r>
        <w:t>in its</w:t>
      </w:r>
      <w:r>
        <w:rPr>
          <w:spacing w:val="-1"/>
        </w:rPr>
        <w:t xml:space="preserve"> </w:t>
      </w:r>
      <w:r>
        <w:t>use of</w:t>
      </w:r>
      <w:r>
        <w:rPr>
          <w:spacing w:val="-3"/>
        </w:rPr>
        <w:t xml:space="preserve"> </w:t>
      </w:r>
      <w:r>
        <w:t>resources.</w:t>
      </w:r>
    </w:p>
    <w:p w14:paraId="2FE0AC05" w14:textId="77777777" w:rsidR="002A4735" w:rsidRDefault="002A4735">
      <w:pPr>
        <w:pStyle w:val="BodyText"/>
        <w:spacing w:before="10"/>
        <w:rPr>
          <w:sz w:val="20"/>
        </w:rPr>
      </w:pPr>
    </w:p>
    <w:p w14:paraId="593403D2" w14:textId="77777777" w:rsidR="002A4735" w:rsidRDefault="00272304">
      <w:pPr>
        <w:pStyle w:val="BodyText"/>
        <w:ind w:left="119" w:right="533"/>
      </w:pPr>
      <w:r>
        <w:t>We are not required to consider, nor have we considered, whether all aspects of the</w:t>
      </w:r>
      <w:r>
        <w:rPr>
          <w:spacing w:val="1"/>
        </w:rPr>
        <w:t xml:space="preserve"> </w:t>
      </w:r>
      <w:r>
        <w:t>CCG’s arrangem</w:t>
      </w:r>
      <w:r>
        <w:t xml:space="preserve">ents for securing economy, </w:t>
      </w:r>
      <w:proofErr w:type="gramStart"/>
      <w:r>
        <w:t>efficiency</w:t>
      </w:r>
      <w:proofErr w:type="gramEnd"/>
      <w:r>
        <w:t xml:space="preserve"> and effectiveness in the use of</w:t>
      </w:r>
      <w:r>
        <w:rPr>
          <w:spacing w:val="-64"/>
        </w:rPr>
        <w:t xml:space="preserve"> </w:t>
      </w:r>
      <w:r>
        <w:t>resources</w:t>
      </w:r>
      <w:r>
        <w:rPr>
          <w:spacing w:val="-1"/>
        </w:rPr>
        <w:t xml:space="preserve"> </w:t>
      </w:r>
      <w:r>
        <w:t>are</w:t>
      </w:r>
      <w:r>
        <w:rPr>
          <w:spacing w:val="1"/>
        </w:rPr>
        <w:t xml:space="preserve"> </w:t>
      </w:r>
      <w:r>
        <w:t>operating</w:t>
      </w:r>
      <w:r>
        <w:rPr>
          <w:spacing w:val="1"/>
        </w:rPr>
        <w:t xml:space="preserve"> </w:t>
      </w:r>
      <w:r>
        <w:t>effectively.</w:t>
      </w:r>
    </w:p>
    <w:p w14:paraId="3B837E7C" w14:textId="77777777" w:rsidR="002A4735" w:rsidRDefault="002A4735">
      <w:pPr>
        <w:pStyle w:val="BodyText"/>
        <w:spacing w:before="10"/>
        <w:rPr>
          <w:sz w:val="20"/>
        </w:rPr>
      </w:pPr>
    </w:p>
    <w:p w14:paraId="3E9823CD" w14:textId="77777777" w:rsidR="002A4735" w:rsidRDefault="00272304">
      <w:pPr>
        <w:pStyle w:val="BodyText"/>
        <w:ind w:left="119" w:right="400"/>
      </w:pPr>
      <w:r>
        <w:t>We planned our work and undertook our review in accordance with the Code of Audit</w:t>
      </w:r>
      <w:r>
        <w:rPr>
          <w:spacing w:val="1"/>
        </w:rPr>
        <w:t xml:space="preserve"> </w:t>
      </w:r>
      <w:r>
        <w:t xml:space="preserve">Practice and related statutory guidance, having regard to whether </w:t>
      </w:r>
      <w:r>
        <w:t>the CCG had proper</w:t>
      </w:r>
      <w:r>
        <w:rPr>
          <w:spacing w:val="-64"/>
        </w:rPr>
        <w:t xml:space="preserve"> </w:t>
      </w:r>
      <w:r>
        <w:t>arrangements in place to ensure financial sustainability, proper governance and to use</w:t>
      </w:r>
      <w:r>
        <w:rPr>
          <w:spacing w:val="-64"/>
        </w:rPr>
        <w:t xml:space="preserve"> </w:t>
      </w:r>
      <w:r>
        <w:t>information about costs and performance to improve the way it manages and delivers</w:t>
      </w:r>
      <w:r>
        <w:rPr>
          <w:spacing w:val="1"/>
        </w:rPr>
        <w:t xml:space="preserve"> </w:t>
      </w:r>
      <w:r>
        <w:t xml:space="preserve">its services. Based on our risk assessment, we undertook such work </w:t>
      </w:r>
      <w:r>
        <w:t>as we considered</w:t>
      </w:r>
      <w:r>
        <w:rPr>
          <w:spacing w:val="-64"/>
        </w:rPr>
        <w:t xml:space="preserve"> </w:t>
      </w:r>
      <w:r>
        <w:t>necessary.</w:t>
      </w:r>
    </w:p>
    <w:p w14:paraId="6DA2579F" w14:textId="77777777" w:rsidR="002A4735" w:rsidRDefault="002A4735">
      <w:pPr>
        <w:sectPr w:rsidR="002A4735">
          <w:pgSz w:w="11910" w:h="16840"/>
          <w:pgMar w:top="1320" w:right="860" w:bottom="980" w:left="1320" w:header="0" w:footer="795" w:gutter="0"/>
          <w:cols w:space="720"/>
        </w:sectPr>
      </w:pPr>
    </w:p>
    <w:p w14:paraId="08085B09" w14:textId="77777777" w:rsidR="002A4735" w:rsidRDefault="002A4735">
      <w:pPr>
        <w:pStyle w:val="BodyText"/>
        <w:spacing w:before="2"/>
        <w:rPr>
          <w:sz w:val="21"/>
        </w:rPr>
      </w:pPr>
    </w:p>
    <w:p w14:paraId="43992DE1" w14:textId="77777777" w:rsidR="002A4735" w:rsidRDefault="00272304">
      <w:pPr>
        <w:pStyle w:val="Heading5"/>
        <w:spacing w:before="93"/>
      </w:pPr>
      <w:r>
        <w:t>Statutory</w:t>
      </w:r>
      <w:r>
        <w:rPr>
          <w:spacing w:val="-4"/>
        </w:rPr>
        <w:t xml:space="preserve"> </w:t>
      </w:r>
      <w:r>
        <w:t>reporting</w:t>
      </w:r>
      <w:r>
        <w:rPr>
          <w:spacing w:val="-4"/>
        </w:rPr>
        <w:t xml:space="preserve"> </w:t>
      </w:r>
      <w:r>
        <w:t>matters</w:t>
      </w:r>
    </w:p>
    <w:p w14:paraId="6681E0C2" w14:textId="77777777" w:rsidR="002A4735" w:rsidRDefault="002A4735">
      <w:pPr>
        <w:pStyle w:val="BodyText"/>
        <w:spacing w:before="10"/>
        <w:rPr>
          <w:b/>
          <w:sz w:val="20"/>
        </w:rPr>
      </w:pPr>
    </w:p>
    <w:p w14:paraId="1F987262" w14:textId="77777777" w:rsidR="002A4735" w:rsidRDefault="00272304">
      <w:pPr>
        <w:pStyle w:val="BodyText"/>
        <w:ind w:left="119" w:right="306"/>
      </w:pPr>
      <w:r>
        <w:t>We are required by Schedule 2 to the Code of Audit Practice issued by the Comptroller</w:t>
      </w:r>
      <w:r>
        <w:rPr>
          <w:spacing w:val="1"/>
        </w:rPr>
        <w:t xml:space="preserve"> </w:t>
      </w:r>
      <w:r>
        <w:t>and Auditor General (‘the Code of Audit Practice’) to report to you if we refer a matter to</w:t>
      </w:r>
      <w:r>
        <w:rPr>
          <w:spacing w:val="-64"/>
        </w:rPr>
        <w:t xml:space="preserve"> </w:t>
      </w:r>
      <w:r>
        <w:t>the Secretary of State and NHS England under section 30 of the Local Audit and</w:t>
      </w:r>
      <w:r>
        <w:rPr>
          <w:spacing w:val="1"/>
        </w:rPr>
        <w:t xml:space="preserve"> </w:t>
      </w:r>
      <w:r>
        <w:t>Accountability Act 2014 because we have reason to believe that the CCG, or an officer</w:t>
      </w:r>
      <w:r>
        <w:rPr>
          <w:spacing w:val="1"/>
        </w:rPr>
        <w:t xml:space="preserve"> </w:t>
      </w:r>
      <w:r>
        <w:t>of the CCG, is about to make, or has made, a decision which involves or would involve</w:t>
      </w:r>
      <w:r>
        <w:rPr>
          <w:spacing w:val="1"/>
        </w:rPr>
        <w:t xml:space="preserve"> </w:t>
      </w:r>
      <w:r>
        <w:t>the body incurring unlawful expenditure, or is about to take, or has begun to take a</w:t>
      </w:r>
      <w:r>
        <w:rPr>
          <w:spacing w:val="1"/>
        </w:rPr>
        <w:t xml:space="preserve"> </w:t>
      </w:r>
      <w:r>
        <w:t xml:space="preserve">course of action which, if followed to its conclusion, would be unlawful and likely </w:t>
      </w:r>
      <w:r>
        <w:t>to</w:t>
      </w:r>
      <w:r>
        <w:rPr>
          <w:spacing w:val="1"/>
        </w:rPr>
        <w:t xml:space="preserve"> </w:t>
      </w:r>
      <w:r>
        <w:t>cause</w:t>
      </w:r>
      <w:r>
        <w:rPr>
          <w:spacing w:val="-2"/>
        </w:rPr>
        <w:t xml:space="preserve"> </w:t>
      </w:r>
      <w:r>
        <w:t>a</w:t>
      </w:r>
      <w:r>
        <w:rPr>
          <w:spacing w:val="1"/>
        </w:rPr>
        <w:t xml:space="preserve"> </w:t>
      </w:r>
      <w:r>
        <w:t>loss</w:t>
      </w:r>
      <w:r>
        <w:rPr>
          <w:spacing w:val="-2"/>
        </w:rPr>
        <w:t xml:space="preserve"> </w:t>
      </w:r>
      <w:r>
        <w:t>or</w:t>
      </w:r>
      <w:r>
        <w:rPr>
          <w:spacing w:val="-1"/>
        </w:rPr>
        <w:t xml:space="preserve"> </w:t>
      </w:r>
      <w:r>
        <w:t>deficiency.</w:t>
      </w:r>
    </w:p>
    <w:p w14:paraId="3668CF67" w14:textId="77777777" w:rsidR="002A4735" w:rsidRDefault="002A4735">
      <w:pPr>
        <w:pStyle w:val="BodyText"/>
        <w:spacing w:before="10"/>
        <w:rPr>
          <w:sz w:val="20"/>
        </w:rPr>
      </w:pPr>
    </w:p>
    <w:p w14:paraId="6DE965ED" w14:textId="77777777" w:rsidR="002A4735" w:rsidRDefault="00272304">
      <w:pPr>
        <w:pStyle w:val="BodyText"/>
        <w:ind w:left="119"/>
      </w:pPr>
      <w:r>
        <w:t>We</w:t>
      </w:r>
      <w:r>
        <w:rPr>
          <w:spacing w:val="-4"/>
        </w:rPr>
        <w:t xml:space="preserve"> </w:t>
      </w:r>
      <w:r>
        <w:t>have</w:t>
      </w:r>
      <w:r>
        <w:rPr>
          <w:spacing w:val="-3"/>
        </w:rPr>
        <w:t xml:space="preserve"> </w:t>
      </w:r>
      <w:r>
        <w:t>nothing</w:t>
      </w:r>
      <w:r>
        <w:rPr>
          <w:spacing w:val="-3"/>
        </w:rPr>
        <w:t xml:space="preserve"> </w:t>
      </w:r>
      <w:r>
        <w:t>to</w:t>
      </w:r>
      <w:r>
        <w:rPr>
          <w:spacing w:val="-2"/>
        </w:rPr>
        <w:t xml:space="preserve"> </w:t>
      </w:r>
      <w:r>
        <w:t>report</w:t>
      </w:r>
      <w:r>
        <w:rPr>
          <w:spacing w:val="-1"/>
        </w:rPr>
        <w:t xml:space="preserve"> </w:t>
      </w:r>
      <w:r>
        <w:t>in</w:t>
      </w:r>
      <w:r>
        <w:rPr>
          <w:spacing w:val="-1"/>
        </w:rPr>
        <w:t xml:space="preserve"> </w:t>
      </w:r>
      <w:r>
        <w:t>this</w:t>
      </w:r>
      <w:r>
        <w:rPr>
          <w:spacing w:val="-3"/>
        </w:rPr>
        <w:t xml:space="preserve"> </w:t>
      </w:r>
      <w:r>
        <w:t>respect.</w:t>
      </w:r>
    </w:p>
    <w:p w14:paraId="2DF82830" w14:textId="77777777" w:rsidR="002A4735" w:rsidRDefault="002A4735">
      <w:pPr>
        <w:pStyle w:val="BodyText"/>
        <w:spacing w:before="7"/>
        <w:rPr>
          <w:sz w:val="20"/>
        </w:rPr>
      </w:pPr>
    </w:p>
    <w:p w14:paraId="242A9347" w14:textId="77777777" w:rsidR="002A4735" w:rsidRDefault="00272304">
      <w:pPr>
        <w:pStyle w:val="Heading5"/>
        <w:spacing w:before="1" w:line="242" w:lineRule="auto"/>
        <w:ind w:right="1710"/>
      </w:pPr>
      <w:r>
        <w:t>THE PURPOSE OF OUR AUDIT WORK AND TO WHOM WE OWE OUR</w:t>
      </w:r>
      <w:r>
        <w:rPr>
          <w:spacing w:val="-64"/>
        </w:rPr>
        <w:t xml:space="preserve"> </w:t>
      </w:r>
      <w:r>
        <w:t>RESPONSIBILITIES</w:t>
      </w:r>
    </w:p>
    <w:p w14:paraId="1060DC78" w14:textId="77777777" w:rsidR="002A4735" w:rsidRDefault="002A4735">
      <w:pPr>
        <w:pStyle w:val="BodyText"/>
        <w:spacing w:before="4"/>
        <w:rPr>
          <w:b/>
          <w:sz w:val="20"/>
        </w:rPr>
      </w:pPr>
    </w:p>
    <w:p w14:paraId="6EF69A9E" w14:textId="77777777" w:rsidR="002A4735" w:rsidRDefault="00272304">
      <w:pPr>
        <w:pStyle w:val="BodyText"/>
        <w:ind w:left="120" w:right="398"/>
      </w:pPr>
      <w:r>
        <w:t>This report is made solely to the Members of the Governing Body of NHS Thurrock</w:t>
      </w:r>
      <w:r>
        <w:rPr>
          <w:spacing w:val="1"/>
        </w:rPr>
        <w:t xml:space="preserve"> </w:t>
      </w:r>
      <w:r>
        <w:t>CCG, as a body, in accordance with Part 5 of the Local Audit and Accountability Act</w:t>
      </w:r>
      <w:r>
        <w:rPr>
          <w:spacing w:val="1"/>
        </w:rPr>
        <w:t xml:space="preserve"> </w:t>
      </w:r>
      <w:r>
        <w:t>2014.</w:t>
      </w:r>
      <w:r>
        <w:rPr>
          <w:spacing w:val="1"/>
        </w:rPr>
        <w:t xml:space="preserve"> </w:t>
      </w:r>
      <w:r>
        <w:t>Our audit work has been undertaken so that we might state to the Members of</w:t>
      </w:r>
      <w:r>
        <w:rPr>
          <w:spacing w:val="1"/>
        </w:rPr>
        <w:t xml:space="preserve"> </w:t>
      </w:r>
      <w:r>
        <w:t>the Govern</w:t>
      </w:r>
      <w:r>
        <w:t>ing Body of the CCG, as a body, those matters we are required to state to</w:t>
      </w:r>
      <w:r>
        <w:rPr>
          <w:spacing w:val="1"/>
        </w:rPr>
        <w:t xml:space="preserve"> </w:t>
      </w:r>
      <w:r>
        <w:t>them in an auditor’s report and for no other purpose.</w:t>
      </w:r>
      <w:r>
        <w:rPr>
          <w:spacing w:val="1"/>
        </w:rPr>
        <w:t xml:space="preserve"> </w:t>
      </w:r>
      <w:r>
        <w:t>To the fullest extent permitted by</w:t>
      </w:r>
      <w:r>
        <w:rPr>
          <w:spacing w:val="-64"/>
        </w:rPr>
        <w:t xml:space="preserve"> </w:t>
      </w:r>
      <w:r>
        <w:t>law, we do not accept or assume responsibility to anyone other than the Members of</w:t>
      </w:r>
      <w:r>
        <w:rPr>
          <w:spacing w:val="1"/>
        </w:rPr>
        <w:t xml:space="preserve"> </w:t>
      </w:r>
      <w:r>
        <w:t>the Govern</w:t>
      </w:r>
      <w:r>
        <w:t>ing Body, as a body, for our audit work, for this report or for the opinions we</w:t>
      </w:r>
      <w:r>
        <w:rPr>
          <w:spacing w:val="-64"/>
        </w:rPr>
        <w:t xml:space="preserve"> </w:t>
      </w:r>
      <w:r>
        <w:t>have</w:t>
      </w:r>
      <w:r>
        <w:rPr>
          <w:spacing w:val="-2"/>
        </w:rPr>
        <w:t xml:space="preserve"> </w:t>
      </w:r>
      <w:r>
        <w:t>formed.</w:t>
      </w:r>
    </w:p>
    <w:p w14:paraId="059693FE" w14:textId="77777777" w:rsidR="002A4735" w:rsidRDefault="002A4735">
      <w:pPr>
        <w:pStyle w:val="BodyText"/>
        <w:spacing w:before="10"/>
        <w:rPr>
          <w:sz w:val="20"/>
        </w:rPr>
      </w:pPr>
    </w:p>
    <w:p w14:paraId="7CB81CA9" w14:textId="77777777" w:rsidR="002A4735" w:rsidRDefault="00272304">
      <w:pPr>
        <w:pStyle w:val="Heading5"/>
      </w:pPr>
      <w:r>
        <w:t>CERTIFICATE</w:t>
      </w:r>
      <w:r>
        <w:rPr>
          <w:spacing w:val="-1"/>
        </w:rPr>
        <w:t xml:space="preserve"> </w:t>
      </w:r>
      <w:r>
        <w:t>OF</w:t>
      </w:r>
      <w:r>
        <w:rPr>
          <w:spacing w:val="-2"/>
        </w:rPr>
        <w:t xml:space="preserve"> </w:t>
      </w:r>
      <w:r>
        <w:t>COMPLETION</w:t>
      </w:r>
      <w:r>
        <w:rPr>
          <w:spacing w:val="-3"/>
        </w:rPr>
        <w:t xml:space="preserve"> </w:t>
      </w:r>
      <w:r>
        <w:t>OF</w:t>
      </w:r>
      <w:r>
        <w:rPr>
          <w:spacing w:val="-5"/>
        </w:rPr>
        <w:t xml:space="preserve"> </w:t>
      </w:r>
      <w:r>
        <w:t>THE</w:t>
      </w:r>
      <w:r>
        <w:rPr>
          <w:spacing w:val="-1"/>
        </w:rPr>
        <w:t xml:space="preserve"> </w:t>
      </w:r>
      <w:r>
        <w:t>AUDIT</w:t>
      </w:r>
    </w:p>
    <w:p w14:paraId="3E3071BC" w14:textId="77777777" w:rsidR="002A4735" w:rsidRDefault="002A4735">
      <w:pPr>
        <w:pStyle w:val="BodyText"/>
        <w:spacing w:before="10"/>
        <w:rPr>
          <w:b/>
          <w:sz w:val="20"/>
        </w:rPr>
      </w:pPr>
    </w:p>
    <w:p w14:paraId="63881A54" w14:textId="77777777" w:rsidR="002A4735" w:rsidRDefault="00272304">
      <w:pPr>
        <w:pStyle w:val="BodyText"/>
        <w:ind w:left="120" w:right="449"/>
        <w:jc w:val="both"/>
      </w:pPr>
      <w:r>
        <w:t>We certify that we have completed the audit of the accounts of NHS Thurrock CCG for</w:t>
      </w:r>
      <w:r>
        <w:rPr>
          <w:spacing w:val="-64"/>
        </w:rPr>
        <w:t xml:space="preserve"> </w:t>
      </w:r>
      <w:r>
        <w:t>the year ended 31 March 2022 in accord</w:t>
      </w:r>
      <w:r>
        <w:t>ance with the requirements of the Local Audit</w:t>
      </w:r>
      <w:r>
        <w:rPr>
          <w:spacing w:val="-64"/>
        </w:rPr>
        <w:t xml:space="preserve"> </w:t>
      </w:r>
      <w:r>
        <w:t>and</w:t>
      </w:r>
      <w:r>
        <w:rPr>
          <w:spacing w:val="-2"/>
        </w:rPr>
        <w:t xml:space="preserve"> </w:t>
      </w:r>
      <w:r>
        <w:t>Accountability Act</w:t>
      </w:r>
      <w:r>
        <w:rPr>
          <w:spacing w:val="-3"/>
        </w:rPr>
        <w:t xml:space="preserve"> </w:t>
      </w:r>
      <w:r>
        <w:t>2014</w:t>
      </w:r>
      <w:r>
        <w:rPr>
          <w:spacing w:val="1"/>
        </w:rPr>
        <w:t xml:space="preserve"> </w:t>
      </w:r>
      <w:r>
        <w:t>and</w:t>
      </w:r>
      <w:r>
        <w:rPr>
          <w:spacing w:val="1"/>
        </w:rPr>
        <w:t xml:space="preserve"> </w:t>
      </w:r>
      <w:r>
        <w:t>the Code</w:t>
      </w:r>
      <w:r>
        <w:rPr>
          <w:spacing w:val="-1"/>
        </w:rPr>
        <w:t xml:space="preserve"> </w:t>
      </w:r>
      <w:r>
        <w:t>of</w:t>
      </w:r>
      <w:r>
        <w:rPr>
          <w:spacing w:val="-3"/>
        </w:rPr>
        <w:t xml:space="preserve"> </w:t>
      </w:r>
      <w:r>
        <w:t>Audit</w:t>
      </w:r>
      <w:r>
        <w:rPr>
          <w:spacing w:val="-2"/>
        </w:rPr>
        <w:t xml:space="preserve"> </w:t>
      </w:r>
      <w:r>
        <w:t>Practice.</w:t>
      </w:r>
    </w:p>
    <w:p w14:paraId="7766EAF8" w14:textId="77777777" w:rsidR="002A4735" w:rsidRDefault="002A4735">
      <w:pPr>
        <w:pStyle w:val="BodyText"/>
        <w:rPr>
          <w:sz w:val="20"/>
        </w:rPr>
      </w:pPr>
    </w:p>
    <w:p w14:paraId="42511FDC" w14:textId="77777777" w:rsidR="002A4735" w:rsidRDefault="002A4735">
      <w:pPr>
        <w:pStyle w:val="BodyText"/>
        <w:rPr>
          <w:sz w:val="20"/>
        </w:rPr>
      </w:pPr>
    </w:p>
    <w:p w14:paraId="5B033C43" w14:textId="77777777" w:rsidR="002A4735" w:rsidRDefault="00272304">
      <w:pPr>
        <w:pStyle w:val="BodyText"/>
        <w:ind w:left="120"/>
      </w:pPr>
      <w:r>
        <w:t>Emma</w:t>
      </w:r>
      <w:r>
        <w:rPr>
          <w:spacing w:val="-3"/>
        </w:rPr>
        <w:t xml:space="preserve"> </w:t>
      </w:r>
      <w:proofErr w:type="spellStart"/>
      <w:r>
        <w:t>Larcombe</w:t>
      </w:r>
      <w:proofErr w:type="spellEnd"/>
    </w:p>
    <w:p w14:paraId="262BC503" w14:textId="77777777" w:rsidR="002A4735" w:rsidRDefault="00272304">
      <w:pPr>
        <w:ind w:left="120" w:right="5981"/>
        <w:rPr>
          <w:sz w:val="24"/>
        </w:rPr>
      </w:pPr>
      <w:r>
        <w:rPr>
          <w:b/>
          <w:sz w:val="24"/>
        </w:rPr>
        <w:t>for and on behalf of KPMG LLP,</w:t>
      </w:r>
      <w:r>
        <w:rPr>
          <w:b/>
          <w:spacing w:val="-64"/>
          <w:sz w:val="24"/>
        </w:rPr>
        <w:t xml:space="preserve"> </w:t>
      </w:r>
      <w:r>
        <w:rPr>
          <w:i/>
          <w:sz w:val="24"/>
        </w:rPr>
        <w:t>Chartered Accountants</w:t>
      </w:r>
      <w:r>
        <w:rPr>
          <w:i/>
          <w:spacing w:val="1"/>
          <w:sz w:val="24"/>
        </w:rPr>
        <w:t xml:space="preserve"> </w:t>
      </w:r>
      <w:r>
        <w:rPr>
          <w:sz w:val="24"/>
        </w:rPr>
        <w:t>Cambridge</w:t>
      </w:r>
    </w:p>
    <w:p w14:paraId="7831C26D" w14:textId="77777777" w:rsidR="002A4735" w:rsidRDefault="002A4735">
      <w:pPr>
        <w:pStyle w:val="BodyText"/>
      </w:pPr>
    </w:p>
    <w:p w14:paraId="27FCD499" w14:textId="77777777" w:rsidR="002A4735" w:rsidRDefault="00272304">
      <w:pPr>
        <w:pStyle w:val="BodyText"/>
        <w:ind w:left="120"/>
      </w:pPr>
      <w:r>
        <w:t>30</w:t>
      </w:r>
      <w:r>
        <w:rPr>
          <w:spacing w:val="-1"/>
        </w:rPr>
        <w:t xml:space="preserve"> </w:t>
      </w:r>
      <w:r>
        <w:t>June</w:t>
      </w:r>
      <w:r>
        <w:rPr>
          <w:spacing w:val="-2"/>
        </w:rPr>
        <w:t xml:space="preserve"> </w:t>
      </w:r>
      <w:r>
        <w:t>2022</w:t>
      </w:r>
    </w:p>
    <w:sectPr w:rsidR="002A4735">
      <w:pgSz w:w="11910" w:h="16840"/>
      <w:pgMar w:top="1580" w:right="860" w:bottom="980" w:left="1320" w:header="0" w:footer="7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6510A" w14:textId="77777777" w:rsidR="00272304" w:rsidRDefault="00272304">
      <w:r>
        <w:separator/>
      </w:r>
    </w:p>
  </w:endnote>
  <w:endnote w:type="continuationSeparator" w:id="0">
    <w:p w14:paraId="3A84A488" w14:textId="77777777" w:rsidR="00272304" w:rsidRDefault="00272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hnschrift Light">
    <w:altName w:val="Bahnschrift Ligh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CECC" w14:textId="77777777" w:rsidR="002A4735" w:rsidRDefault="00272304">
    <w:pPr>
      <w:pStyle w:val="BodyText"/>
      <w:spacing w:line="14" w:lineRule="auto"/>
      <w:rPr>
        <w:sz w:val="20"/>
      </w:rPr>
    </w:pPr>
    <w:r>
      <w:pict w14:anchorId="20EA11A0">
        <v:shapetype id="_x0000_t202" coordsize="21600,21600" o:spt="202" path="m,l,21600r21600,l21600,xe">
          <v:stroke joinstyle="miter"/>
          <v:path gradientshapeok="t" o:connecttype="rect"/>
        </v:shapetype>
        <v:shape id="docshape1" o:spid="_x0000_s2054" type="#_x0000_t202" style="position:absolute;margin-left:71pt;margin-top:781.2pt;width:83.4pt;height:15.45pt;z-index:-19513344;mso-position-horizontal-relative:page;mso-position-vertical-relative:page" filled="f" stroked="f">
          <v:textbox inset="0,0,0,0">
            <w:txbxContent>
              <w:p w14:paraId="248A34D6" w14:textId="77777777" w:rsidR="002A4735" w:rsidRDefault="00272304">
                <w:pPr>
                  <w:pStyle w:val="BodyText"/>
                  <w:spacing w:before="12"/>
                  <w:ind w:left="20"/>
                </w:pPr>
                <w:r>
                  <w:t>Page</w:t>
                </w:r>
                <w:r>
                  <w:rPr>
                    <w:spacing w:val="-3"/>
                  </w:rPr>
                  <w:t xml:space="preserve"> </w:t>
                </w:r>
                <w:r>
                  <w:fldChar w:fldCharType="begin"/>
                </w:r>
                <w:r>
                  <w:instrText xml:space="preserve"> PAGE </w:instrText>
                </w:r>
                <w:r>
                  <w:fldChar w:fldCharType="separate"/>
                </w:r>
                <w:r>
                  <w:t>10</w:t>
                </w:r>
                <w:r>
                  <w:fldChar w:fldCharType="end"/>
                </w:r>
                <w:r>
                  <w:rPr>
                    <w:spacing w:val="-2"/>
                  </w:rPr>
                  <w:t xml:space="preserve"> </w:t>
                </w:r>
                <w:r>
                  <w:t>of</w:t>
                </w:r>
                <w:r>
                  <w:rPr>
                    <w:spacing w:val="-3"/>
                  </w:rPr>
                  <w:t xml:space="preserve"> </w:t>
                </w:r>
                <w:r>
                  <w:t>109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8C2A" w14:textId="77777777" w:rsidR="002A4735" w:rsidRDefault="00272304">
    <w:pPr>
      <w:pStyle w:val="BodyText"/>
      <w:spacing w:line="14" w:lineRule="auto"/>
      <w:rPr>
        <w:sz w:val="20"/>
      </w:rPr>
    </w:pPr>
    <w:r>
      <w:pict w14:anchorId="4EB2DE92">
        <v:shapetype id="_x0000_t202" coordsize="21600,21600" o:spt="202" path="m,l,21600r21600,l21600,xe">
          <v:stroke joinstyle="miter"/>
          <v:path gradientshapeok="t" o:connecttype="rect"/>
        </v:shapetype>
        <v:shape id="docshape5" o:spid="_x0000_s2053" type="#_x0000_t202" style="position:absolute;margin-left:71pt;margin-top:793.2pt;width:83.4pt;height:15.45pt;z-index:-19512832;mso-position-horizontal-relative:page;mso-position-vertical-relative:page" filled="f" stroked="f">
          <v:textbox inset="0,0,0,0">
            <w:txbxContent>
              <w:p w14:paraId="28602E45" w14:textId="77777777" w:rsidR="002A4735" w:rsidRDefault="00272304">
                <w:pPr>
                  <w:pStyle w:val="BodyText"/>
                  <w:spacing w:before="12"/>
                  <w:ind w:left="20"/>
                </w:pPr>
                <w:r>
                  <w:t>Page</w:t>
                </w:r>
                <w:r>
                  <w:rPr>
                    <w:spacing w:val="-3"/>
                  </w:rPr>
                  <w:t xml:space="preserve"> </w:t>
                </w:r>
                <w:r>
                  <w:t>63</w:t>
                </w:r>
                <w:r>
                  <w:rPr>
                    <w:spacing w:val="-2"/>
                  </w:rPr>
                  <w:t xml:space="preserve"> </w:t>
                </w:r>
                <w:r>
                  <w:t>of</w:t>
                </w:r>
                <w:r>
                  <w:rPr>
                    <w:spacing w:val="-3"/>
                  </w:rPr>
                  <w:t xml:space="preserve"> </w:t>
                </w:r>
                <w:r>
                  <w:t>109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4D0C" w14:textId="77777777" w:rsidR="002A4735" w:rsidRDefault="00272304">
    <w:pPr>
      <w:pStyle w:val="BodyText"/>
      <w:spacing w:line="14" w:lineRule="auto"/>
      <w:rPr>
        <w:sz w:val="20"/>
      </w:rPr>
    </w:pPr>
    <w:r>
      <w:pict w14:anchorId="3F1170C3">
        <v:shapetype id="_x0000_t202" coordsize="21600,21600" o:spt="202" path="m,l,21600r21600,l21600,xe">
          <v:stroke joinstyle="miter"/>
          <v:path gradientshapeok="t" o:connecttype="rect"/>
        </v:shapetype>
        <v:shape id="docshape6" o:spid="_x0000_s2052" type="#_x0000_t202" style="position:absolute;margin-left:48.7pt;margin-top:546.6pt;width:83.4pt;height:15.45pt;z-index:-19512320;mso-position-horizontal-relative:page;mso-position-vertical-relative:page" filled="f" stroked="f">
          <v:textbox inset="0,0,0,0">
            <w:txbxContent>
              <w:p w14:paraId="6A2DAFD9" w14:textId="77777777" w:rsidR="002A4735" w:rsidRDefault="00272304">
                <w:pPr>
                  <w:pStyle w:val="BodyText"/>
                  <w:spacing w:before="12"/>
                  <w:ind w:left="20"/>
                </w:pPr>
                <w:r>
                  <w:t>Page</w:t>
                </w:r>
                <w:r>
                  <w:rPr>
                    <w:spacing w:val="-3"/>
                  </w:rPr>
                  <w:t xml:space="preserve"> </w:t>
                </w:r>
                <w:r>
                  <w:fldChar w:fldCharType="begin"/>
                </w:r>
                <w:r>
                  <w:instrText xml:space="preserve"> PAGE </w:instrText>
                </w:r>
                <w:r>
                  <w:fldChar w:fldCharType="separate"/>
                </w:r>
                <w:r>
                  <w:t>64</w:t>
                </w:r>
                <w:r>
                  <w:fldChar w:fldCharType="end"/>
                </w:r>
                <w:r>
                  <w:rPr>
                    <w:spacing w:val="-2"/>
                  </w:rPr>
                  <w:t xml:space="preserve"> </w:t>
                </w:r>
                <w:r>
                  <w:t>of</w:t>
                </w:r>
                <w:r>
                  <w:rPr>
                    <w:spacing w:val="-3"/>
                  </w:rPr>
                  <w:t xml:space="preserve"> </w:t>
                </w:r>
                <w:r>
                  <w:t>109</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6F818" w14:textId="77777777" w:rsidR="002A4735" w:rsidRDefault="00272304">
    <w:pPr>
      <w:pStyle w:val="BodyText"/>
      <w:spacing w:line="14" w:lineRule="auto"/>
      <w:rPr>
        <w:sz w:val="20"/>
      </w:rPr>
    </w:pPr>
    <w:r>
      <w:pict w14:anchorId="1B1FCDFF">
        <v:shapetype id="_x0000_t202" coordsize="21600,21600" o:spt="202" path="m,l,21600r21600,l21600,xe">
          <v:stroke joinstyle="miter"/>
          <v:path gradientshapeok="t" o:connecttype="rect"/>
        </v:shapetype>
        <v:shape id="docshape178" o:spid="_x0000_s2051" type="#_x0000_t202" style="position:absolute;margin-left:71pt;margin-top:793.2pt;width:83.4pt;height:15.45pt;z-index:-19511808;mso-position-horizontal-relative:page;mso-position-vertical-relative:page" filled="f" stroked="f">
          <v:textbox inset="0,0,0,0">
            <w:txbxContent>
              <w:p w14:paraId="64A92B7A" w14:textId="77777777" w:rsidR="002A4735" w:rsidRDefault="00272304">
                <w:pPr>
                  <w:pStyle w:val="BodyText"/>
                  <w:spacing w:before="12"/>
                  <w:ind w:left="20"/>
                </w:pPr>
                <w:r>
                  <w:t>Page</w:t>
                </w:r>
                <w:r>
                  <w:rPr>
                    <w:spacing w:val="-3"/>
                  </w:rPr>
                  <w:t xml:space="preserve"> </w:t>
                </w:r>
                <w:r>
                  <w:fldChar w:fldCharType="begin"/>
                </w:r>
                <w:r>
                  <w:instrText xml:space="preserve"> PAGE </w:instrText>
                </w:r>
                <w:r>
                  <w:fldChar w:fldCharType="separate"/>
                </w:r>
                <w:r>
                  <w:t>70</w:t>
                </w:r>
                <w:r>
                  <w:fldChar w:fldCharType="end"/>
                </w:r>
                <w:r>
                  <w:rPr>
                    <w:spacing w:val="-2"/>
                  </w:rPr>
                  <w:t xml:space="preserve"> </w:t>
                </w:r>
                <w:r>
                  <w:t>of</w:t>
                </w:r>
                <w:r>
                  <w:rPr>
                    <w:spacing w:val="-3"/>
                  </w:rPr>
                  <w:t xml:space="preserve"> </w:t>
                </w:r>
                <w:r>
                  <w:t>109</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37FAE" w14:textId="77777777" w:rsidR="002A4735" w:rsidRDefault="002A473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5B6E" w14:textId="77777777" w:rsidR="002A4735" w:rsidRDefault="00272304">
    <w:pPr>
      <w:pStyle w:val="BodyText"/>
      <w:spacing w:line="14" w:lineRule="auto"/>
      <w:rPr>
        <w:sz w:val="20"/>
      </w:rPr>
    </w:pPr>
    <w:r>
      <w:pict w14:anchorId="2E2E6B5B">
        <v:shapetype id="_x0000_t202" coordsize="21600,21600" o:spt="202" path="m,l,21600r21600,l21600,xe">
          <v:stroke joinstyle="miter"/>
          <v:path gradientshapeok="t" o:connecttype="rect"/>
        </v:shapetype>
        <v:shape id="docshape179" o:spid="_x0000_s2050" type="#_x0000_t202" style="position:absolute;margin-left:71pt;margin-top:791.2pt;width:83.4pt;height:15.45pt;z-index:-19511296;mso-position-horizontal-relative:page;mso-position-vertical-relative:page" filled="f" stroked="f">
          <v:textbox inset="0,0,0,0">
            <w:txbxContent>
              <w:p w14:paraId="17730E65" w14:textId="77777777" w:rsidR="002A4735" w:rsidRDefault="00272304">
                <w:pPr>
                  <w:pStyle w:val="BodyText"/>
                  <w:spacing w:before="12"/>
                  <w:ind w:left="20"/>
                </w:pPr>
                <w:r>
                  <w:t>Page</w:t>
                </w:r>
                <w:r>
                  <w:rPr>
                    <w:spacing w:val="-3"/>
                  </w:rPr>
                  <w:t xml:space="preserve"> </w:t>
                </w:r>
                <w:r>
                  <w:fldChar w:fldCharType="begin"/>
                </w:r>
                <w:r>
                  <w:instrText xml:space="preserve"> PAGE </w:instrText>
                </w:r>
                <w:r>
                  <w:fldChar w:fldCharType="separate"/>
                </w:r>
                <w:r>
                  <w:t>73</w:t>
                </w:r>
                <w:r>
                  <w:fldChar w:fldCharType="end"/>
                </w:r>
                <w:r>
                  <w:rPr>
                    <w:spacing w:val="-2"/>
                  </w:rPr>
                  <w:t xml:space="preserve"> </w:t>
                </w:r>
                <w:r>
                  <w:t>of</w:t>
                </w:r>
                <w:r>
                  <w:rPr>
                    <w:spacing w:val="-3"/>
                  </w:rPr>
                  <w:t xml:space="preserve"> </w:t>
                </w:r>
                <w:r>
                  <w:t>109</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2B24" w14:textId="77777777" w:rsidR="002A4735" w:rsidRDefault="00272304">
    <w:pPr>
      <w:pStyle w:val="BodyText"/>
      <w:spacing w:line="14" w:lineRule="auto"/>
      <w:rPr>
        <w:sz w:val="20"/>
      </w:rPr>
    </w:pPr>
    <w:r>
      <w:pict w14:anchorId="45D952FB">
        <v:shapetype id="_x0000_t202" coordsize="21600,21600" o:spt="202" path="m,l,21600r21600,l21600,xe">
          <v:stroke joinstyle="miter"/>
          <v:path gradientshapeok="t" o:connecttype="rect"/>
        </v:shapetype>
        <v:shape id="docshape180" o:spid="_x0000_s2049" type="#_x0000_t202" style="position:absolute;margin-left:71pt;margin-top:791.2pt;width:90.2pt;height:15.45pt;z-index:-19510784;mso-position-horizontal-relative:page;mso-position-vertical-relative:page" filled="f" stroked="f">
          <v:textbox inset="0,0,0,0">
            <w:txbxContent>
              <w:p w14:paraId="66999182" w14:textId="77777777" w:rsidR="002A4735" w:rsidRDefault="00272304">
                <w:pPr>
                  <w:pStyle w:val="BodyText"/>
                  <w:spacing w:before="12"/>
                  <w:ind w:left="20"/>
                </w:pPr>
                <w:r>
                  <w:t>Page</w:t>
                </w:r>
                <w:r>
                  <w:rPr>
                    <w:spacing w:val="-3"/>
                  </w:rPr>
                  <w:t xml:space="preserve"> </w:t>
                </w:r>
                <w:r>
                  <w:fldChar w:fldCharType="begin"/>
                </w:r>
                <w:r>
                  <w:instrText xml:space="preserve"> PAGE </w:instrText>
                </w:r>
                <w:r>
                  <w:fldChar w:fldCharType="separate"/>
                </w:r>
                <w:r>
                  <w:t>100</w:t>
                </w:r>
                <w:r>
                  <w:fldChar w:fldCharType="end"/>
                </w:r>
                <w:r>
                  <w:t xml:space="preserve"> of 109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4A1AC" w14:textId="77777777" w:rsidR="00272304" w:rsidRDefault="00272304">
      <w:r>
        <w:separator/>
      </w:r>
    </w:p>
  </w:footnote>
  <w:footnote w:type="continuationSeparator" w:id="0">
    <w:p w14:paraId="23166B5C" w14:textId="77777777" w:rsidR="00272304" w:rsidRDefault="00272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49D"/>
    <w:multiLevelType w:val="hybridMultilevel"/>
    <w:tmpl w:val="50903F3E"/>
    <w:lvl w:ilvl="0" w:tplc="B7FA8954">
      <w:numFmt w:val="bullet"/>
      <w:lvlText w:val=""/>
      <w:lvlJc w:val="left"/>
      <w:pPr>
        <w:ind w:left="840" w:hanging="360"/>
      </w:pPr>
      <w:rPr>
        <w:rFonts w:ascii="Symbol" w:eastAsia="Symbol" w:hAnsi="Symbol" w:cs="Symbol" w:hint="default"/>
        <w:b w:val="0"/>
        <w:bCs w:val="0"/>
        <w:i w:val="0"/>
        <w:iCs w:val="0"/>
        <w:w w:val="100"/>
        <w:sz w:val="24"/>
        <w:szCs w:val="24"/>
        <w:lang w:val="en-GB" w:eastAsia="en-US" w:bidi="ar-SA"/>
      </w:rPr>
    </w:lvl>
    <w:lvl w:ilvl="1" w:tplc="C93E045A">
      <w:numFmt w:val="bullet"/>
      <w:lvlText w:val="•"/>
      <w:lvlJc w:val="left"/>
      <w:pPr>
        <w:ind w:left="1734" w:hanging="360"/>
      </w:pPr>
      <w:rPr>
        <w:rFonts w:hint="default"/>
        <w:lang w:val="en-GB" w:eastAsia="en-US" w:bidi="ar-SA"/>
      </w:rPr>
    </w:lvl>
    <w:lvl w:ilvl="2" w:tplc="3DD8E1F4">
      <w:numFmt w:val="bullet"/>
      <w:lvlText w:val="•"/>
      <w:lvlJc w:val="left"/>
      <w:pPr>
        <w:ind w:left="2629" w:hanging="360"/>
      </w:pPr>
      <w:rPr>
        <w:rFonts w:hint="default"/>
        <w:lang w:val="en-GB" w:eastAsia="en-US" w:bidi="ar-SA"/>
      </w:rPr>
    </w:lvl>
    <w:lvl w:ilvl="3" w:tplc="F584802C">
      <w:numFmt w:val="bullet"/>
      <w:lvlText w:val="•"/>
      <w:lvlJc w:val="left"/>
      <w:pPr>
        <w:ind w:left="3523" w:hanging="360"/>
      </w:pPr>
      <w:rPr>
        <w:rFonts w:hint="default"/>
        <w:lang w:val="en-GB" w:eastAsia="en-US" w:bidi="ar-SA"/>
      </w:rPr>
    </w:lvl>
    <w:lvl w:ilvl="4" w:tplc="8A986A4C">
      <w:numFmt w:val="bullet"/>
      <w:lvlText w:val="•"/>
      <w:lvlJc w:val="left"/>
      <w:pPr>
        <w:ind w:left="4418" w:hanging="360"/>
      </w:pPr>
      <w:rPr>
        <w:rFonts w:hint="default"/>
        <w:lang w:val="en-GB" w:eastAsia="en-US" w:bidi="ar-SA"/>
      </w:rPr>
    </w:lvl>
    <w:lvl w:ilvl="5" w:tplc="5C56DE18">
      <w:numFmt w:val="bullet"/>
      <w:lvlText w:val="•"/>
      <w:lvlJc w:val="left"/>
      <w:pPr>
        <w:ind w:left="5313" w:hanging="360"/>
      </w:pPr>
      <w:rPr>
        <w:rFonts w:hint="default"/>
        <w:lang w:val="en-GB" w:eastAsia="en-US" w:bidi="ar-SA"/>
      </w:rPr>
    </w:lvl>
    <w:lvl w:ilvl="6" w:tplc="F5EE56AE">
      <w:numFmt w:val="bullet"/>
      <w:lvlText w:val="•"/>
      <w:lvlJc w:val="left"/>
      <w:pPr>
        <w:ind w:left="6207" w:hanging="360"/>
      </w:pPr>
      <w:rPr>
        <w:rFonts w:hint="default"/>
        <w:lang w:val="en-GB" w:eastAsia="en-US" w:bidi="ar-SA"/>
      </w:rPr>
    </w:lvl>
    <w:lvl w:ilvl="7" w:tplc="A84AB2FE">
      <w:numFmt w:val="bullet"/>
      <w:lvlText w:val="•"/>
      <w:lvlJc w:val="left"/>
      <w:pPr>
        <w:ind w:left="7102" w:hanging="360"/>
      </w:pPr>
      <w:rPr>
        <w:rFonts w:hint="default"/>
        <w:lang w:val="en-GB" w:eastAsia="en-US" w:bidi="ar-SA"/>
      </w:rPr>
    </w:lvl>
    <w:lvl w:ilvl="8" w:tplc="55C62728">
      <w:numFmt w:val="bullet"/>
      <w:lvlText w:val="•"/>
      <w:lvlJc w:val="left"/>
      <w:pPr>
        <w:ind w:left="7997" w:hanging="360"/>
      </w:pPr>
      <w:rPr>
        <w:rFonts w:hint="default"/>
        <w:lang w:val="en-GB" w:eastAsia="en-US" w:bidi="ar-SA"/>
      </w:rPr>
    </w:lvl>
  </w:abstractNum>
  <w:abstractNum w:abstractNumId="1" w15:restartNumberingAfterBreak="0">
    <w:nsid w:val="0AA51502"/>
    <w:multiLevelType w:val="hybridMultilevel"/>
    <w:tmpl w:val="5CDA6E8C"/>
    <w:lvl w:ilvl="0" w:tplc="7FE870E0">
      <w:start w:val="6"/>
      <w:numFmt w:val="decimal"/>
      <w:lvlText w:val="%1"/>
      <w:lvlJc w:val="left"/>
      <w:pPr>
        <w:ind w:left="439" w:hanging="258"/>
        <w:jc w:val="left"/>
      </w:pPr>
      <w:rPr>
        <w:rFonts w:ascii="Calibri" w:eastAsia="Calibri" w:hAnsi="Calibri" w:cs="Calibri" w:hint="default"/>
        <w:b w:val="0"/>
        <w:bCs w:val="0"/>
        <w:i w:val="0"/>
        <w:iCs w:val="0"/>
        <w:w w:val="139"/>
        <w:sz w:val="8"/>
        <w:szCs w:val="8"/>
        <w:lang w:val="en-GB" w:eastAsia="en-US" w:bidi="ar-SA"/>
      </w:rPr>
    </w:lvl>
    <w:lvl w:ilvl="1" w:tplc="C186D01E">
      <w:numFmt w:val="bullet"/>
      <w:lvlText w:val="•"/>
      <w:lvlJc w:val="left"/>
      <w:pPr>
        <w:ind w:left="1401" w:hanging="258"/>
      </w:pPr>
      <w:rPr>
        <w:rFonts w:hint="default"/>
        <w:lang w:val="en-GB" w:eastAsia="en-US" w:bidi="ar-SA"/>
      </w:rPr>
    </w:lvl>
    <w:lvl w:ilvl="2" w:tplc="BA8883C2">
      <w:numFmt w:val="bullet"/>
      <w:lvlText w:val="•"/>
      <w:lvlJc w:val="left"/>
      <w:pPr>
        <w:ind w:left="2363" w:hanging="258"/>
      </w:pPr>
      <w:rPr>
        <w:rFonts w:hint="default"/>
        <w:lang w:val="en-GB" w:eastAsia="en-US" w:bidi="ar-SA"/>
      </w:rPr>
    </w:lvl>
    <w:lvl w:ilvl="3" w:tplc="15FA662E">
      <w:numFmt w:val="bullet"/>
      <w:lvlText w:val="•"/>
      <w:lvlJc w:val="left"/>
      <w:pPr>
        <w:ind w:left="3324" w:hanging="258"/>
      </w:pPr>
      <w:rPr>
        <w:rFonts w:hint="default"/>
        <w:lang w:val="en-GB" w:eastAsia="en-US" w:bidi="ar-SA"/>
      </w:rPr>
    </w:lvl>
    <w:lvl w:ilvl="4" w:tplc="5F6AC558">
      <w:numFmt w:val="bullet"/>
      <w:lvlText w:val="•"/>
      <w:lvlJc w:val="left"/>
      <w:pPr>
        <w:ind w:left="4286" w:hanging="258"/>
      </w:pPr>
      <w:rPr>
        <w:rFonts w:hint="default"/>
        <w:lang w:val="en-GB" w:eastAsia="en-US" w:bidi="ar-SA"/>
      </w:rPr>
    </w:lvl>
    <w:lvl w:ilvl="5" w:tplc="529200CA">
      <w:numFmt w:val="bullet"/>
      <w:lvlText w:val="•"/>
      <w:lvlJc w:val="left"/>
      <w:pPr>
        <w:ind w:left="5248" w:hanging="258"/>
      </w:pPr>
      <w:rPr>
        <w:rFonts w:hint="default"/>
        <w:lang w:val="en-GB" w:eastAsia="en-US" w:bidi="ar-SA"/>
      </w:rPr>
    </w:lvl>
    <w:lvl w:ilvl="6" w:tplc="92042446">
      <w:numFmt w:val="bullet"/>
      <w:lvlText w:val="•"/>
      <w:lvlJc w:val="left"/>
      <w:pPr>
        <w:ind w:left="6209" w:hanging="258"/>
      </w:pPr>
      <w:rPr>
        <w:rFonts w:hint="default"/>
        <w:lang w:val="en-GB" w:eastAsia="en-US" w:bidi="ar-SA"/>
      </w:rPr>
    </w:lvl>
    <w:lvl w:ilvl="7" w:tplc="D3EA6890">
      <w:numFmt w:val="bullet"/>
      <w:lvlText w:val="•"/>
      <w:lvlJc w:val="left"/>
      <w:pPr>
        <w:ind w:left="7171" w:hanging="258"/>
      </w:pPr>
      <w:rPr>
        <w:rFonts w:hint="default"/>
        <w:lang w:val="en-GB" w:eastAsia="en-US" w:bidi="ar-SA"/>
      </w:rPr>
    </w:lvl>
    <w:lvl w:ilvl="8" w:tplc="D7E2894C">
      <w:numFmt w:val="bullet"/>
      <w:lvlText w:val="•"/>
      <w:lvlJc w:val="left"/>
      <w:pPr>
        <w:ind w:left="8132" w:hanging="258"/>
      </w:pPr>
      <w:rPr>
        <w:rFonts w:hint="default"/>
        <w:lang w:val="en-GB" w:eastAsia="en-US" w:bidi="ar-SA"/>
      </w:rPr>
    </w:lvl>
  </w:abstractNum>
  <w:abstractNum w:abstractNumId="2" w15:restartNumberingAfterBreak="0">
    <w:nsid w:val="0FD63D62"/>
    <w:multiLevelType w:val="hybridMultilevel"/>
    <w:tmpl w:val="14207112"/>
    <w:lvl w:ilvl="0" w:tplc="4A3A16E2">
      <w:start w:val="9"/>
      <w:numFmt w:val="decimal"/>
      <w:lvlText w:val="%1"/>
      <w:lvlJc w:val="left"/>
      <w:pPr>
        <w:ind w:left="439" w:hanging="258"/>
        <w:jc w:val="left"/>
      </w:pPr>
      <w:rPr>
        <w:rFonts w:ascii="Calibri" w:eastAsia="Calibri" w:hAnsi="Calibri" w:cs="Calibri" w:hint="default"/>
        <w:b w:val="0"/>
        <w:bCs w:val="0"/>
        <w:i w:val="0"/>
        <w:iCs w:val="0"/>
        <w:w w:val="139"/>
        <w:sz w:val="8"/>
        <w:szCs w:val="8"/>
        <w:lang w:val="en-GB" w:eastAsia="en-US" w:bidi="ar-SA"/>
      </w:rPr>
    </w:lvl>
    <w:lvl w:ilvl="1" w:tplc="4CC4669E">
      <w:numFmt w:val="bullet"/>
      <w:lvlText w:val="•"/>
      <w:lvlJc w:val="left"/>
      <w:pPr>
        <w:ind w:left="1401" w:hanging="258"/>
      </w:pPr>
      <w:rPr>
        <w:rFonts w:hint="default"/>
        <w:lang w:val="en-GB" w:eastAsia="en-US" w:bidi="ar-SA"/>
      </w:rPr>
    </w:lvl>
    <w:lvl w:ilvl="2" w:tplc="5944F262">
      <w:numFmt w:val="bullet"/>
      <w:lvlText w:val="•"/>
      <w:lvlJc w:val="left"/>
      <w:pPr>
        <w:ind w:left="2363" w:hanging="258"/>
      </w:pPr>
      <w:rPr>
        <w:rFonts w:hint="default"/>
        <w:lang w:val="en-GB" w:eastAsia="en-US" w:bidi="ar-SA"/>
      </w:rPr>
    </w:lvl>
    <w:lvl w:ilvl="3" w:tplc="401CDA96">
      <w:numFmt w:val="bullet"/>
      <w:lvlText w:val="•"/>
      <w:lvlJc w:val="left"/>
      <w:pPr>
        <w:ind w:left="3324" w:hanging="258"/>
      </w:pPr>
      <w:rPr>
        <w:rFonts w:hint="default"/>
        <w:lang w:val="en-GB" w:eastAsia="en-US" w:bidi="ar-SA"/>
      </w:rPr>
    </w:lvl>
    <w:lvl w:ilvl="4" w:tplc="4AFAD07E">
      <w:numFmt w:val="bullet"/>
      <w:lvlText w:val="•"/>
      <w:lvlJc w:val="left"/>
      <w:pPr>
        <w:ind w:left="4286" w:hanging="258"/>
      </w:pPr>
      <w:rPr>
        <w:rFonts w:hint="default"/>
        <w:lang w:val="en-GB" w:eastAsia="en-US" w:bidi="ar-SA"/>
      </w:rPr>
    </w:lvl>
    <w:lvl w:ilvl="5" w:tplc="2D5A4B96">
      <w:numFmt w:val="bullet"/>
      <w:lvlText w:val="•"/>
      <w:lvlJc w:val="left"/>
      <w:pPr>
        <w:ind w:left="5248" w:hanging="258"/>
      </w:pPr>
      <w:rPr>
        <w:rFonts w:hint="default"/>
        <w:lang w:val="en-GB" w:eastAsia="en-US" w:bidi="ar-SA"/>
      </w:rPr>
    </w:lvl>
    <w:lvl w:ilvl="6" w:tplc="23364D96">
      <w:numFmt w:val="bullet"/>
      <w:lvlText w:val="•"/>
      <w:lvlJc w:val="left"/>
      <w:pPr>
        <w:ind w:left="6209" w:hanging="258"/>
      </w:pPr>
      <w:rPr>
        <w:rFonts w:hint="default"/>
        <w:lang w:val="en-GB" w:eastAsia="en-US" w:bidi="ar-SA"/>
      </w:rPr>
    </w:lvl>
    <w:lvl w:ilvl="7" w:tplc="0578111A">
      <w:numFmt w:val="bullet"/>
      <w:lvlText w:val="•"/>
      <w:lvlJc w:val="left"/>
      <w:pPr>
        <w:ind w:left="7171" w:hanging="258"/>
      </w:pPr>
      <w:rPr>
        <w:rFonts w:hint="default"/>
        <w:lang w:val="en-GB" w:eastAsia="en-US" w:bidi="ar-SA"/>
      </w:rPr>
    </w:lvl>
    <w:lvl w:ilvl="8" w:tplc="589023A0">
      <w:numFmt w:val="bullet"/>
      <w:lvlText w:val="•"/>
      <w:lvlJc w:val="left"/>
      <w:pPr>
        <w:ind w:left="8132" w:hanging="258"/>
      </w:pPr>
      <w:rPr>
        <w:rFonts w:hint="default"/>
        <w:lang w:val="en-GB" w:eastAsia="en-US" w:bidi="ar-SA"/>
      </w:rPr>
    </w:lvl>
  </w:abstractNum>
  <w:abstractNum w:abstractNumId="3" w15:restartNumberingAfterBreak="0">
    <w:nsid w:val="49697835"/>
    <w:multiLevelType w:val="hybridMultilevel"/>
    <w:tmpl w:val="B290E6DC"/>
    <w:lvl w:ilvl="0" w:tplc="36025B62">
      <w:numFmt w:val="bullet"/>
      <w:lvlText w:val=""/>
      <w:lvlJc w:val="left"/>
      <w:pPr>
        <w:ind w:left="940" w:hanging="360"/>
      </w:pPr>
      <w:rPr>
        <w:rFonts w:ascii="Symbol" w:eastAsia="Symbol" w:hAnsi="Symbol" w:cs="Symbol" w:hint="default"/>
        <w:b w:val="0"/>
        <w:bCs w:val="0"/>
        <w:i w:val="0"/>
        <w:iCs w:val="0"/>
        <w:w w:val="100"/>
        <w:sz w:val="24"/>
        <w:szCs w:val="24"/>
        <w:lang w:val="en-GB" w:eastAsia="en-US" w:bidi="ar-SA"/>
      </w:rPr>
    </w:lvl>
    <w:lvl w:ilvl="1" w:tplc="5316DB52">
      <w:numFmt w:val="bullet"/>
      <w:lvlText w:val="•"/>
      <w:lvlJc w:val="left"/>
      <w:pPr>
        <w:ind w:left="940" w:hanging="360"/>
      </w:pPr>
      <w:rPr>
        <w:rFonts w:hint="default"/>
        <w:lang w:val="en-GB" w:eastAsia="en-US" w:bidi="ar-SA"/>
      </w:rPr>
    </w:lvl>
    <w:lvl w:ilvl="2" w:tplc="50C0554C">
      <w:numFmt w:val="bullet"/>
      <w:lvlText w:val="•"/>
      <w:lvlJc w:val="left"/>
      <w:pPr>
        <w:ind w:left="1922" w:hanging="360"/>
      </w:pPr>
      <w:rPr>
        <w:rFonts w:hint="default"/>
        <w:lang w:val="en-GB" w:eastAsia="en-US" w:bidi="ar-SA"/>
      </w:rPr>
    </w:lvl>
    <w:lvl w:ilvl="3" w:tplc="B008BF24">
      <w:numFmt w:val="bullet"/>
      <w:lvlText w:val="•"/>
      <w:lvlJc w:val="left"/>
      <w:pPr>
        <w:ind w:left="2905" w:hanging="360"/>
      </w:pPr>
      <w:rPr>
        <w:rFonts w:hint="default"/>
        <w:lang w:val="en-GB" w:eastAsia="en-US" w:bidi="ar-SA"/>
      </w:rPr>
    </w:lvl>
    <w:lvl w:ilvl="4" w:tplc="4C9A18D4">
      <w:numFmt w:val="bullet"/>
      <w:lvlText w:val="•"/>
      <w:lvlJc w:val="left"/>
      <w:pPr>
        <w:ind w:left="3888" w:hanging="360"/>
      </w:pPr>
      <w:rPr>
        <w:rFonts w:hint="default"/>
        <w:lang w:val="en-GB" w:eastAsia="en-US" w:bidi="ar-SA"/>
      </w:rPr>
    </w:lvl>
    <w:lvl w:ilvl="5" w:tplc="CA780FD0">
      <w:numFmt w:val="bullet"/>
      <w:lvlText w:val="•"/>
      <w:lvlJc w:val="left"/>
      <w:pPr>
        <w:ind w:left="4871" w:hanging="360"/>
      </w:pPr>
      <w:rPr>
        <w:rFonts w:hint="default"/>
        <w:lang w:val="en-GB" w:eastAsia="en-US" w:bidi="ar-SA"/>
      </w:rPr>
    </w:lvl>
    <w:lvl w:ilvl="6" w:tplc="1D383DC4">
      <w:numFmt w:val="bullet"/>
      <w:lvlText w:val="•"/>
      <w:lvlJc w:val="left"/>
      <w:pPr>
        <w:ind w:left="5854" w:hanging="360"/>
      </w:pPr>
      <w:rPr>
        <w:rFonts w:hint="default"/>
        <w:lang w:val="en-GB" w:eastAsia="en-US" w:bidi="ar-SA"/>
      </w:rPr>
    </w:lvl>
    <w:lvl w:ilvl="7" w:tplc="EA94EB3E">
      <w:numFmt w:val="bullet"/>
      <w:lvlText w:val="•"/>
      <w:lvlJc w:val="left"/>
      <w:pPr>
        <w:ind w:left="6837" w:hanging="360"/>
      </w:pPr>
      <w:rPr>
        <w:rFonts w:hint="default"/>
        <w:lang w:val="en-GB" w:eastAsia="en-US" w:bidi="ar-SA"/>
      </w:rPr>
    </w:lvl>
    <w:lvl w:ilvl="8" w:tplc="2E083E40">
      <w:numFmt w:val="bullet"/>
      <w:lvlText w:val="•"/>
      <w:lvlJc w:val="left"/>
      <w:pPr>
        <w:ind w:left="7820" w:hanging="360"/>
      </w:pPr>
      <w:rPr>
        <w:rFonts w:hint="default"/>
        <w:lang w:val="en-GB" w:eastAsia="en-US" w:bidi="ar-SA"/>
      </w:rPr>
    </w:lvl>
  </w:abstractNum>
  <w:abstractNum w:abstractNumId="4" w15:restartNumberingAfterBreak="0">
    <w:nsid w:val="4EB35C67"/>
    <w:multiLevelType w:val="hybridMultilevel"/>
    <w:tmpl w:val="53E83FF8"/>
    <w:lvl w:ilvl="0" w:tplc="5AB64FC2">
      <w:numFmt w:val="bullet"/>
      <w:lvlText w:val=""/>
      <w:lvlJc w:val="left"/>
      <w:pPr>
        <w:ind w:left="480" w:hanging="360"/>
      </w:pPr>
      <w:rPr>
        <w:rFonts w:ascii="Symbol" w:eastAsia="Symbol" w:hAnsi="Symbol" w:cs="Symbol" w:hint="default"/>
        <w:b w:val="0"/>
        <w:bCs w:val="0"/>
        <w:i w:val="0"/>
        <w:iCs w:val="0"/>
        <w:w w:val="100"/>
        <w:sz w:val="24"/>
        <w:szCs w:val="24"/>
        <w:lang w:val="en-GB" w:eastAsia="en-US" w:bidi="ar-SA"/>
      </w:rPr>
    </w:lvl>
    <w:lvl w:ilvl="1" w:tplc="176273AC">
      <w:numFmt w:val="bullet"/>
      <w:lvlText w:val="•"/>
      <w:lvlJc w:val="left"/>
      <w:pPr>
        <w:ind w:left="1404" w:hanging="360"/>
      </w:pPr>
      <w:rPr>
        <w:rFonts w:hint="default"/>
        <w:lang w:val="en-GB" w:eastAsia="en-US" w:bidi="ar-SA"/>
      </w:rPr>
    </w:lvl>
    <w:lvl w:ilvl="2" w:tplc="1BBA006A">
      <w:numFmt w:val="bullet"/>
      <w:lvlText w:val="•"/>
      <w:lvlJc w:val="left"/>
      <w:pPr>
        <w:ind w:left="2329" w:hanging="360"/>
      </w:pPr>
      <w:rPr>
        <w:rFonts w:hint="default"/>
        <w:lang w:val="en-GB" w:eastAsia="en-US" w:bidi="ar-SA"/>
      </w:rPr>
    </w:lvl>
    <w:lvl w:ilvl="3" w:tplc="438A6290">
      <w:numFmt w:val="bullet"/>
      <w:lvlText w:val="•"/>
      <w:lvlJc w:val="left"/>
      <w:pPr>
        <w:ind w:left="3253" w:hanging="360"/>
      </w:pPr>
      <w:rPr>
        <w:rFonts w:hint="default"/>
        <w:lang w:val="en-GB" w:eastAsia="en-US" w:bidi="ar-SA"/>
      </w:rPr>
    </w:lvl>
    <w:lvl w:ilvl="4" w:tplc="CE924CB2">
      <w:numFmt w:val="bullet"/>
      <w:lvlText w:val="•"/>
      <w:lvlJc w:val="left"/>
      <w:pPr>
        <w:ind w:left="4178" w:hanging="360"/>
      </w:pPr>
      <w:rPr>
        <w:rFonts w:hint="default"/>
        <w:lang w:val="en-GB" w:eastAsia="en-US" w:bidi="ar-SA"/>
      </w:rPr>
    </w:lvl>
    <w:lvl w:ilvl="5" w:tplc="9C9A294A">
      <w:numFmt w:val="bullet"/>
      <w:lvlText w:val="•"/>
      <w:lvlJc w:val="left"/>
      <w:pPr>
        <w:ind w:left="5103" w:hanging="360"/>
      </w:pPr>
      <w:rPr>
        <w:rFonts w:hint="default"/>
        <w:lang w:val="en-GB" w:eastAsia="en-US" w:bidi="ar-SA"/>
      </w:rPr>
    </w:lvl>
    <w:lvl w:ilvl="6" w:tplc="4F70135E">
      <w:numFmt w:val="bullet"/>
      <w:lvlText w:val="•"/>
      <w:lvlJc w:val="left"/>
      <w:pPr>
        <w:ind w:left="6027" w:hanging="360"/>
      </w:pPr>
      <w:rPr>
        <w:rFonts w:hint="default"/>
        <w:lang w:val="en-GB" w:eastAsia="en-US" w:bidi="ar-SA"/>
      </w:rPr>
    </w:lvl>
    <w:lvl w:ilvl="7" w:tplc="664CDA2E">
      <w:numFmt w:val="bullet"/>
      <w:lvlText w:val="•"/>
      <w:lvlJc w:val="left"/>
      <w:pPr>
        <w:ind w:left="6952" w:hanging="360"/>
      </w:pPr>
      <w:rPr>
        <w:rFonts w:hint="default"/>
        <w:lang w:val="en-GB" w:eastAsia="en-US" w:bidi="ar-SA"/>
      </w:rPr>
    </w:lvl>
    <w:lvl w:ilvl="8" w:tplc="D8BE8022">
      <w:numFmt w:val="bullet"/>
      <w:lvlText w:val="•"/>
      <w:lvlJc w:val="left"/>
      <w:pPr>
        <w:ind w:left="7877" w:hanging="360"/>
      </w:pPr>
      <w:rPr>
        <w:rFonts w:hint="default"/>
        <w:lang w:val="en-GB" w:eastAsia="en-US" w:bidi="ar-SA"/>
      </w:rPr>
    </w:lvl>
  </w:abstractNum>
  <w:abstractNum w:abstractNumId="5" w15:restartNumberingAfterBreak="0">
    <w:nsid w:val="51DC3B0C"/>
    <w:multiLevelType w:val="hybridMultilevel"/>
    <w:tmpl w:val="FA4616C6"/>
    <w:lvl w:ilvl="0" w:tplc="15F6D4C4">
      <w:numFmt w:val="bullet"/>
      <w:lvlText w:val="–"/>
      <w:lvlJc w:val="left"/>
      <w:pPr>
        <w:ind w:left="120" w:hanging="202"/>
      </w:pPr>
      <w:rPr>
        <w:rFonts w:ascii="Arial" w:eastAsia="Arial" w:hAnsi="Arial" w:cs="Arial" w:hint="default"/>
        <w:b w:val="0"/>
        <w:bCs w:val="0"/>
        <w:i w:val="0"/>
        <w:iCs w:val="0"/>
        <w:w w:val="100"/>
        <w:sz w:val="24"/>
        <w:szCs w:val="24"/>
        <w:lang w:val="en-GB" w:eastAsia="en-US" w:bidi="ar-SA"/>
      </w:rPr>
    </w:lvl>
    <w:lvl w:ilvl="1" w:tplc="D9CA9EEE">
      <w:numFmt w:val="bullet"/>
      <w:lvlText w:val=""/>
      <w:lvlJc w:val="left"/>
      <w:pPr>
        <w:ind w:left="832" w:hanging="356"/>
      </w:pPr>
      <w:rPr>
        <w:rFonts w:ascii="Symbol" w:eastAsia="Symbol" w:hAnsi="Symbol" w:cs="Symbol" w:hint="default"/>
        <w:w w:val="100"/>
        <w:lang w:val="en-GB" w:eastAsia="en-US" w:bidi="ar-SA"/>
      </w:rPr>
    </w:lvl>
    <w:lvl w:ilvl="2" w:tplc="7EC81B70">
      <w:numFmt w:val="bullet"/>
      <w:lvlText w:val="o"/>
      <w:lvlJc w:val="left"/>
      <w:pPr>
        <w:ind w:left="1560" w:hanging="360"/>
      </w:pPr>
      <w:rPr>
        <w:rFonts w:ascii="Courier New" w:eastAsia="Courier New" w:hAnsi="Courier New" w:cs="Courier New" w:hint="default"/>
        <w:b w:val="0"/>
        <w:bCs w:val="0"/>
        <w:i w:val="0"/>
        <w:iCs w:val="0"/>
        <w:w w:val="100"/>
        <w:sz w:val="24"/>
        <w:szCs w:val="24"/>
        <w:lang w:val="en-GB" w:eastAsia="en-US" w:bidi="ar-SA"/>
      </w:rPr>
    </w:lvl>
    <w:lvl w:ilvl="3" w:tplc="F2A400DC">
      <w:numFmt w:val="bullet"/>
      <w:lvlText w:val="•"/>
      <w:lvlJc w:val="left"/>
      <w:pPr>
        <w:ind w:left="2588" w:hanging="360"/>
      </w:pPr>
      <w:rPr>
        <w:rFonts w:hint="default"/>
        <w:lang w:val="en-GB" w:eastAsia="en-US" w:bidi="ar-SA"/>
      </w:rPr>
    </w:lvl>
    <w:lvl w:ilvl="4" w:tplc="3636211A">
      <w:numFmt w:val="bullet"/>
      <w:lvlText w:val="•"/>
      <w:lvlJc w:val="left"/>
      <w:pPr>
        <w:ind w:left="3616" w:hanging="360"/>
      </w:pPr>
      <w:rPr>
        <w:rFonts w:hint="default"/>
        <w:lang w:val="en-GB" w:eastAsia="en-US" w:bidi="ar-SA"/>
      </w:rPr>
    </w:lvl>
    <w:lvl w:ilvl="5" w:tplc="6A8AC33A">
      <w:numFmt w:val="bullet"/>
      <w:lvlText w:val="•"/>
      <w:lvlJc w:val="left"/>
      <w:pPr>
        <w:ind w:left="4644" w:hanging="360"/>
      </w:pPr>
      <w:rPr>
        <w:rFonts w:hint="default"/>
        <w:lang w:val="en-GB" w:eastAsia="en-US" w:bidi="ar-SA"/>
      </w:rPr>
    </w:lvl>
    <w:lvl w:ilvl="6" w:tplc="45624260">
      <w:numFmt w:val="bullet"/>
      <w:lvlText w:val="•"/>
      <w:lvlJc w:val="left"/>
      <w:pPr>
        <w:ind w:left="5673" w:hanging="360"/>
      </w:pPr>
      <w:rPr>
        <w:rFonts w:hint="default"/>
        <w:lang w:val="en-GB" w:eastAsia="en-US" w:bidi="ar-SA"/>
      </w:rPr>
    </w:lvl>
    <w:lvl w:ilvl="7" w:tplc="D9B81CF8">
      <w:numFmt w:val="bullet"/>
      <w:lvlText w:val="•"/>
      <w:lvlJc w:val="left"/>
      <w:pPr>
        <w:ind w:left="6701" w:hanging="360"/>
      </w:pPr>
      <w:rPr>
        <w:rFonts w:hint="default"/>
        <w:lang w:val="en-GB" w:eastAsia="en-US" w:bidi="ar-SA"/>
      </w:rPr>
    </w:lvl>
    <w:lvl w:ilvl="8" w:tplc="BB96E988">
      <w:numFmt w:val="bullet"/>
      <w:lvlText w:val="•"/>
      <w:lvlJc w:val="left"/>
      <w:pPr>
        <w:ind w:left="7729" w:hanging="360"/>
      </w:pPr>
      <w:rPr>
        <w:rFonts w:hint="default"/>
        <w:lang w:val="en-GB" w:eastAsia="en-US" w:bidi="ar-SA"/>
      </w:rPr>
    </w:lvl>
  </w:abstractNum>
  <w:abstractNum w:abstractNumId="6" w15:restartNumberingAfterBreak="0">
    <w:nsid w:val="52C4748A"/>
    <w:multiLevelType w:val="hybridMultilevel"/>
    <w:tmpl w:val="2C82BF80"/>
    <w:lvl w:ilvl="0" w:tplc="24CC1D84">
      <w:numFmt w:val="bullet"/>
      <w:lvlText w:val=""/>
      <w:lvlJc w:val="left"/>
      <w:pPr>
        <w:ind w:left="936" w:hanging="360"/>
      </w:pPr>
      <w:rPr>
        <w:rFonts w:ascii="Symbol" w:eastAsia="Symbol" w:hAnsi="Symbol" w:cs="Symbol" w:hint="default"/>
        <w:b w:val="0"/>
        <w:bCs w:val="0"/>
        <w:i w:val="0"/>
        <w:iCs w:val="0"/>
        <w:w w:val="100"/>
        <w:sz w:val="24"/>
        <w:szCs w:val="24"/>
        <w:lang w:val="en-GB" w:eastAsia="en-US" w:bidi="ar-SA"/>
      </w:rPr>
    </w:lvl>
    <w:lvl w:ilvl="1" w:tplc="A37C58B6">
      <w:numFmt w:val="bullet"/>
      <w:lvlText w:val="•"/>
      <w:lvlJc w:val="left"/>
      <w:pPr>
        <w:ind w:left="1824" w:hanging="360"/>
      </w:pPr>
      <w:rPr>
        <w:rFonts w:hint="default"/>
        <w:lang w:val="en-GB" w:eastAsia="en-US" w:bidi="ar-SA"/>
      </w:rPr>
    </w:lvl>
    <w:lvl w:ilvl="2" w:tplc="CBF28E44">
      <w:numFmt w:val="bullet"/>
      <w:lvlText w:val="•"/>
      <w:lvlJc w:val="left"/>
      <w:pPr>
        <w:ind w:left="2709" w:hanging="360"/>
      </w:pPr>
      <w:rPr>
        <w:rFonts w:hint="default"/>
        <w:lang w:val="en-GB" w:eastAsia="en-US" w:bidi="ar-SA"/>
      </w:rPr>
    </w:lvl>
    <w:lvl w:ilvl="3" w:tplc="2C449B22">
      <w:numFmt w:val="bullet"/>
      <w:lvlText w:val="•"/>
      <w:lvlJc w:val="left"/>
      <w:pPr>
        <w:ind w:left="3593" w:hanging="360"/>
      </w:pPr>
      <w:rPr>
        <w:rFonts w:hint="default"/>
        <w:lang w:val="en-GB" w:eastAsia="en-US" w:bidi="ar-SA"/>
      </w:rPr>
    </w:lvl>
    <w:lvl w:ilvl="4" w:tplc="DAC0B886">
      <w:numFmt w:val="bullet"/>
      <w:lvlText w:val="•"/>
      <w:lvlJc w:val="left"/>
      <w:pPr>
        <w:ind w:left="4478" w:hanging="360"/>
      </w:pPr>
      <w:rPr>
        <w:rFonts w:hint="default"/>
        <w:lang w:val="en-GB" w:eastAsia="en-US" w:bidi="ar-SA"/>
      </w:rPr>
    </w:lvl>
    <w:lvl w:ilvl="5" w:tplc="6C5A51DA">
      <w:numFmt w:val="bullet"/>
      <w:lvlText w:val="•"/>
      <w:lvlJc w:val="left"/>
      <w:pPr>
        <w:ind w:left="5363" w:hanging="360"/>
      </w:pPr>
      <w:rPr>
        <w:rFonts w:hint="default"/>
        <w:lang w:val="en-GB" w:eastAsia="en-US" w:bidi="ar-SA"/>
      </w:rPr>
    </w:lvl>
    <w:lvl w:ilvl="6" w:tplc="9626B0D8">
      <w:numFmt w:val="bullet"/>
      <w:lvlText w:val="•"/>
      <w:lvlJc w:val="left"/>
      <w:pPr>
        <w:ind w:left="6247" w:hanging="360"/>
      </w:pPr>
      <w:rPr>
        <w:rFonts w:hint="default"/>
        <w:lang w:val="en-GB" w:eastAsia="en-US" w:bidi="ar-SA"/>
      </w:rPr>
    </w:lvl>
    <w:lvl w:ilvl="7" w:tplc="CD4EA0FE">
      <w:numFmt w:val="bullet"/>
      <w:lvlText w:val="•"/>
      <w:lvlJc w:val="left"/>
      <w:pPr>
        <w:ind w:left="7132" w:hanging="360"/>
      </w:pPr>
      <w:rPr>
        <w:rFonts w:hint="default"/>
        <w:lang w:val="en-GB" w:eastAsia="en-US" w:bidi="ar-SA"/>
      </w:rPr>
    </w:lvl>
    <w:lvl w:ilvl="8" w:tplc="A93E64BC">
      <w:numFmt w:val="bullet"/>
      <w:lvlText w:val="•"/>
      <w:lvlJc w:val="left"/>
      <w:pPr>
        <w:ind w:left="8017" w:hanging="360"/>
      </w:pPr>
      <w:rPr>
        <w:rFonts w:hint="default"/>
        <w:lang w:val="en-GB" w:eastAsia="en-US" w:bidi="ar-SA"/>
      </w:rPr>
    </w:lvl>
  </w:abstractNum>
  <w:abstractNum w:abstractNumId="7" w15:restartNumberingAfterBreak="0">
    <w:nsid w:val="6A434A4D"/>
    <w:multiLevelType w:val="hybridMultilevel"/>
    <w:tmpl w:val="5D46DB4E"/>
    <w:lvl w:ilvl="0" w:tplc="BB6CBCFE">
      <w:start w:val="1"/>
      <w:numFmt w:val="decimal"/>
      <w:lvlText w:val="%1"/>
      <w:lvlJc w:val="left"/>
      <w:pPr>
        <w:ind w:left="439" w:hanging="258"/>
        <w:jc w:val="left"/>
      </w:pPr>
      <w:rPr>
        <w:rFonts w:ascii="Calibri" w:eastAsia="Calibri" w:hAnsi="Calibri" w:cs="Calibri" w:hint="default"/>
        <w:b w:val="0"/>
        <w:bCs w:val="0"/>
        <w:i w:val="0"/>
        <w:iCs w:val="0"/>
        <w:w w:val="139"/>
        <w:position w:val="5"/>
        <w:sz w:val="8"/>
        <w:szCs w:val="8"/>
        <w:lang w:val="en-GB" w:eastAsia="en-US" w:bidi="ar-SA"/>
      </w:rPr>
    </w:lvl>
    <w:lvl w:ilvl="1" w:tplc="F58A7ABC">
      <w:numFmt w:val="bullet"/>
      <w:lvlText w:val="•"/>
      <w:lvlJc w:val="left"/>
      <w:pPr>
        <w:ind w:left="1401" w:hanging="258"/>
      </w:pPr>
      <w:rPr>
        <w:rFonts w:hint="default"/>
        <w:lang w:val="en-GB" w:eastAsia="en-US" w:bidi="ar-SA"/>
      </w:rPr>
    </w:lvl>
    <w:lvl w:ilvl="2" w:tplc="F3022E32">
      <w:numFmt w:val="bullet"/>
      <w:lvlText w:val="•"/>
      <w:lvlJc w:val="left"/>
      <w:pPr>
        <w:ind w:left="2363" w:hanging="258"/>
      </w:pPr>
      <w:rPr>
        <w:rFonts w:hint="default"/>
        <w:lang w:val="en-GB" w:eastAsia="en-US" w:bidi="ar-SA"/>
      </w:rPr>
    </w:lvl>
    <w:lvl w:ilvl="3" w:tplc="8EFA804E">
      <w:numFmt w:val="bullet"/>
      <w:lvlText w:val="•"/>
      <w:lvlJc w:val="left"/>
      <w:pPr>
        <w:ind w:left="3324" w:hanging="258"/>
      </w:pPr>
      <w:rPr>
        <w:rFonts w:hint="default"/>
        <w:lang w:val="en-GB" w:eastAsia="en-US" w:bidi="ar-SA"/>
      </w:rPr>
    </w:lvl>
    <w:lvl w:ilvl="4" w:tplc="A246C6CC">
      <w:numFmt w:val="bullet"/>
      <w:lvlText w:val="•"/>
      <w:lvlJc w:val="left"/>
      <w:pPr>
        <w:ind w:left="4286" w:hanging="258"/>
      </w:pPr>
      <w:rPr>
        <w:rFonts w:hint="default"/>
        <w:lang w:val="en-GB" w:eastAsia="en-US" w:bidi="ar-SA"/>
      </w:rPr>
    </w:lvl>
    <w:lvl w:ilvl="5" w:tplc="36D27682">
      <w:numFmt w:val="bullet"/>
      <w:lvlText w:val="•"/>
      <w:lvlJc w:val="left"/>
      <w:pPr>
        <w:ind w:left="5248" w:hanging="258"/>
      </w:pPr>
      <w:rPr>
        <w:rFonts w:hint="default"/>
        <w:lang w:val="en-GB" w:eastAsia="en-US" w:bidi="ar-SA"/>
      </w:rPr>
    </w:lvl>
    <w:lvl w:ilvl="6" w:tplc="CF080C52">
      <w:numFmt w:val="bullet"/>
      <w:lvlText w:val="•"/>
      <w:lvlJc w:val="left"/>
      <w:pPr>
        <w:ind w:left="6209" w:hanging="258"/>
      </w:pPr>
      <w:rPr>
        <w:rFonts w:hint="default"/>
        <w:lang w:val="en-GB" w:eastAsia="en-US" w:bidi="ar-SA"/>
      </w:rPr>
    </w:lvl>
    <w:lvl w:ilvl="7" w:tplc="07A81BC0">
      <w:numFmt w:val="bullet"/>
      <w:lvlText w:val="•"/>
      <w:lvlJc w:val="left"/>
      <w:pPr>
        <w:ind w:left="7171" w:hanging="258"/>
      </w:pPr>
      <w:rPr>
        <w:rFonts w:hint="default"/>
        <w:lang w:val="en-GB" w:eastAsia="en-US" w:bidi="ar-SA"/>
      </w:rPr>
    </w:lvl>
    <w:lvl w:ilvl="8" w:tplc="F5E02342">
      <w:numFmt w:val="bullet"/>
      <w:lvlText w:val="•"/>
      <w:lvlJc w:val="left"/>
      <w:pPr>
        <w:ind w:left="8132" w:hanging="258"/>
      </w:pPr>
      <w:rPr>
        <w:rFonts w:hint="default"/>
        <w:lang w:val="en-GB" w:eastAsia="en-US" w:bidi="ar-SA"/>
      </w:rPr>
    </w:lvl>
  </w:abstractNum>
  <w:abstractNum w:abstractNumId="8" w15:restartNumberingAfterBreak="0">
    <w:nsid w:val="6CD31C1A"/>
    <w:multiLevelType w:val="hybridMultilevel"/>
    <w:tmpl w:val="7B143F6E"/>
    <w:lvl w:ilvl="0" w:tplc="E55C8EE2">
      <w:start w:val="1"/>
      <w:numFmt w:val="decimal"/>
      <w:lvlText w:val="%1)"/>
      <w:lvlJc w:val="left"/>
      <w:pPr>
        <w:ind w:left="840" w:hanging="360"/>
        <w:jc w:val="left"/>
      </w:pPr>
      <w:rPr>
        <w:rFonts w:ascii="Arial" w:eastAsia="Arial" w:hAnsi="Arial" w:cs="Arial" w:hint="default"/>
        <w:b w:val="0"/>
        <w:bCs w:val="0"/>
        <w:i w:val="0"/>
        <w:iCs w:val="0"/>
        <w:w w:val="100"/>
        <w:sz w:val="24"/>
        <w:szCs w:val="24"/>
        <w:lang w:val="en-GB" w:eastAsia="en-US" w:bidi="ar-SA"/>
      </w:rPr>
    </w:lvl>
    <w:lvl w:ilvl="1" w:tplc="1A3A9DEE">
      <w:start w:val="1"/>
      <w:numFmt w:val="decimal"/>
      <w:lvlText w:val="(%2)"/>
      <w:lvlJc w:val="left"/>
      <w:pPr>
        <w:ind w:left="1199" w:hanging="360"/>
        <w:jc w:val="left"/>
      </w:pPr>
      <w:rPr>
        <w:rFonts w:ascii="Arial" w:eastAsia="Arial" w:hAnsi="Arial" w:cs="Arial" w:hint="default"/>
        <w:b w:val="0"/>
        <w:bCs w:val="0"/>
        <w:i w:val="0"/>
        <w:iCs w:val="0"/>
        <w:spacing w:val="-1"/>
        <w:w w:val="100"/>
        <w:sz w:val="24"/>
        <w:szCs w:val="24"/>
        <w:lang w:val="en-GB" w:eastAsia="en-US" w:bidi="ar-SA"/>
      </w:rPr>
    </w:lvl>
    <w:lvl w:ilvl="2" w:tplc="5E1CBEB2">
      <w:numFmt w:val="bullet"/>
      <w:lvlText w:val="•"/>
      <w:lvlJc w:val="left"/>
      <w:pPr>
        <w:ind w:left="2154" w:hanging="360"/>
      </w:pPr>
      <w:rPr>
        <w:rFonts w:hint="default"/>
        <w:lang w:val="en-GB" w:eastAsia="en-US" w:bidi="ar-SA"/>
      </w:rPr>
    </w:lvl>
    <w:lvl w:ilvl="3" w:tplc="5248E892">
      <w:numFmt w:val="bullet"/>
      <w:lvlText w:val="•"/>
      <w:lvlJc w:val="left"/>
      <w:pPr>
        <w:ind w:left="3108" w:hanging="360"/>
      </w:pPr>
      <w:rPr>
        <w:rFonts w:hint="default"/>
        <w:lang w:val="en-GB" w:eastAsia="en-US" w:bidi="ar-SA"/>
      </w:rPr>
    </w:lvl>
    <w:lvl w:ilvl="4" w:tplc="DCCE77C6">
      <w:numFmt w:val="bullet"/>
      <w:lvlText w:val="•"/>
      <w:lvlJc w:val="left"/>
      <w:pPr>
        <w:ind w:left="4062" w:hanging="360"/>
      </w:pPr>
      <w:rPr>
        <w:rFonts w:hint="default"/>
        <w:lang w:val="en-GB" w:eastAsia="en-US" w:bidi="ar-SA"/>
      </w:rPr>
    </w:lvl>
    <w:lvl w:ilvl="5" w:tplc="6DFA8D12">
      <w:numFmt w:val="bullet"/>
      <w:lvlText w:val="•"/>
      <w:lvlJc w:val="left"/>
      <w:pPr>
        <w:ind w:left="5016" w:hanging="360"/>
      </w:pPr>
      <w:rPr>
        <w:rFonts w:hint="default"/>
        <w:lang w:val="en-GB" w:eastAsia="en-US" w:bidi="ar-SA"/>
      </w:rPr>
    </w:lvl>
    <w:lvl w:ilvl="6" w:tplc="593E29D6">
      <w:numFmt w:val="bullet"/>
      <w:lvlText w:val="•"/>
      <w:lvlJc w:val="left"/>
      <w:pPr>
        <w:ind w:left="5970" w:hanging="360"/>
      </w:pPr>
      <w:rPr>
        <w:rFonts w:hint="default"/>
        <w:lang w:val="en-GB" w:eastAsia="en-US" w:bidi="ar-SA"/>
      </w:rPr>
    </w:lvl>
    <w:lvl w:ilvl="7" w:tplc="449C8072">
      <w:numFmt w:val="bullet"/>
      <w:lvlText w:val="•"/>
      <w:lvlJc w:val="left"/>
      <w:pPr>
        <w:ind w:left="6924" w:hanging="360"/>
      </w:pPr>
      <w:rPr>
        <w:rFonts w:hint="default"/>
        <w:lang w:val="en-GB" w:eastAsia="en-US" w:bidi="ar-SA"/>
      </w:rPr>
    </w:lvl>
    <w:lvl w:ilvl="8" w:tplc="25DCE194">
      <w:numFmt w:val="bullet"/>
      <w:lvlText w:val="•"/>
      <w:lvlJc w:val="left"/>
      <w:pPr>
        <w:ind w:left="7878" w:hanging="360"/>
      </w:pPr>
      <w:rPr>
        <w:rFonts w:hint="default"/>
        <w:lang w:val="en-GB" w:eastAsia="en-US" w:bidi="ar-SA"/>
      </w:rPr>
    </w:lvl>
  </w:abstractNum>
  <w:abstractNum w:abstractNumId="9" w15:restartNumberingAfterBreak="0">
    <w:nsid w:val="6F5445BE"/>
    <w:multiLevelType w:val="hybridMultilevel"/>
    <w:tmpl w:val="B3F42DB8"/>
    <w:lvl w:ilvl="0" w:tplc="726E81B2">
      <w:start w:val="8"/>
      <w:numFmt w:val="decimal"/>
      <w:lvlText w:val="%1"/>
      <w:lvlJc w:val="left"/>
      <w:pPr>
        <w:ind w:left="482" w:hanging="282"/>
        <w:jc w:val="left"/>
      </w:pPr>
      <w:rPr>
        <w:rFonts w:ascii="Calibri" w:eastAsia="Calibri" w:hAnsi="Calibri" w:cs="Calibri" w:hint="default"/>
        <w:b w:val="0"/>
        <w:bCs w:val="0"/>
        <w:i w:val="0"/>
        <w:iCs w:val="0"/>
        <w:w w:val="152"/>
        <w:sz w:val="8"/>
        <w:szCs w:val="8"/>
        <w:lang w:val="en-GB" w:eastAsia="en-US" w:bidi="ar-SA"/>
      </w:rPr>
    </w:lvl>
    <w:lvl w:ilvl="1" w:tplc="EF8A1288">
      <w:numFmt w:val="bullet"/>
      <w:lvlText w:val="•"/>
      <w:lvlJc w:val="left"/>
      <w:pPr>
        <w:ind w:left="1505" w:hanging="282"/>
      </w:pPr>
      <w:rPr>
        <w:rFonts w:hint="default"/>
        <w:lang w:val="en-GB" w:eastAsia="en-US" w:bidi="ar-SA"/>
      </w:rPr>
    </w:lvl>
    <w:lvl w:ilvl="2" w:tplc="3C2E2C5C">
      <w:numFmt w:val="bullet"/>
      <w:lvlText w:val="•"/>
      <w:lvlJc w:val="left"/>
      <w:pPr>
        <w:ind w:left="2531" w:hanging="282"/>
      </w:pPr>
      <w:rPr>
        <w:rFonts w:hint="default"/>
        <w:lang w:val="en-GB" w:eastAsia="en-US" w:bidi="ar-SA"/>
      </w:rPr>
    </w:lvl>
    <w:lvl w:ilvl="3" w:tplc="21E822A8">
      <w:numFmt w:val="bullet"/>
      <w:lvlText w:val="•"/>
      <w:lvlJc w:val="left"/>
      <w:pPr>
        <w:ind w:left="3557" w:hanging="282"/>
      </w:pPr>
      <w:rPr>
        <w:rFonts w:hint="default"/>
        <w:lang w:val="en-GB" w:eastAsia="en-US" w:bidi="ar-SA"/>
      </w:rPr>
    </w:lvl>
    <w:lvl w:ilvl="4" w:tplc="E9308F9E">
      <w:numFmt w:val="bullet"/>
      <w:lvlText w:val="•"/>
      <w:lvlJc w:val="left"/>
      <w:pPr>
        <w:ind w:left="4582" w:hanging="282"/>
      </w:pPr>
      <w:rPr>
        <w:rFonts w:hint="default"/>
        <w:lang w:val="en-GB" w:eastAsia="en-US" w:bidi="ar-SA"/>
      </w:rPr>
    </w:lvl>
    <w:lvl w:ilvl="5" w:tplc="386E465C">
      <w:numFmt w:val="bullet"/>
      <w:lvlText w:val="•"/>
      <w:lvlJc w:val="left"/>
      <w:pPr>
        <w:ind w:left="5608" w:hanging="282"/>
      </w:pPr>
      <w:rPr>
        <w:rFonts w:hint="default"/>
        <w:lang w:val="en-GB" w:eastAsia="en-US" w:bidi="ar-SA"/>
      </w:rPr>
    </w:lvl>
    <w:lvl w:ilvl="6" w:tplc="B2F4DF86">
      <w:numFmt w:val="bullet"/>
      <w:lvlText w:val="•"/>
      <w:lvlJc w:val="left"/>
      <w:pPr>
        <w:ind w:left="6634" w:hanging="282"/>
      </w:pPr>
      <w:rPr>
        <w:rFonts w:hint="default"/>
        <w:lang w:val="en-GB" w:eastAsia="en-US" w:bidi="ar-SA"/>
      </w:rPr>
    </w:lvl>
    <w:lvl w:ilvl="7" w:tplc="96B04C5C">
      <w:numFmt w:val="bullet"/>
      <w:lvlText w:val="•"/>
      <w:lvlJc w:val="left"/>
      <w:pPr>
        <w:ind w:left="7659" w:hanging="282"/>
      </w:pPr>
      <w:rPr>
        <w:rFonts w:hint="default"/>
        <w:lang w:val="en-GB" w:eastAsia="en-US" w:bidi="ar-SA"/>
      </w:rPr>
    </w:lvl>
    <w:lvl w:ilvl="8" w:tplc="DD54837E">
      <w:numFmt w:val="bullet"/>
      <w:lvlText w:val="•"/>
      <w:lvlJc w:val="left"/>
      <w:pPr>
        <w:ind w:left="8685" w:hanging="282"/>
      </w:pPr>
      <w:rPr>
        <w:rFonts w:hint="default"/>
        <w:lang w:val="en-GB" w:eastAsia="en-US" w:bidi="ar-SA"/>
      </w:rPr>
    </w:lvl>
  </w:abstractNum>
  <w:abstractNum w:abstractNumId="10" w15:restartNumberingAfterBreak="0">
    <w:nsid w:val="72934F59"/>
    <w:multiLevelType w:val="hybridMultilevel"/>
    <w:tmpl w:val="B1605658"/>
    <w:lvl w:ilvl="0" w:tplc="F16099AC">
      <w:start w:val="1"/>
      <w:numFmt w:val="decimal"/>
      <w:lvlText w:val="%1"/>
      <w:lvlJc w:val="left"/>
      <w:pPr>
        <w:ind w:left="482" w:hanging="282"/>
        <w:jc w:val="left"/>
      </w:pPr>
      <w:rPr>
        <w:rFonts w:ascii="Calibri" w:eastAsia="Calibri" w:hAnsi="Calibri" w:cs="Calibri" w:hint="default"/>
        <w:b w:val="0"/>
        <w:bCs w:val="0"/>
        <w:i w:val="0"/>
        <w:iCs w:val="0"/>
        <w:w w:val="152"/>
        <w:position w:val="5"/>
        <w:sz w:val="8"/>
        <w:szCs w:val="8"/>
        <w:lang w:val="en-GB" w:eastAsia="en-US" w:bidi="ar-SA"/>
      </w:rPr>
    </w:lvl>
    <w:lvl w:ilvl="1" w:tplc="E11A203C">
      <w:numFmt w:val="bullet"/>
      <w:lvlText w:val="•"/>
      <w:lvlJc w:val="left"/>
      <w:pPr>
        <w:ind w:left="1505" w:hanging="282"/>
      </w:pPr>
      <w:rPr>
        <w:rFonts w:hint="default"/>
        <w:lang w:val="en-GB" w:eastAsia="en-US" w:bidi="ar-SA"/>
      </w:rPr>
    </w:lvl>
    <w:lvl w:ilvl="2" w:tplc="EC6EDD90">
      <w:numFmt w:val="bullet"/>
      <w:lvlText w:val="•"/>
      <w:lvlJc w:val="left"/>
      <w:pPr>
        <w:ind w:left="2531" w:hanging="282"/>
      </w:pPr>
      <w:rPr>
        <w:rFonts w:hint="default"/>
        <w:lang w:val="en-GB" w:eastAsia="en-US" w:bidi="ar-SA"/>
      </w:rPr>
    </w:lvl>
    <w:lvl w:ilvl="3" w:tplc="84E4B72A">
      <w:numFmt w:val="bullet"/>
      <w:lvlText w:val="•"/>
      <w:lvlJc w:val="left"/>
      <w:pPr>
        <w:ind w:left="3557" w:hanging="282"/>
      </w:pPr>
      <w:rPr>
        <w:rFonts w:hint="default"/>
        <w:lang w:val="en-GB" w:eastAsia="en-US" w:bidi="ar-SA"/>
      </w:rPr>
    </w:lvl>
    <w:lvl w:ilvl="4" w:tplc="3B5EE3EE">
      <w:numFmt w:val="bullet"/>
      <w:lvlText w:val="•"/>
      <w:lvlJc w:val="left"/>
      <w:pPr>
        <w:ind w:left="4582" w:hanging="282"/>
      </w:pPr>
      <w:rPr>
        <w:rFonts w:hint="default"/>
        <w:lang w:val="en-GB" w:eastAsia="en-US" w:bidi="ar-SA"/>
      </w:rPr>
    </w:lvl>
    <w:lvl w:ilvl="5" w:tplc="B15A530E">
      <w:numFmt w:val="bullet"/>
      <w:lvlText w:val="•"/>
      <w:lvlJc w:val="left"/>
      <w:pPr>
        <w:ind w:left="5608" w:hanging="282"/>
      </w:pPr>
      <w:rPr>
        <w:rFonts w:hint="default"/>
        <w:lang w:val="en-GB" w:eastAsia="en-US" w:bidi="ar-SA"/>
      </w:rPr>
    </w:lvl>
    <w:lvl w:ilvl="6" w:tplc="D6225AE2">
      <w:numFmt w:val="bullet"/>
      <w:lvlText w:val="•"/>
      <w:lvlJc w:val="left"/>
      <w:pPr>
        <w:ind w:left="6634" w:hanging="282"/>
      </w:pPr>
      <w:rPr>
        <w:rFonts w:hint="default"/>
        <w:lang w:val="en-GB" w:eastAsia="en-US" w:bidi="ar-SA"/>
      </w:rPr>
    </w:lvl>
    <w:lvl w:ilvl="7" w:tplc="14D6CB4C">
      <w:numFmt w:val="bullet"/>
      <w:lvlText w:val="•"/>
      <w:lvlJc w:val="left"/>
      <w:pPr>
        <w:ind w:left="7659" w:hanging="282"/>
      </w:pPr>
      <w:rPr>
        <w:rFonts w:hint="default"/>
        <w:lang w:val="en-GB" w:eastAsia="en-US" w:bidi="ar-SA"/>
      </w:rPr>
    </w:lvl>
    <w:lvl w:ilvl="8" w:tplc="E2381CD2">
      <w:numFmt w:val="bullet"/>
      <w:lvlText w:val="•"/>
      <w:lvlJc w:val="left"/>
      <w:pPr>
        <w:ind w:left="8685" w:hanging="282"/>
      </w:pPr>
      <w:rPr>
        <w:rFonts w:hint="default"/>
        <w:lang w:val="en-GB" w:eastAsia="en-US" w:bidi="ar-SA"/>
      </w:rPr>
    </w:lvl>
  </w:abstractNum>
  <w:abstractNum w:abstractNumId="11" w15:restartNumberingAfterBreak="0">
    <w:nsid w:val="72AE507E"/>
    <w:multiLevelType w:val="hybridMultilevel"/>
    <w:tmpl w:val="5EA07B5E"/>
    <w:lvl w:ilvl="0" w:tplc="454039C0">
      <w:start w:val="1"/>
      <w:numFmt w:val="decimalZero"/>
      <w:lvlText w:val="%1-"/>
      <w:lvlJc w:val="left"/>
      <w:pPr>
        <w:ind w:left="420" w:hanging="199"/>
        <w:jc w:val="left"/>
      </w:pPr>
      <w:rPr>
        <w:rFonts w:ascii="Calibri" w:eastAsia="Calibri" w:hAnsi="Calibri" w:cs="Calibri" w:hint="default"/>
        <w:b w:val="0"/>
        <w:bCs w:val="0"/>
        <w:i w:val="0"/>
        <w:iCs w:val="0"/>
        <w:spacing w:val="-2"/>
        <w:w w:val="150"/>
        <w:sz w:val="8"/>
        <w:szCs w:val="8"/>
        <w:lang w:val="en-GB" w:eastAsia="en-US" w:bidi="ar-SA"/>
      </w:rPr>
    </w:lvl>
    <w:lvl w:ilvl="1" w:tplc="E4F2B92A">
      <w:numFmt w:val="bullet"/>
      <w:lvlText w:val="•"/>
      <w:lvlJc w:val="left"/>
      <w:pPr>
        <w:ind w:left="484" w:hanging="199"/>
      </w:pPr>
      <w:rPr>
        <w:rFonts w:hint="default"/>
        <w:lang w:val="en-GB" w:eastAsia="en-US" w:bidi="ar-SA"/>
      </w:rPr>
    </w:lvl>
    <w:lvl w:ilvl="2" w:tplc="F118C68E">
      <w:numFmt w:val="bullet"/>
      <w:lvlText w:val="•"/>
      <w:lvlJc w:val="left"/>
      <w:pPr>
        <w:ind w:left="549" w:hanging="199"/>
      </w:pPr>
      <w:rPr>
        <w:rFonts w:hint="default"/>
        <w:lang w:val="en-GB" w:eastAsia="en-US" w:bidi="ar-SA"/>
      </w:rPr>
    </w:lvl>
    <w:lvl w:ilvl="3" w:tplc="C6206EC2">
      <w:numFmt w:val="bullet"/>
      <w:lvlText w:val="•"/>
      <w:lvlJc w:val="left"/>
      <w:pPr>
        <w:ind w:left="614" w:hanging="199"/>
      </w:pPr>
      <w:rPr>
        <w:rFonts w:hint="default"/>
        <w:lang w:val="en-GB" w:eastAsia="en-US" w:bidi="ar-SA"/>
      </w:rPr>
    </w:lvl>
    <w:lvl w:ilvl="4" w:tplc="9586C004">
      <w:numFmt w:val="bullet"/>
      <w:lvlText w:val="•"/>
      <w:lvlJc w:val="left"/>
      <w:pPr>
        <w:ind w:left="679" w:hanging="199"/>
      </w:pPr>
      <w:rPr>
        <w:rFonts w:hint="default"/>
        <w:lang w:val="en-GB" w:eastAsia="en-US" w:bidi="ar-SA"/>
      </w:rPr>
    </w:lvl>
    <w:lvl w:ilvl="5" w:tplc="F858ED3A">
      <w:numFmt w:val="bullet"/>
      <w:lvlText w:val="•"/>
      <w:lvlJc w:val="left"/>
      <w:pPr>
        <w:ind w:left="744" w:hanging="199"/>
      </w:pPr>
      <w:rPr>
        <w:rFonts w:hint="default"/>
        <w:lang w:val="en-GB" w:eastAsia="en-US" w:bidi="ar-SA"/>
      </w:rPr>
    </w:lvl>
    <w:lvl w:ilvl="6" w:tplc="66C02DDE">
      <w:numFmt w:val="bullet"/>
      <w:lvlText w:val="•"/>
      <w:lvlJc w:val="left"/>
      <w:pPr>
        <w:ind w:left="808" w:hanging="199"/>
      </w:pPr>
      <w:rPr>
        <w:rFonts w:hint="default"/>
        <w:lang w:val="en-GB" w:eastAsia="en-US" w:bidi="ar-SA"/>
      </w:rPr>
    </w:lvl>
    <w:lvl w:ilvl="7" w:tplc="1F44FC50">
      <w:numFmt w:val="bullet"/>
      <w:lvlText w:val="•"/>
      <w:lvlJc w:val="left"/>
      <w:pPr>
        <w:ind w:left="873" w:hanging="199"/>
      </w:pPr>
      <w:rPr>
        <w:rFonts w:hint="default"/>
        <w:lang w:val="en-GB" w:eastAsia="en-US" w:bidi="ar-SA"/>
      </w:rPr>
    </w:lvl>
    <w:lvl w:ilvl="8" w:tplc="51C441DA">
      <w:numFmt w:val="bullet"/>
      <w:lvlText w:val="•"/>
      <w:lvlJc w:val="left"/>
      <w:pPr>
        <w:ind w:left="938" w:hanging="199"/>
      </w:pPr>
      <w:rPr>
        <w:rFonts w:hint="default"/>
        <w:lang w:val="en-GB" w:eastAsia="en-US" w:bidi="ar-SA"/>
      </w:rPr>
    </w:lvl>
  </w:abstractNum>
  <w:num w:numId="1">
    <w:abstractNumId w:val="4"/>
  </w:num>
  <w:num w:numId="2">
    <w:abstractNumId w:val="2"/>
  </w:num>
  <w:num w:numId="3">
    <w:abstractNumId w:val="1"/>
  </w:num>
  <w:num w:numId="4">
    <w:abstractNumId w:val="7"/>
  </w:num>
  <w:num w:numId="5">
    <w:abstractNumId w:val="11"/>
  </w:num>
  <w:num w:numId="6">
    <w:abstractNumId w:val="9"/>
  </w:num>
  <w:num w:numId="7">
    <w:abstractNumId w:val="10"/>
  </w:num>
  <w:num w:numId="8">
    <w:abstractNumId w:val="0"/>
  </w:num>
  <w:num w:numId="9">
    <w:abstractNumId w:val="3"/>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A4735"/>
    <w:rsid w:val="00272304"/>
    <w:rsid w:val="002A4735"/>
    <w:rsid w:val="00491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CA7B1B2"/>
  <w15:docId w15:val="{2319961B-3663-4405-9ABA-873AB4BE1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61"/>
      <w:ind w:left="120"/>
      <w:outlineLvl w:val="0"/>
    </w:pPr>
    <w:rPr>
      <w:b/>
      <w:bCs/>
      <w:sz w:val="48"/>
      <w:szCs w:val="48"/>
    </w:rPr>
  </w:style>
  <w:style w:type="paragraph" w:styleId="Heading2">
    <w:name w:val="heading 2"/>
    <w:basedOn w:val="Normal"/>
    <w:uiPriority w:val="9"/>
    <w:unhideWhenUsed/>
    <w:qFormat/>
    <w:pPr>
      <w:spacing w:before="60"/>
      <w:ind w:left="120"/>
      <w:outlineLvl w:val="1"/>
    </w:pPr>
    <w:rPr>
      <w:sz w:val="44"/>
      <w:szCs w:val="44"/>
    </w:rPr>
  </w:style>
  <w:style w:type="paragraph" w:styleId="Heading3">
    <w:name w:val="heading 3"/>
    <w:basedOn w:val="Normal"/>
    <w:uiPriority w:val="9"/>
    <w:unhideWhenUsed/>
    <w:qFormat/>
    <w:pPr>
      <w:spacing w:before="61"/>
      <w:ind w:left="120"/>
      <w:outlineLvl w:val="2"/>
    </w:pPr>
    <w:rPr>
      <w:sz w:val="40"/>
      <w:szCs w:val="40"/>
    </w:rPr>
  </w:style>
  <w:style w:type="paragraph" w:styleId="Heading4">
    <w:name w:val="heading 4"/>
    <w:basedOn w:val="Normal"/>
    <w:uiPriority w:val="9"/>
    <w:unhideWhenUsed/>
    <w:qFormat/>
    <w:pPr>
      <w:ind w:left="120"/>
      <w:outlineLvl w:val="3"/>
    </w:pPr>
    <w:rPr>
      <w:b/>
      <w:bCs/>
      <w:sz w:val="28"/>
      <w:szCs w:val="28"/>
    </w:rPr>
  </w:style>
  <w:style w:type="paragraph" w:styleId="Heading5">
    <w:name w:val="heading 5"/>
    <w:basedOn w:val="Normal"/>
    <w:uiPriority w:val="9"/>
    <w:unhideWhenUsed/>
    <w:qFormat/>
    <w:pPr>
      <w:ind w:left="120"/>
      <w:outlineLvl w:val="4"/>
    </w:pPr>
    <w:rPr>
      <w:b/>
      <w:bCs/>
      <w:sz w:val="24"/>
      <w:szCs w:val="24"/>
    </w:rPr>
  </w:style>
  <w:style w:type="paragraph" w:styleId="Heading6">
    <w:name w:val="heading 6"/>
    <w:basedOn w:val="Normal"/>
    <w:uiPriority w:val="9"/>
    <w:unhideWhenUsed/>
    <w:qFormat/>
    <w:pPr>
      <w:ind w:left="120"/>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56"/>
      <w:ind w:left="120"/>
    </w:pPr>
    <w:rPr>
      <w:sz w:val="24"/>
      <w:szCs w:val="24"/>
    </w:rPr>
  </w:style>
  <w:style w:type="paragraph" w:styleId="TOC2">
    <w:name w:val="toc 2"/>
    <w:basedOn w:val="Normal"/>
    <w:uiPriority w:val="1"/>
    <w:qFormat/>
    <w:pPr>
      <w:spacing w:before="240"/>
      <w:ind w:left="12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77"/>
      <w:ind w:left="119" w:right="2091"/>
    </w:pPr>
    <w:rPr>
      <w:b/>
      <w:bCs/>
      <w:sz w:val="72"/>
      <w:szCs w:val="72"/>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urrockccg.nhs.uk/about-us/document-library/ccg-publications/ccg-publications-2022/6576-governing-body-conflicts-of-interest-register-q4-2021-22/file" TargetMode="External"/><Relationship Id="rId21" Type="http://schemas.openxmlformats.org/officeDocument/2006/relationships/hyperlink" Target="https://www.cicm.com/"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footer" Target="footer7.xml"/><Relationship Id="rId16" Type="http://schemas.openxmlformats.org/officeDocument/2006/relationships/hyperlink" Target="http://www.essexcovidvaccine.nhs.uk/coronavirus-vaccine/essex-vax-van/" TargetMode="External"/><Relationship Id="rId11" Type="http://schemas.openxmlformats.org/officeDocument/2006/relationships/hyperlink" Target="https://www.lutonandthurrocklunghealthcheck.nhs.uk/" TargetMode="External"/><Relationship Id="rId24" Type="http://schemas.openxmlformats.org/officeDocument/2006/relationships/hyperlink" Target="https://www.thurrockccg.nhs.uk/about-us/ccg-board-meetings/gb-board-papers" TargetMode="External"/><Relationship Id="rId32" Type="http://schemas.openxmlformats.org/officeDocument/2006/relationships/footer" Target="footer5.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image" Target="media/image29.png"/><Relationship Id="rId19" Type="http://schemas.openxmlformats.org/officeDocument/2006/relationships/hyperlink" Target="https://www.smallbusinesscommissioner.gov.uk/ppc/signatories/?signatory=n" TargetMode="External"/><Relationship Id="rId14" Type="http://schemas.openxmlformats.org/officeDocument/2006/relationships/hyperlink" Target="https://www.msehealthandcarepartnership.co.uk/become-involved/citizens-panel/" TargetMode="External"/><Relationship Id="rId22" Type="http://schemas.openxmlformats.org/officeDocument/2006/relationships/image" Target="media/image2.jpeg"/><Relationship Id="rId27" Type="http://schemas.openxmlformats.org/officeDocument/2006/relationships/hyperlink" Target="https://www.thurrockccg.nhs.uk/about-us/document-library/ccg-publications/ccg-publications-2022/6569-modern-slavery-statement-thurrock-ccg-2022/file" TargetMode="External"/><Relationship Id="rId30" Type="http://schemas.openxmlformats.org/officeDocument/2006/relationships/footer" Target="footer3.xml"/><Relationship Id="rId35" Type="http://schemas.openxmlformats.org/officeDocument/2006/relationships/hyperlink" Target="https://digital.nhs.uk/data-and-information/publications/statistical/nhs-sickness-absence-rates"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theme" Target="theme/theme1.xml"/><Relationship Id="rId8" Type="http://schemas.openxmlformats.org/officeDocument/2006/relationships/hyperlink" Target="http://www.essexcovidvaccine.nhs.uk/" TargetMode="External"/><Relationship Id="rId51" Type="http://schemas.openxmlformats.org/officeDocument/2006/relationships/image" Target="media/image19.png"/><Relationship Id="rId72"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s://www.msehealthandcarepartnership.co.uk/become-involved/introduction/" TargetMode="External"/><Relationship Id="rId17" Type="http://schemas.openxmlformats.org/officeDocument/2006/relationships/hyperlink" Target="https://home.kpmg/uk/en/home.html" TargetMode="External"/><Relationship Id="rId25" Type="http://schemas.openxmlformats.org/officeDocument/2006/relationships/hyperlink" Target="https://www.thurrockccg.nhs.uk/about-us/ccg-board-meetings/gb-board-papers"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www.cicm.com/"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hyperlink" Target="http://www.frc.org.uk/auditorsresponsibiliti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hurrockccg.nhs.uk/get-involved" TargetMode="External"/><Relationship Id="rId23" Type="http://schemas.openxmlformats.org/officeDocument/2006/relationships/image" Target="media/image3.jpeg"/><Relationship Id="rId28" Type="http://schemas.openxmlformats.org/officeDocument/2006/relationships/hyperlink" Target="https://www.thurrockccg.nhs.uk/about-us/document-library/ccg-publications/ccg-publications-2022/6569-modern-slavery-statement-thurrock-ccg-2022/file" TargetMode="External"/><Relationship Id="rId36" Type="http://schemas.openxmlformats.org/officeDocument/2006/relationships/footer" Target="footer6.xm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hyperlink" Target="http://www.essexcovidvaccine.nhs.uk/" TargetMode="External"/><Relationship Id="rId31" Type="http://schemas.openxmlformats.org/officeDocument/2006/relationships/footer" Target="footer4.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yperlink" Target="http://www.essexcovidvaccine.nhs.uk/" TargetMode="External"/><Relationship Id="rId13" Type="http://schemas.openxmlformats.org/officeDocument/2006/relationships/hyperlink" Target="https://www.msehealthandcarepartnership.co.uk/become-involved/introduction/" TargetMode="External"/><Relationship Id="rId18" Type="http://schemas.openxmlformats.org/officeDocument/2006/relationships/image" Target="media/image1.png"/><Relationship Id="rId39" Type="http://schemas.openxmlformats.org/officeDocument/2006/relationships/image" Target="media/image7.png"/><Relationship Id="rId34" Type="http://schemas.openxmlformats.org/officeDocument/2006/relationships/hyperlink" Target="https://digital.nhs.uk/data-and-information/publications/statistical/nhs-sickness-absence-rates"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29268</Words>
  <Characters>166833</Characters>
  <Application>Microsoft Office Word</Application>
  <DocSecurity>0</DocSecurity>
  <Lines>1390</Lines>
  <Paragraphs>391</Paragraphs>
  <ScaleCrop>false</ScaleCrop>
  <Company/>
  <LinksUpToDate>false</LinksUpToDate>
  <CharactersWithSpaces>195710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CCG Annual Report 2016-17 TEMPLATE v7 [HD comments/amends]</dc:title>
  <dc:subject>HD_CorpGov_CCG Annual Report Template</dc:subject>
  <dc:creator>Pearson, Fiona</dc:creator>
  <cp:lastModifiedBy>Faunch Aaron (07G) Thurrock CCG</cp:lastModifiedBy>
  <cp:revision>3</cp:revision>
  <dcterms:created xsi:type="dcterms:W3CDTF">2022-09-28T15:28:00Z</dcterms:created>
  <dcterms:modified xsi:type="dcterms:W3CDTF">2022-09-28T15:32:00Z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Creator">
    <vt:lpwstr>Acrobat PDFMaker 17 for Word</vt:lpwstr>
  </property>
  <property fmtid="{D5CDD505-2E9C-101B-9397-08002B2CF9AE}" pid="4" name="LastSaved">
    <vt:filetime>2022-09-28T00:00:00Z</vt:filetime>
  </property>
</Properties>
</file>