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45AFEAF9" w:rsidR="003A663C" w:rsidRPr="009A365B" w:rsidRDefault="009C523D" w:rsidP="006F1296">
      <w:pPr>
        <w:pStyle w:val="Title"/>
        <w:spacing w:before="4080"/>
        <w:contextualSpacing w:val="0"/>
        <w:jc w:val="both"/>
        <w:rPr>
          <w:rFonts w:asciiTheme="minorHAnsi" w:hAnsiTheme="minorHAnsi" w:cstheme="minorHAnsi"/>
        </w:rPr>
      </w:pPr>
      <w:bookmarkStart w:id="0" w:name="_Toc85717490"/>
      <w:r w:rsidRPr="000B41D5">
        <w:rPr>
          <w:rFonts w:asciiTheme="minorHAnsi" w:hAnsiTheme="minorHAnsi" w:cstheme="minorHAnsi"/>
          <w:sz w:val="24"/>
          <w:szCs w:val="24"/>
        </w:rPr>
        <w:br/>
      </w:r>
      <w:r w:rsidR="0076504A" w:rsidRPr="009A365B">
        <w:rPr>
          <w:rFonts w:asciiTheme="minorHAnsi" w:hAnsiTheme="minorHAnsi" w:cstheme="minorHAnsi"/>
        </w:rPr>
        <w:t xml:space="preserve">Grievance </w:t>
      </w:r>
      <w:r w:rsidR="00186694" w:rsidRPr="009A365B">
        <w:rPr>
          <w:rFonts w:asciiTheme="minorHAnsi" w:hAnsiTheme="minorHAnsi" w:cstheme="minorHAnsi"/>
        </w:rPr>
        <w:t xml:space="preserve">Policy </w:t>
      </w:r>
      <w:bookmarkStart w:id="1" w:name="_Toc88478171"/>
      <w:bookmarkEnd w:id="0"/>
      <w:r w:rsidR="003A663C" w:rsidRPr="009A365B">
        <w:rPr>
          <w:rFonts w:asciiTheme="minorHAnsi" w:hAnsiTheme="minorHAnsi" w:cstheme="minorHAnsi"/>
        </w:rPr>
        <w:br w:type="page"/>
      </w:r>
    </w:p>
    <w:p w14:paraId="4115932A" w14:textId="77777777" w:rsidR="00FD2B5D" w:rsidRPr="000B41D5" w:rsidRDefault="00FD2B5D" w:rsidP="006F1296">
      <w:pPr>
        <w:pStyle w:val="Heading1"/>
        <w:jc w:val="both"/>
        <w:rPr>
          <w:rFonts w:asciiTheme="minorHAnsi" w:hAnsiTheme="minorHAnsi" w:cstheme="minorHAnsi"/>
          <w:sz w:val="24"/>
          <w:szCs w:val="24"/>
        </w:rPr>
      </w:pPr>
      <w:r w:rsidRPr="000B41D5">
        <w:rPr>
          <w:rFonts w:asciiTheme="minorHAnsi" w:hAnsiTheme="minorHAnsi" w:cstheme="minorHAnsi"/>
          <w:sz w:val="24"/>
          <w:szCs w:val="24"/>
        </w:rPr>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A67861" w:rsidRPr="00CC50DE" w14:paraId="7BFDFBC1" w14:textId="77777777" w:rsidTr="00A67861">
        <w:trPr>
          <w:cantSplit/>
          <w:tblHeader/>
        </w:trPr>
        <w:tc>
          <w:tcPr>
            <w:tcW w:w="4395" w:type="dxa"/>
            <w:shd w:val="clear" w:color="auto" w:fill="003087" w:themeFill="accent1"/>
          </w:tcPr>
          <w:p w14:paraId="77C10EE4" w14:textId="04E56414" w:rsidR="00A67861" w:rsidRPr="00CC50DE" w:rsidRDefault="00A67861" w:rsidP="006F1296">
            <w:pPr>
              <w:spacing w:before="0" w:after="0"/>
              <w:ind w:left="0"/>
              <w:jc w:val="both"/>
              <w:rPr>
                <w:rFonts w:cstheme="minorHAnsi"/>
                <w:b/>
                <w:bCs/>
                <w:color w:val="FFFFFF" w:themeColor="background1"/>
              </w:rPr>
            </w:pPr>
            <w:r w:rsidRPr="00CC50DE">
              <w:rPr>
                <w:rFonts w:cstheme="minorHAnsi"/>
                <w:b/>
                <w:bCs/>
                <w:color w:val="FFFFFF" w:themeColor="background1"/>
              </w:rPr>
              <w:t xml:space="preserve">Document Control Information </w:t>
            </w:r>
          </w:p>
        </w:tc>
        <w:tc>
          <w:tcPr>
            <w:tcW w:w="4677" w:type="dxa"/>
          </w:tcPr>
          <w:p w14:paraId="44654467" w14:textId="56A209BD" w:rsidR="00A67861" w:rsidRPr="00CC50DE" w:rsidRDefault="00A67861" w:rsidP="006F1296">
            <w:pPr>
              <w:spacing w:before="0" w:after="0"/>
              <w:ind w:left="0"/>
              <w:jc w:val="both"/>
              <w:rPr>
                <w:rFonts w:cstheme="minorHAnsi"/>
                <w:b/>
                <w:bCs/>
              </w:rPr>
            </w:pPr>
            <w:r w:rsidRPr="00CC50DE">
              <w:rPr>
                <w:rFonts w:cstheme="minorHAnsi"/>
                <w:b/>
                <w:bCs/>
              </w:rPr>
              <w:t>Details</w:t>
            </w:r>
          </w:p>
        </w:tc>
      </w:tr>
      <w:tr w:rsidR="0039715A" w:rsidRPr="00CC50DE" w14:paraId="30F1AEDA" w14:textId="77777777" w:rsidTr="00417C6E">
        <w:tc>
          <w:tcPr>
            <w:tcW w:w="4395" w:type="dxa"/>
            <w:shd w:val="clear" w:color="auto" w:fill="003087" w:themeFill="accent1"/>
          </w:tcPr>
          <w:p w14:paraId="2425D697"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Policy Name</w:t>
            </w:r>
          </w:p>
        </w:tc>
        <w:tc>
          <w:tcPr>
            <w:tcW w:w="4677" w:type="dxa"/>
          </w:tcPr>
          <w:p w14:paraId="5AA617F3" w14:textId="19FEAC64" w:rsidR="0039715A" w:rsidRPr="00CC50DE" w:rsidRDefault="00C10BC5" w:rsidP="006F1296">
            <w:pPr>
              <w:spacing w:before="0" w:after="0"/>
              <w:ind w:left="0"/>
              <w:jc w:val="both"/>
              <w:rPr>
                <w:rFonts w:cstheme="minorHAnsi"/>
              </w:rPr>
            </w:pPr>
            <w:r w:rsidRPr="00CC50DE">
              <w:rPr>
                <w:rFonts w:cstheme="minorHAnsi"/>
              </w:rPr>
              <w:t xml:space="preserve">Grievance Policy </w:t>
            </w:r>
          </w:p>
        </w:tc>
      </w:tr>
      <w:tr w:rsidR="0039715A" w:rsidRPr="00CC50DE" w14:paraId="518891C4" w14:textId="77777777" w:rsidTr="00417C6E">
        <w:tc>
          <w:tcPr>
            <w:tcW w:w="4395" w:type="dxa"/>
            <w:shd w:val="clear" w:color="auto" w:fill="003087" w:themeFill="accent1"/>
          </w:tcPr>
          <w:p w14:paraId="42CDB869"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Policy Number</w:t>
            </w:r>
          </w:p>
        </w:tc>
        <w:tc>
          <w:tcPr>
            <w:tcW w:w="4677" w:type="dxa"/>
          </w:tcPr>
          <w:p w14:paraId="69287E77" w14:textId="568CA94F" w:rsidR="0039715A" w:rsidRPr="00CC50DE" w:rsidRDefault="00413B6B" w:rsidP="006F1296">
            <w:pPr>
              <w:spacing w:before="0" w:after="0"/>
              <w:ind w:left="0"/>
              <w:jc w:val="both"/>
              <w:rPr>
                <w:rFonts w:cstheme="minorHAnsi"/>
              </w:rPr>
            </w:pPr>
            <w:r w:rsidRPr="00CC50DE">
              <w:rPr>
                <w:rFonts w:cstheme="minorHAnsi"/>
              </w:rPr>
              <w:t>MSEICB042</w:t>
            </w:r>
          </w:p>
        </w:tc>
      </w:tr>
      <w:tr w:rsidR="0039715A" w:rsidRPr="00CC50DE" w14:paraId="4E4F929C" w14:textId="77777777" w:rsidTr="00417C6E">
        <w:tc>
          <w:tcPr>
            <w:tcW w:w="4395" w:type="dxa"/>
            <w:shd w:val="clear" w:color="auto" w:fill="003087" w:themeFill="accent1"/>
          </w:tcPr>
          <w:p w14:paraId="7F4CF3AD"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Version</w:t>
            </w:r>
          </w:p>
        </w:tc>
        <w:tc>
          <w:tcPr>
            <w:tcW w:w="4677" w:type="dxa"/>
          </w:tcPr>
          <w:p w14:paraId="462D2E21" w14:textId="7335230A" w:rsidR="0039715A" w:rsidRPr="00CC50DE" w:rsidRDefault="00C24A45" w:rsidP="006F1296">
            <w:pPr>
              <w:spacing w:before="0" w:after="0"/>
              <w:ind w:left="0"/>
              <w:jc w:val="both"/>
              <w:rPr>
                <w:rFonts w:cstheme="minorHAnsi"/>
              </w:rPr>
            </w:pPr>
            <w:r>
              <w:rPr>
                <w:rFonts w:cstheme="minorHAnsi"/>
              </w:rPr>
              <w:t>3.0</w:t>
            </w:r>
          </w:p>
        </w:tc>
      </w:tr>
      <w:tr w:rsidR="0039715A" w:rsidRPr="00CC50DE" w14:paraId="4FAA9229" w14:textId="77777777" w:rsidTr="00417C6E">
        <w:tc>
          <w:tcPr>
            <w:tcW w:w="4395" w:type="dxa"/>
            <w:shd w:val="clear" w:color="auto" w:fill="003087" w:themeFill="accent1"/>
          </w:tcPr>
          <w:p w14:paraId="5DB856B8"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Status</w:t>
            </w:r>
          </w:p>
        </w:tc>
        <w:tc>
          <w:tcPr>
            <w:tcW w:w="4677" w:type="dxa"/>
          </w:tcPr>
          <w:p w14:paraId="03E3A7D7" w14:textId="04E08B34" w:rsidR="0039715A" w:rsidRPr="00CC50DE" w:rsidRDefault="00A67861" w:rsidP="006F1296">
            <w:pPr>
              <w:spacing w:before="0" w:after="0"/>
              <w:ind w:left="0"/>
              <w:jc w:val="both"/>
              <w:rPr>
                <w:rFonts w:cstheme="minorHAnsi"/>
              </w:rPr>
            </w:pPr>
            <w:r w:rsidRPr="00CC50DE">
              <w:rPr>
                <w:rFonts w:cstheme="minorHAnsi"/>
              </w:rPr>
              <w:t>Approved</w:t>
            </w:r>
          </w:p>
        </w:tc>
      </w:tr>
      <w:tr w:rsidR="0039715A" w:rsidRPr="00CC50DE" w14:paraId="005F188D" w14:textId="77777777" w:rsidTr="00417C6E">
        <w:tc>
          <w:tcPr>
            <w:tcW w:w="4395" w:type="dxa"/>
            <w:shd w:val="clear" w:color="auto" w:fill="003087" w:themeFill="accent1"/>
          </w:tcPr>
          <w:p w14:paraId="5DB60B6E"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Author / Lead</w:t>
            </w:r>
          </w:p>
        </w:tc>
        <w:tc>
          <w:tcPr>
            <w:tcW w:w="4677" w:type="dxa"/>
          </w:tcPr>
          <w:p w14:paraId="2BE16151" w14:textId="7799A2B7" w:rsidR="0039715A" w:rsidRPr="00CC50DE" w:rsidRDefault="003E283E" w:rsidP="006F1296">
            <w:pPr>
              <w:spacing w:before="0" w:after="0"/>
              <w:ind w:left="0"/>
              <w:jc w:val="both"/>
              <w:rPr>
                <w:rFonts w:cstheme="minorHAnsi"/>
              </w:rPr>
            </w:pPr>
            <w:r>
              <w:t xml:space="preserve">Interim </w:t>
            </w:r>
            <w:r w:rsidR="00B66806">
              <w:t>People</w:t>
            </w:r>
            <w:r>
              <w:t xml:space="preserve"> Director</w:t>
            </w:r>
          </w:p>
        </w:tc>
      </w:tr>
      <w:tr w:rsidR="0039715A" w:rsidRPr="00CC50DE" w14:paraId="27759212" w14:textId="77777777" w:rsidTr="00417C6E">
        <w:tc>
          <w:tcPr>
            <w:tcW w:w="4395" w:type="dxa"/>
            <w:shd w:val="clear" w:color="auto" w:fill="003087" w:themeFill="accent1"/>
          </w:tcPr>
          <w:p w14:paraId="5B3D8E92"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Responsible Executive Director</w:t>
            </w:r>
          </w:p>
        </w:tc>
        <w:tc>
          <w:tcPr>
            <w:tcW w:w="4677" w:type="dxa"/>
          </w:tcPr>
          <w:p w14:paraId="63935D77" w14:textId="75DA6297" w:rsidR="0039715A" w:rsidRPr="00CC50DE" w:rsidRDefault="00A67861" w:rsidP="006F1296">
            <w:pPr>
              <w:spacing w:before="0" w:after="0"/>
              <w:ind w:left="0"/>
              <w:jc w:val="both"/>
              <w:rPr>
                <w:rFonts w:cstheme="minorHAnsi"/>
              </w:rPr>
            </w:pPr>
            <w:r w:rsidRPr="00CC50DE">
              <w:rPr>
                <w:rFonts w:cstheme="minorHAnsi"/>
              </w:rPr>
              <w:t xml:space="preserve">Executive </w:t>
            </w:r>
            <w:r w:rsidR="0037079C">
              <w:rPr>
                <w:rFonts w:cstheme="minorHAnsi"/>
              </w:rPr>
              <w:t>D</w:t>
            </w:r>
            <w:r w:rsidR="003E1BD5">
              <w:rPr>
                <w:rFonts w:cstheme="minorHAnsi"/>
              </w:rPr>
              <w:t>irector of Corporate Services</w:t>
            </w:r>
          </w:p>
        </w:tc>
      </w:tr>
      <w:tr w:rsidR="00DF31CF" w:rsidRPr="00CC50DE" w14:paraId="09A3E3EC" w14:textId="77777777" w:rsidTr="00417C6E">
        <w:tc>
          <w:tcPr>
            <w:tcW w:w="4395" w:type="dxa"/>
            <w:shd w:val="clear" w:color="auto" w:fill="003087" w:themeFill="accent1"/>
          </w:tcPr>
          <w:p w14:paraId="666AADF2" w14:textId="551664A6" w:rsidR="00DF31CF" w:rsidRPr="00CC50DE" w:rsidRDefault="00DF31CF" w:rsidP="006F1296">
            <w:pPr>
              <w:spacing w:before="0" w:after="0"/>
              <w:ind w:left="0"/>
              <w:jc w:val="both"/>
              <w:rPr>
                <w:rFonts w:cstheme="minorHAnsi"/>
                <w:color w:val="FFFFFF" w:themeColor="background1"/>
              </w:rPr>
            </w:pPr>
            <w:r w:rsidRPr="00CC50DE">
              <w:rPr>
                <w:rFonts w:cstheme="minorHAnsi"/>
                <w:color w:val="FFFFFF" w:themeColor="background1"/>
              </w:rPr>
              <w:t>Responsible Committee</w:t>
            </w:r>
          </w:p>
        </w:tc>
        <w:tc>
          <w:tcPr>
            <w:tcW w:w="4677" w:type="dxa"/>
          </w:tcPr>
          <w:p w14:paraId="25A01720" w14:textId="01D1DC74" w:rsidR="00DF31CF" w:rsidRPr="00CC50DE" w:rsidRDefault="00DF31CF" w:rsidP="006F1296">
            <w:pPr>
              <w:spacing w:before="0" w:after="0"/>
              <w:ind w:left="0"/>
              <w:jc w:val="both"/>
              <w:rPr>
                <w:rFonts w:cstheme="minorHAnsi"/>
                <w:color w:val="auto"/>
              </w:rPr>
            </w:pPr>
            <w:r w:rsidRPr="00CC50DE">
              <w:rPr>
                <w:rFonts w:cstheme="minorHAnsi"/>
                <w:color w:val="auto"/>
              </w:rPr>
              <w:t>Remuneration Committee</w:t>
            </w:r>
          </w:p>
        </w:tc>
      </w:tr>
      <w:tr w:rsidR="0039715A" w:rsidRPr="00CC50DE" w14:paraId="749B417D" w14:textId="77777777" w:rsidTr="00417C6E">
        <w:tc>
          <w:tcPr>
            <w:tcW w:w="4395" w:type="dxa"/>
            <w:shd w:val="clear" w:color="auto" w:fill="003087" w:themeFill="accent1"/>
          </w:tcPr>
          <w:p w14:paraId="51CE8082"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Date Ratified by Responsible Committee</w:t>
            </w:r>
          </w:p>
        </w:tc>
        <w:tc>
          <w:tcPr>
            <w:tcW w:w="4677" w:type="dxa"/>
          </w:tcPr>
          <w:p w14:paraId="7A24E612" w14:textId="11EAC1DA" w:rsidR="0039715A" w:rsidRPr="00CC50DE" w:rsidRDefault="00B36608" w:rsidP="006F1296">
            <w:pPr>
              <w:spacing w:before="0" w:after="0"/>
              <w:ind w:left="0"/>
              <w:jc w:val="both"/>
              <w:rPr>
                <w:rFonts w:cstheme="minorHAnsi"/>
                <w:color w:val="auto"/>
                <w:highlight w:val="yellow"/>
              </w:rPr>
            </w:pPr>
            <w:r>
              <w:rPr>
                <w:color w:val="auto"/>
              </w:rPr>
              <w:t>5 November 2025</w:t>
            </w:r>
          </w:p>
        </w:tc>
      </w:tr>
      <w:tr w:rsidR="0039715A" w:rsidRPr="00CC50DE" w14:paraId="3BA85B1A" w14:textId="77777777" w:rsidTr="00417C6E">
        <w:tc>
          <w:tcPr>
            <w:tcW w:w="4395" w:type="dxa"/>
            <w:shd w:val="clear" w:color="auto" w:fill="003087" w:themeFill="accent1"/>
          </w:tcPr>
          <w:p w14:paraId="032C497B" w14:textId="56986B54" w:rsidR="0039715A" w:rsidRPr="00CC50DE" w:rsidRDefault="00A643C5" w:rsidP="006F1296">
            <w:pPr>
              <w:spacing w:before="0" w:after="0"/>
              <w:ind w:left="0"/>
              <w:jc w:val="both"/>
              <w:rPr>
                <w:rFonts w:cstheme="minorHAnsi"/>
                <w:color w:val="FFFFFF" w:themeColor="background1"/>
              </w:rPr>
            </w:pPr>
            <w:r>
              <w:rPr>
                <w:rFonts w:cstheme="minorHAnsi"/>
                <w:color w:val="FFFFFF" w:themeColor="background1"/>
              </w:rPr>
              <w:t>Reported to Board (date)</w:t>
            </w:r>
          </w:p>
        </w:tc>
        <w:tc>
          <w:tcPr>
            <w:tcW w:w="4677" w:type="dxa"/>
          </w:tcPr>
          <w:p w14:paraId="550BAAE8" w14:textId="1C85B03E" w:rsidR="0039715A" w:rsidRPr="00CC50DE" w:rsidRDefault="0065022A" w:rsidP="006F1296">
            <w:pPr>
              <w:spacing w:before="0" w:after="0"/>
              <w:ind w:left="0"/>
              <w:jc w:val="both"/>
              <w:rPr>
                <w:rFonts w:cstheme="minorHAnsi"/>
                <w:color w:val="auto"/>
              </w:rPr>
            </w:pPr>
            <w:r>
              <w:rPr>
                <w:rFonts w:cstheme="minorHAnsi"/>
                <w:color w:val="auto"/>
              </w:rPr>
              <w:t>20 Novemb</w:t>
            </w:r>
            <w:r w:rsidR="001922E2">
              <w:rPr>
                <w:rFonts w:cstheme="minorHAnsi"/>
                <w:color w:val="auto"/>
              </w:rPr>
              <w:t>er</w:t>
            </w:r>
            <w:r>
              <w:rPr>
                <w:rFonts w:cstheme="minorHAnsi"/>
                <w:color w:val="auto"/>
              </w:rPr>
              <w:t xml:space="preserve"> 2025</w:t>
            </w:r>
          </w:p>
        </w:tc>
      </w:tr>
      <w:tr w:rsidR="0039715A" w:rsidRPr="00CC50DE" w14:paraId="1A94530E" w14:textId="77777777" w:rsidTr="00417C6E">
        <w:tc>
          <w:tcPr>
            <w:tcW w:w="4395" w:type="dxa"/>
            <w:shd w:val="clear" w:color="auto" w:fill="003087" w:themeFill="accent1"/>
          </w:tcPr>
          <w:p w14:paraId="44BBD69A"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Next Review Date</w:t>
            </w:r>
          </w:p>
        </w:tc>
        <w:tc>
          <w:tcPr>
            <w:tcW w:w="4677" w:type="dxa"/>
          </w:tcPr>
          <w:p w14:paraId="7524A9D5" w14:textId="084B0B40" w:rsidR="0039715A" w:rsidRPr="00CC50DE" w:rsidRDefault="00B36608" w:rsidP="006F1296">
            <w:pPr>
              <w:spacing w:before="0" w:after="0"/>
              <w:ind w:left="0"/>
              <w:jc w:val="both"/>
              <w:rPr>
                <w:rFonts w:cstheme="minorHAnsi"/>
                <w:color w:val="auto"/>
              </w:rPr>
            </w:pPr>
            <w:r>
              <w:rPr>
                <w:color w:val="auto"/>
              </w:rPr>
              <w:t xml:space="preserve">November </w:t>
            </w:r>
            <w:r w:rsidR="00090242">
              <w:rPr>
                <w:color w:val="auto"/>
              </w:rPr>
              <w:t>2027</w:t>
            </w:r>
          </w:p>
        </w:tc>
      </w:tr>
      <w:tr w:rsidR="0039715A" w:rsidRPr="00CC50DE" w14:paraId="0DAC8D34" w14:textId="77777777" w:rsidTr="00417C6E">
        <w:tc>
          <w:tcPr>
            <w:tcW w:w="4395" w:type="dxa"/>
            <w:shd w:val="clear" w:color="auto" w:fill="003087" w:themeFill="accent1"/>
          </w:tcPr>
          <w:p w14:paraId="47431188"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Target Audience</w:t>
            </w:r>
          </w:p>
        </w:tc>
        <w:tc>
          <w:tcPr>
            <w:tcW w:w="4677" w:type="dxa"/>
          </w:tcPr>
          <w:p w14:paraId="73047940" w14:textId="383C80E4" w:rsidR="0039715A" w:rsidRPr="00CC50DE" w:rsidRDefault="00D36AEC" w:rsidP="006F1296">
            <w:pPr>
              <w:spacing w:before="0" w:after="0"/>
              <w:ind w:left="0"/>
              <w:jc w:val="both"/>
              <w:rPr>
                <w:rFonts w:cstheme="minorHAnsi"/>
                <w:color w:val="auto"/>
              </w:rPr>
            </w:pPr>
            <w:r w:rsidRPr="00CC50DE">
              <w:rPr>
                <w:rFonts w:cstheme="minorHAnsi"/>
                <w:color w:val="auto"/>
              </w:rPr>
              <w:t xml:space="preserve">Refer to Scope in Policy </w:t>
            </w:r>
          </w:p>
        </w:tc>
      </w:tr>
      <w:tr w:rsidR="0039715A" w:rsidRPr="00CC50DE" w14:paraId="2B2425C9" w14:textId="77777777" w:rsidTr="00417C6E">
        <w:tc>
          <w:tcPr>
            <w:tcW w:w="4395" w:type="dxa"/>
            <w:shd w:val="clear" w:color="auto" w:fill="003087" w:themeFill="accent1"/>
          </w:tcPr>
          <w:p w14:paraId="2FB1CE98"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 xml:space="preserve">Stakeholders engaged in development of Policy (internal and external) </w:t>
            </w:r>
          </w:p>
        </w:tc>
        <w:tc>
          <w:tcPr>
            <w:tcW w:w="4677" w:type="dxa"/>
          </w:tcPr>
          <w:p w14:paraId="534F7ABA" w14:textId="21B6324C" w:rsidR="0076504A" w:rsidRPr="00A05BC0" w:rsidRDefault="0076504A" w:rsidP="00A05BC0">
            <w:pPr>
              <w:spacing w:before="0" w:after="0"/>
              <w:ind w:left="0"/>
              <w:jc w:val="both"/>
              <w:rPr>
                <w:rFonts w:cstheme="minorHAnsi"/>
              </w:rPr>
            </w:pPr>
            <w:r w:rsidRPr="00A05BC0">
              <w:rPr>
                <w:rFonts w:cstheme="minorHAnsi"/>
              </w:rPr>
              <w:t xml:space="preserve">Trade Unions </w:t>
            </w:r>
            <w:r w:rsidR="00B53151" w:rsidRPr="00A05BC0">
              <w:rPr>
                <w:rFonts w:cstheme="minorHAnsi"/>
              </w:rPr>
              <w:t xml:space="preserve">– RCN and </w:t>
            </w:r>
            <w:proofErr w:type="spellStart"/>
            <w:r w:rsidR="00B53151" w:rsidRPr="00A05BC0">
              <w:rPr>
                <w:rFonts w:cstheme="minorHAnsi"/>
              </w:rPr>
              <w:t>MiP</w:t>
            </w:r>
            <w:proofErr w:type="spellEnd"/>
            <w:r w:rsidR="00A643C5">
              <w:rPr>
                <w:rFonts w:cstheme="minorHAnsi"/>
              </w:rPr>
              <w:t xml:space="preserve"> and Staff Engagement Group</w:t>
            </w:r>
          </w:p>
        </w:tc>
      </w:tr>
      <w:tr w:rsidR="0039715A" w:rsidRPr="00CC50DE" w14:paraId="7CEC2541" w14:textId="77777777" w:rsidTr="00417C6E">
        <w:tc>
          <w:tcPr>
            <w:tcW w:w="4395" w:type="dxa"/>
            <w:shd w:val="clear" w:color="auto" w:fill="003087" w:themeFill="accent1"/>
          </w:tcPr>
          <w:p w14:paraId="24CA5F4C" w14:textId="77777777" w:rsidR="0039715A" w:rsidRPr="00CC50DE" w:rsidRDefault="0039715A" w:rsidP="006F1296">
            <w:pPr>
              <w:spacing w:before="0" w:after="0"/>
              <w:ind w:left="0"/>
              <w:jc w:val="both"/>
              <w:rPr>
                <w:rFonts w:cstheme="minorHAnsi"/>
                <w:color w:val="FFFFFF" w:themeColor="background1"/>
              </w:rPr>
            </w:pPr>
            <w:r w:rsidRPr="00CC50DE">
              <w:rPr>
                <w:rFonts w:cstheme="minorHAnsi"/>
                <w:color w:val="FFFFFF" w:themeColor="background1"/>
              </w:rPr>
              <w:t xml:space="preserve">Impact Assessments Undertaken </w:t>
            </w:r>
          </w:p>
          <w:p w14:paraId="02B6A0D5" w14:textId="77777777" w:rsidR="0039715A" w:rsidRPr="00CC50DE" w:rsidRDefault="0039715A" w:rsidP="006F1296">
            <w:pPr>
              <w:spacing w:before="0" w:after="0"/>
              <w:ind w:left="0"/>
              <w:jc w:val="both"/>
              <w:rPr>
                <w:rFonts w:cstheme="minorHAnsi"/>
                <w:i/>
                <w:iCs/>
                <w:color w:val="FFFFFF" w:themeColor="background1"/>
              </w:rPr>
            </w:pPr>
            <w:r w:rsidRPr="00CC50DE">
              <w:rPr>
                <w:rFonts w:cstheme="minorHAnsi"/>
                <w:i/>
                <w:iCs/>
                <w:color w:val="FFFFFF" w:themeColor="background1"/>
              </w:rPr>
              <w:t>(Delete if non-applicable)</w:t>
            </w:r>
          </w:p>
        </w:tc>
        <w:tc>
          <w:tcPr>
            <w:tcW w:w="4677" w:type="dxa"/>
          </w:tcPr>
          <w:p w14:paraId="0525243F" w14:textId="0B847CDF" w:rsidR="0039715A" w:rsidRPr="00CC50DE" w:rsidRDefault="0039715A" w:rsidP="00A05BC0">
            <w:pPr>
              <w:spacing w:before="0" w:after="0"/>
              <w:ind w:left="0"/>
              <w:contextualSpacing/>
              <w:rPr>
                <w:rFonts w:cstheme="minorHAnsi"/>
                <w:b/>
                <w:bCs/>
              </w:rPr>
            </w:pPr>
            <w:r w:rsidRPr="00CC50DE">
              <w:rPr>
                <w:rFonts w:cstheme="minorHAnsi"/>
              </w:rPr>
              <w:t>Equality and Health Inequalities Impact Assessment</w:t>
            </w:r>
          </w:p>
        </w:tc>
      </w:tr>
    </w:tbl>
    <w:p w14:paraId="7B175A50" w14:textId="221DE00A" w:rsidR="00FD2B5D" w:rsidRPr="00CC50DE" w:rsidRDefault="00FD2B5D" w:rsidP="006F1296">
      <w:pPr>
        <w:spacing w:before="0" w:after="0"/>
        <w:ind w:left="0"/>
        <w:jc w:val="both"/>
        <w:rPr>
          <w:rFonts w:cstheme="minorHAnsi"/>
        </w:rPr>
      </w:pPr>
    </w:p>
    <w:p w14:paraId="49F0AC0B" w14:textId="77777777" w:rsidR="00FD2B5D" w:rsidRPr="000B41D5" w:rsidRDefault="00FD2B5D" w:rsidP="006F1296">
      <w:pPr>
        <w:pStyle w:val="Heading1"/>
        <w:jc w:val="both"/>
        <w:rPr>
          <w:rFonts w:asciiTheme="minorHAnsi" w:hAnsiTheme="minorHAnsi" w:cstheme="minorHAnsi"/>
          <w:sz w:val="24"/>
          <w:szCs w:val="24"/>
        </w:rPr>
      </w:pPr>
      <w:bookmarkStart w:id="2" w:name="_Toc88478175"/>
      <w:r w:rsidRPr="000B41D5">
        <w:rPr>
          <w:rFonts w:asciiTheme="minorHAnsi" w:hAnsiTheme="minorHAnsi" w:cstheme="minorHAnsi"/>
          <w:sz w:val="24"/>
          <w:szCs w:val="24"/>
        </w:rPr>
        <w:t>Version History</w:t>
      </w:r>
      <w:bookmarkEnd w:id="2"/>
    </w:p>
    <w:tbl>
      <w:tblPr>
        <w:tblStyle w:val="TableGrid"/>
        <w:tblW w:w="0" w:type="auto"/>
        <w:tblLook w:val="04A0" w:firstRow="1" w:lastRow="0" w:firstColumn="1" w:lastColumn="0" w:noHBand="0" w:noVBand="1"/>
      </w:tblPr>
      <w:tblGrid>
        <w:gridCol w:w="1096"/>
        <w:gridCol w:w="1073"/>
        <w:gridCol w:w="3009"/>
        <w:gridCol w:w="3838"/>
      </w:tblGrid>
      <w:tr w:rsidR="00FD2B5D" w:rsidRPr="00CC50DE" w14:paraId="4CEEE9FB" w14:textId="77777777" w:rsidTr="00B36608">
        <w:trPr>
          <w:cantSplit/>
          <w:trHeight w:val="489"/>
          <w:tblHeader/>
        </w:trPr>
        <w:tc>
          <w:tcPr>
            <w:tcW w:w="1096" w:type="dxa"/>
            <w:shd w:val="clear" w:color="auto" w:fill="003087" w:themeFill="accent1"/>
            <w:vAlign w:val="center"/>
          </w:tcPr>
          <w:p w14:paraId="3104FAF0" w14:textId="77777777" w:rsidR="00FD2B5D" w:rsidRPr="000B41D5" w:rsidRDefault="00FD2B5D" w:rsidP="006F1296">
            <w:pPr>
              <w:pStyle w:val="NoSpacing"/>
              <w:jc w:val="both"/>
              <w:rPr>
                <w:rFonts w:cstheme="minorHAnsi"/>
                <w:color w:val="FFFFFF" w:themeColor="background1"/>
                <w:sz w:val="24"/>
                <w:szCs w:val="24"/>
              </w:rPr>
            </w:pPr>
            <w:r w:rsidRPr="000B41D5">
              <w:rPr>
                <w:rFonts w:cstheme="minorHAnsi"/>
                <w:color w:val="FFFFFF" w:themeColor="background1"/>
                <w:sz w:val="24"/>
                <w:szCs w:val="24"/>
              </w:rPr>
              <w:t>Version</w:t>
            </w:r>
          </w:p>
        </w:tc>
        <w:tc>
          <w:tcPr>
            <w:tcW w:w="1073" w:type="dxa"/>
            <w:shd w:val="clear" w:color="auto" w:fill="003087" w:themeFill="accent1"/>
            <w:vAlign w:val="center"/>
          </w:tcPr>
          <w:p w14:paraId="271B93F8" w14:textId="77777777" w:rsidR="00FD2B5D" w:rsidRPr="000B41D5" w:rsidRDefault="00FD2B5D" w:rsidP="006F1296">
            <w:pPr>
              <w:pStyle w:val="NoSpacing"/>
              <w:jc w:val="both"/>
              <w:rPr>
                <w:rFonts w:cstheme="minorHAnsi"/>
                <w:color w:val="FFFFFF" w:themeColor="background1"/>
                <w:sz w:val="24"/>
                <w:szCs w:val="24"/>
              </w:rPr>
            </w:pPr>
            <w:r w:rsidRPr="000B41D5">
              <w:rPr>
                <w:rFonts w:cstheme="minorHAnsi"/>
                <w:color w:val="FFFFFF" w:themeColor="background1"/>
                <w:sz w:val="24"/>
                <w:szCs w:val="24"/>
              </w:rPr>
              <w:t>Date</w:t>
            </w:r>
          </w:p>
        </w:tc>
        <w:tc>
          <w:tcPr>
            <w:tcW w:w="3009" w:type="dxa"/>
            <w:shd w:val="clear" w:color="auto" w:fill="003087" w:themeFill="accent1"/>
            <w:vAlign w:val="center"/>
          </w:tcPr>
          <w:p w14:paraId="68084F35" w14:textId="77777777" w:rsidR="00FD2B5D" w:rsidRPr="000B41D5" w:rsidRDefault="00FD2B5D" w:rsidP="006F1296">
            <w:pPr>
              <w:pStyle w:val="NoSpacing"/>
              <w:jc w:val="both"/>
              <w:rPr>
                <w:rFonts w:cstheme="minorHAnsi"/>
                <w:color w:val="FFFFFF" w:themeColor="background1"/>
                <w:sz w:val="24"/>
                <w:szCs w:val="24"/>
              </w:rPr>
            </w:pPr>
            <w:r w:rsidRPr="000B41D5">
              <w:rPr>
                <w:rFonts w:cstheme="minorHAnsi"/>
                <w:color w:val="FFFFFF" w:themeColor="background1"/>
                <w:sz w:val="24"/>
                <w:szCs w:val="24"/>
              </w:rPr>
              <w:t>Author (Name and Title)</w:t>
            </w:r>
          </w:p>
        </w:tc>
        <w:tc>
          <w:tcPr>
            <w:tcW w:w="3838" w:type="dxa"/>
            <w:shd w:val="clear" w:color="auto" w:fill="003087" w:themeFill="accent1"/>
            <w:vAlign w:val="center"/>
          </w:tcPr>
          <w:p w14:paraId="21D39459" w14:textId="77777777" w:rsidR="00FD2B5D" w:rsidRPr="000B41D5" w:rsidRDefault="00FD2B5D" w:rsidP="006F1296">
            <w:pPr>
              <w:pStyle w:val="NoSpacing"/>
              <w:jc w:val="both"/>
              <w:rPr>
                <w:rFonts w:cstheme="minorHAnsi"/>
                <w:color w:val="FFFFFF" w:themeColor="background1"/>
                <w:sz w:val="24"/>
                <w:szCs w:val="24"/>
              </w:rPr>
            </w:pPr>
            <w:r w:rsidRPr="000B41D5">
              <w:rPr>
                <w:rFonts w:cstheme="minorHAnsi"/>
                <w:color w:val="FFFFFF" w:themeColor="background1"/>
                <w:sz w:val="24"/>
                <w:szCs w:val="24"/>
              </w:rPr>
              <w:t>Summary of amendments made</w:t>
            </w:r>
          </w:p>
        </w:tc>
      </w:tr>
      <w:tr w:rsidR="00FD2B5D" w:rsidRPr="00CC50DE" w14:paraId="3D78C677" w14:textId="77777777" w:rsidTr="00B36608">
        <w:trPr>
          <w:trHeight w:val="424"/>
        </w:trPr>
        <w:tc>
          <w:tcPr>
            <w:tcW w:w="1096" w:type="dxa"/>
            <w:vAlign w:val="center"/>
          </w:tcPr>
          <w:p w14:paraId="04931F40" w14:textId="39593526" w:rsidR="00FD2B5D" w:rsidRPr="00B939E5" w:rsidRDefault="0039715A" w:rsidP="006F1296">
            <w:pPr>
              <w:pStyle w:val="NoSpacing"/>
              <w:jc w:val="both"/>
              <w:rPr>
                <w:rFonts w:cstheme="minorHAnsi"/>
              </w:rPr>
            </w:pPr>
            <w:r w:rsidRPr="00B939E5">
              <w:rPr>
                <w:rFonts w:cstheme="minorHAnsi"/>
              </w:rPr>
              <w:t>0.1</w:t>
            </w:r>
          </w:p>
        </w:tc>
        <w:tc>
          <w:tcPr>
            <w:tcW w:w="1073" w:type="dxa"/>
            <w:vAlign w:val="center"/>
          </w:tcPr>
          <w:p w14:paraId="1B227E4B" w14:textId="2B63B9E2" w:rsidR="00FD2B5D" w:rsidRPr="00B939E5" w:rsidRDefault="0076504A" w:rsidP="006F1296">
            <w:pPr>
              <w:pStyle w:val="NoSpacing"/>
              <w:jc w:val="both"/>
              <w:rPr>
                <w:rFonts w:cstheme="minorHAnsi"/>
              </w:rPr>
            </w:pPr>
            <w:r w:rsidRPr="00B939E5">
              <w:rPr>
                <w:rFonts w:cstheme="minorHAnsi"/>
              </w:rPr>
              <w:t xml:space="preserve">Feb 2022 </w:t>
            </w:r>
          </w:p>
        </w:tc>
        <w:tc>
          <w:tcPr>
            <w:tcW w:w="3009" w:type="dxa"/>
            <w:vAlign w:val="center"/>
          </w:tcPr>
          <w:p w14:paraId="1553C4E3" w14:textId="0351D932" w:rsidR="00FD2B5D" w:rsidRPr="00B939E5" w:rsidRDefault="0076504A" w:rsidP="006F1296">
            <w:pPr>
              <w:pStyle w:val="NoSpacing"/>
              <w:jc w:val="both"/>
              <w:rPr>
                <w:rFonts w:cstheme="minorHAnsi"/>
              </w:rPr>
            </w:pPr>
            <w:r w:rsidRPr="00B939E5">
              <w:rPr>
                <w:rFonts w:cstheme="minorHAnsi"/>
              </w:rPr>
              <w:t xml:space="preserve">Senior HR Business Partner </w:t>
            </w:r>
          </w:p>
        </w:tc>
        <w:tc>
          <w:tcPr>
            <w:tcW w:w="3838" w:type="dxa"/>
            <w:vAlign w:val="center"/>
          </w:tcPr>
          <w:p w14:paraId="49B4F070" w14:textId="08169B28" w:rsidR="0039715A" w:rsidRPr="00B939E5" w:rsidRDefault="0076504A" w:rsidP="00B32E30">
            <w:pPr>
              <w:pStyle w:val="NoSpacing"/>
              <w:rPr>
                <w:rFonts w:cstheme="minorHAnsi"/>
              </w:rPr>
            </w:pPr>
            <w:r w:rsidRPr="00B939E5">
              <w:rPr>
                <w:rFonts w:cstheme="minorHAnsi"/>
              </w:rPr>
              <w:t>First d</w:t>
            </w:r>
            <w:r w:rsidR="0039715A" w:rsidRPr="00B939E5">
              <w:rPr>
                <w:rFonts w:cstheme="minorHAnsi"/>
              </w:rPr>
              <w:t>raft ICB Policy</w:t>
            </w:r>
          </w:p>
        </w:tc>
      </w:tr>
      <w:tr w:rsidR="00FD2B5D" w:rsidRPr="00CC50DE" w14:paraId="5743EC0C" w14:textId="77777777" w:rsidTr="00B36608">
        <w:trPr>
          <w:trHeight w:val="402"/>
        </w:trPr>
        <w:tc>
          <w:tcPr>
            <w:tcW w:w="1096" w:type="dxa"/>
            <w:vAlign w:val="center"/>
          </w:tcPr>
          <w:p w14:paraId="5D628B89" w14:textId="577EA83B" w:rsidR="00FD2B5D" w:rsidRPr="00B939E5" w:rsidRDefault="006431E3" w:rsidP="006F1296">
            <w:pPr>
              <w:pStyle w:val="NoSpacing"/>
              <w:jc w:val="both"/>
              <w:rPr>
                <w:rFonts w:cstheme="minorHAnsi"/>
              </w:rPr>
            </w:pPr>
            <w:r w:rsidRPr="00B939E5">
              <w:rPr>
                <w:rFonts w:cstheme="minorHAnsi"/>
              </w:rPr>
              <w:t>0.2</w:t>
            </w:r>
          </w:p>
        </w:tc>
        <w:tc>
          <w:tcPr>
            <w:tcW w:w="1073" w:type="dxa"/>
            <w:vAlign w:val="center"/>
          </w:tcPr>
          <w:p w14:paraId="288FEB7A" w14:textId="2C91CDE3" w:rsidR="00FD2B5D" w:rsidRPr="00B939E5" w:rsidRDefault="006431E3" w:rsidP="006F1296">
            <w:pPr>
              <w:pStyle w:val="NoSpacing"/>
              <w:jc w:val="both"/>
              <w:rPr>
                <w:rFonts w:cstheme="minorHAnsi"/>
              </w:rPr>
            </w:pPr>
            <w:r w:rsidRPr="00B939E5">
              <w:rPr>
                <w:rFonts w:cstheme="minorHAnsi"/>
              </w:rPr>
              <w:t>April 2022</w:t>
            </w:r>
          </w:p>
        </w:tc>
        <w:tc>
          <w:tcPr>
            <w:tcW w:w="3009" w:type="dxa"/>
            <w:vAlign w:val="center"/>
          </w:tcPr>
          <w:p w14:paraId="34495F98" w14:textId="0BA7CD8A" w:rsidR="00FD2B5D" w:rsidRPr="00B939E5" w:rsidRDefault="006431E3" w:rsidP="006F1296">
            <w:pPr>
              <w:pStyle w:val="NoSpacing"/>
              <w:jc w:val="both"/>
              <w:rPr>
                <w:rFonts w:cstheme="minorHAnsi"/>
              </w:rPr>
            </w:pPr>
            <w:r w:rsidRPr="00B939E5">
              <w:rPr>
                <w:rFonts w:cstheme="minorHAnsi"/>
              </w:rPr>
              <w:t>Viv Barnes, Governance Lead</w:t>
            </w:r>
          </w:p>
        </w:tc>
        <w:tc>
          <w:tcPr>
            <w:tcW w:w="3838" w:type="dxa"/>
            <w:vAlign w:val="center"/>
          </w:tcPr>
          <w:p w14:paraId="7DE50D80" w14:textId="760C3DE3" w:rsidR="00FD2B5D" w:rsidRPr="00B939E5" w:rsidRDefault="006431E3" w:rsidP="00B32E30">
            <w:pPr>
              <w:pStyle w:val="NoSpacing"/>
              <w:rPr>
                <w:rFonts w:cstheme="minorHAnsi"/>
              </w:rPr>
            </w:pPr>
            <w:r w:rsidRPr="00B939E5">
              <w:rPr>
                <w:rFonts w:cstheme="minorHAnsi"/>
              </w:rPr>
              <w:t>Review of compliance with ICB policy template</w:t>
            </w:r>
          </w:p>
        </w:tc>
      </w:tr>
      <w:tr w:rsidR="00FD2B5D" w:rsidRPr="00CC50DE" w14:paraId="2385A697" w14:textId="77777777" w:rsidTr="00B36608">
        <w:trPr>
          <w:trHeight w:val="423"/>
        </w:trPr>
        <w:tc>
          <w:tcPr>
            <w:tcW w:w="1096" w:type="dxa"/>
            <w:vAlign w:val="center"/>
          </w:tcPr>
          <w:p w14:paraId="63C36EA2" w14:textId="7F65CC21" w:rsidR="00FD2B5D" w:rsidRPr="00B939E5" w:rsidRDefault="006E599D" w:rsidP="006F1296">
            <w:pPr>
              <w:pStyle w:val="NoSpacing"/>
              <w:jc w:val="both"/>
              <w:rPr>
                <w:rFonts w:cstheme="minorHAnsi"/>
              </w:rPr>
            </w:pPr>
            <w:r w:rsidRPr="00B939E5">
              <w:rPr>
                <w:rFonts w:cstheme="minorHAnsi"/>
              </w:rPr>
              <w:t xml:space="preserve">0.1 </w:t>
            </w:r>
          </w:p>
        </w:tc>
        <w:tc>
          <w:tcPr>
            <w:tcW w:w="1073" w:type="dxa"/>
            <w:vAlign w:val="center"/>
          </w:tcPr>
          <w:p w14:paraId="5B783ABB" w14:textId="021E31CD" w:rsidR="00FD2B5D" w:rsidRPr="00B939E5" w:rsidRDefault="006E599D" w:rsidP="006F1296">
            <w:pPr>
              <w:pStyle w:val="NoSpacing"/>
              <w:jc w:val="both"/>
              <w:rPr>
                <w:rFonts w:cstheme="minorHAnsi"/>
              </w:rPr>
            </w:pPr>
            <w:r w:rsidRPr="00B939E5">
              <w:rPr>
                <w:rFonts w:cstheme="minorHAnsi"/>
              </w:rPr>
              <w:t>June 2022</w:t>
            </w:r>
          </w:p>
        </w:tc>
        <w:tc>
          <w:tcPr>
            <w:tcW w:w="3009" w:type="dxa"/>
            <w:vAlign w:val="center"/>
          </w:tcPr>
          <w:p w14:paraId="2E71F7C5" w14:textId="5935ACB7" w:rsidR="00FD2B5D" w:rsidRPr="00B939E5" w:rsidRDefault="006E599D" w:rsidP="006F1296">
            <w:pPr>
              <w:pStyle w:val="NoSpacing"/>
              <w:jc w:val="both"/>
              <w:rPr>
                <w:rFonts w:cstheme="minorHAnsi"/>
              </w:rPr>
            </w:pPr>
            <w:r w:rsidRPr="00B939E5">
              <w:rPr>
                <w:rFonts w:cstheme="minorHAnsi"/>
              </w:rPr>
              <w:t xml:space="preserve">Senior HR Business Partner </w:t>
            </w:r>
          </w:p>
        </w:tc>
        <w:tc>
          <w:tcPr>
            <w:tcW w:w="3838" w:type="dxa"/>
            <w:vAlign w:val="center"/>
          </w:tcPr>
          <w:p w14:paraId="653B0041" w14:textId="547A9EE9" w:rsidR="00FD2B5D" w:rsidRPr="00B939E5" w:rsidRDefault="006E599D" w:rsidP="00B32E30">
            <w:pPr>
              <w:pStyle w:val="NoSpacing"/>
              <w:rPr>
                <w:rFonts w:cstheme="minorHAnsi"/>
              </w:rPr>
            </w:pPr>
            <w:r w:rsidRPr="00B939E5">
              <w:rPr>
                <w:rFonts w:cstheme="minorHAnsi"/>
              </w:rPr>
              <w:t xml:space="preserve">Final draft for ICB approval </w:t>
            </w:r>
          </w:p>
        </w:tc>
      </w:tr>
      <w:tr w:rsidR="00FD2B5D" w:rsidRPr="00CC50DE" w14:paraId="60CB267F" w14:textId="77777777" w:rsidTr="00B36608">
        <w:trPr>
          <w:trHeight w:val="423"/>
        </w:trPr>
        <w:tc>
          <w:tcPr>
            <w:tcW w:w="1096" w:type="dxa"/>
            <w:vAlign w:val="center"/>
          </w:tcPr>
          <w:p w14:paraId="5954B4B0" w14:textId="25012B1D" w:rsidR="00FD2B5D" w:rsidRPr="00B939E5" w:rsidRDefault="00350BF5" w:rsidP="006F1296">
            <w:pPr>
              <w:pStyle w:val="NoSpacing"/>
              <w:jc w:val="both"/>
              <w:rPr>
                <w:rFonts w:cstheme="minorHAnsi"/>
              </w:rPr>
            </w:pPr>
            <w:r w:rsidRPr="00B939E5">
              <w:rPr>
                <w:rFonts w:cstheme="minorHAnsi"/>
              </w:rPr>
              <w:t>1.0</w:t>
            </w:r>
          </w:p>
        </w:tc>
        <w:tc>
          <w:tcPr>
            <w:tcW w:w="1073" w:type="dxa"/>
            <w:vAlign w:val="center"/>
          </w:tcPr>
          <w:p w14:paraId="21A4A8DE" w14:textId="65B04059" w:rsidR="00FD2B5D" w:rsidRPr="00B939E5" w:rsidRDefault="00350BF5" w:rsidP="006F1296">
            <w:pPr>
              <w:pStyle w:val="NoSpacing"/>
              <w:jc w:val="both"/>
              <w:rPr>
                <w:rFonts w:cstheme="minorHAnsi"/>
              </w:rPr>
            </w:pPr>
            <w:r w:rsidRPr="00B939E5">
              <w:rPr>
                <w:rFonts w:cstheme="minorHAnsi"/>
              </w:rPr>
              <w:t>9/8/2022</w:t>
            </w:r>
          </w:p>
        </w:tc>
        <w:tc>
          <w:tcPr>
            <w:tcW w:w="3009" w:type="dxa"/>
            <w:vAlign w:val="center"/>
          </w:tcPr>
          <w:p w14:paraId="44EF19D3" w14:textId="61335E6D" w:rsidR="00FD2B5D" w:rsidRPr="00B939E5" w:rsidRDefault="00350BF5" w:rsidP="006F1296">
            <w:pPr>
              <w:pStyle w:val="NoSpacing"/>
              <w:jc w:val="both"/>
              <w:rPr>
                <w:rFonts w:cstheme="minorHAnsi"/>
              </w:rPr>
            </w:pPr>
            <w:r w:rsidRPr="00B939E5">
              <w:rPr>
                <w:rFonts w:cstheme="minorHAnsi"/>
              </w:rPr>
              <w:t xml:space="preserve">Senior HR Business Partner </w:t>
            </w:r>
          </w:p>
        </w:tc>
        <w:tc>
          <w:tcPr>
            <w:tcW w:w="3838" w:type="dxa"/>
            <w:vAlign w:val="center"/>
          </w:tcPr>
          <w:p w14:paraId="23BE90F1" w14:textId="79DBE45C" w:rsidR="00FD2B5D" w:rsidRPr="00B939E5" w:rsidRDefault="00350BF5" w:rsidP="00B32E30">
            <w:pPr>
              <w:pStyle w:val="NoSpacing"/>
              <w:rPr>
                <w:rFonts w:cstheme="minorHAnsi"/>
              </w:rPr>
            </w:pPr>
            <w:r w:rsidRPr="00B939E5">
              <w:rPr>
                <w:rFonts w:cstheme="minorHAnsi"/>
              </w:rPr>
              <w:t>Final Review of Version 1.0</w:t>
            </w:r>
          </w:p>
        </w:tc>
      </w:tr>
      <w:tr w:rsidR="00FD2B5D" w:rsidRPr="00CC50DE" w14:paraId="6122946F" w14:textId="77777777" w:rsidTr="00B36608">
        <w:trPr>
          <w:trHeight w:val="423"/>
        </w:trPr>
        <w:tc>
          <w:tcPr>
            <w:tcW w:w="1096" w:type="dxa"/>
            <w:vAlign w:val="center"/>
          </w:tcPr>
          <w:p w14:paraId="6C90B1C6" w14:textId="36A14C8D" w:rsidR="00FD2B5D" w:rsidRPr="00B939E5" w:rsidRDefault="0071414B" w:rsidP="006F1296">
            <w:pPr>
              <w:pStyle w:val="NoSpacing"/>
              <w:jc w:val="both"/>
              <w:rPr>
                <w:rFonts w:cstheme="minorHAnsi"/>
              </w:rPr>
            </w:pPr>
            <w:r w:rsidRPr="00B939E5">
              <w:rPr>
                <w:rFonts w:cstheme="minorHAnsi"/>
              </w:rPr>
              <w:t>2.0</w:t>
            </w:r>
          </w:p>
        </w:tc>
        <w:tc>
          <w:tcPr>
            <w:tcW w:w="1073" w:type="dxa"/>
            <w:vAlign w:val="center"/>
          </w:tcPr>
          <w:p w14:paraId="0600D864" w14:textId="5087619B" w:rsidR="00FD2B5D" w:rsidRPr="00B939E5" w:rsidRDefault="006F47FF" w:rsidP="006F1296">
            <w:pPr>
              <w:pStyle w:val="NoSpacing"/>
              <w:jc w:val="both"/>
              <w:rPr>
                <w:rFonts w:cstheme="minorHAnsi"/>
              </w:rPr>
            </w:pPr>
            <w:r w:rsidRPr="00B939E5">
              <w:rPr>
                <w:rFonts w:cstheme="minorHAnsi"/>
              </w:rPr>
              <w:t>12/06/23</w:t>
            </w:r>
          </w:p>
        </w:tc>
        <w:tc>
          <w:tcPr>
            <w:tcW w:w="3009" w:type="dxa"/>
            <w:vAlign w:val="center"/>
          </w:tcPr>
          <w:p w14:paraId="697A37B0" w14:textId="0A74E787" w:rsidR="00FD2B5D" w:rsidRPr="00B939E5" w:rsidRDefault="006F47FF" w:rsidP="006F1296">
            <w:pPr>
              <w:pStyle w:val="NoSpacing"/>
              <w:jc w:val="both"/>
              <w:rPr>
                <w:rFonts w:cstheme="minorHAnsi"/>
              </w:rPr>
            </w:pPr>
            <w:r w:rsidRPr="00B939E5">
              <w:rPr>
                <w:rFonts w:cstheme="minorHAnsi"/>
              </w:rPr>
              <w:t>Senior HR Business Partner</w:t>
            </w:r>
          </w:p>
        </w:tc>
        <w:tc>
          <w:tcPr>
            <w:tcW w:w="3838" w:type="dxa"/>
            <w:vAlign w:val="center"/>
          </w:tcPr>
          <w:p w14:paraId="10B74018" w14:textId="6502975C" w:rsidR="00FD2B5D" w:rsidRPr="00B939E5" w:rsidRDefault="0071414B" w:rsidP="00B32E30">
            <w:pPr>
              <w:pStyle w:val="NoSpacing"/>
              <w:rPr>
                <w:rFonts w:cstheme="minorHAnsi"/>
              </w:rPr>
            </w:pPr>
            <w:r w:rsidRPr="00B939E5">
              <w:rPr>
                <w:rFonts w:cstheme="minorHAnsi"/>
              </w:rPr>
              <w:t>No legislative changes</w:t>
            </w:r>
          </w:p>
        </w:tc>
      </w:tr>
      <w:tr w:rsidR="00FD2B5D" w:rsidRPr="00CC50DE" w14:paraId="41393701" w14:textId="77777777" w:rsidTr="00B36608">
        <w:trPr>
          <w:trHeight w:val="423"/>
        </w:trPr>
        <w:tc>
          <w:tcPr>
            <w:tcW w:w="1096" w:type="dxa"/>
            <w:vAlign w:val="center"/>
          </w:tcPr>
          <w:p w14:paraId="06A55D9D" w14:textId="34128641" w:rsidR="00FD2B5D" w:rsidRPr="00B939E5" w:rsidRDefault="002F08A2" w:rsidP="006F1296">
            <w:pPr>
              <w:pStyle w:val="NoSpacing"/>
              <w:jc w:val="both"/>
              <w:rPr>
                <w:rFonts w:cstheme="minorHAnsi"/>
              </w:rPr>
            </w:pPr>
            <w:r w:rsidRPr="00B939E5">
              <w:rPr>
                <w:rFonts w:cstheme="minorHAnsi"/>
              </w:rPr>
              <w:t>2.1</w:t>
            </w:r>
          </w:p>
        </w:tc>
        <w:tc>
          <w:tcPr>
            <w:tcW w:w="1073" w:type="dxa"/>
            <w:vAlign w:val="center"/>
          </w:tcPr>
          <w:p w14:paraId="11050A1C" w14:textId="08C55E9D" w:rsidR="00FD2B5D" w:rsidRPr="00B939E5" w:rsidRDefault="00E1406F" w:rsidP="006F1296">
            <w:pPr>
              <w:pStyle w:val="NoSpacing"/>
              <w:jc w:val="both"/>
              <w:rPr>
                <w:rFonts w:cstheme="minorHAnsi"/>
              </w:rPr>
            </w:pPr>
            <w:r w:rsidRPr="00B939E5">
              <w:rPr>
                <w:rFonts w:cstheme="minorHAnsi"/>
              </w:rPr>
              <w:t>04/06/25</w:t>
            </w:r>
          </w:p>
        </w:tc>
        <w:tc>
          <w:tcPr>
            <w:tcW w:w="3009" w:type="dxa"/>
            <w:vAlign w:val="center"/>
          </w:tcPr>
          <w:p w14:paraId="09617EE2" w14:textId="22F67953" w:rsidR="00FD2B5D" w:rsidRPr="00B939E5" w:rsidRDefault="001043EB" w:rsidP="006F1296">
            <w:pPr>
              <w:pStyle w:val="NoSpacing"/>
              <w:jc w:val="both"/>
              <w:rPr>
                <w:rFonts w:cstheme="minorHAnsi"/>
              </w:rPr>
            </w:pPr>
            <w:r w:rsidRPr="00B939E5">
              <w:t>Corporate S</w:t>
            </w:r>
            <w:r w:rsidR="00B32E30">
              <w:t>er</w:t>
            </w:r>
            <w:r w:rsidRPr="00B939E5">
              <w:t>v</w:t>
            </w:r>
            <w:r w:rsidR="00B32E30">
              <w:t>i</w:t>
            </w:r>
            <w:r w:rsidRPr="00B939E5">
              <w:t>c</w:t>
            </w:r>
            <w:r w:rsidR="00B32E30">
              <w:t>e</w:t>
            </w:r>
            <w:r w:rsidRPr="00B939E5">
              <w:t>s &amp; Gov</w:t>
            </w:r>
            <w:r w:rsidR="00B32E30">
              <w:t>ernance</w:t>
            </w:r>
            <w:r w:rsidRPr="00B939E5">
              <w:t xml:space="preserve"> Support Officer</w:t>
            </w:r>
          </w:p>
        </w:tc>
        <w:tc>
          <w:tcPr>
            <w:tcW w:w="3838" w:type="dxa"/>
            <w:vAlign w:val="center"/>
          </w:tcPr>
          <w:p w14:paraId="7C4D6C1B" w14:textId="1E3403AD" w:rsidR="00FD2B5D" w:rsidRPr="00B939E5" w:rsidRDefault="00B53058" w:rsidP="00B32E30">
            <w:pPr>
              <w:pStyle w:val="NoSpacing"/>
              <w:rPr>
                <w:rFonts w:cstheme="minorHAnsi"/>
              </w:rPr>
            </w:pPr>
            <w:r w:rsidRPr="00B939E5">
              <w:t>Review date extended to August 2025 by Remuneration Committee (4</w:t>
            </w:r>
            <w:r w:rsidR="00B32E30">
              <w:t> </w:t>
            </w:r>
            <w:r w:rsidRPr="00B939E5">
              <w:t>June 2025)</w:t>
            </w:r>
          </w:p>
        </w:tc>
      </w:tr>
      <w:tr w:rsidR="00FD2B5D" w:rsidRPr="00CC50DE" w14:paraId="52A28005" w14:textId="77777777" w:rsidTr="00B36608">
        <w:trPr>
          <w:trHeight w:val="423"/>
        </w:trPr>
        <w:tc>
          <w:tcPr>
            <w:tcW w:w="1096" w:type="dxa"/>
            <w:vAlign w:val="center"/>
          </w:tcPr>
          <w:p w14:paraId="4AFFEA1E" w14:textId="62BAC377" w:rsidR="00FD2B5D" w:rsidRPr="00B939E5" w:rsidRDefault="003559B0" w:rsidP="00D62F02">
            <w:pPr>
              <w:pStyle w:val="NoSpacing"/>
              <w:jc w:val="both"/>
              <w:rPr>
                <w:rFonts w:cstheme="minorHAnsi"/>
              </w:rPr>
            </w:pPr>
            <w:r w:rsidRPr="00B939E5">
              <w:rPr>
                <w:rFonts w:cstheme="minorHAnsi"/>
              </w:rPr>
              <w:t>2.2</w:t>
            </w:r>
          </w:p>
        </w:tc>
        <w:tc>
          <w:tcPr>
            <w:tcW w:w="1073" w:type="dxa"/>
            <w:vAlign w:val="center"/>
          </w:tcPr>
          <w:p w14:paraId="56C5690C" w14:textId="25226000" w:rsidR="00FD2B5D" w:rsidRPr="00B939E5" w:rsidRDefault="00D50B70" w:rsidP="00D62F02">
            <w:pPr>
              <w:pStyle w:val="NoSpacing"/>
              <w:jc w:val="both"/>
              <w:rPr>
                <w:rFonts w:cstheme="minorHAnsi"/>
              </w:rPr>
            </w:pPr>
            <w:r w:rsidRPr="00B939E5">
              <w:t>29/07/25</w:t>
            </w:r>
          </w:p>
        </w:tc>
        <w:tc>
          <w:tcPr>
            <w:tcW w:w="3009" w:type="dxa"/>
            <w:vAlign w:val="center"/>
          </w:tcPr>
          <w:p w14:paraId="6E5BDDA1" w14:textId="21584F8D" w:rsidR="00FD2B5D" w:rsidRPr="00B939E5" w:rsidRDefault="00B939E5" w:rsidP="00D62F02">
            <w:pPr>
              <w:pStyle w:val="NoSpacing"/>
              <w:jc w:val="both"/>
              <w:rPr>
                <w:rFonts w:cstheme="minorHAnsi"/>
              </w:rPr>
            </w:pPr>
            <w:r w:rsidRPr="00B939E5">
              <w:t xml:space="preserve">Interim </w:t>
            </w:r>
            <w:r w:rsidR="00AD1344">
              <w:t>People</w:t>
            </w:r>
            <w:r w:rsidRPr="00B939E5">
              <w:t xml:space="preserve"> Director</w:t>
            </w:r>
          </w:p>
        </w:tc>
        <w:tc>
          <w:tcPr>
            <w:tcW w:w="3838" w:type="dxa"/>
            <w:vAlign w:val="center"/>
          </w:tcPr>
          <w:p w14:paraId="55525562" w14:textId="374CBB16" w:rsidR="00FD2B5D" w:rsidRPr="00B939E5" w:rsidRDefault="00B66806" w:rsidP="00B32E30">
            <w:pPr>
              <w:pStyle w:val="NoSpacing"/>
              <w:rPr>
                <w:rFonts w:cstheme="minorHAnsi"/>
              </w:rPr>
            </w:pPr>
            <w:r>
              <w:t>Updated following legal review</w:t>
            </w:r>
          </w:p>
        </w:tc>
      </w:tr>
      <w:tr w:rsidR="00B36608" w:rsidRPr="00CC50DE" w14:paraId="446EFE46" w14:textId="77777777" w:rsidTr="00B36608">
        <w:trPr>
          <w:trHeight w:val="423"/>
        </w:trPr>
        <w:tc>
          <w:tcPr>
            <w:tcW w:w="1096" w:type="dxa"/>
            <w:vAlign w:val="center"/>
          </w:tcPr>
          <w:p w14:paraId="5B38F351" w14:textId="0BB51687" w:rsidR="00B36608" w:rsidRPr="00B939E5" w:rsidRDefault="00B36608" w:rsidP="00B36608">
            <w:pPr>
              <w:pStyle w:val="NoSpacing"/>
              <w:jc w:val="both"/>
              <w:rPr>
                <w:rFonts w:cstheme="minorHAnsi"/>
              </w:rPr>
            </w:pPr>
            <w:r>
              <w:rPr>
                <w:rFonts w:cstheme="minorHAnsi"/>
              </w:rPr>
              <w:t>2.3</w:t>
            </w:r>
          </w:p>
        </w:tc>
        <w:tc>
          <w:tcPr>
            <w:tcW w:w="1073" w:type="dxa"/>
            <w:vAlign w:val="center"/>
          </w:tcPr>
          <w:p w14:paraId="32DB4BAF" w14:textId="77F8E685" w:rsidR="00B36608" w:rsidRPr="00B939E5" w:rsidRDefault="00B36608" w:rsidP="00B36608">
            <w:pPr>
              <w:pStyle w:val="NoSpacing"/>
              <w:jc w:val="both"/>
            </w:pPr>
            <w:r>
              <w:t>21/10/25</w:t>
            </w:r>
          </w:p>
        </w:tc>
        <w:tc>
          <w:tcPr>
            <w:tcW w:w="3009" w:type="dxa"/>
            <w:vAlign w:val="center"/>
          </w:tcPr>
          <w:p w14:paraId="21F3550A" w14:textId="22B06631" w:rsidR="00B36608" w:rsidRPr="00B939E5" w:rsidRDefault="00B36608" w:rsidP="00B36608">
            <w:pPr>
              <w:pStyle w:val="NoSpacing"/>
              <w:jc w:val="both"/>
            </w:pPr>
            <w:r>
              <w:t>Interim People Director</w:t>
            </w:r>
          </w:p>
        </w:tc>
        <w:tc>
          <w:tcPr>
            <w:tcW w:w="3838" w:type="dxa"/>
            <w:vAlign w:val="center"/>
          </w:tcPr>
          <w:p w14:paraId="0F1219A8" w14:textId="58703D2F" w:rsidR="00B36608" w:rsidRDefault="00B36608" w:rsidP="00B32E30">
            <w:pPr>
              <w:pStyle w:val="NoSpacing"/>
            </w:pPr>
            <w:r>
              <w:t xml:space="preserve">Updated following </w:t>
            </w:r>
            <w:r w:rsidR="00B66806">
              <w:t>r</w:t>
            </w:r>
            <w:r>
              <w:t>eview by Remuneration Committee (3</w:t>
            </w:r>
            <w:r w:rsidR="00B32E30">
              <w:t> </w:t>
            </w:r>
            <w:r>
              <w:t>September 2025)</w:t>
            </w:r>
          </w:p>
        </w:tc>
      </w:tr>
      <w:tr w:rsidR="00C24A45" w14:paraId="68A5EAC4" w14:textId="77777777" w:rsidTr="00C24A45">
        <w:trPr>
          <w:trHeight w:val="423"/>
        </w:trPr>
        <w:tc>
          <w:tcPr>
            <w:tcW w:w="1096" w:type="dxa"/>
          </w:tcPr>
          <w:p w14:paraId="17559BB0" w14:textId="77777777" w:rsidR="00C24A45" w:rsidRDefault="00C24A45" w:rsidP="00035B1B">
            <w:pPr>
              <w:pStyle w:val="NoSpacing"/>
              <w:jc w:val="both"/>
            </w:pPr>
            <w:r>
              <w:t>3.0</w:t>
            </w:r>
          </w:p>
        </w:tc>
        <w:tc>
          <w:tcPr>
            <w:tcW w:w="1073" w:type="dxa"/>
          </w:tcPr>
          <w:p w14:paraId="4A425D9E" w14:textId="77777777" w:rsidR="00C24A45" w:rsidRDefault="00C24A45" w:rsidP="00035B1B">
            <w:pPr>
              <w:pStyle w:val="NoSpacing"/>
              <w:jc w:val="both"/>
            </w:pPr>
            <w:r>
              <w:t>05/11/25</w:t>
            </w:r>
          </w:p>
        </w:tc>
        <w:tc>
          <w:tcPr>
            <w:tcW w:w="3009" w:type="dxa"/>
          </w:tcPr>
          <w:p w14:paraId="6F0E5674" w14:textId="77777777" w:rsidR="00C24A45" w:rsidRDefault="00C24A45" w:rsidP="00035B1B">
            <w:pPr>
              <w:pStyle w:val="NoSpacing"/>
              <w:jc w:val="both"/>
            </w:pPr>
            <w:r>
              <w:t>Interim People Director</w:t>
            </w:r>
          </w:p>
        </w:tc>
        <w:tc>
          <w:tcPr>
            <w:tcW w:w="3838" w:type="dxa"/>
          </w:tcPr>
          <w:p w14:paraId="14179B1A" w14:textId="64E823CA" w:rsidR="00C24A45" w:rsidRDefault="00C24A45" w:rsidP="00B32E30">
            <w:pPr>
              <w:pStyle w:val="NoSpacing"/>
            </w:pPr>
            <w:r>
              <w:t>Final – Approved by Remuneration Committee (5 November 2025)</w:t>
            </w:r>
          </w:p>
        </w:tc>
      </w:tr>
    </w:tbl>
    <w:p w14:paraId="3F161D7A" w14:textId="77777777" w:rsidR="00F913CD" w:rsidRPr="000B41D5" w:rsidRDefault="00F913CD" w:rsidP="006F1296">
      <w:pPr>
        <w:ind w:left="0"/>
        <w:jc w:val="both"/>
        <w:rPr>
          <w:rFonts w:cstheme="minorHAnsi"/>
          <w:color w:val="002365" w:themeColor="accent1" w:themeShade="BF"/>
        </w:rPr>
      </w:pPr>
      <w:r w:rsidRPr="00CC50DE">
        <w:rPr>
          <w:rFonts w:cstheme="minorHAnsi"/>
        </w:rPr>
        <w:br w:type="page"/>
      </w:r>
    </w:p>
    <w:p w14:paraId="4E75AD1B" w14:textId="77777777" w:rsidR="00FD2B5D" w:rsidRPr="000B41D5" w:rsidRDefault="000F560D" w:rsidP="006F1296">
      <w:pPr>
        <w:pStyle w:val="Heading1"/>
        <w:jc w:val="both"/>
        <w:rPr>
          <w:rFonts w:asciiTheme="minorHAnsi" w:hAnsiTheme="minorHAnsi" w:cstheme="minorHAnsi"/>
          <w:sz w:val="24"/>
          <w:szCs w:val="24"/>
        </w:rPr>
      </w:pPr>
      <w:r w:rsidRPr="000B41D5">
        <w:rPr>
          <w:rFonts w:asciiTheme="minorHAnsi" w:hAnsiTheme="minorHAnsi" w:cstheme="minorHAnsi"/>
          <w:sz w:val="24"/>
          <w:szCs w:val="24"/>
        </w:rPr>
        <w:t>Contents</w:t>
      </w:r>
    </w:p>
    <w:p w14:paraId="105D96A3" w14:textId="7D6844F6" w:rsidR="003C17AB" w:rsidRDefault="000665B0">
      <w:pPr>
        <w:pStyle w:val="TOC1"/>
        <w:rPr>
          <w:rFonts w:eastAsiaTheme="minorEastAsia"/>
          <w:b w:val="0"/>
          <w:noProof/>
          <w:color w:val="auto"/>
          <w:kern w:val="2"/>
          <w:lang w:eastAsia="en-GB"/>
          <w14:ligatures w14:val="standardContextual"/>
        </w:rPr>
      </w:pPr>
      <w:r w:rsidRPr="000B41D5">
        <w:rPr>
          <w:rFonts w:cstheme="minorHAnsi"/>
          <w:b w:val="0"/>
        </w:rPr>
        <w:fldChar w:fldCharType="begin"/>
      </w:r>
      <w:r w:rsidRPr="000B41D5">
        <w:rPr>
          <w:rFonts w:cstheme="minorHAnsi"/>
          <w:b w:val="0"/>
        </w:rPr>
        <w:instrText xml:space="preserve"> TOC \h \z \t "Heading 2,1,Heading 3,2" </w:instrText>
      </w:r>
      <w:r w:rsidRPr="000B41D5">
        <w:rPr>
          <w:rFonts w:cstheme="minorHAnsi"/>
          <w:b w:val="0"/>
        </w:rPr>
        <w:fldChar w:fldCharType="separate"/>
      </w:r>
      <w:hyperlink w:anchor="_Toc207103055" w:history="1">
        <w:r w:rsidR="003C17AB" w:rsidRPr="006434D6">
          <w:rPr>
            <w:rStyle w:val="Hyperlink"/>
            <w:rFonts w:cstheme="minorHAnsi"/>
            <w:bCs/>
            <w:noProof/>
          </w:rPr>
          <w:t>1.</w:t>
        </w:r>
        <w:r w:rsidR="003C17AB">
          <w:rPr>
            <w:rFonts w:eastAsiaTheme="minorEastAsia"/>
            <w:b w:val="0"/>
            <w:noProof/>
            <w:color w:val="auto"/>
            <w:kern w:val="2"/>
            <w:lang w:eastAsia="en-GB"/>
            <w14:ligatures w14:val="standardContextual"/>
          </w:rPr>
          <w:tab/>
        </w:r>
        <w:r w:rsidR="003C17AB" w:rsidRPr="006434D6">
          <w:rPr>
            <w:rStyle w:val="Hyperlink"/>
            <w:rFonts w:cstheme="minorHAnsi"/>
            <w:noProof/>
          </w:rPr>
          <w:t>Introduction and Purpose</w:t>
        </w:r>
        <w:r w:rsidR="003C17AB">
          <w:rPr>
            <w:noProof/>
            <w:webHidden/>
          </w:rPr>
          <w:tab/>
        </w:r>
        <w:r w:rsidR="00C56A31">
          <w:rPr>
            <w:noProof/>
            <w:webHidden/>
          </w:rPr>
          <w:t>3</w:t>
        </w:r>
      </w:hyperlink>
    </w:p>
    <w:p w14:paraId="7168970C" w14:textId="0F1CAB6E" w:rsidR="003C17AB" w:rsidRDefault="003C17AB">
      <w:pPr>
        <w:pStyle w:val="TOC1"/>
        <w:rPr>
          <w:rFonts w:eastAsiaTheme="minorEastAsia"/>
          <w:b w:val="0"/>
          <w:noProof/>
          <w:color w:val="auto"/>
          <w:kern w:val="2"/>
          <w:lang w:eastAsia="en-GB"/>
          <w14:ligatures w14:val="standardContextual"/>
        </w:rPr>
      </w:pPr>
      <w:hyperlink w:anchor="_Toc207103056" w:history="1">
        <w:r w:rsidRPr="006434D6">
          <w:rPr>
            <w:rStyle w:val="Hyperlink"/>
            <w:rFonts w:cstheme="minorHAnsi"/>
            <w:bCs/>
            <w:noProof/>
          </w:rPr>
          <w:t>2.</w:t>
        </w:r>
        <w:r>
          <w:rPr>
            <w:rFonts w:eastAsiaTheme="minorEastAsia"/>
            <w:b w:val="0"/>
            <w:noProof/>
            <w:color w:val="auto"/>
            <w:kern w:val="2"/>
            <w:lang w:eastAsia="en-GB"/>
            <w14:ligatures w14:val="standardContextual"/>
          </w:rPr>
          <w:tab/>
        </w:r>
        <w:r w:rsidRPr="006434D6">
          <w:rPr>
            <w:rStyle w:val="Hyperlink"/>
            <w:rFonts w:cstheme="minorHAnsi"/>
            <w:noProof/>
          </w:rPr>
          <w:t>Scope</w:t>
        </w:r>
        <w:r>
          <w:rPr>
            <w:noProof/>
            <w:webHidden/>
          </w:rPr>
          <w:tab/>
        </w:r>
        <w:r w:rsidR="00C56A31">
          <w:rPr>
            <w:noProof/>
            <w:webHidden/>
          </w:rPr>
          <w:t>3</w:t>
        </w:r>
      </w:hyperlink>
    </w:p>
    <w:p w14:paraId="54778B2A" w14:textId="65845B17" w:rsidR="003C17AB" w:rsidRDefault="003C17AB">
      <w:pPr>
        <w:pStyle w:val="TOC1"/>
        <w:rPr>
          <w:rFonts w:eastAsiaTheme="minorEastAsia"/>
          <w:b w:val="0"/>
          <w:noProof/>
          <w:color w:val="auto"/>
          <w:kern w:val="2"/>
          <w:lang w:eastAsia="en-GB"/>
          <w14:ligatures w14:val="standardContextual"/>
        </w:rPr>
      </w:pPr>
      <w:hyperlink w:anchor="_Toc207103057" w:history="1">
        <w:r w:rsidRPr="006434D6">
          <w:rPr>
            <w:rStyle w:val="Hyperlink"/>
            <w:rFonts w:cstheme="minorHAnsi"/>
            <w:bCs/>
            <w:noProof/>
          </w:rPr>
          <w:t>3.</w:t>
        </w:r>
        <w:r>
          <w:rPr>
            <w:rFonts w:eastAsiaTheme="minorEastAsia"/>
            <w:b w:val="0"/>
            <w:noProof/>
            <w:color w:val="auto"/>
            <w:kern w:val="2"/>
            <w:lang w:eastAsia="en-GB"/>
            <w14:ligatures w14:val="standardContextual"/>
          </w:rPr>
          <w:tab/>
        </w:r>
        <w:r w:rsidRPr="006434D6">
          <w:rPr>
            <w:rStyle w:val="Hyperlink"/>
            <w:rFonts w:cstheme="minorHAnsi"/>
            <w:noProof/>
          </w:rPr>
          <w:t>Roles and Responsibilities</w:t>
        </w:r>
        <w:r>
          <w:rPr>
            <w:noProof/>
            <w:webHidden/>
          </w:rPr>
          <w:tab/>
        </w:r>
        <w:r w:rsidR="00C56A31">
          <w:rPr>
            <w:noProof/>
            <w:webHidden/>
          </w:rPr>
          <w:t>4</w:t>
        </w:r>
      </w:hyperlink>
    </w:p>
    <w:p w14:paraId="6C415A5C" w14:textId="319542F6" w:rsidR="003C17AB" w:rsidRDefault="003C17AB">
      <w:pPr>
        <w:pStyle w:val="TOC1"/>
        <w:rPr>
          <w:rFonts w:eastAsiaTheme="minorEastAsia"/>
          <w:b w:val="0"/>
          <w:noProof/>
          <w:color w:val="auto"/>
          <w:kern w:val="2"/>
          <w:lang w:eastAsia="en-GB"/>
          <w14:ligatures w14:val="standardContextual"/>
        </w:rPr>
      </w:pPr>
      <w:hyperlink w:anchor="_Toc207103064" w:history="1">
        <w:r w:rsidRPr="006434D6">
          <w:rPr>
            <w:rStyle w:val="Hyperlink"/>
            <w:rFonts w:cstheme="minorHAnsi"/>
            <w:bCs/>
            <w:noProof/>
          </w:rPr>
          <w:t>4.</w:t>
        </w:r>
        <w:r>
          <w:rPr>
            <w:rFonts w:eastAsiaTheme="minorEastAsia"/>
            <w:b w:val="0"/>
            <w:noProof/>
            <w:color w:val="auto"/>
            <w:kern w:val="2"/>
            <w:lang w:eastAsia="en-GB"/>
            <w14:ligatures w14:val="standardContextual"/>
          </w:rPr>
          <w:tab/>
        </w:r>
        <w:r w:rsidRPr="006434D6">
          <w:rPr>
            <w:rStyle w:val="Hyperlink"/>
            <w:rFonts w:cstheme="minorHAnsi"/>
            <w:noProof/>
          </w:rPr>
          <w:t>Adjustments</w:t>
        </w:r>
        <w:r>
          <w:rPr>
            <w:noProof/>
            <w:webHidden/>
          </w:rPr>
          <w:tab/>
        </w:r>
        <w:r w:rsidR="00C56A31">
          <w:rPr>
            <w:noProof/>
            <w:webHidden/>
          </w:rPr>
          <w:t>4</w:t>
        </w:r>
      </w:hyperlink>
    </w:p>
    <w:p w14:paraId="2234709D" w14:textId="36EC2175" w:rsidR="003C17AB" w:rsidRDefault="003C17AB">
      <w:pPr>
        <w:pStyle w:val="TOC1"/>
        <w:rPr>
          <w:rFonts w:eastAsiaTheme="minorEastAsia"/>
          <w:b w:val="0"/>
          <w:noProof/>
          <w:color w:val="auto"/>
          <w:kern w:val="2"/>
          <w:lang w:eastAsia="en-GB"/>
          <w14:ligatures w14:val="standardContextual"/>
        </w:rPr>
      </w:pPr>
      <w:hyperlink w:anchor="_Toc207103065" w:history="1">
        <w:r w:rsidRPr="006434D6">
          <w:rPr>
            <w:rStyle w:val="Hyperlink"/>
            <w:rFonts w:cstheme="minorHAnsi"/>
            <w:bCs/>
            <w:noProof/>
          </w:rPr>
          <w:t>5.</w:t>
        </w:r>
        <w:r>
          <w:rPr>
            <w:rFonts w:eastAsiaTheme="minorEastAsia"/>
            <w:b w:val="0"/>
            <w:noProof/>
            <w:color w:val="auto"/>
            <w:kern w:val="2"/>
            <w:lang w:eastAsia="en-GB"/>
            <w14:ligatures w14:val="standardContextual"/>
          </w:rPr>
          <w:tab/>
        </w:r>
        <w:r w:rsidRPr="006434D6">
          <w:rPr>
            <w:rStyle w:val="Hyperlink"/>
            <w:rFonts w:cstheme="minorHAnsi"/>
            <w:noProof/>
          </w:rPr>
          <w:t>Mediation</w:t>
        </w:r>
        <w:r>
          <w:rPr>
            <w:noProof/>
            <w:webHidden/>
          </w:rPr>
          <w:tab/>
        </w:r>
        <w:r w:rsidR="00C56A31">
          <w:rPr>
            <w:noProof/>
            <w:webHidden/>
          </w:rPr>
          <w:t>4</w:t>
        </w:r>
      </w:hyperlink>
    </w:p>
    <w:p w14:paraId="50D0EDCF" w14:textId="0B331BFB" w:rsidR="003C17AB" w:rsidRDefault="003C17AB">
      <w:pPr>
        <w:pStyle w:val="TOC1"/>
        <w:rPr>
          <w:rFonts w:eastAsiaTheme="minorEastAsia"/>
          <w:b w:val="0"/>
          <w:noProof/>
          <w:color w:val="auto"/>
          <w:kern w:val="2"/>
          <w:lang w:eastAsia="en-GB"/>
          <w14:ligatures w14:val="standardContextual"/>
        </w:rPr>
      </w:pPr>
      <w:hyperlink w:anchor="_Toc207103066" w:history="1">
        <w:r w:rsidRPr="006434D6">
          <w:rPr>
            <w:rStyle w:val="Hyperlink"/>
            <w:rFonts w:cstheme="minorHAnsi"/>
            <w:bCs/>
            <w:noProof/>
          </w:rPr>
          <w:t>6.</w:t>
        </w:r>
        <w:r>
          <w:rPr>
            <w:rFonts w:eastAsiaTheme="minorEastAsia"/>
            <w:b w:val="0"/>
            <w:noProof/>
            <w:color w:val="auto"/>
            <w:kern w:val="2"/>
            <w:lang w:eastAsia="en-GB"/>
            <w14:ligatures w14:val="standardContextual"/>
          </w:rPr>
          <w:tab/>
        </w:r>
        <w:r w:rsidRPr="006434D6">
          <w:rPr>
            <w:rStyle w:val="Hyperlink"/>
            <w:rFonts w:cstheme="minorHAnsi"/>
            <w:noProof/>
          </w:rPr>
          <w:t xml:space="preserve">Right to be </w:t>
        </w:r>
        <w:r w:rsidR="004F7F97">
          <w:rPr>
            <w:rStyle w:val="Hyperlink"/>
            <w:rFonts w:cstheme="minorHAnsi"/>
            <w:noProof/>
          </w:rPr>
          <w:t>A</w:t>
        </w:r>
        <w:r w:rsidRPr="006434D6">
          <w:rPr>
            <w:rStyle w:val="Hyperlink"/>
            <w:rFonts w:cstheme="minorHAnsi"/>
            <w:noProof/>
          </w:rPr>
          <w:t>ccompanied</w:t>
        </w:r>
        <w:r>
          <w:rPr>
            <w:noProof/>
            <w:webHidden/>
          </w:rPr>
          <w:tab/>
        </w:r>
        <w:r w:rsidR="00C56A31">
          <w:rPr>
            <w:noProof/>
            <w:webHidden/>
          </w:rPr>
          <w:t>5</w:t>
        </w:r>
      </w:hyperlink>
    </w:p>
    <w:p w14:paraId="7A3FEF91" w14:textId="1E28D5E8" w:rsidR="003C17AB" w:rsidRDefault="003C17AB">
      <w:pPr>
        <w:pStyle w:val="TOC1"/>
        <w:rPr>
          <w:rFonts w:eastAsiaTheme="minorEastAsia"/>
          <w:b w:val="0"/>
          <w:noProof/>
          <w:color w:val="auto"/>
          <w:kern w:val="2"/>
          <w:lang w:eastAsia="en-GB"/>
          <w14:ligatures w14:val="standardContextual"/>
        </w:rPr>
      </w:pPr>
      <w:hyperlink w:anchor="_Toc207103067" w:history="1">
        <w:r w:rsidRPr="006434D6">
          <w:rPr>
            <w:rStyle w:val="Hyperlink"/>
            <w:bCs/>
            <w:noProof/>
          </w:rPr>
          <w:t>7.</w:t>
        </w:r>
        <w:r>
          <w:rPr>
            <w:rFonts w:eastAsiaTheme="minorEastAsia"/>
            <w:b w:val="0"/>
            <w:noProof/>
            <w:color w:val="auto"/>
            <w:kern w:val="2"/>
            <w:lang w:eastAsia="en-GB"/>
            <w14:ligatures w14:val="standardContextual"/>
          </w:rPr>
          <w:tab/>
        </w:r>
        <w:r w:rsidRPr="006434D6">
          <w:rPr>
            <w:rStyle w:val="Hyperlink"/>
            <w:noProof/>
          </w:rPr>
          <w:t>Policy Application</w:t>
        </w:r>
        <w:r>
          <w:rPr>
            <w:noProof/>
            <w:webHidden/>
          </w:rPr>
          <w:tab/>
        </w:r>
        <w:r w:rsidR="00C56A31">
          <w:rPr>
            <w:noProof/>
            <w:webHidden/>
          </w:rPr>
          <w:t>5</w:t>
        </w:r>
      </w:hyperlink>
    </w:p>
    <w:p w14:paraId="26C65CC2" w14:textId="48285C34" w:rsidR="003C17AB" w:rsidRDefault="003C17AB">
      <w:pPr>
        <w:pStyle w:val="TOC1"/>
        <w:rPr>
          <w:rFonts w:eastAsiaTheme="minorEastAsia"/>
          <w:b w:val="0"/>
          <w:noProof/>
          <w:color w:val="auto"/>
          <w:kern w:val="2"/>
          <w:lang w:eastAsia="en-GB"/>
          <w14:ligatures w14:val="standardContextual"/>
        </w:rPr>
      </w:pPr>
      <w:hyperlink w:anchor="_Toc207103070" w:history="1">
        <w:r w:rsidRPr="006434D6">
          <w:rPr>
            <w:rStyle w:val="Hyperlink"/>
            <w:bCs/>
            <w:noProof/>
          </w:rPr>
          <w:t>8.</w:t>
        </w:r>
        <w:r>
          <w:rPr>
            <w:rFonts w:eastAsiaTheme="minorEastAsia"/>
            <w:b w:val="0"/>
            <w:noProof/>
            <w:color w:val="auto"/>
            <w:kern w:val="2"/>
            <w:lang w:eastAsia="en-GB"/>
            <w14:ligatures w14:val="standardContextual"/>
          </w:rPr>
          <w:tab/>
        </w:r>
        <w:r w:rsidRPr="006434D6">
          <w:rPr>
            <w:rStyle w:val="Hyperlink"/>
            <w:noProof/>
          </w:rPr>
          <w:t>Process</w:t>
        </w:r>
        <w:r>
          <w:rPr>
            <w:noProof/>
            <w:webHidden/>
          </w:rPr>
          <w:tab/>
        </w:r>
        <w:r w:rsidR="00C56A31">
          <w:rPr>
            <w:noProof/>
            <w:webHidden/>
          </w:rPr>
          <w:t>6</w:t>
        </w:r>
      </w:hyperlink>
    </w:p>
    <w:p w14:paraId="37232E56" w14:textId="6499DE0D" w:rsidR="003C17AB" w:rsidRDefault="003C17AB">
      <w:pPr>
        <w:pStyle w:val="TOC1"/>
        <w:rPr>
          <w:rFonts w:eastAsiaTheme="minorEastAsia"/>
          <w:b w:val="0"/>
          <w:noProof/>
          <w:color w:val="auto"/>
          <w:kern w:val="2"/>
          <w:lang w:eastAsia="en-GB"/>
          <w14:ligatures w14:val="standardContextual"/>
        </w:rPr>
      </w:pPr>
      <w:hyperlink w:anchor="_Toc207103072" w:history="1">
        <w:r w:rsidRPr="006434D6">
          <w:rPr>
            <w:rStyle w:val="Hyperlink"/>
            <w:rFonts w:cstheme="minorHAnsi"/>
            <w:bCs/>
            <w:noProof/>
          </w:rPr>
          <w:t>9.</w:t>
        </w:r>
        <w:r>
          <w:rPr>
            <w:rFonts w:eastAsiaTheme="minorEastAsia"/>
            <w:b w:val="0"/>
            <w:noProof/>
            <w:color w:val="auto"/>
            <w:kern w:val="2"/>
            <w:lang w:eastAsia="en-GB"/>
            <w14:ligatures w14:val="standardContextual"/>
          </w:rPr>
          <w:tab/>
        </w:r>
        <w:r w:rsidRPr="006434D6">
          <w:rPr>
            <w:rStyle w:val="Hyperlink"/>
            <w:rFonts w:cstheme="minorHAnsi"/>
            <w:noProof/>
          </w:rPr>
          <w:t xml:space="preserve">Raising a </w:t>
        </w:r>
        <w:r w:rsidR="00A80752">
          <w:rPr>
            <w:rStyle w:val="Hyperlink"/>
            <w:rFonts w:cstheme="minorHAnsi"/>
            <w:noProof/>
          </w:rPr>
          <w:t>G</w:t>
        </w:r>
        <w:r w:rsidRPr="006434D6">
          <w:rPr>
            <w:rStyle w:val="Hyperlink"/>
            <w:rFonts w:cstheme="minorHAnsi"/>
            <w:noProof/>
          </w:rPr>
          <w:t xml:space="preserve">rievance </w:t>
        </w:r>
        <w:r w:rsidR="00A80752">
          <w:rPr>
            <w:rStyle w:val="Hyperlink"/>
            <w:rFonts w:cstheme="minorHAnsi"/>
            <w:noProof/>
          </w:rPr>
          <w:t>I</w:t>
        </w:r>
        <w:r w:rsidRPr="006434D6">
          <w:rPr>
            <w:rStyle w:val="Hyperlink"/>
            <w:rFonts w:cstheme="minorHAnsi"/>
            <w:noProof/>
          </w:rPr>
          <w:t>nformally</w:t>
        </w:r>
        <w:r>
          <w:rPr>
            <w:noProof/>
            <w:webHidden/>
          </w:rPr>
          <w:tab/>
        </w:r>
        <w:r w:rsidR="00C56A31">
          <w:rPr>
            <w:noProof/>
            <w:webHidden/>
          </w:rPr>
          <w:t>6</w:t>
        </w:r>
      </w:hyperlink>
    </w:p>
    <w:p w14:paraId="0E3B090A" w14:textId="59B94D66" w:rsidR="003C17AB" w:rsidRDefault="003C17AB">
      <w:pPr>
        <w:pStyle w:val="TOC1"/>
        <w:rPr>
          <w:rFonts w:eastAsiaTheme="minorEastAsia"/>
          <w:b w:val="0"/>
          <w:noProof/>
          <w:color w:val="auto"/>
          <w:kern w:val="2"/>
          <w:lang w:eastAsia="en-GB"/>
          <w14:ligatures w14:val="standardContextual"/>
        </w:rPr>
      </w:pPr>
      <w:hyperlink w:anchor="_Toc207103076" w:history="1">
        <w:r w:rsidRPr="006434D6">
          <w:rPr>
            <w:rStyle w:val="Hyperlink"/>
            <w:rFonts w:cstheme="minorHAnsi"/>
            <w:bCs/>
            <w:noProof/>
          </w:rPr>
          <w:t>10.</w:t>
        </w:r>
        <w:r>
          <w:rPr>
            <w:rFonts w:eastAsiaTheme="minorEastAsia"/>
            <w:b w:val="0"/>
            <w:noProof/>
            <w:color w:val="auto"/>
            <w:kern w:val="2"/>
            <w:lang w:eastAsia="en-GB"/>
            <w14:ligatures w14:val="standardContextual"/>
          </w:rPr>
          <w:tab/>
        </w:r>
        <w:r w:rsidRPr="006434D6">
          <w:rPr>
            <w:rStyle w:val="Hyperlink"/>
            <w:rFonts w:cstheme="minorHAnsi"/>
            <w:noProof/>
          </w:rPr>
          <w:t xml:space="preserve">Raising a </w:t>
        </w:r>
        <w:r w:rsidR="00A80752">
          <w:rPr>
            <w:rStyle w:val="Hyperlink"/>
            <w:rFonts w:cstheme="minorHAnsi"/>
            <w:noProof/>
          </w:rPr>
          <w:t>G</w:t>
        </w:r>
        <w:r w:rsidRPr="006434D6">
          <w:rPr>
            <w:rStyle w:val="Hyperlink"/>
            <w:rFonts w:cstheme="minorHAnsi"/>
            <w:noProof/>
          </w:rPr>
          <w:t>rievance Formally</w:t>
        </w:r>
        <w:r>
          <w:rPr>
            <w:noProof/>
            <w:webHidden/>
          </w:rPr>
          <w:tab/>
        </w:r>
        <w:r w:rsidR="00C56A31">
          <w:rPr>
            <w:noProof/>
            <w:webHidden/>
          </w:rPr>
          <w:t>6</w:t>
        </w:r>
      </w:hyperlink>
    </w:p>
    <w:p w14:paraId="0E710C7C" w14:textId="53E3FC35" w:rsidR="003C17AB" w:rsidRDefault="003C17AB">
      <w:pPr>
        <w:pStyle w:val="TOC1"/>
        <w:rPr>
          <w:rFonts w:eastAsiaTheme="minorEastAsia"/>
          <w:b w:val="0"/>
          <w:noProof/>
          <w:color w:val="auto"/>
          <w:kern w:val="2"/>
          <w:lang w:eastAsia="en-GB"/>
          <w14:ligatures w14:val="standardContextual"/>
        </w:rPr>
      </w:pPr>
      <w:hyperlink w:anchor="_Toc207103081" w:history="1">
        <w:r w:rsidRPr="006434D6">
          <w:rPr>
            <w:rStyle w:val="Hyperlink"/>
            <w:rFonts w:cstheme="minorHAnsi"/>
            <w:bCs/>
            <w:noProof/>
          </w:rPr>
          <w:t>11.</w:t>
        </w:r>
        <w:r>
          <w:rPr>
            <w:rFonts w:eastAsiaTheme="minorEastAsia"/>
            <w:b w:val="0"/>
            <w:noProof/>
            <w:color w:val="auto"/>
            <w:kern w:val="2"/>
            <w:lang w:eastAsia="en-GB"/>
            <w14:ligatures w14:val="standardContextual"/>
          </w:rPr>
          <w:tab/>
        </w:r>
        <w:r w:rsidRPr="006434D6">
          <w:rPr>
            <w:rStyle w:val="Hyperlink"/>
            <w:rFonts w:cstheme="minorHAnsi"/>
            <w:noProof/>
          </w:rPr>
          <w:t xml:space="preserve">Grievance </w:t>
        </w:r>
        <w:r w:rsidR="00A80752">
          <w:rPr>
            <w:rStyle w:val="Hyperlink"/>
            <w:rFonts w:cstheme="minorHAnsi"/>
            <w:noProof/>
          </w:rPr>
          <w:t>O</w:t>
        </w:r>
        <w:r w:rsidRPr="006434D6">
          <w:rPr>
            <w:rStyle w:val="Hyperlink"/>
            <w:rFonts w:cstheme="minorHAnsi"/>
            <w:noProof/>
          </w:rPr>
          <w:t>utcome</w:t>
        </w:r>
        <w:r>
          <w:rPr>
            <w:noProof/>
            <w:webHidden/>
          </w:rPr>
          <w:tab/>
        </w:r>
        <w:r w:rsidR="00C56A31">
          <w:rPr>
            <w:noProof/>
            <w:webHidden/>
          </w:rPr>
          <w:t>8</w:t>
        </w:r>
      </w:hyperlink>
    </w:p>
    <w:p w14:paraId="5B3F752D" w14:textId="7E3DA4D3" w:rsidR="003C17AB" w:rsidRDefault="003C17AB">
      <w:pPr>
        <w:pStyle w:val="TOC1"/>
        <w:rPr>
          <w:rFonts w:eastAsiaTheme="minorEastAsia"/>
          <w:b w:val="0"/>
          <w:noProof/>
          <w:color w:val="auto"/>
          <w:kern w:val="2"/>
          <w:lang w:eastAsia="en-GB"/>
          <w14:ligatures w14:val="standardContextual"/>
        </w:rPr>
      </w:pPr>
      <w:hyperlink w:anchor="_Toc207103083" w:history="1">
        <w:r w:rsidRPr="006434D6">
          <w:rPr>
            <w:rStyle w:val="Hyperlink"/>
            <w:rFonts w:cstheme="majorHAnsi"/>
            <w:bCs/>
            <w:noProof/>
          </w:rPr>
          <w:t>12.</w:t>
        </w:r>
        <w:r>
          <w:rPr>
            <w:rFonts w:eastAsiaTheme="minorEastAsia"/>
            <w:b w:val="0"/>
            <w:noProof/>
            <w:color w:val="auto"/>
            <w:kern w:val="2"/>
            <w:lang w:eastAsia="en-GB"/>
            <w14:ligatures w14:val="standardContextual"/>
          </w:rPr>
          <w:tab/>
        </w:r>
        <w:r w:rsidRPr="006434D6">
          <w:rPr>
            <w:rStyle w:val="Hyperlink"/>
            <w:rFonts w:cstheme="majorHAnsi"/>
            <w:noProof/>
          </w:rPr>
          <w:t>Vexatious or Malicious Grievances</w:t>
        </w:r>
        <w:r>
          <w:rPr>
            <w:noProof/>
            <w:webHidden/>
          </w:rPr>
          <w:tab/>
        </w:r>
        <w:r w:rsidR="00C56A31">
          <w:rPr>
            <w:noProof/>
            <w:webHidden/>
          </w:rPr>
          <w:t>8</w:t>
        </w:r>
      </w:hyperlink>
    </w:p>
    <w:p w14:paraId="2C7F33B6" w14:textId="1739A2C2" w:rsidR="003C17AB" w:rsidRDefault="003C17AB">
      <w:pPr>
        <w:pStyle w:val="TOC1"/>
        <w:rPr>
          <w:rFonts w:eastAsiaTheme="minorEastAsia"/>
          <w:b w:val="0"/>
          <w:noProof/>
          <w:color w:val="auto"/>
          <w:kern w:val="2"/>
          <w:lang w:eastAsia="en-GB"/>
          <w14:ligatures w14:val="standardContextual"/>
        </w:rPr>
      </w:pPr>
      <w:hyperlink w:anchor="_Toc207103084" w:history="1">
        <w:r w:rsidRPr="006434D6">
          <w:rPr>
            <w:rStyle w:val="Hyperlink"/>
            <w:rFonts w:cstheme="minorHAnsi"/>
            <w:bCs/>
            <w:noProof/>
          </w:rPr>
          <w:t>13.</w:t>
        </w:r>
        <w:r>
          <w:rPr>
            <w:rFonts w:eastAsiaTheme="minorEastAsia"/>
            <w:b w:val="0"/>
            <w:noProof/>
            <w:color w:val="auto"/>
            <w:kern w:val="2"/>
            <w:lang w:eastAsia="en-GB"/>
            <w14:ligatures w14:val="standardContextual"/>
          </w:rPr>
          <w:tab/>
        </w:r>
        <w:r w:rsidRPr="006434D6">
          <w:rPr>
            <w:rStyle w:val="Hyperlink"/>
            <w:rFonts w:cstheme="minorHAnsi"/>
            <w:noProof/>
          </w:rPr>
          <w:t>Appeals</w:t>
        </w:r>
        <w:r>
          <w:rPr>
            <w:noProof/>
            <w:webHidden/>
          </w:rPr>
          <w:tab/>
        </w:r>
        <w:r w:rsidR="00C56A31">
          <w:rPr>
            <w:noProof/>
            <w:webHidden/>
          </w:rPr>
          <w:t>9</w:t>
        </w:r>
      </w:hyperlink>
    </w:p>
    <w:p w14:paraId="26EFAA54" w14:textId="781F1857" w:rsidR="003C17AB" w:rsidRDefault="003C17AB">
      <w:pPr>
        <w:pStyle w:val="TOC1"/>
        <w:rPr>
          <w:rFonts w:eastAsiaTheme="minorEastAsia"/>
          <w:b w:val="0"/>
          <w:noProof/>
          <w:color w:val="auto"/>
          <w:kern w:val="2"/>
          <w:lang w:eastAsia="en-GB"/>
          <w14:ligatures w14:val="standardContextual"/>
        </w:rPr>
      </w:pPr>
      <w:hyperlink w:anchor="_Toc207103085" w:history="1">
        <w:r w:rsidRPr="006434D6">
          <w:rPr>
            <w:rStyle w:val="Hyperlink"/>
            <w:rFonts w:cstheme="minorHAnsi"/>
            <w:bCs/>
            <w:noProof/>
          </w:rPr>
          <w:t>14.</w:t>
        </w:r>
        <w:r>
          <w:rPr>
            <w:rFonts w:eastAsiaTheme="minorEastAsia"/>
            <w:b w:val="0"/>
            <w:noProof/>
            <w:color w:val="auto"/>
            <w:kern w:val="2"/>
            <w:lang w:eastAsia="en-GB"/>
            <w14:ligatures w14:val="standardContextual"/>
          </w:rPr>
          <w:tab/>
        </w:r>
        <w:r w:rsidRPr="006434D6">
          <w:rPr>
            <w:rStyle w:val="Hyperlink"/>
            <w:rFonts w:cstheme="minorHAnsi"/>
            <w:noProof/>
          </w:rPr>
          <w:t xml:space="preserve">Relationships </w:t>
        </w:r>
        <w:r w:rsidR="00A80752">
          <w:rPr>
            <w:rStyle w:val="Hyperlink"/>
            <w:rFonts w:cstheme="minorHAnsi"/>
            <w:noProof/>
          </w:rPr>
          <w:t>W</w:t>
        </w:r>
        <w:r w:rsidRPr="006434D6">
          <w:rPr>
            <w:rStyle w:val="Hyperlink"/>
            <w:rFonts w:cstheme="minorHAnsi"/>
            <w:noProof/>
          </w:rPr>
          <w:t xml:space="preserve">ith </w:t>
        </w:r>
        <w:r w:rsidR="00A80752">
          <w:rPr>
            <w:rStyle w:val="Hyperlink"/>
            <w:rFonts w:cstheme="minorHAnsi"/>
            <w:noProof/>
          </w:rPr>
          <w:t>O</w:t>
        </w:r>
        <w:r w:rsidRPr="006434D6">
          <w:rPr>
            <w:rStyle w:val="Hyperlink"/>
            <w:rFonts w:cstheme="minorHAnsi"/>
            <w:noProof/>
          </w:rPr>
          <w:t xml:space="preserve">ther </w:t>
        </w:r>
        <w:r w:rsidR="00A80752">
          <w:rPr>
            <w:rStyle w:val="Hyperlink"/>
            <w:rFonts w:cstheme="minorHAnsi"/>
            <w:noProof/>
          </w:rPr>
          <w:t>P</w:t>
        </w:r>
        <w:r w:rsidRPr="006434D6">
          <w:rPr>
            <w:rStyle w:val="Hyperlink"/>
            <w:rFonts w:cstheme="minorHAnsi"/>
            <w:noProof/>
          </w:rPr>
          <w:t>rocedures</w:t>
        </w:r>
        <w:r>
          <w:rPr>
            <w:noProof/>
            <w:webHidden/>
          </w:rPr>
          <w:tab/>
        </w:r>
        <w:r>
          <w:rPr>
            <w:noProof/>
            <w:webHidden/>
          </w:rPr>
          <w:fldChar w:fldCharType="begin"/>
        </w:r>
        <w:r>
          <w:rPr>
            <w:noProof/>
            <w:webHidden/>
          </w:rPr>
          <w:instrText xml:space="preserve"> PAGEREF _Toc207103085 \h </w:instrText>
        </w:r>
        <w:r>
          <w:rPr>
            <w:noProof/>
            <w:webHidden/>
          </w:rPr>
        </w:r>
        <w:r>
          <w:rPr>
            <w:noProof/>
            <w:webHidden/>
          </w:rPr>
          <w:fldChar w:fldCharType="separate"/>
        </w:r>
        <w:r>
          <w:rPr>
            <w:noProof/>
            <w:webHidden/>
          </w:rPr>
          <w:t>1</w:t>
        </w:r>
        <w:r w:rsidR="00C56A31">
          <w:rPr>
            <w:noProof/>
            <w:webHidden/>
          </w:rPr>
          <w:t>0</w:t>
        </w:r>
        <w:r>
          <w:rPr>
            <w:noProof/>
            <w:webHidden/>
          </w:rPr>
          <w:fldChar w:fldCharType="end"/>
        </w:r>
      </w:hyperlink>
    </w:p>
    <w:p w14:paraId="126D2152" w14:textId="63CE092C" w:rsidR="003C17AB" w:rsidRDefault="003C17AB">
      <w:pPr>
        <w:pStyle w:val="TOC1"/>
        <w:rPr>
          <w:rFonts w:eastAsiaTheme="minorEastAsia"/>
          <w:b w:val="0"/>
          <w:noProof/>
          <w:color w:val="auto"/>
          <w:kern w:val="2"/>
          <w:lang w:eastAsia="en-GB"/>
          <w14:ligatures w14:val="standardContextual"/>
        </w:rPr>
      </w:pPr>
      <w:hyperlink w:anchor="_Toc207103087" w:history="1">
        <w:r w:rsidRPr="006434D6">
          <w:rPr>
            <w:rStyle w:val="Hyperlink"/>
            <w:rFonts w:cstheme="minorHAnsi"/>
            <w:bCs/>
            <w:noProof/>
          </w:rPr>
          <w:t>15.</w:t>
        </w:r>
        <w:r>
          <w:rPr>
            <w:rFonts w:eastAsiaTheme="minorEastAsia"/>
            <w:b w:val="0"/>
            <w:noProof/>
            <w:color w:val="auto"/>
            <w:kern w:val="2"/>
            <w:lang w:eastAsia="en-GB"/>
            <w14:ligatures w14:val="standardContextual"/>
          </w:rPr>
          <w:tab/>
        </w:r>
        <w:r w:rsidRPr="006434D6">
          <w:rPr>
            <w:rStyle w:val="Hyperlink"/>
            <w:rFonts w:cstheme="minorHAnsi"/>
            <w:noProof/>
          </w:rPr>
          <w:t>Support</w:t>
        </w:r>
        <w:r>
          <w:rPr>
            <w:noProof/>
            <w:webHidden/>
          </w:rPr>
          <w:tab/>
        </w:r>
        <w:r>
          <w:rPr>
            <w:noProof/>
            <w:webHidden/>
          </w:rPr>
          <w:fldChar w:fldCharType="begin"/>
        </w:r>
        <w:r>
          <w:rPr>
            <w:noProof/>
            <w:webHidden/>
          </w:rPr>
          <w:instrText xml:space="preserve"> PAGEREF _Toc207103087 \h </w:instrText>
        </w:r>
        <w:r>
          <w:rPr>
            <w:noProof/>
            <w:webHidden/>
          </w:rPr>
        </w:r>
        <w:r>
          <w:rPr>
            <w:noProof/>
            <w:webHidden/>
          </w:rPr>
          <w:fldChar w:fldCharType="separate"/>
        </w:r>
        <w:r>
          <w:rPr>
            <w:noProof/>
            <w:webHidden/>
          </w:rPr>
          <w:t>1</w:t>
        </w:r>
        <w:r w:rsidR="00C56A31">
          <w:rPr>
            <w:noProof/>
            <w:webHidden/>
          </w:rPr>
          <w:t>0</w:t>
        </w:r>
        <w:r>
          <w:rPr>
            <w:noProof/>
            <w:webHidden/>
          </w:rPr>
          <w:fldChar w:fldCharType="end"/>
        </w:r>
      </w:hyperlink>
    </w:p>
    <w:p w14:paraId="7FA3FF82" w14:textId="1E13822A" w:rsidR="003C17AB" w:rsidRDefault="003C17AB">
      <w:pPr>
        <w:pStyle w:val="TOC1"/>
        <w:rPr>
          <w:rFonts w:eastAsiaTheme="minorEastAsia"/>
          <w:b w:val="0"/>
          <w:noProof/>
          <w:color w:val="auto"/>
          <w:kern w:val="2"/>
          <w:lang w:eastAsia="en-GB"/>
          <w14:ligatures w14:val="standardContextual"/>
        </w:rPr>
      </w:pPr>
      <w:hyperlink w:anchor="_Toc207103088" w:history="1">
        <w:r w:rsidRPr="006434D6">
          <w:rPr>
            <w:rStyle w:val="Hyperlink"/>
            <w:rFonts w:cstheme="minorHAnsi"/>
            <w:bCs/>
            <w:noProof/>
          </w:rPr>
          <w:t>16.</w:t>
        </w:r>
        <w:r>
          <w:rPr>
            <w:rFonts w:eastAsiaTheme="minorEastAsia"/>
            <w:b w:val="0"/>
            <w:noProof/>
            <w:color w:val="auto"/>
            <w:kern w:val="2"/>
            <w:lang w:eastAsia="en-GB"/>
            <w14:ligatures w14:val="standardContextual"/>
          </w:rPr>
          <w:tab/>
        </w:r>
        <w:r w:rsidRPr="006434D6">
          <w:rPr>
            <w:rStyle w:val="Hyperlink"/>
            <w:rFonts w:cstheme="minorHAnsi"/>
            <w:noProof/>
          </w:rPr>
          <w:t>Monitoring Compliance</w:t>
        </w:r>
        <w:r>
          <w:rPr>
            <w:noProof/>
            <w:webHidden/>
          </w:rPr>
          <w:tab/>
        </w:r>
        <w:r>
          <w:rPr>
            <w:noProof/>
            <w:webHidden/>
          </w:rPr>
          <w:fldChar w:fldCharType="begin"/>
        </w:r>
        <w:r>
          <w:rPr>
            <w:noProof/>
            <w:webHidden/>
          </w:rPr>
          <w:instrText xml:space="preserve"> PAGEREF _Toc207103088 \h </w:instrText>
        </w:r>
        <w:r>
          <w:rPr>
            <w:noProof/>
            <w:webHidden/>
          </w:rPr>
        </w:r>
        <w:r>
          <w:rPr>
            <w:noProof/>
            <w:webHidden/>
          </w:rPr>
          <w:fldChar w:fldCharType="separate"/>
        </w:r>
        <w:r>
          <w:rPr>
            <w:noProof/>
            <w:webHidden/>
          </w:rPr>
          <w:t>1</w:t>
        </w:r>
        <w:r w:rsidR="00C56A31">
          <w:rPr>
            <w:noProof/>
            <w:webHidden/>
          </w:rPr>
          <w:t>0</w:t>
        </w:r>
        <w:r>
          <w:rPr>
            <w:noProof/>
            <w:webHidden/>
          </w:rPr>
          <w:fldChar w:fldCharType="end"/>
        </w:r>
      </w:hyperlink>
    </w:p>
    <w:p w14:paraId="518E0B52" w14:textId="117508E8" w:rsidR="003C17AB" w:rsidRDefault="003C17AB">
      <w:pPr>
        <w:pStyle w:val="TOC1"/>
        <w:rPr>
          <w:rFonts w:eastAsiaTheme="minorEastAsia"/>
          <w:b w:val="0"/>
          <w:noProof/>
          <w:color w:val="auto"/>
          <w:kern w:val="2"/>
          <w:lang w:eastAsia="en-GB"/>
          <w14:ligatures w14:val="standardContextual"/>
        </w:rPr>
      </w:pPr>
      <w:hyperlink w:anchor="_Toc207103089" w:history="1">
        <w:r w:rsidRPr="006434D6">
          <w:rPr>
            <w:rStyle w:val="Hyperlink"/>
            <w:rFonts w:cstheme="minorHAnsi"/>
            <w:bCs/>
            <w:noProof/>
          </w:rPr>
          <w:t>17.</w:t>
        </w:r>
        <w:r>
          <w:rPr>
            <w:rFonts w:eastAsiaTheme="minorEastAsia"/>
            <w:b w:val="0"/>
            <w:noProof/>
            <w:color w:val="auto"/>
            <w:kern w:val="2"/>
            <w:lang w:eastAsia="en-GB"/>
            <w14:ligatures w14:val="standardContextual"/>
          </w:rPr>
          <w:tab/>
        </w:r>
        <w:r w:rsidRPr="006434D6">
          <w:rPr>
            <w:rStyle w:val="Hyperlink"/>
            <w:rFonts w:cstheme="minorHAnsi"/>
            <w:noProof/>
          </w:rPr>
          <w:t>Employee Training</w:t>
        </w:r>
        <w:r>
          <w:rPr>
            <w:noProof/>
            <w:webHidden/>
          </w:rPr>
          <w:tab/>
        </w:r>
        <w:r>
          <w:rPr>
            <w:noProof/>
            <w:webHidden/>
          </w:rPr>
          <w:fldChar w:fldCharType="begin"/>
        </w:r>
        <w:r>
          <w:rPr>
            <w:noProof/>
            <w:webHidden/>
          </w:rPr>
          <w:instrText xml:space="preserve"> PAGEREF _Toc207103089 \h </w:instrText>
        </w:r>
        <w:r>
          <w:rPr>
            <w:noProof/>
            <w:webHidden/>
          </w:rPr>
        </w:r>
        <w:r>
          <w:rPr>
            <w:noProof/>
            <w:webHidden/>
          </w:rPr>
          <w:fldChar w:fldCharType="separate"/>
        </w:r>
        <w:r>
          <w:rPr>
            <w:noProof/>
            <w:webHidden/>
          </w:rPr>
          <w:t>1</w:t>
        </w:r>
        <w:r w:rsidR="00C56A31">
          <w:rPr>
            <w:noProof/>
            <w:webHidden/>
          </w:rPr>
          <w:t>1</w:t>
        </w:r>
        <w:r>
          <w:rPr>
            <w:noProof/>
            <w:webHidden/>
          </w:rPr>
          <w:fldChar w:fldCharType="end"/>
        </w:r>
      </w:hyperlink>
    </w:p>
    <w:p w14:paraId="5155349C" w14:textId="46954461" w:rsidR="003C17AB" w:rsidRDefault="003C17AB">
      <w:pPr>
        <w:pStyle w:val="TOC1"/>
        <w:rPr>
          <w:rFonts w:eastAsiaTheme="minorEastAsia"/>
          <w:b w:val="0"/>
          <w:noProof/>
          <w:color w:val="auto"/>
          <w:kern w:val="2"/>
          <w:lang w:eastAsia="en-GB"/>
          <w14:ligatures w14:val="standardContextual"/>
        </w:rPr>
      </w:pPr>
      <w:hyperlink w:anchor="_Toc207103090" w:history="1">
        <w:r w:rsidRPr="006434D6">
          <w:rPr>
            <w:rStyle w:val="Hyperlink"/>
            <w:rFonts w:cstheme="minorHAnsi"/>
            <w:bCs/>
            <w:noProof/>
          </w:rPr>
          <w:t>18.</w:t>
        </w:r>
        <w:r>
          <w:rPr>
            <w:rFonts w:eastAsiaTheme="minorEastAsia"/>
            <w:b w:val="0"/>
            <w:noProof/>
            <w:color w:val="auto"/>
            <w:kern w:val="2"/>
            <w:lang w:eastAsia="en-GB"/>
            <w14:ligatures w14:val="standardContextual"/>
          </w:rPr>
          <w:tab/>
        </w:r>
        <w:r w:rsidRPr="006434D6">
          <w:rPr>
            <w:rStyle w:val="Hyperlink"/>
            <w:rFonts w:cstheme="minorHAnsi"/>
            <w:noProof/>
          </w:rPr>
          <w:t>Arrangements for Review</w:t>
        </w:r>
        <w:r>
          <w:rPr>
            <w:noProof/>
            <w:webHidden/>
          </w:rPr>
          <w:tab/>
        </w:r>
        <w:r>
          <w:rPr>
            <w:noProof/>
            <w:webHidden/>
          </w:rPr>
          <w:fldChar w:fldCharType="begin"/>
        </w:r>
        <w:r>
          <w:rPr>
            <w:noProof/>
            <w:webHidden/>
          </w:rPr>
          <w:instrText xml:space="preserve"> PAGEREF _Toc207103090 \h </w:instrText>
        </w:r>
        <w:r>
          <w:rPr>
            <w:noProof/>
            <w:webHidden/>
          </w:rPr>
        </w:r>
        <w:r>
          <w:rPr>
            <w:noProof/>
            <w:webHidden/>
          </w:rPr>
          <w:fldChar w:fldCharType="separate"/>
        </w:r>
        <w:r>
          <w:rPr>
            <w:noProof/>
            <w:webHidden/>
          </w:rPr>
          <w:t>1</w:t>
        </w:r>
        <w:r w:rsidR="00C56A31">
          <w:rPr>
            <w:noProof/>
            <w:webHidden/>
          </w:rPr>
          <w:t>1</w:t>
        </w:r>
        <w:r>
          <w:rPr>
            <w:noProof/>
            <w:webHidden/>
          </w:rPr>
          <w:fldChar w:fldCharType="end"/>
        </w:r>
      </w:hyperlink>
    </w:p>
    <w:p w14:paraId="4CD02D1F" w14:textId="614E9296" w:rsidR="003C17AB" w:rsidRDefault="003C17AB">
      <w:pPr>
        <w:pStyle w:val="TOC1"/>
        <w:rPr>
          <w:rFonts w:eastAsiaTheme="minorEastAsia"/>
          <w:b w:val="0"/>
          <w:noProof/>
          <w:color w:val="auto"/>
          <w:kern w:val="2"/>
          <w:lang w:eastAsia="en-GB"/>
          <w14:ligatures w14:val="standardContextual"/>
        </w:rPr>
      </w:pPr>
      <w:hyperlink w:anchor="_Toc207103091" w:history="1">
        <w:r w:rsidRPr="006434D6">
          <w:rPr>
            <w:rStyle w:val="Hyperlink"/>
            <w:rFonts w:cstheme="minorHAnsi"/>
            <w:bCs/>
            <w:noProof/>
          </w:rPr>
          <w:t>19.</w:t>
        </w:r>
        <w:r>
          <w:rPr>
            <w:rFonts w:eastAsiaTheme="minorEastAsia"/>
            <w:b w:val="0"/>
            <w:noProof/>
            <w:color w:val="auto"/>
            <w:kern w:val="2"/>
            <w:lang w:eastAsia="en-GB"/>
            <w14:ligatures w14:val="standardContextual"/>
          </w:rPr>
          <w:tab/>
        </w:r>
        <w:r w:rsidRPr="006434D6">
          <w:rPr>
            <w:rStyle w:val="Hyperlink"/>
            <w:rFonts w:cstheme="minorHAnsi"/>
            <w:noProof/>
          </w:rPr>
          <w:t>Associated Policies, Guidance and Documents</w:t>
        </w:r>
        <w:r>
          <w:rPr>
            <w:noProof/>
            <w:webHidden/>
          </w:rPr>
          <w:tab/>
        </w:r>
        <w:r>
          <w:rPr>
            <w:noProof/>
            <w:webHidden/>
          </w:rPr>
          <w:fldChar w:fldCharType="begin"/>
        </w:r>
        <w:r>
          <w:rPr>
            <w:noProof/>
            <w:webHidden/>
          </w:rPr>
          <w:instrText xml:space="preserve"> PAGEREF _Toc207103091 \h </w:instrText>
        </w:r>
        <w:r>
          <w:rPr>
            <w:noProof/>
            <w:webHidden/>
          </w:rPr>
        </w:r>
        <w:r>
          <w:rPr>
            <w:noProof/>
            <w:webHidden/>
          </w:rPr>
          <w:fldChar w:fldCharType="separate"/>
        </w:r>
        <w:r>
          <w:rPr>
            <w:noProof/>
            <w:webHidden/>
          </w:rPr>
          <w:t>1</w:t>
        </w:r>
        <w:r w:rsidR="00C56A31">
          <w:rPr>
            <w:noProof/>
            <w:webHidden/>
          </w:rPr>
          <w:t>1</w:t>
        </w:r>
        <w:r>
          <w:rPr>
            <w:noProof/>
            <w:webHidden/>
          </w:rPr>
          <w:fldChar w:fldCharType="end"/>
        </w:r>
      </w:hyperlink>
    </w:p>
    <w:p w14:paraId="695FE00A" w14:textId="113FB6BC" w:rsidR="003C17AB" w:rsidRDefault="003C17AB">
      <w:pPr>
        <w:pStyle w:val="TOC1"/>
        <w:rPr>
          <w:rFonts w:eastAsiaTheme="minorEastAsia"/>
          <w:b w:val="0"/>
          <w:noProof/>
          <w:color w:val="auto"/>
          <w:kern w:val="2"/>
          <w:lang w:eastAsia="en-GB"/>
          <w14:ligatures w14:val="standardContextual"/>
        </w:rPr>
      </w:pPr>
      <w:hyperlink w:anchor="_Toc207103092" w:history="1">
        <w:r w:rsidRPr="006434D6">
          <w:rPr>
            <w:rStyle w:val="Hyperlink"/>
            <w:rFonts w:cstheme="minorHAnsi"/>
            <w:bCs/>
            <w:noProof/>
          </w:rPr>
          <w:t>20.</w:t>
        </w:r>
        <w:r>
          <w:rPr>
            <w:rFonts w:eastAsiaTheme="minorEastAsia"/>
            <w:b w:val="0"/>
            <w:noProof/>
            <w:color w:val="auto"/>
            <w:kern w:val="2"/>
            <w:lang w:eastAsia="en-GB"/>
            <w14:ligatures w14:val="standardContextual"/>
          </w:rPr>
          <w:tab/>
        </w:r>
        <w:r w:rsidRPr="006434D6">
          <w:rPr>
            <w:rStyle w:val="Hyperlink"/>
            <w:rFonts w:cstheme="minorHAnsi"/>
            <w:noProof/>
          </w:rPr>
          <w:t>References</w:t>
        </w:r>
        <w:r>
          <w:rPr>
            <w:noProof/>
            <w:webHidden/>
          </w:rPr>
          <w:tab/>
        </w:r>
        <w:r>
          <w:rPr>
            <w:noProof/>
            <w:webHidden/>
          </w:rPr>
          <w:fldChar w:fldCharType="begin"/>
        </w:r>
        <w:r>
          <w:rPr>
            <w:noProof/>
            <w:webHidden/>
          </w:rPr>
          <w:instrText xml:space="preserve"> PAGEREF _Toc207103092 \h </w:instrText>
        </w:r>
        <w:r>
          <w:rPr>
            <w:noProof/>
            <w:webHidden/>
          </w:rPr>
        </w:r>
        <w:r>
          <w:rPr>
            <w:noProof/>
            <w:webHidden/>
          </w:rPr>
          <w:fldChar w:fldCharType="separate"/>
        </w:r>
        <w:r>
          <w:rPr>
            <w:noProof/>
            <w:webHidden/>
          </w:rPr>
          <w:t>1</w:t>
        </w:r>
        <w:r w:rsidR="00C56A31">
          <w:rPr>
            <w:noProof/>
            <w:webHidden/>
          </w:rPr>
          <w:t>1</w:t>
        </w:r>
        <w:r>
          <w:rPr>
            <w:noProof/>
            <w:webHidden/>
          </w:rPr>
          <w:fldChar w:fldCharType="end"/>
        </w:r>
      </w:hyperlink>
    </w:p>
    <w:p w14:paraId="1E22E169" w14:textId="6C303C2E" w:rsidR="003C17AB" w:rsidRDefault="003C17AB">
      <w:pPr>
        <w:pStyle w:val="TOC1"/>
        <w:rPr>
          <w:rFonts w:eastAsiaTheme="minorEastAsia"/>
          <w:b w:val="0"/>
          <w:noProof/>
          <w:color w:val="auto"/>
          <w:kern w:val="2"/>
          <w:lang w:eastAsia="en-GB"/>
          <w14:ligatures w14:val="standardContextual"/>
        </w:rPr>
      </w:pPr>
      <w:hyperlink w:anchor="_Toc207103093" w:history="1">
        <w:r w:rsidRPr="006434D6">
          <w:rPr>
            <w:rStyle w:val="Hyperlink"/>
            <w:rFonts w:cstheme="minorHAnsi"/>
            <w:bCs/>
            <w:noProof/>
          </w:rPr>
          <w:t>21.</w:t>
        </w:r>
        <w:r>
          <w:rPr>
            <w:rFonts w:eastAsiaTheme="minorEastAsia"/>
            <w:b w:val="0"/>
            <w:noProof/>
            <w:color w:val="auto"/>
            <w:kern w:val="2"/>
            <w:lang w:eastAsia="en-GB"/>
            <w14:ligatures w14:val="standardContextual"/>
          </w:rPr>
          <w:tab/>
        </w:r>
        <w:r w:rsidRPr="006434D6">
          <w:rPr>
            <w:rStyle w:val="Hyperlink"/>
            <w:rFonts w:cstheme="minorHAnsi"/>
            <w:noProof/>
          </w:rPr>
          <w:t>Equality Impact Assessment</w:t>
        </w:r>
        <w:r>
          <w:rPr>
            <w:noProof/>
            <w:webHidden/>
          </w:rPr>
          <w:tab/>
        </w:r>
        <w:r>
          <w:rPr>
            <w:noProof/>
            <w:webHidden/>
          </w:rPr>
          <w:fldChar w:fldCharType="begin"/>
        </w:r>
        <w:r>
          <w:rPr>
            <w:noProof/>
            <w:webHidden/>
          </w:rPr>
          <w:instrText xml:space="preserve"> PAGEREF _Toc207103093 \h </w:instrText>
        </w:r>
        <w:r>
          <w:rPr>
            <w:noProof/>
            <w:webHidden/>
          </w:rPr>
        </w:r>
        <w:r>
          <w:rPr>
            <w:noProof/>
            <w:webHidden/>
          </w:rPr>
          <w:fldChar w:fldCharType="separate"/>
        </w:r>
        <w:r>
          <w:rPr>
            <w:noProof/>
            <w:webHidden/>
          </w:rPr>
          <w:t>1</w:t>
        </w:r>
        <w:r w:rsidR="00C56A31">
          <w:rPr>
            <w:noProof/>
            <w:webHidden/>
          </w:rPr>
          <w:t>1</w:t>
        </w:r>
        <w:r>
          <w:rPr>
            <w:noProof/>
            <w:webHidden/>
          </w:rPr>
          <w:fldChar w:fldCharType="end"/>
        </w:r>
      </w:hyperlink>
    </w:p>
    <w:p w14:paraId="3B2E43B3" w14:textId="3602A30D" w:rsidR="003C17AB" w:rsidRDefault="003C17AB">
      <w:pPr>
        <w:pStyle w:val="TOC1"/>
        <w:rPr>
          <w:rFonts w:eastAsiaTheme="minorEastAsia"/>
          <w:b w:val="0"/>
          <w:noProof/>
          <w:color w:val="auto"/>
          <w:kern w:val="2"/>
          <w:lang w:eastAsia="en-GB"/>
          <w14:ligatures w14:val="standardContextual"/>
        </w:rPr>
      </w:pPr>
      <w:hyperlink w:anchor="_Toc207103094" w:history="1">
        <w:r w:rsidRPr="006434D6">
          <w:rPr>
            <w:rStyle w:val="Hyperlink"/>
            <w:rFonts w:cstheme="minorHAnsi"/>
            <w:noProof/>
          </w:rPr>
          <w:t>Appendix A - Equality Impact Assessment</w:t>
        </w:r>
        <w:r>
          <w:rPr>
            <w:noProof/>
            <w:webHidden/>
          </w:rPr>
          <w:tab/>
        </w:r>
        <w:r>
          <w:rPr>
            <w:noProof/>
            <w:webHidden/>
          </w:rPr>
          <w:fldChar w:fldCharType="begin"/>
        </w:r>
        <w:r>
          <w:rPr>
            <w:noProof/>
            <w:webHidden/>
          </w:rPr>
          <w:instrText xml:space="preserve"> PAGEREF _Toc207103094 \h </w:instrText>
        </w:r>
        <w:r>
          <w:rPr>
            <w:noProof/>
            <w:webHidden/>
          </w:rPr>
        </w:r>
        <w:r>
          <w:rPr>
            <w:noProof/>
            <w:webHidden/>
          </w:rPr>
          <w:fldChar w:fldCharType="separate"/>
        </w:r>
        <w:r>
          <w:rPr>
            <w:noProof/>
            <w:webHidden/>
          </w:rPr>
          <w:t>1</w:t>
        </w:r>
        <w:r w:rsidR="00C56A31">
          <w:rPr>
            <w:noProof/>
            <w:webHidden/>
          </w:rPr>
          <w:t>2</w:t>
        </w:r>
        <w:r>
          <w:rPr>
            <w:noProof/>
            <w:webHidden/>
          </w:rPr>
          <w:fldChar w:fldCharType="end"/>
        </w:r>
      </w:hyperlink>
    </w:p>
    <w:p w14:paraId="78E7F999" w14:textId="17817084" w:rsidR="003C17AB" w:rsidRDefault="003C17AB">
      <w:pPr>
        <w:pStyle w:val="TOC1"/>
        <w:rPr>
          <w:rFonts w:eastAsiaTheme="minorEastAsia"/>
          <w:b w:val="0"/>
          <w:noProof/>
          <w:color w:val="auto"/>
          <w:kern w:val="2"/>
          <w:lang w:eastAsia="en-GB"/>
          <w14:ligatures w14:val="standardContextual"/>
        </w:rPr>
      </w:pPr>
      <w:hyperlink w:anchor="_Toc207103095" w:history="1">
        <w:r w:rsidRPr="006434D6">
          <w:rPr>
            <w:rStyle w:val="Hyperlink"/>
            <w:rFonts w:cstheme="minorHAnsi"/>
            <w:noProof/>
          </w:rPr>
          <w:t>Appendix B – Union Representative or Work Colleague</w:t>
        </w:r>
        <w:r>
          <w:rPr>
            <w:noProof/>
            <w:webHidden/>
          </w:rPr>
          <w:tab/>
        </w:r>
        <w:r>
          <w:rPr>
            <w:noProof/>
            <w:webHidden/>
          </w:rPr>
          <w:fldChar w:fldCharType="begin"/>
        </w:r>
        <w:r>
          <w:rPr>
            <w:noProof/>
            <w:webHidden/>
          </w:rPr>
          <w:instrText xml:space="preserve"> PAGEREF _Toc207103095 \h </w:instrText>
        </w:r>
        <w:r>
          <w:rPr>
            <w:noProof/>
            <w:webHidden/>
          </w:rPr>
        </w:r>
        <w:r>
          <w:rPr>
            <w:noProof/>
            <w:webHidden/>
          </w:rPr>
          <w:fldChar w:fldCharType="separate"/>
        </w:r>
        <w:r>
          <w:rPr>
            <w:noProof/>
            <w:webHidden/>
          </w:rPr>
          <w:t>1</w:t>
        </w:r>
        <w:r w:rsidR="00C56A31">
          <w:rPr>
            <w:noProof/>
            <w:webHidden/>
          </w:rPr>
          <w:t>4</w:t>
        </w:r>
        <w:r>
          <w:rPr>
            <w:noProof/>
            <w:webHidden/>
          </w:rPr>
          <w:fldChar w:fldCharType="end"/>
        </w:r>
      </w:hyperlink>
    </w:p>
    <w:p w14:paraId="79AC109D" w14:textId="1F3B9056" w:rsidR="00F913CD" w:rsidRPr="000B41D5" w:rsidRDefault="000665B0" w:rsidP="006F1296">
      <w:pPr>
        <w:spacing w:before="0" w:after="0"/>
        <w:ind w:left="0"/>
        <w:jc w:val="both"/>
        <w:rPr>
          <w:rFonts w:cstheme="minorHAnsi"/>
        </w:rPr>
      </w:pPr>
      <w:r w:rsidRPr="000B41D5">
        <w:rPr>
          <w:rFonts w:cstheme="minorHAnsi"/>
          <w:b/>
        </w:rPr>
        <w:fldChar w:fldCharType="end"/>
      </w:r>
      <w:r w:rsidR="00AD1344">
        <w:rPr>
          <w:rFonts w:cstheme="minorHAnsi"/>
          <w:b/>
        </w:rPr>
        <w:t>Appendix C – Grievance Flowchart ___________________________________  15</w:t>
      </w:r>
      <w:r w:rsidR="00AD1344" w:rsidRPr="00AD1344">
        <w:rPr>
          <w:rFonts w:cstheme="minorHAnsi"/>
          <w:b/>
          <w:webHidden/>
        </w:rPr>
        <w:tab/>
      </w:r>
      <w:r w:rsidR="00F913CD" w:rsidRPr="000B41D5">
        <w:rPr>
          <w:rFonts w:cstheme="minorHAnsi"/>
        </w:rPr>
        <w:br w:type="page"/>
      </w:r>
    </w:p>
    <w:p w14:paraId="59065CEE" w14:textId="1F03C080" w:rsidR="00F913CD" w:rsidRPr="000B41D5" w:rsidRDefault="00F913CD" w:rsidP="006F1296">
      <w:pPr>
        <w:pStyle w:val="Heading2"/>
        <w:jc w:val="both"/>
        <w:rPr>
          <w:rFonts w:asciiTheme="minorHAnsi" w:hAnsiTheme="minorHAnsi" w:cstheme="minorHAnsi"/>
          <w:sz w:val="24"/>
          <w:szCs w:val="24"/>
        </w:rPr>
      </w:pPr>
      <w:bookmarkStart w:id="3" w:name="_Toc84611043"/>
      <w:bookmarkStart w:id="4" w:name="_Toc89326544"/>
      <w:bookmarkStart w:id="5" w:name="_Toc207103055"/>
      <w:r w:rsidRPr="000B41D5">
        <w:rPr>
          <w:rFonts w:asciiTheme="minorHAnsi" w:hAnsiTheme="minorHAnsi" w:cstheme="minorHAnsi"/>
          <w:sz w:val="24"/>
          <w:szCs w:val="24"/>
        </w:rPr>
        <w:t>Introduction</w:t>
      </w:r>
      <w:bookmarkEnd w:id="3"/>
      <w:bookmarkEnd w:id="4"/>
      <w:r w:rsidR="00AD4E97" w:rsidRPr="000B41D5">
        <w:rPr>
          <w:rFonts w:asciiTheme="minorHAnsi" w:hAnsiTheme="minorHAnsi" w:cstheme="minorHAnsi"/>
          <w:sz w:val="24"/>
          <w:szCs w:val="24"/>
        </w:rPr>
        <w:t xml:space="preserve"> and Purpose</w:t>
      </w:r>
      <w:bookmarkEnd w:id="5"/>
      <w:r w:rsidR="00AD4E97" w:rsidRPr="000B41D5">
        <w:rPr>
          <w:rFonts w:asciiTheme="minorHAnsi" w:hAnsiTheme="minorHAnsi" w:cstheme="minorHAnsi"/>
          <w:sz w:val="24"/>
          <w:szCs w:val="24"/>
        </w:rPr>
        <w:t xml:space="preserve"> </w:t>
      </w:r>
    </w:p>
    <w:p w14:paraId="011C864D" w14:textId="22DA066B" w:rsidR="00C10BC5" w:rsidRPr="00CB5171" w:rsidRDefault="00CB5171" w:rsidP="006F1296">
      <w:pPr>
        <w:pStyle w:val="Style1"/>
        <w:jc w:val="both"/>
        <w:rPr>
          <w:rFonts w:asciiTheme="minorHAnsi" w:hAnsiTheme="minorHAnsi" w:cstheme="minorHAnsi"/>
        </w:rPr>
      </w:pPr>
      <w:r>
        <w:rPr>
          <w:rFonts w:asciiTheme="minorHAnsi" w:hAnsiTheme="minorHAnsi" w:cstheme="minorHAnsi"/>
        </w:rPr>
        <w:t>It is our policy to ensure that all our employees have access to a procedure to help resolve any grievances relating to their employment quickly and fairly</w:t>
      </w:r>
      <w:r w:rsidR="00851490">
        <w:rPr>
          <w:rFonts w:asciiTheme="minorHAnsi" w:hAnsiTheme="minorHAnsi" w:cstheme="minorHAnsi"/>
        </w:rPr>
        <w:t xml:space="preserve">. </w:t>
      </w:r>
      <w:r w:rsidR="00AD4E97" w:rsidRPr="00CB5171">
        <w:rPr>
          <w:rFonts w:asciiTheme="minorHAnsi" w:hAnsiTheme="minorHAnsi" w:cstheme="minorHAnsi"/>
        </w:rPr>
        <w:t>Any steps under this procedure should be taken reasonabl</w:t>
      </w:r>
      <w:r w:rsidR="002C5289">
        <w:rPr>
          <w:rFonts w:asciiTheme="minorHAnsi" w:hAnsiTheme="minorHAnsi" w:cstheme="minorHAnsi"/>
        </w:rPr>
        <w:t>y</w:t>
      </w:r>
      <w:r w:rsidR="00AD4E97" w:rsidRPr="00CB5171">
        <w:rPr>
          <w:rFonts w:asciiTheme="minorHAnsi" w:hAnsiTheme="minorHAnsi" w:cstheme="minorHAnsi"/>
        </w:rPr>
        <w:t xml:space="preserve"> promptly unless there is a good reason for the delay. The time limits in this procedure may be extended if it is reasonable to do </w:t>
      </w:r>
      <w:r w:rsidR="00090384" w:rsidRPr="00CB5171">
        <w:rPr>
          <w:rFonts w:asciiTheme="minorHAnsi" w:hAnsiTheme="minorHAnsi" w:cstheme="minorHAnsi"/>
        </w:rPr>
        <w:t>so.</w:t>
      </w:r>
      <w:r w:rsidR="00C10BC5" w:rsidRPr="00CB5171">
        <w:rPr>
          <w:rFonts w:asciiTheme="minorHAnsi" w:hAnsiTheme="minorHAnsi" w:cstheme="minorHAnsi"/>
        </w:rPr>
        <w:t xml:space="preserve"> It is also preferable that both employees and managers should try to resolve issues informally first, and to use the formal route </w:t>
      </w:r>
      <w:r w:rsidR="002C5289">
        <w:rPr>
          <w:rFonts w:asciiTheme="minorHAnsi" w:hAnsiTheme="minorHAnsi" w:cstheme="minorHAnsi"/>
        </w:rPr>
        <w:t xml:space="preserve">only </w:t>
      </w:r>
      <w:r w:rsidR="00C10BC5" w:rsidRPr="00CB5171">
        <w:rPr>
          <w:rFonts w:asciiTheme="minorHAnsi" w:hAnsiTheme="minorHAnsi" w:cstheme="minorHAnsi"/>
        </w:rPr>
        <w:t>where the informal route has been explored but has been unsuccessful.</w:t>
      </w:r>
    </w:p>
    <w:p w14:paraId="64280714" w14:textId="0B226F8D" w:rsidR="00F913CD" w:rsidRPr="00CB5171" w:rsidRDefault="00C10BC5" w:rsidP="006F1296">
      <w:pPr>
        <w:pStyle w:val="Style1"/>
        <w:jc w:val="both"/>
        <w:rPr>
          <w:rFonts w:asciiTheme="minorHAnsi" w:hAnsiTheme="minorHAnsi" w:cstheme="minorHAnsi"/>
        </w:rPr>
      </w:pPr>
      <w:r w:rsidRPr="00CB5171">
        <w:rPr>
          <w:rFonts w:asciiTheme="minorHAnsi" w:hAnsiTheme="minorHAnsi" w:cstheme="minorHAnsi"/>
        </w:rPr>
        <w:t xml:space="preserve">The </w:t>
      </w:r>
      <w:r w:rsidR="00417C6E" w:rsidRPr="00CB5171">
        <w:rPr>
          <w:rFonts w:asciiTheme="minorHAnsi" w:hAnsiTheme="minorHAnsi" w:cstheme="minorHAnsi"/>
        </w:rPr>
        <w:t>ICB</w:t>
      </w:r>
      <w:r w:rsidRPr="00CB5171">
        <w:rPr>
          <w:rFonts w:asciiTheme="minorHAnsi" w:hAnsiTheme="minorHAnsi" w:cstheme="minorHAnsi"/>
        </w:rPr>
        <w:t xml:space="preserve"> recognises that following a grievance procedure can be a stressful experience for all parties involved and any </w:t>
      </w:r>
      <w:r w:rsidR="00B336C3">
        <w:rPr>
          <w:rFonts w:asciiTheme="minorHAnsi" w:hAnsiTheme="minorHAnsi" w:cstheme="minorHAnsi"/>
        </w:rPr>
        <w:t>employees</w:t>
      </w:r>
      <w:r w:rsidRPr="00CB5171">
        <w:rPr>
          <w:rFonts w:asciiTheme="minorHAnsi" w:hAnsiTheme="minorHAnsi" w:cstheme="minorHAnsi"/>
        </w:rPr>
        <w:t xml:space="preserve"> involved in this process are entitled to be treated with dignity and respect</w:t>
      </w:r>
      <w:r w:rsidR="00851490" w:rsidRPr="00CB5171">
        <w:rPr>
          <w:rFonts w:asciiTheme="minorHAnsi" w:hAnsiTheme="minorHAnsi" w:cstheme="minorHAnsi"/>
        </w:rPr>
        <w:t xml:space="preserve">. </w:t>
      </w:r>
      <w:r w:rsidRPr="00CB5171">
        <w:rPr>
          <w:rFonts w:asciiTheme="minorHAnsi" w:hAnsiTheme="minorHAnsi" w:cstheme="minorHAnsi"/>
        </w:rPr>
        <w:t xml:space="preserve">The </w:t>
      </w:r>
      <w:r w:rsidR="00417C6E" w:rsidRPr="00CB5171">
        <w:rPr>
          <w:rFonts w:asciiTheme="minorHAnsi" w:hAnsiTheme="minorHAnsi" w:cstheme="minorHAnsi"/>
        </w:rPr>
        <w:t>ICB</w:t>
      </w:r>
      <w:r w:rsidRPr="00CB5171">
        <w:rPr>
          <w:rFonts w:asciiTheme="minorHAnsi" w:hAnsiTheme="minorHAnsi" w:cstheme="minorHAnsi"/>
        </w:rPr>
        <w:t xml:space="preserve"> will not tolerate abusive or insulting behaviour from anyone taking part in or conducting grievance procedures and will treat any such behaviour as misconduct under the </w:t>
      </w:r>
      <w:r w:rsidR="00417C6E" w:rsidRPr="00CB5171">
        <w:rPr>
          <w:rFonts w:asciiTheme="minorHAnsi" w:hAnsiTheme="minorHAnsi" w:cstheme="minorHAnsi"/>
        </w:rPr>
        <w:t>ICB</w:t>
      </w:r>
      <w:r w:rsidRPr="00CB5171">
        <w:rPr>
          <w:rFonts w:asciiTheme="minorHAnsi" w:hAnsiTheme="minorHAnsi" w:cstheme="minorHAnsi"/>
        </w:rPr>
        <w:t xml:space="preserve">’s </w:t>
      </w:r>
      <w:hyperlink r:id="rId10" w:history="1">
        <w:r w:rsidRPr="00CB5171">
          <w:rPr>
            <w:rStyle w:val="Hyperlink"/>
            <w:rFonts w:asciiTheme="minorHAnsi" w:hAnsiTheme="minorHAnsi" w:cstheme="minorHAnsi"/>
          </w:rPr>
          <w:t>Disciplinary policy</w:t>
        </w:r>
      </w:hyperlink>
      <w:r w:rsidRPr="00CB5171">
        <w:rPr>
          <w:rFonts w:asciiTheme="minorHAnsi" w:hAnsiTheme="minorHAnsi" w:cstheme="minorHAnsi"/>
        </w:rPr>
        <w:t>.</w:t>
      </w:r>
    </w:p>
    <w:p w14:paraId="50502808" w14:textId="3D020964" w:rsidR="00AD4E97" w:rsidRPr="00CB5171" w:rsidRDefault="00AD4E97" w:rsidP="006F1296">
      <w:pPr>
        <w:pStyle w:val="Style1"/>
        <w:jc w:val="both"/>
        <w:rPr>
          <w:rFonts w:asciiTheme="minorHAnsi" w:hAnsiTheme="minorHAnsi" w:cstheme="minorHAnsi"/>
        </w:rPr>
      </w:pPr>
      <w:r w:rsidRPr="00CB5171">
        <w:rPr>
          <w:rFonts w:asciiTheme="minorHAnsi" w:hAnsiTheme="minorHAnsi" w:cstheme="minorHAnsi"/>
        </w:rPr>
        <w:t xml:space="preserve">We may vary this procedure as appropriate to a particular case. The procedure may also be discontinued if it becomes impractical for any party to continue with it. In any case we will inform </w:t>
      </w:r>
      <w:r w:rsidR="002C5289">
        <w:rPr>
          <w:rFonts w:asciiTheme="minorHAnsi" w:hAnsiTheme="minorHAnsi" w:cstheme="minorHAnsi"/>
        </w:rPr>
        <w:t>employees</w:t>
      </w:r>
      <w:r w:rsidRPr="00CB5171">
        <w:rPr>
          <w:rFonts w:asciiTheme="minorHAnsi" w:hAnsiTheme="minorHAnsi" w:cstheme="minorHAnsi"/>
        </w:rPr>
        <w:t xml:space="preserve"> in writing of the final outcome of </w:t>
      </w:r>
      <w:r w:rsidR="002C5289">
        <w:rPr>
          <w:rFonts w:asciiTheme="minorHAnsi" w:hAnsiTheme="minorHAnsi" w:cstheme="minorHAnsi"/>
        </w:rPr>
        <w:t>their</w:t>
      </w:r>
      <w:r w:rsidRPr="00CB5171">
        <w:rPr>
          <w:rFonts w:asciiTheme="minorHAnsi" w:hAnsiTheme="minorHAnsi" w:cstheme="minorHAnsi"/>
        </w:rPr>
        <w:t xml:space="preserve"> grievance. </w:t>
      </w:r>
    </w:p>
    <w:p w14:paraId="41814B99" w14:textId="7C9630D1" w:rsidR="00800305" w:rsidRPr="00950ED9" w:rsidRDefault="00800305" w:rsidP="006F1296">
      <w:pPr>
        <w:pStyle w:val="Heading2"/>
        <w:jc w:val="both"/>
        <w:rPr>
          <w:rFonts w:asciiTheme="minorHAnsi" w:hAnsiTheme="minorHAnsi" w:cstheme="minorHAnsi"/>
          <w:sz w:val="24"/>
          <w:szCs w:val="24"/>
        </w:rPr>
      </w:pPr>
      <w:bookmarkStart w:id="6" w:name="_Toc207103056"/>
      <w:bookmarkStart w:id="7" w:name="_Toc89326546"/>
      <w:r w:rsidRPr="00950ED9">
        <w:rPr>
          <w:rFonts w:asciiTheme="minorHAnsi" w:hAnsiTheme="minorHAnsi" w:cstheme="minorHAnsi"/>
          <w:sz w:val="24"/>
          <w:szCs w:val="24"/>
        </w:rPr>
        <w:t>Scope</w:t>
      </w:r>
      <w:bookmarkEnd w:id="6"/>
    </w:p>
    <w:p w14:paraId="28DBAD13" w14:textId="7963F2FC" w:rsidR="00800305" w:rsidRPr="004F7F97" w:rsidRDefault="00C10BC5" w:rsidP="006F1296">
      <w:pPr>
        <w:pStyle w:val="Style1"/>
        <w:jc w:val="both"/>
        <w:rPr>
          <w:rFonts w:asciiTheme="minorHAnsi" w:hAnsiTheme="minorHAnsi" w:cstheme="minorHAnsi"/>
        </w:rPr>
      </w:pPr>
      <w:r w:rsidRPr="00950ED9">
        <w:rPr>
          <w:rFonts w:asciiTheme="minorHAnsi" w:hAnsiTheme="minorHAnsi" w:cstheme="minorHAnsi"/>
        </w:rPr>
        <w:t xml:space="preserve">This policy applies to all directly employed </w:t>
      </w:r>
      <w:r w:rsidR="00B336C3">
        <w:rPr>
          <w:rFonts w:asciiTheme="minorHAnsi" w:hAnsiTheme="minorHAnsi" w:cstheme="minorHAnsi"/>
        </w:rPr>
        <w:t>employees</w:t>
      </w:r>
      <w:r w:rsidRPr="00950ED9">
        <w:rPr>
          <w:rFonts w:asciiTheme="minorHAnsi" w:hAnsiTheme="minorHAnsi" w:cstheme="minorHAnsi"/>
        </w:rPr>
        <w:t xml:space="preserve"> working within the ICB</w:t>
      </w:r>
      <w:r w:rsidR="00851490" w:rsidRPr="00950ED9">
        <w:rPr>
          <w:rFonts w:asciiTheme="minorHAnsi" w:hAnsiTheme="minorHAnsi" w:cstheme="minorHAnsi"/>
        </w:rPr>
        <w:t xml:space="preserve">. </w:t>
      </w:r>
      <w:r w:rsidRPr="00950ED9">
        <w:rPr>
          <w:rFonts w:asciiTheme="minorHAnsi" w:hAnsiTheme="minorHAnsi" w:cstheme="minorHAnsi"/>
        </w:rPr>
        <w:t xml:space="preserve">It does not apply to temporary, bank, agency </w:t>
      </w:r>
      <w:r w:rsidR="008430ED">
        <w:rPr>
          <w:rFonts w:asciiTheme="minorHAnsi" w:hAnsiTheme="minorHAnsi" w:cstheme="minorHAnsi"/>
        </w:rPr>
        <w:t>staff</w:t>
      </w:r>
      <w:r w:rsidR="008430ED" w:rsidRPr="00950ED9">
        <w:rPr>
          <w:rFonts w:asciiTheme="minorHAnsi" w:hAnsiTheme="minorHAnsi" w:cstheme="minorHAnsi"/>
        </w:rPr>
        <w:t xml:space="preserve"> or</w:t>
      </w:r>
      <w:r w:rsidRPr="00950ED9">
        <w:rPr>
          <w:rFonts w:asciiTheme="minorHAnsi" w:hAnsiTheme="minorHAnsi" w:cstheme="minorHAnsi"/>
        </w:rPr>
        <w:t xml:space="preserve"> work experience students or volunteers.</w:t>
      </w:r>
      <w:r w:rsidR="003651F3">
        <w:rPr>
          <w:rFonts w:asciiTheme="minorHAnsi" w:hAnsiTheme="minorHAnsi" w:cstheme="minorHAnsi"/>
        </w:rPr>
        <w:t xml:space="preserve"> </w:t>
      </w:r>
      <w:bookmarkStart w:id="8" w:name="_Hlk198914470"/>
      <w:r w:rsidR="003651F3">
        <w:t>It is non-contractual and may be amended at any time in the ICB’s sole discretion.</w:t>
      </w:r>
      <w:bookmarkEnd w:id="8"/>
    </w:p>
    <w:p w14:paraId="0E72F2F5" w14:textId="77777777" w:rsidR="00F913CD" w:rsidRPr="00CB5171" w:rsidRDefault="00F913CD" w:rsidP="006F1296">
      <w:pPr>
        <w:pStyle w:val="Heading2"/>
        <w:jc w:val="both"/>
        <w:rPr>
          <w:rFonts w:asciiTheme="minorHAnsi" w:hAnsiTheme="minorHAnsi" w:cstheme="minorHAnsi"/>
          <w:sz w:val="24"/>
          <w:szCs w:val="24"/>
        </w:rPr>
      </w:pPr>
      <w:bookmarkStart w:id="9" w:name="_Toc89326547"/>
      <w:bookmarkStart w:id="10" w:name="_Toc207103057"/>
      <w:bookmarkEnd w:id="7"/>
      <w:r w:rsidRPr="00CB5171">
        <w:rPr>
          <w:rFonts w:asciiTheme="minorHAnsi" w:hAnsiTheme="minorHAnsi" w:cstheme="minorHAnsi"/>
          <w:sz w:val="24"/>
          <w:szCs w:val="24"/>
        </w:rPr>
        <w:t>Roles and Responsibilities</w:t>
      </w:r>
      <w:bookmarkStart w:id="11" w:name="_Toc84611047"/>
      <w:bookmarkEnd w:id="9"/>
      <w:bookmarkEnd w:id="10"/>
    </w:p>
    <w:p w14:paraId="06D2ECEF" w14:textId="1C1DA18E" w:rsidR="0076504A" w:rsidRPr="00851572" w:rsidRDefault="00F913CD" w:rsidP="00D76B1F">
      <w:pPr>
        <w:pStyle w:val="Heading3"/>
        <w:jc w:val="both"/>
        <w:rPr>
          <w:rFonts w:cstheme="minorHAnsi"/>
          <w:bCs/>
          <w:color w:val="auto"/>
        </w:rPr>
      </w:pPr>
      <w:bookmarkStart w:id="12" w:name="_Toc84611048"/>
      <w:bookmarkStart w:id="13" w:name="_Toc207103058"/>
      <w:bookmarkEnd w:id="11"/>
      <w:r w:rsidRPr="00CB5171">
        <w:rPr>
          <w:rFonts w:asciiTheme="minorHAnsi" w:hAnsiTheme="minorHAnsi" w:cstheme="minorHAnsi"/>
        </w:rPr>
        <w:t>Integrated Care Board</w:t>
      </w:r>
      <w:bookmarkEnd w:id="12"/>
      <w:r w:rsidR="003651F3">
        <w:rPr>
          <w:rFonts w:asciiTheme="minorHAnsi" w:hAnsiTheme="minorHAnsi" w:cstheme="minorHAnsi"/>
        </w:rPr>
        <w:t xml:space="preserve"> </w:t>
      </w:r>
      <w:r w:rsidR="003651F3" w:rsidRPr="00E0080F">
        <w:rPr>
          <w:rFonts w:cstheme="minorHAnsi"/>
          <w:b w:val="0"/>
          <w:bCs/>
        </w:rPr>
        <w:t xml:space="preserve">- </w:t>
      </w:r>
      <w:r w:rsidR="0076504A" w:rsidRPr="00851572">
        <w:rPr>
          <w:rFonts w:cstheme="minorHAnsi"/>
          <w:b w:val="0"/>
          <w:bCs/>
          <w:color w:val="auto"/>
        </w:rPr>
        <w:t xml:space="preserve">The ICB Board is accountable and responsible for ensuring that the ICB has effective processes for the management of </w:t>
      </w:r>
      <w:r w:rsidR="003E338D" w:rsidRPr="00851572">
        <w:rPr>
          <w:rFonts w:cstheme="minorHAnsi"/>
          <w:b w:val="0"/>
          <w:bCs/>
          <w:color w:val="auto"/>
        </w:rPr>
        <w:t xml:space="preserve">grievances </w:t>
      </w:r>
      <w:r w:rsidR="0076504A" w:rsidRPr="00851572">
        <w:rPr>
          <w:rFonts w:cstheme="minorHAnsi"/>
          <w:b w:val="0"/>
          <w:bCs/>
          <w:color w:val="auto"/>
        </w:rPr>
        <w:t>in accordance with relevant legislation</w:t>
      </w:r>
      <w:r w:rsidR="003651F3">
        <w:rPr>
          <w:rFonts w:cstheme="minorHAnsi"/>
          <w:b w:val="0"/>
          <w:bCs/>
          <w:color w:val="auto"/>
        </w:rPr>
        <w:t>.</w:t>
      </w:r>
      <w:bookmarkEnd w:id="13"/>
    </w:p>
    <w:p w14:paraId="5CAAA1DE" w14:textId="78A7B776" w:rsidR="0076504A" w:rsidRPr="00851572" w:rsidRDefault="00F913CD" w:rsidP="006F1296">
      <w:pPr>
        <w:pStyle w:val="Heading3"/>
        <w:jc w:val="both"/>
        <w:rPr>
          <w:rFonts w:cstheme="minorHAnsi"/>
          <w:bCs/>
          <w:color w:val="auto"/>
        </w:rPr>
      </w:pPr>
      <w:bookmarkStart w:id="14" w:name="_Toc207103059"/>
      <w:r w:rsidRPr="00CB5171">
        <w:rPr>
          <w:rFonts w:asciiTheme="minorHAnsi" w:hAnsiTheme="minorHAnsi" w:cstheme="minorHAnsi"/>
        </w:rPr>
        <w:t>Chief Executive</w:t>
      </w:r>
      <w:r w:rsidR="003651F3">
        <w:rPr>
          <w:rFonts w:asciiTheme="minorHAnsi" w:hAnsiTheme="minorHAnsi" w:cstheme="minorHAnsi"/>
        </w:rPr>
        <w:t xml:space="preserve"> </w:t>
      </w:r>
      <w:r w:rsidR="003651F3" w:rsidRPr="00E0080F">
        <w:rPr>
          <w:rFonts w:cstheme="minorHAnsi"/>
          <w:b w:val="0"/>
          <w:bCs/>
        </w:rPr>
        <w:t xml:space="preserve">- </w:t>
      </w:r>
      <w:r w:rsidR="0076504A" w:rsidRPr="00851572">
        <w:rPr>
          <w:rFonts w:cstheme="minorHAnsi"/>
          <w:b w:val="0"/>
          <w:bCs/>
          <w:color w:val="auto"/>
        </w:rPr>
        <w:t>The Chief Executive is accountable for the policy and procedure</w:t>
      </w:r>
      <w:r w:rsidR="002C5289">
        <w:rPr>
          <w:rFonts w:cstheme="minorHAnsi"/>
          <w:b w:val="0"/>
          <w:bCs/>
          <w:color w:val="auto"/>
        </w:rPr>
        <w:t xml:space="preserve"> being</w:t>
      </w:r>
      <w:r w:rsidR="0076504A" w:rsidRPr="00851572">
        <w:rPr>
          <w:rFonts w:cstheme="minorHAnsi"/>
          <w:b w:val="0"/>
          <w:bCs/>
          <w:color w:val="auto"/>
        </w:rPr>
        <w:t xml:space="preserve"> in place to ensure fair and equitable approach to </w:t>
      </w:r>
      <w:r w:rsidR="00417C6E" w:rsidRPr="00851572">
        <w:rPr>
          <w:rFonts w:cstheme="minorHAnsi"/>
          <w:b w:val="0"/>
          <w:bCs/>
          <w:color w:val="auto"/>
        </w:rPr>
        <w:t xml:space="preserve">grievances raised by </w:t>
      </w:r>
      <w:r w:rsidR="0076504A" w:rsidRPr="00851572">
        <w:rPr>
          <w:rFonts w:cstheme="minorHAnsi"/>
          <w:b w:val="0"/>
          <w:bCs/>
          <w:color w:val="auto"/>
        </w:rPr>
        <w:t>employees.</w:t>
      </w:r>
      <w:bookmarkEnd w:id="14"/>
    </w:p>
    <w:p w14:paraId="32416DA3" w14:textId="713ACBF7" w:rsidR="0076504A" w:rsidRPr="00851572" w:rsidRDefault="00F913CD" w:rsidP="00D76B1F">
      <w:pPr>
        <w:pStyle w:val="Heading3"/>
        <w:jc w:val="both"/>
        <w:rPr>
          <w:rFonts w:cstheme="minorHAnsi"/>
          <w:bCs/>
          <w:color w:val="auto"/>
        </w:rPr>
      </w:pPr>
      <w:bookmarkStart w:id="15" w:name="_Toc84611052"/>
      <w:bookmarkStart w:id="16" w:name="_Toc207103060"/>
      <w:r w:rsidRPr="00DA5EAE">
        <w:rPr>
          <w:rFonts w:asciiTheme="minorHAnsi" w:hAnsiTheme="minorHAnsi" w:cstheme="minorHAnsi"/>
        </w:rPr>
        <w:t>Policy Author</w:t>
      </w:r>
      <w:r w:rsidR="003651F3">
        <w:rPr>
          <w:rFonts w:asciiTheme="minorHAnsi" w:hAnsiTheme="minorHAnsi" w:cstheme="minorHAnsi"/>
        </w:rPr>
        <w:t xml:space="preserve"> </w:t>
      </w:r>
      <w:r w:rsidR="003651F3" w:rsidRPr="00E0080F">
        <w:rPr>
          <w:rFonts w:cstheme="minorHAnsi"/>
          <w:b w:val="0"/>
          <w:bCs/>
        </w:rPr>
        <w:t xml:space="preserve">- </w:t>
      </w:r>
      <w:bookmarkEnd w:id="15"/>
      <w:r w:rsidR="0076504A" w:rsidRPr="00851572">
        <w:rPr>
          <w:rFonts w:cstheme="minorHAnsi"/>
          <w:b w:val="0"/>
          <w:bCs/>
          <w:color w:val="auto"/>
        </w:rPr>
        <w:t xml:space="preserve">Policy authors are responsible for ensuring that this document is </w:t>
      </w:r>
      <w:r w:rsidR="002C5289">
        <w:rPr>
          <w:rFonts w:cstheme="minorHAnsi"/>
          <w:b w:val="0"/>
          <w:bCs/>
          <w:color w:val="auto"/>
        </w:rPr>
        <w:t xml:space="preserve">reviewed </w:t>
      </w:r>
      <w:r w:rsidR="0076504A" w:rsidRPr="00851572">
        <w:rPr>
          <w:rFonts w:cstheme="minorHAnsi"/>
          <w:b w:val="0"/>
          <w:bCs/>
          <w:color w:val="auto"/>
        </w:rPr>
        <w:t xml:space="preserve">when any changes are made to </w:t>
      </w:r>
      <w:r w:rsidR="00417C6E" w:rsidRPr="00851572">
        <w:rPr>
          <w:rFonts w:cstheme="minorHAnsi"/>
          <w:b w:val="0"/>
          <w:bCs/>
          <w:color w:val="auto"/>
        </w:rPr>
        <w:t>legislation or the ACAS Code of Practice.</w:t>
      </w:r>
      <w:bookmarkEnd w:id="16"/>
    </w:p>
    <w:p w14:paraId="38815C03" w14:textId="5423A50C" w:rsidR="0096293A" w:rsidRPr="00851572" w:rsidRDefault="00970C2E" w:rsidP="00D76B1F">
      <w:pPr>
        <w:pStyle w:val="Heading3"/>
        <w:jc w:val="both"/>
        <w:rPr>
          <w:rFonts w:cstheme="minorHAnsi"/>
          <w:bCs/>
          <w:color w:val="auto"/>
        </w:rPr>
      </w:pPr>
      <w:bookmarkStart w:id="17" w:name="_Toc84611054"/>
      <w:bookmarkStart w:id="18" w:name="_Toc207103061"/>
      <w:r w:rsidRPr="00DA5EAE">
        <w:rPr>
          <w:rFonts w:asciiTheme="minorHAnsi" w:hAnsiTheme="minorHAnsi" w:cstheme="minorHAnsi"/>
        </w:rPr>
        <w:t xml:space="preserve">Executive </w:t>
      </w:r>
      <w:bookmarkEnd w:id="17"/>
      <w:r w:rsidR="003E1BD5">
        <w:rPr>
          <w:rFonts w:asciiTheme="minorHAnsi" w:hAnsiTheme="minorHAnsi" w:cstheme="minorHAnsi"/>
        </w:rPr>
        <w:t>Director of Corporate Services</w:t>
      </w:r>
      <w:r w:rsidR="003651F3" w:rsidRPr="00E0080F">
        <w:rPr>
          <w:rFonts w:cstheme="minorHAnsi"/>
          <w:b w:val="0"/>
          <w:bCs/>
        </w:rPr>
        <w:t xml:space="preserve">- </w:t>
      </w:r>
      <w:r w:rsidR="0096293A" w:rsidRPr="00851572">
        <w:rPr>
          <w:rFonts w:cstheme="minorHAnsi"/>
          <w:b w:val="0"/>
          <w:bCs/>
          <w:color w:val="auto"/>
        </w:rPr>
        <w:t xml:space="preserve">The </w:t>
      </w:r>
      <w:r w:rsidRPr="00851572">
        <w:rPr>
          <w:rFonts w:cstheme="minorHAnsi"/>
          <w:b w:val="0"/>
          <w:bCs/>
          <w:color w:val="auto"/>
        </w:rPr>
        <w:t>Executive</w:t>
      </w:r>
      <w:r w:rsidR="003E1BD5">
        <w:rPr>
          <w:rFonts w:cstheme="minorHAnsi"/>
          <w:b w:val="0"/>
          <w:bCs/>
          <w:color w:val="auto"/>
        </w:rPr>
        <w:t xml:space="preserve"> Director of Corporate Services</w:t>
      </w:r>
      <w:r w:rsidR="0096293A" w:rsidRPr="00851572">
        <w:rPr>
          <w:rFonts w:cstheme="minorHAnsi"/>
          <w:b w:val="0"/>
          <w:bCs/>
          <w:color w:val="auto"/>
        </w:rPr>
        <w:t xml:space="preserve"> oversees the implementation of this policy and is responsible for ensuring that managers take action to meet the organisation’s obligations to ensure equity and consistency.</w:t>
      </w:r>
      <w:bookmarkEnd w:id="18"/>
    </w:p>
    <w:p w14:paraId="2DA501B2" w14:textId="2D7E6730" w:rsidR="0096293A" w:rsidRPr="00E0080F" w:rsidRDefault="00F913CD" w:rsidP="00D76B1F">
      <w:pPr>
        <w:pStyle w:val="Heading3"/>
        <w:jc w:val="both"/>
        <w:rPr>
          <w:bCs/>
        </w:rPr>
      </w:pPr>
      <w:bookmarkStart w:id="19" w:name="_Toc207103062"/>
      <w:r w:rsidRPr="00DA5EAE">
        <w:rPr>
          <w:rFonts w:asciiTheme="minorHAnsi" w:hAnsiTheme="minorHAnsi" w:cstheme="minorHAnsi"/>
        </w:rPr>
        <w:t>Line Managers</w:t>
      </w:r>
      <w:r w:rsidR="003651F3">
        <w:rPr>
          <w:rFonts w:asciiTheme="minorHAnsi" w:hAnsiTheme="minorHAnsi" w:cstheme="minorHAnsi"/>
        </w:rPr>
        <w:t xml:space="preserve"> </w:t>
      </w:r>
      <w:r w:rsidR="003651F3" w:rsidRPr="00E0080F">
        <w:rPr>
          <w:rFonts w:cstheme="minorHAnsi"/>
          <w:b w:val="0"/>
          <w:bCs/>
        </w:rPr>
        <w:t xml:space="preserve">- </w:t>
      </w:r>
      <w:r w:rsidR="00DA5EAE" w:rsidRPr="00134DF3">
        <w:rPr>
          <w:rFonts w:cstheme="minorHAnsi"/>
          <w:b w:val="0"/>
        </w:rPr>
        <w:t>Line Managers should ensure they understand what a grievance is, so that they can respond appropriately when issues are raised. Line managers must enable grievances to be investigated independently and thoroughly</w:t>
      </w:r>
      <w:r w:rsidR="00851490" w:rsidRPr="00E0080F">
        <w:rPr>
          <w:rFonts w:cstheme="minorHAnsi"/>
          <w:bCs/>
        </w:rPr>
        <w:t>.</w:t>
      </w:r>
      <w:bookmarkEnd w:id="19"/>
      <w:r w:rsidR="00851490" w:rsidRPr="00E0080F">
        <w:rPr>
          <w:rFonts w:cstheme="minorHAnsi"/>
          <w:bCs/>
        </w:rPr>
        <w:t xml:space="preserve"> </w:t>
      </w:r>
    </w:p>
    <w:p w14:paraId="534C0CA4" w14:textId="4C200241" w:rsidR="00C10BC5" w:rsidRPr="00CC50DE" w:rsidRDefault="00EB1B4F" w:rsidP="00D76B1F">
      <w:pPr>
        <w:pStyle w:val="Heading3"/>
        <w:jc w:val="both"/>
      </w:pPr>
      <w:bookmarkStart w:id="20" w:name="_Toc84611055"/>
      <w:bookmarkStart w:id="21" w:name="_Toc207103063"/>
      <w:r w:rsidRPr="00AD61CE">
        <w:rPr>
          <w:rFonts w:asciiTheme="minorHAnsi" w:hAnsiTheme="minorHAnsi" w:cstheme="minorHAnsi"/>
          <w:color w:val="auto"/>
        </w:rPr>
        <w:t>Employees</w:t>
      </w:r>
      <w:bookmarkEnd w:id="20"/>
      <w:r w:rsidR="003651F3" w:rsidRPr="00AD61CE">
        <w:rPr>
          <w:rFonts w:asciiTheme="minorHAnsi" w:hAnsiTheme="minorHAnsi" w:cstheme="minorHAnsi"/>
          <w:b w:val="0"/>
          <w:bCs/>
          <w:color w:val="auto"/>
        </w:rPr>
        <w:t xml:space="preserve"> </w:t>
      </w:r>
      <w:r w:rsidR="003651F3" w:rsidRPr="00AD61CE">
        <w:rPr>
          <w:rFonts w:cstheme="minorHAnsi"/>
          <w:b w:val="0"/>
          <w:bCs/>
          <w:color w:val="auto"/>
        </w:rPr>
        <w:t xml:space="preserve">- </w:t>
      </w:r>
      <w:r w:rsidR="006431E3" w:rsidRPr="00AD61CE">
        <w:rPr>
          <w:rFonts w:cstheme="minorHAnsi"/>
          <w:b w:val="0"/>
          <w:bCs/>
          <w:color w:val="auto"/>
        </w:rPr>
        <w:t xml:space="preserve">All employees </w:t>
      </w:r>
      <w:r w:rsidR="00CB5171" w:rsidRPr="00AD61CE">
        <w:rPr>
          <w:rFonts w:cstheme="minorHAnsi"/>
          <w:b w:val="0"/>
          <w:bCs/>
          <w:color w:val="auto"/>
        </w:rPr>
        <w:t>have a duty to use this policy in good faith. We expect everyone to work together professionally and to be respectful of each other’s differences</w:t>
      </w:r>
      <w:r w:rsidR="00CB5171" w:rsidRPr="00851572">
        <w:rPr>
          <w:rFonts w:cstheme="minorHAnsi"/>
          <w:bCs/>
          <w:color w:val="auto"/>
        </w:rPr>
        <w:t>.</w:t>
      </w:r>
      <w:bookmarkEnd w:id="21"/>
      <w:r w:rsidR="00CB5171" w:rsidRPr="00851572">
        <w:rPr>
          <w:rFonts w:cstheme="minorHAnsi"/>
          <w:color w:val="auto"/>
        </w:rPr>
        <w:t xml:space="preserve"> </w:t>
      </w:r>
      <w:bookmarkStart w:id="22" w:name="_Toc84611056"/>
      <w:bookmarkStart w:id="23" w:name="_Toc89326548"/>
    </w:p>
    <w:p w14:paraId="59F22D41" w14:textId="4D3DF2F0" w:rsidR="00AD4E97" w:rsidRPr="006F1296" w:rsidRDefault="00AD4E97" w:rsidP="006F1296">
      <w:pPr>
        <w:pStyle w:val="Heading2"/>
        <w:jc w:val="both"/>
        <w:rPr>
          <w:rFonts w:cstheme="minorHAnsi"/>
          <w:b w:val="0"/>
        </w:rPr>
      </w:pPr>
      <w:bookmarkStart w:id="24" w:name="_Toc207103064"/>
      <w:bookmarkStart w:id="25" w:name="_Hlk97887408"/>
      <w:r w:rsidRPr="006F1296">
        <w:rPr>
          <w:rFonts w:asciiTheme="minorHAnsi" w:hAnsiTheme="minorHAnsi" w:cstheme="minorHAnsi"/>
          <w:sz w:val="24"/>
          <w:szCs w:val="24"/>
        </w:rPr>
        <w:t>Adjustments</w:t>
      </w:r>
      <w:bookmarkEnd w:id="24"/>
      <w:r w:rsidRPr="006F1296">
        <w:rPr>
          <w:rFonts w:asciiTheme="minorHAnsi" w:hAnsiTheme="minorHAnsi" w:cstheme="minorHAnsi"/>
          <w:sz w:val="24"/>
          <w:szCs w:val="24"/>
        </w:rPr>
        <w:t xml:space="preserve"> </w:t>
      </w:r>
    </w:p>
    <w:p w14:paraId="44EF1266" w14:textId="4B0C98D7" w:rsidR="006E599D" w:rsidRPr="00CC50DE" w:rsidRDefault="006E599D" w:rsidP="006F1296">
      <w:pPr>
        <w:pStyle w:val="Style2"/>
        <w:numPr>
          <w:ilvl w:val="0"/>
          <w:numId w:val="0"/>
        </w:numPr>
        <w:ind w:left="1134"/>
        <w:contextualSpacing w:val="0"/>
        <w:jc w:val="both"/>
        <w:rPr>
          <w:rFonts w:cstheme="minorHAnsi"/>
          <w:color w:val="auto"/>
        </w:rPr>
      </w:pPr>
      <w:r w:rsidRPr="00CC50DE">
        <w:rPr>
          <w:rFonts w:cstheme="minorHAnsi"/>
          <w:color w:val="auto"/>
        </w:rPr>
        <w:t xml:space="preserve">Where an employee </w:t>
      </w:r>
      <w:r w:rsidR="00851572">
        <w:rPr>
          <w:rFonts w:cstheme="minorHAnsi"/>
          <w:color w:val="auto"/>
        </w:rPr>
        <w:t>is</w:t>
      </w:r>
      <w:r w:rsidR="00851572" w:rsidRPr="00CC50DE">
        <w:rPr>
          <w:rFonts w:cstheme="minorHAnsi"/>
          <w:color w:val="auto"/>
        </w:rPr>
        <w:t xml:space="preserve"> </w:t>
      </w:r>
      <w:r w:rsidRPr="00CC50DE">
        <w:rPr>
          <w:rFonts w:cstheme="minorHAnsi"/>
          <w:color w:val="auto"/>
        </w:rPr>
        <w:t xml:space="preserve">identified as having a disability, those managing the process or meetings will make every </w:t>
      </w:r>
      <w:r w:rsidR="003651F3">
        <w:rPr>
          <w:rFonts w:cstheme="minorHAnsi"/>
          <w:color w:val="auto"/>
        </w:rPr>
        <w:t xml:space="preserve">reasonable </w:t>
      </w:r>
      <w:r w:rsidRPr="00CC50DE">
        <w:rPr>
          <w:rFonts w:cstheme="minorHAnsi"/>
          <w:color w:val="auto"/>
        </w:rPr>
        <w:t>effort to accommodate requests for ‘reasonable adjustments</w:t>
      </w:r>
      <w:r w:rsidR="00851490" w:rsidRPr="00CC50DE">
        <w:rPr>
          <w:rFonts w:cstheme="minorHAnsi"/>
          <w:color w:val="auto"/>
        </w:rPr>
        <w:t>.’</w:t>
      </w:r>
      <w:r w:rsidRPr="00CC50DE">
        <w:rPr>
          <w:rFonts w:cstheme="minorHAnsi"/>
          <w:color w:val="auto"/>
        </w:rPr>
        <w:t xml:space="preserve">  Advice can be sought from the Human Resources team regarding availability of support for employees.</w:t>
      </w:r>
    </w:p>
    <w:p w14:paraId="497BFB25" w14:textId="77777777" w:rsidR="00AD4E97" w:rsidRPr="00851572" w:rsidRDefault="00AD4E97" w:rsidP="006F1296">
      <w:pPr>
        <w:pStyle w:val="Heading2"/>
        <w:jc w:val="both"/>
        <w:rPr>
          <w:rFonts w:cstheme="minorHAnsi"/>
          <w:b w:val="0"/>
        </w:rPr>
      </w:pPr>
      <w:bookmarkStart w:id="26" w:name="_Toc207103065"/>
      <w:r w:rsidRPr="00851572">
        <w:rPr>
          <w:rFonts w:asciiTheme="minorHAnsi" w:hAnsiTheme="minorHAnsi" w:cstheme="minorHAnsi"/>
          <w:sz w:val="24"/>
          <w:szCs w:val="24"/>
        </w:rPr>
        <w:t>Mediation</w:t>
      </w:r>
      <w:bookmarkEnd w:id="26"/>
      <w:r w:rsidRPr="00851572">
        <w:rPr>
          <w:rFonts w:asciiTheme="minorHAnsi" w:hAnsiTheme="minorHAnsi" w:cstheme="minorHAnsi"/>
          <w:sz w:val="24"/>
          <w:szCs w:val="24"/>
        </w:rPr>
        <w:t xml:space="preserve"> </w:t>
      </w:r>
    </w:p>
    <w:p w14:paraId="4DF417D1" w14:textId="2FEED308" w:rsidR="009A365B" w:rsidRDefault="00CC50DE" w:rsidP="006A446F">
      <w:pPr>
        <w:pStyle w:val="Style1"/>
        <w:numPr>
          <w:ilvl w:val="0"/>
          <w:numId w:val="0"/>
        </w:numPr>
        <w:ind w:left="1134"/>
        <w:jc w:val="both"/>
        <w:rPr>
          <w:rFonts w:asciiTheme="minorHAnsi" w:hAnsiTheme="minorHAnsi" w:cstheme="minorHAnsi"/>
        </w:rPr>
      </w:pPr>
      <w:r>
        <w:rPr>
          <w:rFonts w:cstheme="minorHAnsi"/>
          <w:color w:val="auto"/>
        </w:rPr>
        <w:t>The use of mediation can be beneficial in resolving grievances following the outcomes being given, due to the potential ongoing conflict that can remain. If recommended as part of the grievance outcom</w:t>
      </w:r>
      <w:r w:rsidR="00B65BF5">
        <w:rPr>
          <w:rFonts w:cstheme="minorHAnsi"/>
          <w:color w:val="auto"/>
        </w:rPr>
        <w:t xml:space="preserve">e, then a pre-mediation session would be offered. Both parties to the grievance would be given the opportunity to be accompanied at a pre-mediation session by a union representative or workplace colleague, in order to agree objectives of the mediation. Subsequent sessions would be held confidentially with the mediatory and the parties to the grievance. </w:t>
      </w:r>
      <w:bookmarkEnd w:id="25"/>
    </w:p>
    <w:p w14:paraId="48F60E23" w14:textId="7DF8F718" w:rsidR="009A365B" w:rsidRPr="00E0080F" w:rsidRDefault="009A365B" w:rsidP="006F1296">
      <w:pPr>
        <w:pStyle w:val="Heading2"/>
        <w:jc w:val="both"/>
        <w:rPr>
          <w:rFonts w:asciiTheme="minorHAnsi" w:hAnsiTheme="minorHAnsi" w:cstheme="minorHAnsi"/>
        </w:rPr>
      </w:pPr>
      <w:bookmarkStart w:id="27" w:name="_Toc207103066"/>
      <w:r w:rsidRPr="00851572">
        <w:rPr>
          <w:rFonts w:asciiTheme="minorHAnsi" w:hAnsiTheme="minorHAnsi" w:cstheme="minorHAnsi"/>
          <w:sz w:val="24"/>
          <w:szCs w:val="24"/>
        </w:rPr>
        <w:t xml:space="preserve">Right to be </w:t>
      </w:r>
      <w:r w:rsidR="004F7F97">
        <w:rPr>
          <w:rFonts w:asciiTheme="minorHAnsi" w:hAnsiTheme="minorHAnsi" w:cstheme="minorHAnsi"/>
          <w:sz w:val="24"/>
          <w:szCs w:val="24"/>
        </w:rPr>
        <w:t>A</w:t>
      </w:r>
      <w:r w:rsidRPr="00851572">
        <w:rPr>
          <w:rFonts w:asciiTheme="minorHAnsi" w:hAnsiTheme="minorHAnsi" w:cstheme="minorHAnsi"/>
          <w:sz w:val="24"/>
          <w:szCs w:val="24"/>
        </w:rPr>
        <w:t>ccompanied</w:t>
      </w:r>
      <w:bookmarkEnd w:id="27"/>
    </w:p>
    <w:p w14:paraId="37B59271" w14:textId="08005EB2" w:rsidR="00C10BC5" w:rsidRPr="00DA5EAE" w:rsidRDefault="00D639DA" w:rsidP="00A839EE">
      <w:pPr>
        <w:pStyle w:val="Style1"/>
        <w:numPr>
          <w:ilvl w:val="0"/>
          <w:numId w:val="0"/>
        </w:numPr>
        <w:ind w:left="1120" w:hanging="1120"/>
        <w:jc w:val="both"/>
        <w:rPr>
          <w:rFonts w:asciiTheme="minorHAnsi" w:hAnsiTheme="minorHAnsi" w:cstheme="minorHAnsi"/>
        </w:rPr>
      </w:pPr>
      <w:r>
        <w:rPr>
          <w:rFonts w:asciiTheme="minorHAnsi" w:hAnsiTheme="minorHAnsi" w:cstheme="minorHAnsi"/>
        </w:rPr>
        <w:t xml:space="preserve">6.1 </w:t>
      </w:r>
      <w:r>
        <w:rPr>
          <w:rFonts w:asciiTheme="minorHAnsi" w:hAnsiTheme="minorHAnsi" w:cstheme="minorHAnsi"/>
        </w:rPr>
        <w:tab/>
      </w:r>
      <w:r w:rsidR="00C10BC5" w:rsidRPr="00DA5EAE">
        <w:rPr>
          <w:rFonts w:asciiTheme="minorHAnsi" w:hAnsiTheme="minorHAnsi" w:cstheme="minorHAnsi"/>
        </w:rPr>
        <w:t xml:space="preserve">Employees who raise a grievance are entitled to be accompanied throughout the formal stages of the grievance process by either a Trade Union representative or </w:t>
      </w:r>
      <w:r w:rsidR="0049054B">
        <w:rPr>
          <w:rFonts w:asciiTheme="minorHAnsi" w:hAnsiTheme="minorHAnsi" w:cstheme="minorHAnsi"/>
        </w:rPr>
        <w:t>workplace</w:t>
      </w:r>
      <w:r w:rsidR="00C10BC5" w:rsidRPr="00DA5EAE">
        <w:rPr>
          <w:rFonts w:asciiTheme="minorHAnsi" w:hAnsiTheme="minorHAnsi" w:cstheme="minorHAnsi"/>
        </w:rPr>
        <w:t xml:space="preserve"> colleague</w:t>
      </w:r>
      <w:r w:rsidR="00462E94" w:rsidRPr="00DA5EAE">
        <w:rPr>
          <w:rFonts w:asciiTheme="minorHAnsi" w:hAnsiTheme="minorHAnsi" w:cstheme="minorHAnsi"/>
        </w:rPr>
        <w:t xml:space="preserve">. </w:t>
      </w:r>
      <w:r w:rsidR="00CC50DE" w:rsidRPr="00DA5EAE">
        <w:rPr>
          <w:rFonts w:asciiTheme="minorHAnsi" w:hAnsiTheme="minorHAnsi" w:cstheme="minorHAnsi"/>
        </w:rPr>
        <w:t xml:space="preserve">In some circumstances your choice of </w:t>
      </w:r>
      <w:r w:rsidR="0049054B">
        <w:rPr>
          <w:rFonts w:asciiTheme="minorHAnsi" w:hAnsiTheme="minorHAnsi" w:cstheme="minorHAnsi"/>
        </w:rPr>
        <w:t>trade union representative / workplace colleague</w:t>
      </w:r>
      <w:r w:rsidR="00CC50DE" w:rsidRPr="00DA5EAE">
        <w:rPr>
          <w:rFonts w:asciiTheme="minorHAnsi" w:hAnsiTheme="minorHAnsi" w:cstheme="minorHAnsi"/>
        </w:rPr>
        <w:t xml:space="preserve"> may not be allowed: for </w:t>
      </w:r>
      <w:r w:rsidR="00265415" w:rsidRPr="00DA5EAE">
        <w:rPr>
          <w:rFonts w:asciiTheme="minorHAnsi" w:hAnsiTheme="minorHAnsi" w:cstheme="minorHAnsi"/>
        </w:rPr>
        <w:t>example,</w:t>
      </w:r>
      <w:r w:rsidR="00CC50DE" w:rsidRPr="00DA5EAE">
        <w:rPr>
          <w:rFonts w:asciiTheme="minorHAnsi" w:hAnsiTheme="minorHAnsi" w:cstheme="minorHAnsi"/>
        </w:rPr>
        <w:t xml:space="preserve"> anyone who may have a conflict of interest or whose presence may prejudice the meeting. We may also ask you to choose someone else if the meeting would have to be delayed for over five working days because your </w:t>
      </w:r>
      <w:r w:rsidR="0049054B">
        <w:rPr>
          <w:rFonts w:asciiTheme="minorHAnsi" w:hAnsiTheme="minorHAnsi" w:cstheme="minorHAnsi"/>
        </w:rPr>
        <w:t>trade union representative / workplace colleague</w:t>
      </w:r>
      <w:r w:rsidR="00CC50DE" w:rsidRPr="00DA5EAE">
        <w:rPr>
          <w:rFonts w:asciiTheme="minorHAnsi" w:hAnsiTheme="minorHAnsi" w:cstheme="minorHAnsi"/>
        </w:rPr>
        <w:t xml:space="preserve"> is not available.</w:t>
      </w:r>
      <w:r w:rsidR="00C10BC5" w:rsidRPr="00DA5EAE">
        <w:rPr>
          <w:rFonts w:asciiTheme="minorHAnsi" w:hAnsiTheme="minorHAnsi" w:cstheme="minorHAnsi"/>
        </w:rPr>
        <w:t xml:space="preserve"> </w:t>
      </w:r>
    </w:p>
    <w:p w14:paraId="0079C255" w14:textId="051408E0" w:rsidR="00F913CD" w:rsidRPr="00F6326C" w:rsidRDefault="00F913CD" w:rsidP="006F1296">
      <w:pPr>
        <w:pStyle w:val="Heading2"/>
        <w:rPr>
          <w:sz w:val="24"/>
          <w:szCs w:val="24"/>
        </w:rPr>
      </w:pPr>
      <w:bookmarkStart w:id="28" w:name="_Toc207103067"/>
      <w:r w:rsidRPr="00F6326C">
        <w:rPr>
          <w:sz w:val="24"/>
          <w:szCs w:val="24"/>
        </w:rPr>
        <w:t xml:space="preserve">Policy </w:t>
      </w:r>
      <w:bookmarkEnd w:id="22"/>
      <w:bookmarkEnd w:id="23"/>
      <w:r w:rsidR="00C10BC5" w:rsidRPr="00F6326C">
        <w:rPr>
          <w:sz w:val="24"/>
          <w:szCs w:val="24"/>
        </w:rPr>
        <w:t>Application</w:t>
      </w:r>
      <w:bookmarkEnd w:id="28"/>
    </w:p>
    <w:p w14:paraId="5A20E99B" w14:textId="51F98B2D" w:rsidR="00F913CD" w:rsidRPr="00F6326C" w:rsidRDefault="00A839EE" w:rsidP="00A839EE">
      <w:pPr>
        <w:pStyle w:val="Heading3"/>
        <w:numPr>
          <w:ilvl w:val="0"/>
          <w:numId w:val="0"/>
        </w:numPr>
        <w:jc w:val="both"/>
        <w:rPr>
          <w:rFonts w:asciiTheme="minorHAnsi" w:hAnsiTheme="minorHAnsi" w:cstheme="minorHAnsi"/>
        </w:rPr>
      </w:pPr>
      <w:bookmarkStart w:id="29" w:name="_Toc207103068"/>
      <w:bookmarkStart w:id="30" w:name="_Hlk96959590"/>
      <w:r>
        <w:rPr>
          <w:rFonts w:asciiTheme="minorHAnsi" w:hAnsiTheme="minorHAnsi" w:cstheme="minorHAnsi"/>
        </w:rPr>
        <w:t>7.1</w:t>
      </w:r>
      <w:r>
        <w:rPr>
          <w:rFonts w:asciiTheme="minorHAnsi" w:hAnsiTheme="minorHAnsi" w:cstheme="minorHAnsi"/>
        </w:rPr>
        <w:tab/>
        <w:t xml:space="preserve">      </w:t>
      </w:r>
      <w:r w:rsidR="00C10BC5" w:rsidRPr="00F6326C">
        <w:rPr>
          <w:rFonts w:asciiTheme="minorHAnsi" w:hAnsiTheme="minorHAnsi" w:cstheme="minorHAnsi"/>
        </w:rPr>
        <w:t>Inclusions</w:t>
      </w:r>
      <w:bookmarkEnd w:id="29"/>
    </w:p>
    <w:p w14:paraId="2D19AC58" w14:textId="51AEA3AD" w:rsidR="00C10BC5" w:rsidRPr="00CC50DE" w:rsidRDefault="00C10BC5" w:rsidP="006A446F">
      <w:pPr>
        <w:pStyle w:val="Style2"/>
        <w:numPr>
          <w:ilvl w:val="0"/>
          <w:numId w:val="0"/>
        </w:numPr>
        <w:ind w:left="1134"/>
        <w:contextualSpacing w:val="0"/>
        <w:jc w:val="both"/>
        <w:rPr>
          <w:rFonts w:cstheme="minorHAnsi"/>
        </w:rPr>
      </w:pPr>
      <w:r w:rsidRPr="00CC50DE">
        <w:rPr>
          <w:rFonts w:cstheme="minorHAnsi"/>
        </w:rPr>
        <w:t xml:space="preserve">Grievances apply to complaints connected with employment where the </w:t>
      </w:r>
      <w:bookmarkEnd w:id="30"/>
      <w:r w:rsidRPr="00CC50DE">
        <w:rPr>
          <w:rFonts w:cstheme="minorHAnsi"/>
        </w:rPr>
        <w:t xml:space="preserve">concerns raised are not covered by any other </w:t>
      </w:r>
      <w:r w:rsidR="00417C6E" w:rsidRPr="00CC50DE">
        <w:rPr>
          <w:rFonts w:cstheme="minorHAnsi"/>
        </w:rPr>
        <w:t>ICB</w:t>
      </w:r>
      <w:r w:rsidRPr="00CC50DE">
        <w:rPr>
          <w:rFonts w:cstheme="minorHAnsi"/>
        </w:rPr>
        <w:t xml:space="preserve"> policies and the problem cannot be resolved through alternative means (i.e. informal discussion, mediation).</w:t>
      </w:r>
    </w:p>
    <w:p w14:paraId="04D629D5" w14:textId="03AA7A22" w:rsidR="00C10BC5" w:rsidRPr="00F6326C" w:rsidRDefault="00A839EE" w:rsidP="00A839EE">
      <w:pPr>
        <w:pStyle w:val="Heading3"/>
        <w:numPr>
          <w:ilvl w:val="0"/>
          <w:numId w:val="0"/>
        </w:numPr>
        <w:ind w:left="1134" w:hanging="1134"/>
        <w:jc w:val="both"/>
        <w:rPr>
          <w:rFonts w:asciiTheme="minorHAnsi" w:hAnsiTheme="minorHAnsi" w:cstheme="minorHAnsi"/>
        </w:rPr>
      </w:pPr>
      <w:bookmarkStart w:id="31" w:name="_Toc207103069"/>
      <w:r>
        <w:rPr>
          <w:rFonts w:asciiTheme="minorHAnsi" w:hAnsiTheme="minorHAnsi" w:cstheme="minorHAnsi"/>
        </w:rPr>
        <w:t xml:space="preserve">7.2 </w:t>
      </w:r>
      <w:r>
        <w:rPr>
          <w:rFonts w:asciiTheme="minorHAnsi" w:hAnsiTheme="minorHAnsi" w:cstheme="minorHAnsi"/>
        </w:rPr>
        <w:tab/>
      </w:r>
      <w:r w:rsidR="00C10BC5" w:rsidRPr="00F6326C">
        <w:rPr>
          <w:rFonts w:asciiTheme="minorHAnsi" w:hAnsiTheme="minorHAnsi" w:cstheme="minorHAnsi"/>
        </w:rPr>
        <w:t>Exclusions</w:t>
      </w:r>
      <w:bookmarkEnd w:id="31"/>
    </w:p>
    <w:p w14:paraId="618BD55D" w14:textId="7B8F894C" w:rsidR="00C10BC5" w:rsidRPr="00CC50DE" w:rsidRDefault="00C10BC5" w:rsidP="006A446F">
      <w:pPr>
        <w:pStyle w:val="Style2"/>
        <w:numPr>
          <w:ilvl w:val="0"/>
          <w:numId w:val="0"/>
        </w:numPr>
        <w:ind w:left="1134"/>
        <w:jc w:val="both"/>
        <w:rPr>
          <w:rFonts w:cstheme="minorHAnsi"/>
        </w:rPr>
      </w:pPr>
      <w:r w:rsidRPr="00CC50DE">
        <w:rPr>
          <w:rFonts w:cstheme="minorHAnsi"/>
        </w:rPr>
        <w:t>The policy will not apply to complaints where there is provision under another ICB policy</w:t>
      </w:r>
      <w:r w:rsidR="00462E94" w:rsidRPr="00CC50DE">
        <w:rPr>
          <w:rFonts w:cstheme="minorHAnsi"/>
        </w:rPr>
        <w:t xml:space="preserve">. </w:t>
      </w:r>
      <w:r w:rsidRPr="00CC50DE">
        <w:rPr>
          <w:rFonts w:cstheme="minorHAnsi"/>
        </w:rPr>
        <w:t>These include:</w:t>
      </w:r>
    </w:p>
    <w:p w14:paraId="594DF8A2" w14:textId="512EF831" w:rsidR="00C10BC5" w:rsidRPr="00CC50DE" w:rsidRDefault="00C10BC5" w:rsidP="006A446F">
      <w:pPr>
        <w:pStyle w:val="ListParagraph"/>
        <w:numPr>
          <w:ilvl w:val="0"/>
          <w:numId w:val="32"/>
        </w:numPr>
        <w:ind w:left="1134" w:firstLine="0"/>
        <w:jc w:val="both"/>
        <w:rPr>
          <w:rFonts w:cstheme="minorHAnsi"/>
        </w:rPr>
      </w:pPr>
      <w:r w:rsidRPr="00CC50DE">
        <w:rPr>
          <w:rFonts w:cstheme="minorHAnsi"/>
        </w:rPr>
        <w:t>Complaints about patient care</w:t>
      </w:r>
      <w:r w:rsidR="006431E3" w:rsidRPr="00CC50DE">
        <w:rPr>
          <w:rFonts w:cstheme="minorHAnsi"/>
        </w:rPr>
        <w:t>.</w:t>
      </w:r>
    </w:p>
    <w:p w14:paraId="44BA5AF3" w14:textId="5F0CB7F3" w:rsidR="00DB05D1" w:rsidRPr="00CC50DE" w:rsidRDefault="00C10BC5" w:rsidP="006A446F">
      <w:pPr>
        <w:pStyle w:val="ListParagraph"/>
        <w:numPr>
          <w:ilvl w:val="0"/>
          <w:numId w:val="32"/>
        </w:numPr>
        <w:ind w:left="1134" w:firstLine="0"/>
        <w:jc w:val="both"/>
        <w:rPr>
          <w:rFonts w:cstheme="minorHAnsi"/>
        </w:rPr>
      </w:pPr>
      <w:r w:rsidRPr="00CC50DE">
        <w:rPr>
          <w:rFonts w:cstheme="minorHAnsi"/>
        </w:rPr>
        <w:t xml:space="preserve">Dismissal – </w:t>
      </w:r>
      <w:r w:rsidR="006431E3" w:rsidRPr="00CC50DE">
        <w:rPr>
          <w:rFonts w:cstheme="minorHAnsi"/>
          <w:strike/>
        </w:rPr>
        <w:t>t</w:t>
      </w:r>
      <w:r w:rsidRPr="00CC50DE">
        <w:rPr>
          <w:rFonts w:cstheme="minorHAnsi"/>
        </w:rPr>
        <w:t xml:space="preserve">his is dealt with under </w:t>
      </w:r>
      <w:r w:rsidR="006431E3" w:rsidRPr="00CC50DE">
        <w:rPr>
          <w:rFonts w:cstheme="minorHAnsi"/>
        </w:rPr>
        <w:t xml:space="preserve">the </w:t>
      </w:r>
      <w:r w:rsidRPr="00CC50DE">
        <w:rPr>
          <w:rFonts w:cstheme="minorHAnsi"/>
        </w:rPr>
        <w:t>appropriate appeal process dependant on reason for dismissal</w:t>
      </w:r>
      <w:r w:rsidR="006431E3" w:rsidRPr="00CC50DE">
        <w:rPr>
          <w:rFonts w:cstheme="minorHAnsi"/>
        </w:rPr>
        <w:t>,</w:t>
      </w:r>
      <w:r w:rsidRPr="00CC50DE">
        <w:rPr>
          <w:rFonts w:cstheme="minorHAnsi"/>
        </w:rPr>
        <w:t xml:space="preserve"> </w:t>
      </w:r>
      <w:r w:rsidR="0071414B" w:rsidRPr="00CC50DE">
        <w:rPr>
          <w:rFonts w:cstheme="minorHAnsi"/>
        </w:rPr>
        <w:t>e.g.,</w:t>
      </w:r>
      <w:r w:rsidR="00DB05D1" w:rsidRPr="00CC50DE">
        <w:rPr>
          <w:rFonts w:cstheme="minorHAnsi"/>
        </w:rPr>
        <w:t xml:space="preserve"> probation, disciplinary, performance management.</w:t>
      </w:r>
    </w:p>
    <w:p w14:paraId="3B5EF4B2" w14:textId="4F9C4D58" w:rsidR="006431E3" w:rsidRPr="00CC50DE" w:rsidRDefault="00DB05D1" w:rsidP="006A446F">
      <w:pPr>
        <w:pStyle w:val="ListParagraph"/>
        <w:numPr>
          <w:ilvl w:val="0"/>
          <w:numId w:val="32"/>
        </w:numPr>
        <w:ind w:left="1134" w:firstLine="0"/>
        <w:jc w:val="both"/>
        <w:rPr>
          <w:rFonts w:cstheme="minorHAnsi"/>
        </w:rPr>
      </w:pPr>
      <w:r w:rsidRPr="00CC50DE">
        <w:rPr>
          <w:rFonts w:cstheme="minorHAnsi"/>
        </w:rPr>
        <w:t>Performance (capability) issues –</w:t>
      </w:r>
      <w:r w:rsidR="006431E3" w:rsidRPr="00CC50DE">
        <w:rPr>
          <w:rFonts w:cstheme="minorHAnsi"/>
        </w:rPr>
        <w:t xml:space="preserve"> </w:t>
      </w:r>
      <w:r w:rsidRPr="00CC50DE">
        <w:rPr>
          <w:rFonts w:cstheme="minorHAnsi"/>
        </w:rPr>
        <w:t xml:space="preserve">this is dealt with under the appeals process within the </w:t>
      </w:r>
      <w:hyperlink r:id="rId11" w:history="1">
        <w:r w:rsidRPr="00CC50DE">
          <w:rPr>
            <w:rStyle w:val="Hyperlink"/>
            <w:rFonts w:cstheme="minorHAnsi"/>
          </w:rPr>
          <w:t>Managing Performance Policy</w:t>
        </w:r>
      </w:hyperlink>
      <w:r w:rsidRPr="00CC50DE">
        <w:rPr>
          <w:rFonts w:cstheme="minorHAnsi"/>
        </w:rPr>
        <w:t>.</w:t>
      </w:r>
    </w:p>
    <w:p w14:paraId="53EEEC2D" w14:textId="7A1EB60E" w:rsidR="00DB05D1" w:rsidRPr="00CC50DE" w:rsidRDefault="00DB05D1" w:rsidP="006A446F">
      <w:pPr>
        <w:pStyle w:val="ListParagraph"/>
        <w:numPr>
          <w:ilvl w:val="0"/>
          <w:numId w:val="32"/>
        </w:numPr>
        <w:ind w:left="1134" w:firstLine="0"/>
        <w:jc w:val="both"/>
        <w:rPr>
          <w:rFonts w:cstheme="minorHAnsi"/>
        </w:rPr>
      </w:pPr>
      <w:r w:rsidRPr="00CC50DE">
        <w:rPr>
          <w:rFonts w:cstheme="minorHAnsi"/>
        </w:rPr>
        <w:t xml:space="preserve">Redundancy – this is dealt with under the appeals section of the ICB’s </w:t>
      </w:r>
      <w:hyperlink r:id="rId12" w:history="1">
        <w:r w:rsidRPr="00CC50DE">
          <w:rPr>
            <w:rStyle w:val="Hyperlink"/>
            <w:rFonts w:cstheme="minorHAnsi"/>
          </w:rPr>
          <w:t>Organisational Change Policy</w:t>
        </w:r>
      </w:hyperlink>
      <w:r w:rsidRPr="00CC50DE">
        <w:rPr>
          <w:rFonts w:cstheme="minorHAnsi"/>
        </w:rPr>
        <w:t>.</w:t>
      </w:r>
    </w:p>
    <w:p w14:paraId="1C9B3F4C" w14:textId="1C34BEFA" w:rsidR="00DB05D1" w:rsidRPr="00CC50DE" w:rsidRDefault="00DB05D1" w:rsidP="006A446F">
      <w:pPr>
        <w:pStyle w:val="ListParagraph"/>
        <w:numPr>
          <w:ilvl w:val="0"/>
          <w:numId w:val="32"/>
        </w:numPr>
        <w:ind w:left="1134" w:firstLine="0"/>
        <w:jc w:val="both"/>
        <w:rPr>
          <w:rFonts w:cstheme="minorHAnsi"/>
        </w:rPr>
      </w:pPr>
      <w:r w:rsidRPr="00CC50DE">
        <w:rPr>
          <w:rFonts w:cstheme="minorHAnsi"/>
        </w:rPr>
        <w:t xml:space="preserve">Bullying and Harassment – this is dealt with under the </w:t>
      </w:r>
      <w:hyperlink r:id="rId13" w:history="1">
        <w:r w:rsidRPr="00CC50DE">
          <w:rPr>
            <w:rStyle w:val="Hyperlink"/>
            <w:rFonts w:cstheme="minorHAnsi"/>
          </w:rPr>
          <w:t>Dignity at Work Policy</w:t>
        </w:r>
      </w:hyperlink>
      <w:r w:rsidRPr="00CC50DE">
        <w:rPr>
          <w:rFonts w:cstheme="minorHAnsi"/>
        </w:rPr>
        <w:t>.</w:t>
      </w:r>
    </w:p>
    <w:p w14:paraId="49B6C068" w14:textId="3BEFFBBE" w:rsidR="00DB05D1" w:rsidRPr="00CC50DE" w:rsidRDefault="00DB05D1" w:rsidP="006A446F">
      <w:pPr>
        <w:pStyle w:val="ListParagraph"/>
        <w:numPr>
          <w:ilvl w:val="0"/>
          <w:numId w:val="32"/>
        </w:numPr>
        <w:ind w:left="1134" w:firstLine="0"/>
        <w:jc w:val="both"/>
        <w:rPr>
          <w:rFonts w:cstheme="minorHAnsi"/>
        </w:rPr>
      </w:pPr>
      <w:bookmarkStart w:id="32" w:name="_Hlk97807948"/>
      <w:r w:rsidRPr="00CC50DE">
        <w:rPr>
          <w:rFonts w:cstheme="minorHAnsi"/>
        </w:rPr>
        <w:t xml:space="preserve">Statutory matters over which the ICB has no control </w:t>
      </w:r>
      <w:r w:rsidR="0071414B" w:rsidRPr="00CC50DE">
        <w:rPr>
          <w:rFonts w:cstheme="minorHAnsi"/>
        </w:rPr>
        <w:t>e.g.,</w:t>
      </w:r>
      <w:r w:rsidRPr="00CC50DE">
        <w:rPr>
          <w:rFonts w:cstheme="minorHAnsi"/>
        </w:rPr>
        <w:t xml:space="preserve"> income tax, national insurance, </w:t>
      </w:r>
      <w:r w:rsidRPr="00CC50DE">
        <w:rPr>
          <w:rFonts w:cstheme="minorHAnsi"/>
          <w:color w:val="auto"/>
        </w:rPr>
        <w:t>legislation passed by government.</w:t>
      </w:r>
    </w:p>
    <w:bookmarkEnd w:id="32"/>
    <w:p w14:paraId="2C00BF10" w14:textId="44BF833D" w:rsidR="00DB05D1" w:rsidRPr="00CC50DE" w:rsidRDefault="00DB05D1" w:rsidP="006A446F">
      <w:pPr>
        <w:pStyle w:val="ListParagraph"/>
        <w:numPr>
          <w:ilvl w:val="0"/>
          <w:numId w:val="32"/>
        </w:numPr>
        <w:ind w:left="1134" w:firstLine="0"/>
        <w:jc w:val="both"/>
        <w:rPr>
          <w:rFonts w:cstheme="minorHAnsi"/>
        </w:rPr>
      </w:pPr>
      <w:r w:rsidRPr="00CC50DE">
        <w:rPr>
          <w:rFonts w:cstheme="minorHAnsi"/>
        </w:rPr>
        <w:t>Any issue being investigated by the Counter Fraud Service</w:t>
      </w:r>
      <w:r w:rsidR="00462E94" w:rsidRPr="00CC50DE">
        <w:rPr>
          <w:rFonts w:cstheme="minorHAnsi"/>
        </w:rPr>
        <w:t xml:space="preserve">. </w:t>
      </w:r>
      <w:r w:rsidRPr="00CC50DE">
        <w:rPr>
          <w:rFonts w:cstheme="minorHAnsi"/>
        </w:rPr>
        <w:t xml:space="preserve">Please refer to the </w:t>
      </w:r>
      <w:hyperlink r:id="rId14" w:history="1">
        <w:r w:rsidRPr="00CC50DE">
          <w:rPr>
            <w:rStyle w:val="Hyperlink"/>
            <w:rFonts w:cstheme="minorHAnsi"/>
          </w:rPr>
          <w:t>Anti-Fraud and Bribery Policy</w:t>
        </w:r>
      </w:hyperlink>
      <w:r w:rsidRPr="00CC50DE">
        <w:rPr>
          <w:rFonts w:cstheme="minorHAnsi"/>
        </w:rPr>
        <w:t>.</w:t>
      </w:r>
    </w:p>
    <w:p w14:paraId="51A926E0" w14:textId="0898322D" w:rsidR="00EB1B4F" w:rsidRDefault="00EB1B4F" w:rsidP="006A446F">
      <w:pPr>
        <w:pStyle w:val="ListParagraph"/>
        <w:numPr>
          <w:ilvl w:val="0"/>
          <w:numId w:val="32"/>
        </w:numPr>
        <w:ind w:left="1134" w:firstLine="0"/>
        <w:jc w:val="both"/>
        <w:rPr>
          <w:rFonts w:cstheme="minorHAnsi"/>
        </w:rPr>
      </w:pPr>
      <w:bookmarkStart w:id="33" w:name="_Hlk97807966"/>
      <w:r w:rsidRPr="00CC50DE">
        <w:rPr>
          <w:rFonts w:cstheme="minorHAnsi"/>
        </w:rPr>
        <w:t xml:space="preserve">The outcome of a Job Evaluation panel – this is dealt with under the </w:t>
      </w:r>
      <w:hyperlink r:id="rId15" w:history="1">
        <w:r w:rsidRPr="00CC50DE">
          <w:rPr>
            <w:rStyle w:val="Hyperlink"/>
            <w:rFonts w:cstheme="minorHAnsi"/>
          </w:rPr>
          <w:t>Job Evaluation Policy</w:t>
        </w:r>
      </w:hyperlink>
      <w:r w:rsidR="006431E3" w:rsidRPr="00CC50DE">
        <w:rPr>
          <w:rFonts w:cstheme="minorHAnsi"/>
        </w:rPr>
        <w:t>.</w:t>
      </w:r>
    </w:p>
    <w:p w14:paraId="4C07C3C1" w14:textId="6A05D289" w:rsidR="00EB1B4F" w:rsidRPr="00BD1CA8" w:rsidRDefault="00813F30" w:rsidP="00BD1CA8">
      <w:pPr>
        <w:pStyle w:val="ListParagraph"/>
        <w:numPr>
          <w:ilvl w:val="0"/>
          <w:numId w:val="32"/>
        </w:numPr>
        <w:ind w:left="1134" w:firstLine="0"/>
        <w:jc w:val="both"/>
        <w:rPr>
          <w:rFonts w:cstheme="minorHAnsi"/>
        </w:rPr>
      </w:pPr>
      <w:r>
        <w:rPr>
          <w:rFonts w:cstheme="minorHAnsi"/>
        </w:rPr>
        <w:t xml:space="preserve">Whistleblowing – this is dealt with under the </w:t>
      </w:r>
      <w:hyperlink r:id="rId16" w:history="1">
        <w:r w:rsidRPr="00BD1CA8">
          <w:rPr>
            <w:rStyle w:val="Hyperlink"/>
            <w:rFonts w:cstheme="minorHAnsi"/>
          </w:rPr>
          <w:t>Freedom to Speak up (Whistleblowing) Policy</w:t>
        </w:r>
      </w:hyperlink>
      <w:r>
        <w:rPr>
          <w:rFonts w:cstheme="minorHAnsi"/>
        </w:rPr>
        <w:t xml:space="preserve">. This policy should be used when raising concerns where there is a genuine belief that something does not feel quite right or fair. If the concern is specific to an individual and / or relates to an </w:t>
      </w:r>
      <w:r w:rsidR="00BD1CA8">
        <w:rPr>
          <w:rFonts w:cstheme="minorHAnsi"/>
        </w:rPr>
        <w:t>individual’s</w:t>
      </w:r>
      <w:r>
        <w:rPr>
          <w:rFonts w:cstheme="minorHAnsi"/>
        </w:rPr>
        <w:t xml:space="preserve"> employment, it would be better to raise these matters with HR first. </w:t>
      </w:r>
      <w:bookmarkEnd w:id="33"/>
    </w:p>
    <w:p w14:paraId="530440FD" w14:textId="05D48487" w:rsidR="00C10BC5" w:rsidRPr="006F1296" w:rsidRDefault="00C10BC5" w:rsidP="006F1296">
      <w:pPr>
        <w:pStyle w:val="Heading2"/>
        <w:rPr>
          <w:sz w:val="24"/>
          <w:szCs w:val="24"/>
        </w:rPr>
      </w:pPr>
      <w:bookmarkStart w:id="34" w:name="_Toc207103070"/>
      <w:r w:rsidRPr="006F1296">
        <w:rPr>
          <w:sz w:val="24"/>
          <w:szCs w:val="24"/>
        </w:rPr>
        <w:t>Process</w:t>
      </w:r>
      <w:bookmarkEnd w:id="34"/>
    </w:p>
    <w:p w14:paraId="0ECAE83D" w14:textId="3E07E6B8" w:rsidR="002A2ED9" w:rsidRPr="002858F4" w:rsidRDefault="00A05DC4" w:rsidP="006F1296">
      <w:pPr>
        <w:pStyle w:val="Heading3"/>
        <w:numPr>
          <w:ilvl w:val="0"/>
          <w:numId w:val="0"/>
        </w:numPr>
        <w:ind w:left="1134" w:hanging="1134"/>
        <w:jc w:val="both"/>
        <w:rPr>
          <w:rFonts w:asciiTheme="minorHAnsi" w:hAnsiTheme="minorHAnsi" w:cstheme="minorHAnsi"/>
        </w:rPr>
      </w:pPr>
      <w:bookmarkStart w:id="35" w:name="_Toc111039362"/>
      <w:bookmarkStart w:id="36" w:name="_Toc207103071"/>
      <w:r>
        <w:rPr>
          <w:rFonts w:cstheme="minorHAnsi"/>
          <w:color w:val="0070C0"/>
        </w:rPr>
        <w:t xml:space="preserve">8.1 </w:t>
      </w:r>
      <w:r w:rsidR="006A446F">
        <w:rPr>
          <w:rFonts w:cstheme="minorHAnsi"/>
          <w:color w:val="0070C0"/>
        </w:rPr>
        <w:t xml:space="preserve">           </w:t>
      </w:r>
      <w:r w:rsidR="00DB05D1" w:rsidRPr="006F1296">
        <w:rPr>
          <w:rFonts w:cstheme="minorHAnsi"/>
          <w:color w:val="0070C0"/>
        </w:rPr>
        <w:t>Guidance</w:t>
      </w:r>
      <w:bookmarkEnd w:id="35"/>
      <w:bookmarkEnd w:id="36"/>
    </w:p>
    <w:p w14:paraId="33FB8436" w14:textId="78A16952" w:rsidR="00DB05D1" w:rsidRDefault="00DB05D1" w:rsidP="006A446F">
      <w:pPr>
        <w:pStyle w:val="Style2"/>
        <w:numPr>
          <w:ilvl w:val="0"/>
          <w:numId w:val="0"/>
        </w:numPr>
        <w:ind w:left="1134"/>
        <w:contextualSpacing w:val="0"/>
        <w:jc w:val="both"/>
        <w:rPr>
          <w:rFonts w:cstheme="minorHAnsi"/>
        </w:rPr>
      </w:pPr>
      <w:r w:rsidRPr="00CC50DE">
        <w:rPr>
          <w:rFonts w:cstheme="minorHAnsi"/>
        </w:rPr>
        <w:t>Managers must treat the procedure seriously and should deal with all grievances promptly. Employees should raise their grievance as soon after the event(s) as possible</w:t>
      </w:r>
      <w:r w:rsidR="002A2ED9">
        <w:rPr>
          <w:rFonts w:cstheme="minorHAnsi"/>
        </w:rPr>
        <w:t xml:space="preserve">. </w:t>
      </w:r>
      <w:r w:rsidR="00546B12">
        <w:rPr>
          <w:rFonts w:cstheme="minorHAnsi"/>
        </w:rPr>
        <w:t>E</w:t>
      </w:r>
      <w:r w:rsidR="00B336C3">
        <w:rPr>
          <w:rFonts w:cstheme="minorHAnsi"/>
        </w:rPr>
        <w:t>mployees</w:t>
      </w:r>
      <w:r w:rsidRPr="00CC50DE">
        <w:rPr>
          <w:rFonts w:cstheme="minorHAnsi"/>
        </w:rPr>
        <w:t xml:space="preserve"> involved/included in any stage of this process are reminded to maintain confidentiality at all times. Failure to do so may result in disciplinary action being taken.</w:t>
      </w:r>
    </w:p>
    <w:p w14:paraId="2F2BAA53" w14:textId="53FB2114" w:rsidR="007C691D" w:rsidRPr="00CC50DE" w:rsidRDefault="007C691D" w:rsidP="006A446F">
      <w:pPr>
        <w:pStyle w:val="Style2"/>
        <w:numPr>
          <w:ilvl w:val="0"/>
          <w:numId w:val="0"/>
        </w:numPr>
        <w:ind w:left="1134"/>
        <w:contextualSpacing w:val="0"/>
        <w:jc w:val="both"/>
        <w:rPr>
          <w:rFonts w:cstheme="minorHAnsi"/>
        </w:rPr>
      </w:pPr>
      <w:r>
        <w:rPr>
          <w:rFonts w:cstheme="minorHAnsi"/>
        </w:rPr>
        <w:t xml:space="preserve">If an employee withdraws a grievance at any stage, the manager dealing with the grievance should ensure that the full reasons for the withdrawal are recorded and that the ceasing of the grievance process is confirmed to the employee in writing. </w:t>
      </w:r>
      <w:r w:rsidR="00265415">
        <w:rPr>
          <w:rFonts w:cstheme="minorHAnsi"/>
        </w:rPr>
        <w:t>However,</w:t>
      </w:r>
      <w:r>
        <w:rPr>
          <w:rFonts w:cstheme="minorHAnsi"/>
        </w:rPr>
        <w:t xml:space="preserve"> it may be decided that further action/investigation is required under a different policy, depending on the nature of the concerns raised. </w:t>
      </w:r>
    </w:p>
    <w:p w14:paraId="7459143F" w14:textId="57FF2AA1" w:rsidR="00CC50DE" w:rsidRPr="00A408BF" w:rsidRDefault="00CC50DE" w:rsidP="006F1296">
      <w:pPr>
        <w:pStyle w:val="Heading2"/>
        <w:jc w:val="both"/>
        <w:rPr>
          <w:rFonts w:asciiTheme="minorHAnsi" w:hAnsiTheme="minorHAnsi" w:cstheme="minorHAnsi"/>
          <w:sz w:val="24"/>
          <w:szCs w:val="24"/>
        </w:rPr>
      </w:pPr>
      <w:bookmarkStart w:id="37" w:name="_Toc207103072"/>
      <w:r w:rsidRPr="00A408BF">
        <w:rPr>
          <w:rFonts w:asciiTheme="minorHAnsi" w:hAnsiTheme="minorHAnsi" w:cstheme="minorHAnsi"/>
          <w:sz w:val="24"/>
          <w:szCs w:val="24"/>
        </w:rPr>
        <w:t>R</w:t>
      </w:r>
      <w:r w:rsidR="009A365B">
        <w:rPr>
          <w:rFonts w:asciiTheme="minorHAnsi" w:hAnsiTheme="minorHAnsi" w:cstheme="minorHAnsi"/>
          <w:sz w:val="24"/>
          <w:szCs w:val="24"/>
        </w:rPr>
        <w:t xml:space="preserve">aising a </w:t>
      </w:r>
      <w:r w:rsidR="004F7F97">
        <w:rPr>
          <w:rFonts w:asciiTheme="minorHAnsi" w:hAnsiTheme="minorHAnsi" w:cstheme="minorHAnsi"/>
          <w:sz w:val="24"/>
          <w:szCs w:val="24"/>
        </w:rPr>
        <w:t>G</w:t>
      </w:r>
      <w:r w:rsidR="009A365B">
        <w:rPr>
          <w:rFonts w:asciiTheme="minorHAnsi" w:hAnsiTheme="minorHAnsi" w:cstheme="minorHAnsi"/>
          <w:sz w:val="24"/>
          <w:szCs w:val="24"/>
        </w:rPr>
        <w:t xml:space="preserve">rievance </w:t>
      </w:r>
      <w:r w:rsidR="004F7F97">
        <w:rPr>
          <w:rFonts w:asciiTheme="minorHAnsi" w:hAnsiTheme="minorHAnsi" w:cstheme="minorHAnsi"/>
          <w:sz w:val="24"/>
          <w:szCs w:val="24"/>
        </w:rPr>
        <w:t>I</w:t>
      </w:r>
      <w:r w:rsidR="009A365B">
        <w:rPr>
          <w:rFonts w:asciiTheme="minorHAnsi" w:hAnsiTheme="minorHAnsi" w:cstheme="minorHAnsi"/>
          <w:sz w:val="24"/>
          <w:szCs w:val="24"/>
        </w:rPr>
        <w:t>nformally</w:t>
      </w:r>
      <w:bookmarkEnd w:id="37"/>
      <w:r w:rsidR="009A365B">
        <w:rPr>
          <w:rFonts w:asciiTheme="minorHAnsi" w:hAnsiTheme="minorHAnsi" w:cstheme="minorHAnsi"/>
          <w:sz w:val="24"/>
          <w:szCs w:val="24"/>
        </w:rPr>
        <w:t xml:space="preserve"> </w:t>
      </w:r>
    </w:p>
    <w:p w14:paraId="4DCF466A" w14:textId="2DF98C0C" w:rsidR="00CC50DE" w:rsidRPr="00A408BF" w:rsidRDefault="00CC50DE" w:rsidP="00D76B1F">
      <w:pPr>
        <w:pStyle w:val="Heading3"/>
        <w:jc w:val="both"/>
        <w:rPr>
          <w:rFonts w:asciiTheme="minorHAnsi" w:hAnsiTheme="minorHAnsi" w:cstheme="minorHAnsi"/>
          <w:b w:val="0"/>
          <w:bCs/>
        </w:rPr>
      </w:pPr>
      <w:bookmarkStart w:id="38" w:name="_Toc207103073"/>
      <w:r w:rsidRPr="009A365B">
        <w:rPr>
          <w:rFonts w:asciiTheme="minorHAnsi" w:hAnsiTheme="minorHAnsi" w:cstheme="minorHAnsi"/>
          <w:b w:val="0"/>
          <w:bCs/>
        </w:rPr>
        <w:t xml:space="preserve">Employees will be required to outline their grievance, giving specific details, and confirm the outcome sought. If the grievance is against their </w:t>
      </w:r>
      <w:r w:rsidR="00265415" w:rsidRPr="009A365B">
        <w:rPr>
          <w:rFonts w:asciiTheme="minorHAnsi" w:hAnsiTheme="minorHAnsi" w:cstheme="minorHAnsi"/>
          <w:b w:val="0"/>
          <w:bCs/>
        </w:rPr>
        <w:t>manager,</w:t>
      </w:r>
      <w:r w:rsidRPr="009A365B">
        <w:rPr>
          <w:rFonts w:asciiTheme="minorHAnsi" w:hAnsiTheme="minorHAnsi" w:cstheme="minorHAnsi"/>
          <w:b w:val="0"/>
          <w:bCs/>
        </w:rPr>
        <w:t xml:space="preserve"> it may be raised with the manager’s line manager. The issue(s) raised should be dealt with as quickly as practicable. The manager will investigate the matter. This may involve meeting with the employee, on more than one occasion if necessary, and considering any supporting information provided.</w:t>
      </w:r>
      <w:bookmarkEnd w:id="38"/>
      <w:r w:rsidRPr="009A365B">
        <w:rPr>
          <w:rFonts w:asciiTheme="minorHAnsi" w:hAnsiTheme="minorHAnsi" w:cstheme="minorHAnsi"/>
          <w:b w:val="0"/>
          <w:bCs/>
        </w:rPr>
        <w:t xml:space="preserve"> </w:t>
      </w:r>
    </w:p>
    <w:p w14:paraId="10A20CB9" w14:textId="661DF7DE" w:rsidR="00CC50DE" w:rsidRPr="00A408BF" w:rsidRDefault="00CC50DE" w:rsidP="00D76B1F">
      <w:pPr>
        <w:pStyle w:val="Heading3"/>
        <w:jc w:val="both"/>
        <w:rPr>
          <w:rFonts w:asciiTheme="minorHAnsi" w:hAnsiTheme="minorHAnsi" w:cstheme="minorHAnsi"/>
          <w:b w:val="0"/>
          <w:bCs/>
        </w:rPr>
      </w:pPr>
      <w:bookmarkStart w:id="39" w:name="_Toc207103074"/>
      <w:r w:rsidRPr="009A365B">
        <w:rPr>
          <w:rFonts w:asciiTheme="minorHAnsi" w:hAnsiTheme="minorHAnsi" w:cstheme="minorHAnsi"/>
          <w:b w:val="0"/>
          <w:bCs/>
        </w:rPr>
        <w:t xml:space="preserve">Most grievances can be resolved quickly and informally through </w:t>
      </w:r>
      <w:r w:rsidR="00DB706C" w:rsidRPr="009A365B">
        <w:rPr>
          <w:rFonts w:asciiTheme="minorHAnsi" w:hAnsiTheme="minorHAnsi" w:cstheme="minorHAnsi"/>
          <w:b w:val="0"/>
          <w:bCs/>
        </w:rPr>
        <w:t>discussion;</w:t>
      </w:r>
      <w:r w:rsidRPr="009A365B">
        <w:rPr>
          <w:rFonts w:asciiTheme="minorHAnsi" w:hAnsiTheme="minorHAnsi" w:cstheme="minorHAnsi"/>
          <w:b w:val="0"/>
          <w:bCs/>
        </w:rPr>
        <w:t xml:space="preserve"> this may include facilitated conversations or through mediation. If both parties agree to engage in a facilitated discussion or mediation as a way of resolving their issues, the manager should contact</w:t>
      </w:r>
      <w:r w:rsidR="00134DF3">
        <w:rPr>
          <w:rFonts w:asciiTheme="minorHAnsi" w:hAnsiTheme="minorHAnsi" w:cstheme="minorHAnsi"/>
          <w:b w:val="0"/>
          <w:bCs/>
        </w:rPr>
        <w:t xml:space="preserve"> the</w:t>
      </w:r>
      <w:r w:rsidRPr="009A365B">
        <w:rPr>
          <w:rFonts w:asciiTheme="minorHAnsi" w:hAnsiTheme="minorHAnsi" w:cstheme="minorHAnsi"/>
          <w:b w:val="0"/>
          <w:bCs/>
        </w:rPr>
        <w:t xml:space="preserve"> </w:t>
      </w:r>
      <w:r w:rsidR="00B336C3">
        <w:rPr>
          <w:rFonts w:asciiTheme="minorHAnsi" w:hAnsiTheme="minorHAnsi" w:cstheme="minorHAnsi"/>
          <w:b w:val="0"/>
          <w:bCs/>
        </w:rPr>
        <w:t>HR</w:t>
      </w:r>
      <w:r w:rsidR="00134DF3">
        <w:rPr>
          <w:rFonts w:asciiTheme="minorHAnsi" w:hAnsiTheme="minorHAnsi" w:cstheme="minorHAnsi"/>
          <w:b w:val="0"/>
          <w:bCs/>
        </w:rPr>
        <w:t xml:space="preserve"> team</w:t>
      </w:r>
      <w:r w:rsidRPr="009A365B">
        <w:rPr>
          <w:rFonts w:asciiTheme="minorHAnsi" w:hAnsiTheme="minorHAnsi" w:cstheme="minorHAnsi"/>
          <w:b w:val="0"/>
          <w:bCs/>
        </w:rPr>
        <w:t xml:space="preserve"> as soon as possible so this can be arranged.</w:t>
      </w:r>
      <w:bookmarkEnd w:id="39"/>
      <w:r w:rsidRPr="009A365B">
        <w:rPr>
          <w:rFonts w:asciiTheme="minorHAnsi" w:hAnsiTheme="minorHAnsi" w:cstheme="minorHAnsi"/>
          <w:b w:val="0"/>
          <w:bCs/>
        </w:rPr>
        <w:t xml:space="preserve"> </w:t>
      </w:r>
    </w:p>
    <w:p w14:paraId="1E80085E" w14:textId="6523B0EF" w:rsidR="00CC50DE" w:rsidRDefault="007C691D" w:rsidP="006F1296">
      <w:pPr>
        <w:pStyle w:val="Heading3"/>
        <w:jc w:val="both"/>
        <w:rPr>
          <w:color w:val="auto"/>
          <w:lang w:eastAsia="en-GB"/>
        </w:rPr>
      </w:pPr>
      <w:bookmarkStart w:id="40" w:name="_Toc207103075"/>
      <w:r>
        <w:rPr>
          <w:rFonts w:asciiTheme="minorHAnsi" w:hAnsiTheme="minorHAnsi" w:cstheme="minorHAnsi"/>
          <w:b w:val="0"/>
          <w:bCs/>
        </w:rPr>
        <w:t xml:space="preserve">The outcome of any informal process should be confirmed in writing to the employee. </w:t>
      </w:r>
      <w:r w:rsidR="00CC50DE" w:rsidRPr="009A365B">
        <w:rPr>
          <w:rFonts w:asciiTheme="minorHAnsi" w:hAnsiTheme="minorHAnsi" w:cstheme="minorHAnsi"/>
          <w:b w:val="0"/>
          <w:bCs/>
        </w:rPr>
        <w:t>If an informal process does not resolve the problem, you should follow the formal procedure below.</w:t>
      </w:r>
      <w:bookmarkEnd w:id="40"/>
    </w:p>
    <w:p w14:paraId="645697A4" w14:textId="46E6B2B1" w:rsidR="009A365B" w:rsidRPr="007C691D" w:rsidRDefault="009A365B" w:rsidP="006F1296">
      <w:pPr>
        <w:pStyle w:val="Heading2"/>
        <w:jc w:val="both"/>
        <w:rPr>
          <w:rFonts w:cstheme="minorHAnsi"/>
        </w:rPr>
      </w:pPr>
      <w:bookmarkStart w:id="41" w:name="_Toc207103076"/>
      <w:r w:rsidRPr="007C691D">
        <w:rPr>
          <w:rFonts w:asciiTheme="minorHAnsi" w:hAnsiTheme="minorHAnsi" w:cstheme="minorHAnsi"/>
          <w:sz w:val="24"/>
          <w:szCs w:val="24"/>
        </w:rPr>
        <w:t xml:space="preserve">Raising a </w:t>
      </w:r>
      <w:r w:rsidR="004F7F97">
        <w:rPr>
          <w:rFonts w:asciiTheme="minorHAnsi" w:hAnsiTheme="minorHAnsi" w:cstheme="minorHAnsi"/>
          <w:sz w:val="24"/>
          <w:szCs w:val="24"/>
        </w:rPr>
        <w:t>G</w:t>
      </w:r>
      <w:r w:rsidRPr="007C691D">
        <w:rPr>
          <w:rFonts w:asciiTheme="minorHAnsi" w:hAnsiTheme="minorHAnsi" w:cstheme="minorHAnsi"/>
          <w:sz w:val="24"/>
          <w:szCs w:val="24"/>
        </w:rPr>
        <w:t xml:space="preserve">rievance </w:t>
      </w:r>
      <w:r w:rsidR="007C691D">
        <w:rPr>
          <w:rFonts w:asciiTheme="minorHAnsi" w:hAnsiTheme="minorHAnsi" w:cstheme="minorHAnsi"/>
          <w:sz w:val="24"/>
          <w:szCs w:val="24"/>
        </w:rPr>
        <w:t>F</w:t>
      </w:r>
      <w:r w:rsidRPr="006F1296">
        <w:rPr>
          <w:rFonts w:asciiTheme="minorHAnsi" w:hAnsiTheme="minorHAnsi" w:cstheme="minorHAnsi"/>
          <w:sz w:val="24"/>
          <w:szCs w:val="24"/>
        </w:rPr>
        <w:t>ormally</w:t>
      </w:r>
      <w:bookmarkEnd w:id="41"/>
      <w:r w:rsidRPr="006F1296">
        <w:rPr>
          <w:rFonts w:asciiTheme="minorHAnsi" w:hAnsiTheme="minorHAnsi" w:cstheme="minorHAnsi"/>
          <w:sz w:val="24"/>
          <w:szCs w:val="24"/>
        </w:rPr>
        <w:t xml:space="preserve"> </w:t>
      </w:r>
    </w:p>
    <w:p w14:paraId="5F0CEE52" w14:textId="46126895" w:rsidR="00CC50DE" w:rsidRPr="006F1296" w:rsidRDefault="009474DF" w:rsidP="009474DF">
      <w:pPr>
        <w:ind w:hanging="1134"/>
        <w:jc w:val="both"/>
        <w:rPr>
          <w:rFonts w:ascii="Arial" w:hAnsi="Arial" w:cs="Arial"/>
          <w:color w:val="auto"/>
          <w:sz w:val="23"/>
          <w:szCs w:val="23"/>
        </w:rPr>
      </w:pPr>
      <w:bookmarkStart w:id="42" w:name="_Hlk135844980"/>
      <w:r>
        <w:rPr>
          <w:rFonts w:cstheme="minorHAnsi"/>
          <w:bCs/>
        </w:rPr>
        <w:t xml:space="preserve">10.1 </w:t>
      </w:r>
      <w:r>
        <w:rPr>
          <w:rFonts w:cstheme="minorHAnsi"/>
          <w:bCs/>
        </w:rPr>
        <w:tab/>
      </w:r>
      <w:r w:rsidR="00CC50DE" w:rsidRPr="009A365B">
        <w:rPr>
          <w:rFonts w:cstheme="minorHAnsi"/>
          <w:bCs/>
        </w:rPr>
        <w:t>To raise a formal grievance the employee should submit the grievance in writing</w:t>
      </w:r>
      <w:r w:rsidR="00030DCE">
        <w:rPr>
          <w:rFonts w:cstheme="minorHAnsi"/>
          <w:bCs/>
        </w:rPr>
        <w:t>, or on the Confidential Grievance Form,</w:t>
      </w:r>
      <w:r w:rsidR="00CC50DE" w:rsidRPr="009A365B">
        <w:rPr>
          <w:rFonts w:cstheme="minorHAnsi"/>
          <w:bCs/>
        </w:rPr>
        <w:t xml:space="preserve"> to their manager or their manager’s line manager (if the grievance is against the immediate manager) within 14 calendar days (excluding bank holidays) of receiving the outcome of the Informal Stage. The employee should clearly state the basis of any grievance(s), the outcome being sought, and the reasons for </w:t>
      </w:r>
      <w:r w:rsidR="00CC50DE" w:rsidRPr="00134DF3">
        <w:rPr>
          <w:rFonts w:cstheme="minorHAnsi"/>
          <w:bCs/>
        </w:rPr>
        <w:t xml:space="preserve">continuing to be aggrieved. </w:t>
      </w:r>
      <w:bookmarkStart w:id="43" w:name="_Hlk200616715"/>
      <w:r w:rsidR="00134DF3" w:rsidRPr="006F1296">
        <w:rPr>
          <w:rFonts w:ascii="Arial" w:hAnsi="Arial" w:cs="Arial"/>
        </w:rPr>
        <w:t>If a formal grievance is not received within the time limit it will be taken that the grievance is settled, unless a delay has been expressly agreed in advance with the relevant Senior Leadership Team member.</w:t>
      </w:r>
      <w:bookmarkEnd w:id="42"/>
      <w:bookmarkEnd w:id="43"/>
    </w:p>
    <w:p w14:paraId="0E1FA4A5" w14:textId="77777777" w:rsidR="00CC50DE" w:rsidRPr="009474DF" w:rsidRDefault="00CC50DE" w:rsidP="009474DF">
      <w:pPr>
        <w:pStyle w:val="Heading3"/>
        <w:numPr>
          <w:ilvl w:val="1"/>
          <w:numId w:val="69"/>
        </w:numPr>
        <w:jc w:val="both"/>
        <w:rPr>
          <w:rFonts w:asciiTheme="minorHAnsi" w:hAnsiTheme="minorHAnsi" w:cstheme="minorHAnsi"/>
          <w:b w:val="0"/>
          <w:bCs/>
        </w:rPr>
      </w:pPr>
      <w:bookmarkStart w:id="44" w:name="_Toc207103077"/>
      <w:r w:rsidRPr="009474DF">
        <w:rPr>
          <w:rFonts w:asciiTheme="minorHAnsi" w:hAnsiTheme="minorHAnsi" w:cstheme="minorHAnsi"/>
          <w:b w:val="0"/>
          <w:bCs/>
        </w:rPr>
        <w:t xml:space="preserve">In exceptional circumstances, a grievance may be lodged at the Formal Stage without reference to the Informal Stage if both the manager and the line manager’s manager are both the subject of the grievance. The Formal Stage Grievance must be submitted to the relevant senior manager in writing who will </w:t>
      </w:r>
      <w:proofErr w:type="gramStart"/>
      <w:r w:rsidRPr="009474DF">
        <w:rPr>
          <w:rFonts w:asciiTheme="minorHAnsi" w:hAnsiTheme="minorHAnsi" w:cstheme="minorHAnsi"/>
          <w:b w:val="0"/>
          <w:bCs/>
        </w:rPr>
        <w:t>make a decision</w:t>
      </w:r>
      <w:proofErr w:type="gramEnd"/>
      <w:r w:rsidRPr="009474DF">
        <w:rPr>
          <w:rFonts w:asciiTheme="minorHAnsi" w:hAnsiTheme="minorHAnsi" w:cstheme="minorHAnsi"/>
          <w:b w:val="0"/>
          <w:bCs/>
        </w:rPr>
        <w:t xml:space="preserve"> and confirm in writing to the employee:</w:t>
      </w:r>
      <w:bookmarkEnd w:id="44"/>
    </w:p>
    <w:p w14:paraId="6EFC1426" w14:textId="77777777" w:rsidR="00CC50DE" w:rsidRPr="00CC50DE" w:rsidRDefault="00CC50DE" w:rsidP="00D76B1F">
      <w:pPr>
        <w:pStyle w:val="NormalIndent"/>
        <w:rPr>
          <w:rFonts w:asciiTheme="minorHAnsi" w:hAnsiTheme="minorHAnsi" w:cstheme="minorHAnsi"/>
          <w:sz w:val="24"/>
          <w:szCs w:val="24"/>
        </w:rPr>
      </w:pPr>
    </w:p>
    <w:p w14:paraId="5D56118D" w14:textId="0CFD10EF" w:rsidR="00CC50DE" w:rsidRDefault="00CC50DE" w:rsidP="00D76B1F">
      <w:pPr>
        <w:numPr>
          <w:ilvl w:val="0"/>
          <w:numId w:val="43"/>
        </w:numPr>
        <w:autoSpaceDE w:val="0"/>
        <w:autoSpaceDN w:val="0"/>
        <w:adjustRightInd w:val="0"/>
        <w:spacing w:before="0" w:after="0"/>
        <w:ind w:left="1701" w:hanging="567"/>
        <w:jc w:val="both"/>
        <w:rPr>
          <w:rFonts w:eastAsia="Calibri" w:cstheme="minorHAnsi"/>
          <w:color w:val="000000"/>
        </w:rPr>
      </w:pPr>
      <w:r w:rsidRPr="00CC50DE">
        <w:rPr>
          <w:rFonts w:eastAsia="Calibri" w:cstheme="minorHAnsi"/>
          <w:color w:val="000000"/>
        </w:rPr>
        <w:t>if the grievance should be considered directly under the Formal Stage of this procedure; or</w:t>
      </w:r>
    </w:p>
    <w:p w14:paraId="517CA371" w14:textId="77777777" w:rsidR="009A365B" w:rsidRPr="00CC50DE" w:rsidRDefault="009A365B" w:rsidP="00D76B1F">
      <w:pPr>
        <w:autoSpaceDE w:val="0"/>
        <w:autoSpaceDN w:val="0"/>
        <w:adjustRightInd w:val="0"/>
        <w:spacing w:before="0" w:after="0"/>
        <w:ind w:left="1276"/>
        <w:jc w:val="both"/>
        <w:rPr>
          <w:rFonts w:eastAsia="Calibri" w:cstheme="minorHAnsi"/>
          <w:color w:val="000000"/>
        </w:rPr>
      </w:pPr>
    </w:p>
    <w:p w14:paraId="7E658DBB" w14:textId="0D671918" w:rsidR="00CC50DE" w:rsidRPr="002A2ED9" w:rsidRDefault="00CC50DE" w:rsidP="006F1296">
      <w:pPr>
        <w:numPr>
          <w:ilvl w:val="0"/>
          <w:numId w:val="43"/>
        </w:numPr>
        <w:autoSpaceDE w:val="0"/>
        <w:autoSpaceDN w:val="0"/>
        <w:adjustRightInd w:val="0"/>
        <w:spacing w:before="0" w:after="0"/>
        <w:ind w:left="1701" w:hanging="567"/>
        <w:jc w:val="both"/>
        <w:rPr>
          <w:rFonts w:cstheme="minorHAnsi"/>
          <w:bCs/>
        </w:rPr>
      </w:pPr>
      <w:r w:rsidRPr="00CC50DE">
        <w:rPr>
          <w:rFonts w:eastAsia="Calibri" w:cstheme="minorHAnsi"/>
          <w:color w:val="000000"/>
        </w:rPr>
        <w:t xml:space="preserve">whether it should be referred back to the Informal Stage; here, an appropriate manager with the relevant authority will be nominated to try and resolve it at that stage; this would be without prejudice to the employee’s right to proceed to the Formal stage if dissatisfied with the Informal Stage outcome. </w:t>
      </w:r>
    </w:p>
    <w:p w14:paraId="5EDB2EF6" w14:textId="77777777" w:rsidR="00CC50DE" w:rsidRPr="009A365B" w:rsidRDefault="00CC50DE" w:rsidP="00D76B1F">
      <w:pPr>
        <w:pStyle w:val="Heading3"/>
        <w:jc w:val="both"/>
        <w:rPr>
          <w:rFonts w:asciiTheme="minorHAnsi" w:hAnsiTheme="minorHAnsi" w:cstheme="minorHAnsi"/>
          <w:b w:val="0"/>
          <w:bCs/>
        </w:rPr>
      </w:pPr>
      <w:bookmarkStart w:id="45" w:name="_Toc207103078"/>
      <w:r w:rsidRPr="009A365B">
        <w:rPr>
          <w:rFonts w:asciiTheme="minorHAnsi" w:hAnsiTheme="minorHAnsi" w:cstheme="minorHAnsi"/>
          <w:b w:val="0"/>
          <w:bCs/>
        </w:rPr>
        <w:t>On receipt of a Formal Stage Grievance, the designated manager will investigate the matter as the Investigating Officer.</w:t>
      </w:r>
      <w:bookmarkEnd w:id="45"/>
      <w:r w:rsidRPr="009A365B">
        <w:rPr>
          <w:rFonts w:asciiTheme="minorHAnsi" w:hAnsiTheme="minorHAnsi" w:cstheme="minorHAnsi"/>
          <w:b w:val="0"/>
          <w:bCs/>
        </w:rPr>
        <w:t xml:space="preserve"> </w:t>
      </w:r>
    </w:p>
    <w:p w14:paraId="19A57141" w14:textId="77777777" w:rsidR="00CC50DE" w:rsidRPr="00CC50DE" w:rsidRDefault="00CC50DE" w:rsidP="00D76B1F">
      <w:pPr>
        <w:pStyle w:val="NormalIndent"/>
        <w:rPr>
          <w:rFonts w:asciiTheme="minorHAnsi" w:hAnsiTheme="minorHAnsi" w:cstheme="minorHAnsi"/>
          <w:sz w:val="24"/>
          <w:szCs w:val="24"/>
        </w:rPr>
      </w:pPr>
    </w:p>
    <w:p w14:paraId="7AF694F0" w14:textId="2F4E37D3" w:rsidR="00CC50DE" w:rsidRPr="00CC50DE" w:rsidRDefault="00CC50DE" w:rsidP="00D76B1F">
      <w:pPr>
        <w:numPr>
          <w:ilvl w:val="0"/>
          <w:numId w:val="43"/>
        </w:numPr>
        <w:autoSpaceDE w:val="0"/>
        <w:autoSpaceDN w:val="0"/>
        <w:adjustRightInd w:val="0"/>
        <w:spacing w:before="0" w:after="0"/>
        <w:ind w:left="1701" w:hanging="567"/>
        <w:jc w:val="both"/>
        <w:rPr>
          <w:rFonts w:eastAsia="Calibri" w:cstheme="minorHAnsi"/>
          <w:color w:val="000000"/>
        </w:rPr>
      </w:pPr>
      <w:r w:rsidRPr="00CC50DE">
        <w:rPr>
          <w:rFonts w:eastAsia="Calibri" w:cstheme="minorHAnsi"/>
          <w:color w:val="000000"/>
        </w:rPr>
        <w:t>They will meet with the employee, within 1</w:t>
      </w:r>
      <w:r w:rsidR="007C691D">
        <w:rPr>
          <w:rFonts w:eastAsia="Calibri" w:cstheme="minorHAnsi"/>
          <w:color w:val="000000"/>
        </w:rPr>
        <w:t xml:space="preserve">0 </w:t>
      </w:r>
      <w:r w:rsidRPr="00CC50DE">
        <w:rPr>
          <w:rFonts w:eastAsia="Calibri" w:cstheme="minorHAnsi"/>
          <w:color w:val="000000"/>
        </w:rPr>
        <w:t xml:space="preserve">calendar days (excluding bank holidays) of receipt of the Grievance in order to confirm the </w:t>
      </w:r>
      <w:r w:rsidR="00C66F1F">
        <w:rPr>
          <w:rFonts w:eastAsia="Calibri" w:cstheme="minorHAnsi"/>
          <w:color w:val="000000"/>
        </w:rPr>
        <w:t xml:space="preserve">scope of the </w:t>
      </w:r>
      <w:r w:rsidRPr="00CC50DE">
        <w:rPr>
          <w:rFonts w:eastAsia="Calibri" w:cstheme="minorHAnsi"/>
          <w:color w:val="000000"/>
        </w:rPr>
        <w:t xml:space="preserve">grievance and </w:t>
      </w:r>
      <w:r w:rsidR="00C66F1F">
        <w:rPr>
          <w:rFonts w:eastAsia="Calibri" w:cstheme="minorHAnsi"/>
          <w:color w:val="000000"/>
        </w:rPr>
        <w:t xml:space="preserve">the </w:t>
      </w:r>
      <w:r w:rsidRPr="00CC50DE">
        <w:rPr>
          <w:rFonts w:eastAsia="Calibri" w:cstheme="minorHAnsi"/>
          <w:color w:val="000000"/>
        </w:rPr>
        <w:t xml:space="preserve">outcome sought and agree an indicative timescale for the investigation. </w:t>
      </w:r>
    </w:p>
    <w:p w14:paraId="60BCC295" w14:textId="77777777" w:rsidR="00CC50DE" w:rsidRPr="00CC50DE" w:rsidRDefault="00CC50DE" w:rsidP="00D76B1F">
      <w:pPr>
        <w:autoSpaceDE w:val="0"/>
        <w:autoSpaceDN w:val="0"/>
        <w:adjustRightInd w:val="0"/>
        <w:spacing w:before="0" w:after="0"/>
        <w:ind w:left="1701"/>
        <w:jc w:val="both"/>
        <w:rPr>
          <w:rFonts w:eastAsia="Calibri" w:cstheme="minorHAnsi"/>
          <w:color w:val="000000"/>
        </w:rPr>
      </w:pPr>
    </w:p>
    <w:p w14:paraId="3E6317C4" w14:textId="504E7315" w:rsidR="00CC50DE" w:rsidRDefault="00CC50DE" w:rsidP="006F1296">
      <w:pPr>
        <w:numPr>
          <w:ilvl w:val="0"/>
          <w:numId w:val="43"/>
        </w:numPr>
        <w:autoSpaceDE w:val="0"/>
        <w:autoSpaceDN w:val="0"/>
        <w:adjustRightInd w:val="0"/>
        <w:spacing w:before="0" w:after="0"/>
        <w:ind w:left="1701" w:hanging="567"/>
        <w:jc w:val="both"/>
        <w:rPr>
          <w:rFonts w:eastAsia="Calibri" w:cstheme="minorHAnsi"/>
          <w:color w:val="000000"/>
        </w:rPr>
      </w:pPr>
      <w:r w:rsidRPr="00CC50DE">
        <w:rPr>
          <w:rFonts w:eastAsia="Calibri" w:cstheme="minorHAnsi"/>
          <w:color w:val="000000"/>
        </w:rPr>
        <w:t>This may involve meeting with the employee on more than one occasion and considering any supporting information provided, to investigate and resolve the matter.</w:t>
      </w:r>
    </w:p>
    <w:p w14:paraId="424B9E33" w14:textId="77777777" w:rsidR="00CC50DE" w:rsidRPr="00CC50DE" w:rsidRDefault="00CC50DE" w:rsidP="006F1296">
      <w:pPr>
        <w:autoSpaceDE w:val="0"/>
        <w:autoSpaceDN w:val="0"/>
        <w:adjustRightInd w:val="0"/>
        <w:spacing w:before="0" w:after="0"/>
        <w:ind w:left="1701"/>
        <w:jc w:val="both"/>
        <w:rPr>
          <w:rFonts w:eastAsia="Calibri" w:cstheme="minorHAnsi"/>
          <w:color w:val="000000"/>
        </w:rPr>
      </w:pPr>
    </w:p>
    <w:p w14:paraId="07EB9AF8" w14:textId="20AD9A28" w:rsidR="00CC50DE" w:rsidRDefault="00CC50DE" w:rsidP="006F1296">
      <w:pPr>
        <w:numPr>
          <w:ilvl w:val="0"/>
          <w:numId w:val="43"/>
        </w:numPr>
        <w:autoSpaceDE w:val="0"/>
        <w:autoSpaceDN w:val="0"/>
        <w:adjustRightInd w:val="0"/>
        <w:spacing w:before="0" w:after="0"/>
        <w:ind w:left="1701" w:hanging="567"/>
        <w:jc w:val="both"/>
        <w:rPr>
          <w:rFonts w:eastAsia="Calibri" w:cstheme="minorHAnsi"/>
          <w:color w:val="000000"/>
        </w:rPr>
      </w:pPr>
      <w:r w:rsidRPr="00CC50DE">
        <w:rPr>
          <w:rFonts w:eastAsia="Calibri" w:cstheme="minorHAnsi"/>
          <w:color w:val="000000"/>
        </w:rPr>
        <w:t>They may meet with the employee lodging the grievance and the employee the grievance is against, and they may also need to meet with any witnesses identified by either party.</w:t>
      </w:r>
    </w:p>
    <w:p w14:paraId="11A17692" w14:textId="77777777" w:rsidR="00DB706C" w:rsidRPr="00DB706C" w:rsidRDefault="00DB706C" w:rsidP="006F1296">
      <w:pPr>
        <w:autoSpaceDE w:val="0"/>
        <w:autoSpaceDN w:val="0"/>
        <w:adjustRightInd w:val="0"/>
        <w:spacing w:before="0" w:after="0"/>
        <w:ind w:left="1701"/>
        <w:jc w:val="both"/>
        <w:rPr>
          <w:rFonts w:eastAsia="Calibri" w:cstheme="minorHAnsi"/>
          <w:color w:val="000000"/>
        </w:rPr>
      </w:pPr>
    </w:p>
    <w:p w14:paraId="71A4E6BE" w14:textId="473A55CE" w:rsidR="00CC50DE" w:rsidRPr="009A365B" w:rsidRDefault="00CC50DE" w:rsidP="006F1296">
      <w:pPr>
        <w:numPr>
          <w:ilvl w:val="0"/>
          <w:numId w:val="43"/>
        </w:numPr>
        <w:autoSpaceDE w:val="0"/>
        <w:autoSpaceDN w:val="0"/>
        <w:adjustRightInd w:val="0"/>
        <w:spacing w:before="0" w:after="0"/>
        <w:ind w:left="1701" w:hanging="567"/>
        <w:jc w:val="both"/>
        <w:rPr>
          <w:rFonts w:eastAsia="Calibri" w:cstheme="minorHAnsi"/>
          <w:color w:val="000000"/>
        </w:rPr>
      </w:pPr>
      <w:r w:rsidRPr="00CC50DE">
        <w:rPr>
          <w:rFonts w:eastAsia="Calibri" w:cstheme="minorHAnsi"/>
          <w:color w:val="000000"/>
        </w:rPr>
        <w:t xml:space="preserve">The </w:t>
      </w:r>
      <w:r w:rsidR="00B336C3">
        <w:rPr>
          <w:rFonts w:eastAsia="Calibri" w:cstheme="minorHAnsi"/>
          <w:color w:val="000000"/>
        </w:rPr>
        <w:t>HR</w:t>
      </w:r>
      <w:r w:rsidRPr="00CC50DE">
        <w:rPr>
          <w:rFonts w:eastAsia="Calibri" w:cstheme="minorHAnsi"/>
          <w:color w:val="000000"/>
        </w:rPr>
        <w:t xml:space="preserve"> Team will support the Investigating Officer as appropriate. </w:t>
      </w:r>
    </w:p>
    <w:p w14:paraId="3173382E" w14:textId="23FAA07F" w:rsidR="00CC50DE" w:rsidRPr="006F1296" w:rsidRDefault="00CC50DE" w:rsidP="006F1296">
      <w:pPr>
        <w:autoSpaceDE w:val="0"/>
        <w:autoSpaceDN w:val="0"/>
        <w:adjustRightInd w:val="0"/>
        <w:spacing w:before="0" w:after="0"/>
        <w:ind w:left="1701"/>
        <w:jc w:val="both"/>
        <w:rPr>
          <w:rFonts w:cstheme="minorHAnsi"/>
          <w:bCs/>
        </w:rPr>
      </w:pPr>
    </w:p>
    <w:p w14:paraId="0AF2152A" w14:textId="60EBE7C0" w:rsidR="00CC50DE" w:rsidRPr="006F1296" w:rsidRDefault="00CC50DE" w:rsidP="006F1296">
      <w:pPr>
        <w:pStyle w:val="Heading3"/>
        <w:jc w:val="both"/>
        <w:rPr>
          <w:rFonts w:cstheme="minorHAnsi"/>
          <w:bCs/>
        </w:rPr>
      </w:pPr>
      <w:bookmarkStart w:id="46" w:name="_Toc207103079"/>
      <w:r w:rsidRPr="009A365B">
        <w:rPr>
          <w:rFonts w:asciiTheme="minorHAnsi" w:hAnsiTheme="minorHAnsi" w:cstheme="minorHAnsi"/>
          <w:b w:val="0"/>
          <w:bCs/>
        </w:rPr>
        <w:t>After due consideration, the Investigating Officer may uphold or dismiss the grievance. Where possible, they will meet with the employee raising the grievance and</w:t>
      </w:r>
      <w:r w:rsidR="00060C7C">
        <w:rPr>
          <w:rFonts w:asciiTheme="minorHAnsi" w:hAnsiTheme="minorHAnsi" w:cstheme="minorHAnsi"/>
          <w:b w:val="0"/>
          <w:bCs/>
        </w:rPr>
        <w:t xml:space="preserve"> where appropriate</w:t>
      </w:r>
      <w:r w:rsidRPr="009A365B">
        <w:rPr>
          <w:rFonts w:asciiTheme="minorHAnsi" w:hAnsiTheme="minorHAnsi" w:cstheme="minorHAnsi"/>
          <w:b w:val="0"/>
          <w:bCs/>
        </w:rPr>
        <w:t xml:space="preserve"> the employee the grievance is against, to inform them of their decision and if applicable, outline any proposed action(s)/recommendations that should be taken. If recommendations have been made, a review period should be agreed along with details of who and how the recommendations will be reviewed.</w:t>
      </w:r>
      <w:bookmarkEnd w:id="46"/>
      <w:r w:rsidRPr="009A365B">
        <w:rPr>
          <w:rFonts w:asciiTheme="minorHAnsi" w:hAnsiTheme="minorHAnsi" w:cstheme="minorHAnsi"/>
          <w:b w:val="0"/>
          <w:bCs/>
        </w:rPr>
        <w:t xml:space="preserve"> </w:t>
      </w:r>
    </w:p>
    <w:p w14:paraId="73FAC1A0" w14:textId="5289BEEF" w:rsidR="00CC50DE" w:rsidRDefault="00CC50DE" w:rsidP="006F1296">
      <w:pPr>
        <w:pStyle w:val="Heading3"/>
        <w:jc w:val="both"/>
        <w:rPr>
          <w:rFonts w:asciiTheme="minorHAnsi" w:hAnsiTheme="minorHAnsi" w:cstheme="minorHAnsi"/>
          <w:b w:val="0"/>
          <w:bCs/>
        </w:rPr>
      </w:pPr>
      <w:bookmarkStart w:id="47" w:name="_Toc207103080"/>
      <w:r w:rsidRPr="009A365B">
        <w:rPr>
          <w:rFonts w:asciiTheme="minorHAnsi" w:hAnsiTheme="minorHAnsi" w:cstheme="minorHAnsi"/>
          <w:b w:val="0"/>
          <w:bCs/>
        </w:rPr>
        <w:t xml:space="preserve">Following an outcome meeting, the Investigating Officer will confirm their decision in writing, to the employee raising the grievance within </w:t>
      </w:r>
      <w:r w:rsidR="007C691D">
        <w:rPr>
          <w:rFonts w:asciiTheme="minorHAnsi" w:hAnsiTheme="minorHAnsi" w:cstheme="minorHAnsi"/>
          <w:b w:val="0"/>
          <w:bCs/>
        </w:rPr>
        <w:t xml:space="preserve">5 </w:t>
      </w:r>
      <w:r w:rsidRPr="009A365B">
        <w:rPr>
          <w:rFonts w:asciiTheme="minorHAnsi" w:hAnsiTheme="minorHAnsi" w:cstheme="minorHAnsi"/>
          <w:b w:val="0"/>
          <w:bCs/>
        </w:rPr>
        <w:t>calendar days (excluding bank holidays). The letter will also confirm the employee’s right to take their grievance to the Appeal Stage if they remain dissatisfied with the outcome.</w:t>
      </w:r>
      <w:bookmarkEnd w:id="47"/>
      <w:r w:rsidRPr="009A365B">
        <w:rPr>
          <w:rFonts w:asciiTheme="minorHAnsi" w:hAnsiTheme="minorHAnsi" w:cstheme="minorHAnsi"/>
          <w:b w:val="0"/>
          <w:bCs/>
        </w:rPr>
        <w:t xml:space="preserve"> </w:t>
      </w:r>
    </w:p>
    <w:p w14:paraId="7156F1FF" w14:textId="6B073492" w:rsidR="00BD1CA8" w:rsidRPr="00BD1CA8" w:rsidRDefault="00BD1CA8" w:rsidP="001823DC">
      <w:pPr>
        <w:ind w:hanging="1134"/>
        <w:jc w:val="both"/>
      </w:pPr>
      <w:r>
        <w:t xml:space="preserve">10.6 </w:t>
      </w:r>
      <w:r>
        <w:tab/>
        <w:t xml:space="preserve">If an employee leaves the ICB part way through the grievance process, the HR team will advise on the most appropriate way to conclude the process.  </w:t>
      </w:r>
    </w:p>
    <w:p w14:paraId="036202A1" w14:textId="7C920588" w:rsidR="009A365B" w:rsidRPr="006F1296" w:rsidRDefault="009A365B" w:rsidP="006F1296">
      <w:pPr>
        <w:pStyle w:val="Heading2"/>
        <w:jc w:val="both"/>
        <w:rPr>
          <w:rFonts w:asciiTheme="minorHAnsi" w:hAnsiTheme="minorHAnsi" w:cstheme="minorHAnsi"/>
          <w:sz w:val="24"/>
          <w:szCs w:val="24"/>
        </w:rPr>
      </w:pPr>
      <w:bookmarkStart w:id="48" w:name="_Toc207103081"/>
      <w:r w:rsidRPr="006F1296">
        <w:rPr>
          <w:rFonts w:asciiTheme="minorHAnsi" w:hAnsiTheme="minorHAnsi" w:cstheme="minorHAnsi"/>
          <w:sz w:val="24"/>
          <w:szCs w:val="24"/>
        </w:rPr>
        <w:t xml:space="preserve">Grievance </w:t>
      </w:r>
      <w:r w:rsidR="00A80752">
        <w:rPr>
          <w:rFonts w:asciiTheme="minorHAnsi" w:hAnsiTheme="minorHAnsi" w:cstheme="minorHAnsi"/>
          <w:sz w:val="24"/>
          <w:szCs w:val="24"/>
        </w:rPr>
        <w:t>O</w:t>
      </w:r>
      <w:r w:rsidRPr="006F1296">
        <w:rPr>
          <w:rFonts w:asciiTheme="minorHAnsi" w:hAnsiTheme="minorHAnsi" w:cstheme="minorHAnsi"/>
          <w:sz w:val="24"/>
          <w:szCs w:val="24"/>
        </w:rPr>
        <w:t>utcome</w:t>
      </w:r>
      <w:bookmarkEnd w:id="48"/>
      <w:r w:rsidRPr="006F1296">
        <w:rPr>
          <w:rFonts w:asciiTheme="minorHAnsi" w:hAnsiTheme="minorHAnsi" w:cstheme="minorHAnsi"/>
          <w:sz w:val="24"/>
          <w:szCs w:val="24"/>
        </w:rPr>
        <w:t xml:space="preserve"> </w:t>
      </w:r>
    </w:p>
    <w:p w14:paraId="218D3F83" w14:textId="1C65AB1C" w:rsidR="00CC50DE" w:rsidRPr="009A365B" w:rsidRDefault="00CC50DE" w:rsidP="006F1296">
      <w:pPr>
        <w:pStyle w:val="Heading3"/>
        <w:jc w:val="both"/>
        <w:rPr>
          <w:rFonts w:asciiTheme="minorHAnsi" w:hAnsiTheme="minorHAnsi" w:cstheme="minorHAnsi"/>
          <w:b w:val="0"/>
          <w:bCs/>
        </w:rPr>
      </w:pPr>
      <w:bookmarkStart w:id="49" w:name="_Toc207103082"/>
      <w:r w:rsidRPr="009A365B">
        <w:rPr>
          <w:rFonts w:asciiTheme="minorHAnsi" w:hAnsiTheme="minorHAnsi" w:cstheme="minorHAnsi"/>
          <w:b w:val="0"/>
          <w:bCs/>
        </w:rPr>
        <w:t>The outcome of the grievance investigation may be as follows:</w:t>
      </w:r>
      <w:bookmarkEnd w:id="49"/>
      <w:r w:rsidRPr="009A365B">
        <w:rPr>
          <w:rFonts w:asciiTheme="minorHAnsi" w:hAnsiTheme="minorHAnsi" w:cstheme="minorHAnsi"/>
          <w:b w:val="0"/>
          <w:bCs/>
        </w:rPr>
        <w:t xml:space="preserve"> </w:t>
      </w:r>
    </w:p>
    <w:p w14:paraId="42CA4BD9" w14:textId="77777777" w:rsidR="00CC50DE" w:rsidRDefault="00CC50DE" w:rsidP="00D76B1F">
      <w:pPr>
        <w:numPr>
          <w:ilvl w:val="0"/>
          <w:numId w:val="43"/>
        </w:numPr>
        <w:autoSpaceDE w:val="0"/>
        <w:autoSpaceDN w:val="0"/>
        <w:adjustRightInd w:val="0"/>
        <w:spacing w:before="0" w:after="0"/>
        <w:ind w:left="1701" w:hanging="567"/>
        <w:jc w:val="both"/>
        <w:rPr>
          <w:rFonts w:eastAsia="Calibri" w:cstheme="minorHAnsi"/>
          <w:color w:val="000000"/>
        </w:rPr>
      </w:pPr>
      <w:r w:rsidRPr="00CC50DE">
        <w:rPr>
          <w:rFonts w:eastAsia="Calibri" w:cstheme="minorHAnsi"/>
          <w:color w:val="000000"/>
        </w:rPr>
        <w:t xml:space="preserve">Grievance upheld – The Investigating Officer will confirm that the grievance is substantiated. Recommendations may be made by the Investigating Officer to resolve the cause of the grievance, and mediation may be included to facilitate an effective working relationship in the workplace. </w:t>
      </w:r>
    </w:p>
    <w:p w14:paraId="0C25F96C" w14:textId="77777777" w:rsidR="009A365B" w:rsidRPr="00CC50DE" w:rsidRDefault="009A365B" w:rsidP="006F1296">
      <w:pPr>
        <w:autoSpaceDE w:val="0"/>
        <w:autoSpaceDN w:val="0"/>
        <w:adjustRightInd w:val="0"/>
        <w:spacing w:before="0" w:after="0"/>
        <w:ind w:left="1701"/>
        <w:jc w:val="both"/>
        <w:rPr>
          <w:rFonts w:eastAsia="Calibri" w:cstheme="minorHAnsi"/>
          <w:color w:val="000000"/>
        </w:rPr>
      </w:pPr>
    </w:p>
    <w:p w14:paraId="6238287C" w14:textId="552692C1" w:rsidR="0025797E" w:rsidRDefault="00CC50DE" w:rsidP="00D76B1F">
      <w:pPr>
        <w:numPr>
          <w:ilvl w:val="0"/>
          <w:numId w:val="43"/>
        </w:numPr>
        <w:autoSpaceDE w:val="0"/>
        <w:autoSpaceDN w:val="0"/>
        <w:adjustRightInd w:val="0"/>
        <w:spacing w:before="0" w:after="0"/>
        <w:ind w:left="1701" w:hanging="567"/>
        <w:jc w:val="both"/>
        <w:rPr>
          <w:rFonts w:eastAsia="Calibri" w:cstheme="minorHAnsi"/>
          <w:color w:val="000000"/>
        </w:rPr>
      </w:pPr>
      <w:r w:rsidRPr="00CC50DE">
        <w:rPr>
          <w:rFonts w:eastAsia="Calibri" w:cstheme="minorHAnsi"/>
          <w:color w:val="000000"/>
        </w:rPr>
        <w:t>Grievance dismissed – The Investigating Officer will confirm that there is no case to answer.</w:t>
      </w:r>
    </w:p>
    <w:p w14:paraId="2356FE1F" w14:textId="77777777" w:rsidR="009A365B" w:rsidRPr="006F1296" w:rsidRDefault="009A365B" w:rsidP="006F1296">
      <w:pPr>
        <w:autoSpaceDE w:val="0"/>
        <w:autoSpaceDN w:val="0"/>
        <w:adjustRightInd w:val="0"/>
        <w:spacing w:before="0" w:after="0"/>
        <w:ind w:left="1701"/>
        <w:jc w:val="both"/>
        <w:rPr>
          <w:rFonts w:eastAsia="Calibri" w:cstheme="minorHAnsi"/>
          <w:color w:val="000000"/>
        </w:rPr>
      </w:pPr>
    </w:p>
    <w:p w14:paraId="744B525B" w14:textId="77777777" w:rsidR="00CC50DE" w:rsidRDefault="00CC50DE" w:rsidP="00D76B1F">
      <w:pPr>
        <w:numPr>
          <w:ilvl w:val="0"/>
          <w:numId w:val="43"/>
        </w:numPr>
        <w:autoSpaceDE w:val="0"/>
        <w:autoSpaceDN w:val="0"/>
        <w:adjustRightInd w:val="0"/>
        <w:spacing w:before="0" w:after="0"/>
        <w:ind w:left="1701" w:hanging="567"/>
        <w:jc w:val="both"/>
        <w:rPr>
          <w:rFonts w:eastAsia="Calibri" w:cstheme="minorHAnsi"/>
          <w:color w:val="000000"/>
        </w:rPr>
      </w:pPr>
      <w:r w:rsidRPr="00CC50DE">
        <w:rPr>
          <w:rFonts w:eastAsia="Calibri" w:cstheme="minorHAnsi"/>
          <w:color w:val="000000"/>
        </w:rPr>
        <w:t xml:space="preserve">Grievance dismissed with suggested course of action – this may be for line management actions. Mediation may be recommended to ensure there is an effective working relationship in the workplace. </w:t>
      </w:r>
    </w:p>
    <w:p w14:paraId="03774493" w14:textId="77777777" w:rsidR="00B6599A" w:rsidRDefault="00B6599A" w:rsidP="00B6599A">
      <w:pPr>
        <w:autoSpaceDE w:val="0"/>
        <w:autoSpaceDN w:val="0"/>
        <w:adjustRightInd w:val="0"/>
        <w:spacing w:before="0" w:after="0"/>
        <w:ind w:left="1701"/>
        <w:jc w:val="both"/>
        <w:rPr>
          <w:rFonts w:eastAsia="Calibri" w:cstheme="minorHAnsi"/>
          <w:color w:val="000000"/>
        </w:rPr>
      </w:pPr>
    </w:p>
    <w:p w14:paraId="08A35177" w14:textId="507DC18E" w:rsidR="00CC50DE" w:rsidRDefault="00CC50DE" w:rsidP="006F1296">
      <w:pPr>
        <w:numPr>
          <w:ilvl w:val="0"/>
          <w:numId w:val="43"/>
        </w:numPr>
        <w:autoSpaceDE w:val="0"/>
        <w:autoSpaceDN w:val="0"/>
        <w:adjustRightInd w:val="0"/>
        <w:spacing w:before="0" w:after="0"/>
        <w:ind w:left="1701" w:hanging="567"/>
        <w:jc w:val="both"/>
        <w:rPr>
          <w:rFonts w:eastAsia="Calibri" w:cstheme="minorHAnsi"/>
          <w:color w:val="000000"/>
        </w:rPr>
      </w:pPr>
      <w:r w:rsidRPr="00CC50DE">
        <w:rPr>
          <w:rFonts w:eastAsia="Calibri" w:cstheme="minorHAnsi"/>
          <w:color w:val="000000"/>
        </w:rPr>
        <w:t>Uphold / dismiss separate sections of a grievance that contains multiple issues that were raised.</w:t>
      </w:r>
    </w:p>
    <w:p w14:paraId="4CF0CCBA" w14:textId="468A4BA6" w:rsidR="00822285" w:rsidRPr="00822285" w:rsidRDefault="00822285" w:rsidP="00822285">
      <w:pPr>
        <w:rPr>
          <w:rFonts w:eastAsia="Calibri" w:cstheme="minorHAnsi"/>
          <w:color w:val="000000"/>
        </w:rPr>
      </w:pPr>
      <w:r>
        <w:rPr>
          <w:rFonts w:eastAsia="Calibri" w:cstheme="minorHAnsi"/>
          <w:color w:val="000000"/>
        </w:rPr>
        <w:t xml:space="preserve">Advice should be sought from HR before confirming any outcomes to employees. </w:t>
      </w:r>
    </w:p>
    <w:p w14:paraId="5419B0BE" w14:textId="73DCEECE" w:rsidR="007C691D" w:rsidRPr="006F1296" w:rsidRDefault="007C691D" w:rsidP="006F1296">
      <w:pPr>
        <w:pStyle w:val="Heading2"/>
        <w:jc w:val="both"/>
        <w:rPr>
          <w:rFonts w:cstheme="majorHAnsi"/>
        </w:rPr>
      </w:pPr>
      <w:bookmarkStart w:id="50" w:name="_Toc207103083"/>
      <w:bookmarkStart w:id="51" w:name="_Hlk97808127"/>
      <w:r w:rsidRPr="006F1296">
        <w:rPr>
          <w:rFonts w:cstheme="majorHAnsi"/>
          <w:sz w:val="24"/>
          <w:szCs w:val="24"/>
        </w:rPr>
        <w:t>Vexatious or Malicious Grievances</w:t>
      </w:r>
      <w:bookmarkEnd w:id="50"/>
      <w:r w:rsidRPr="006F1296">
        <w:rPr>
          <w:rFonts w:cstheme="majorHAnsi"/>
          <w:sz w:val="24"/>
          <w:szCs w:val="24"/>
        </w:rPr>
        <w:t xml:space="preserve"> </w:t>
      </w:r>
    </w:p>
    <w:p w14:paraId="1E11F19E" w14:textId="3131FD6E" w:rsidR="007C691D" w:rsidRPr="009A365B" w:rsidRDefault="007C691D" w:rsidP="006F1296">
      <w:pPr>
        <w:pStyle w:val="Style1"/>
        <w:jc w:val="both"/>
        <w:rPr>
          <w:rFonts w:asciiTheme="minorHAnsi" w:hAnsiTheme="minorHAnsi" w:cstheme="minorHAnsi"/>
        </w:rPr>
      </w:pPr>
      <w:r>
        <w:rPr>
          <w:rFonts w:asciiTheme="minorHAnsi" w:hAnsiTheme="minorHAnsi" w:cstheme="minorHAnsi"/>
        </w:rPr>
        <w:t xml:space="preserve">An employee may raise a grievance that, through investigation, proves to be vexatious or malicious. In these circumstances the employee raising the grievance may find themselves subject to disciplinary action. </w:t>
      </w:r>
    </w:p>
    <w:p w14:paraId="55C75644" w14:textId="2DF99664" w:rsidR="00C10BC5" w:rsidRPr="00F6326C" w:rsidRDefault="00C10BC5" w:rsidP="006F1296">
      <w:pPr>
        <w:pStyle w:val="Heading2"/>
        <w:jc w:val="both"/>
        <w:rPr>
          <w:rFonts w:asciiTheme="minorHAnsi" w:hAnsiTheme="minorHAnsi" w:cstheme="minorHAnsi"/>
          <w:sz w:val="24"/>
          <w:szCs w:val="24"/>
        </w:rPr>
      </w:pPr>
      <w:bookmarkStart w:id="52" w:name="_Toc207103084"/>
      <w:bookmarkEnd w:id="51"/>
      <w:r w:rsidRPr="00F6326C">
        <w:rPr>
          <w:rFonts w:asciiTheme="minorHAnsi" w:hAnsiTheme="minorHAnsi" w:cstheme="minorHAnsi"/>
          <w:sz w:val="24"/>
          <w:szCs w:val="24"/>
        </w:rPr>
        <w:t>Appeals</w:t>
      </w:r>
      <w:bookmarkEnd w:id="52"/>
    </w:p>
    <w:p w14:paraId="02A50891" w14:textId="1ACAFB28" w:rsidR="001F1169" w:rsidRDefault="00B65BF5" w:rsidP="006F1296">
      <w:pPr>
        <w:pStyle w:val="Style1"/>
        <w:jc w:val="both"/>
        <w:rPr>
          <w:rFonts w:asciiTheme="minorHAnsi" w:hAnsiTheme="minorHAnsi" w:cstheme="minorHAnsi"/>
        </w:rPr>
      </w:pPr>
      <w:r>
        <w:rPr>
          <w:rFonts w:asciiTheme="minorHAnsi" w:hAnsiTheme="minorHAnsi" w:cstheme="minorHAnsi"/>
        </w:rPr>
        <w:t xml:space="preserve">Appeals can be made in relation to the following circumstances: - </w:t>
      </w:r>
    </w:p>
    <w:p w14:paraId="077F017B" w14:textId="21DE6FDE" w:rsidR="00F6326C" w:rsidRPr="00734317" w:rsidRDefault="00F6326C" w:rsidP="00D76B1F">
      <w:pPr>
        <w:numPr>
          <w:ilvl w:val="0"/>
          <w:numId w:val="43"/>
        </w:numPr>
        <w:autoSpaceDE w:val="0"/>
        <w:autoSpaceDN w:val="0"/>
        <w:adjustRightInd w:val="0"/>
        <w:spacing w:before="0" w:after="0"/>
        <w:ind w:left="1701" w:hanging="567"/>
        <w:jc w:val="both"/>
        <w:rPr>
          <w:rFonts w:eastAsia="Calibri" w:cstheme="minorHAnsi"/>
          <w:color w:val="000000"/>
        </w:rPr>
      </w:pPr>
      <w:r w:rsidRPr="00734317">
        <w:rPr>
          <w:rFonts w:eastAsia="Calibri" w:cstheme="minorHAnsi"/>
          <w:color w:val="000000"/>
        </w:rPr>
        <w:t>The grievance was not upheld where the evidence does not support this outcome</w:t>
      </w:r>
      <w:r w:rsidR="009A365B">
        <w:rPr>
          <w:rFonts w:eastAsia="Calibri" w:cstheme="minorHAnsi"/>
          <w:color w:val="000000"/>
        </w:rPr>
        <w:t>.</w:t>
      </w:r>
    </w:p>
    <w:p w14:paraId="04A1CF68" w14:textId="7B5E6B4F" w:rsidR="00F6326C" w:rsidRPr="00734317" w:rsidRDefault="00F6326C" w:rsidP="00D76B1F">
      <w:pPr>
        <w:numPr>
          <w:ilvl w:val="0"/>
          <w:numId w:val="43"/>
        </w:numPr>
        <w:autoSpaceDE w:val="0"/>
        <w:autoSpaceDN w:val="0"/>
        <w:adjustRightInd w:val="0"/>
        <w:spacing w:before="0" w:after="0"/>
        <w:ind w:left="1701" w:hanging="567"/>
        <w:jc w:val="both"/>
        <w:rPr>
          <w:rFonts w:eastAsia="Calibri" w:cstheme="minorHAnsi"/>
          <w:color w:val="000000"/>
        </w:rPr>
      </w:pPr>
      <w:r w:rsidRPr="00734317">
        <w:rPr>
          <w:rFonts w:eastAsia="Calibri" w:cstheme="minorHAnsi"/>
          <w:color w:val="000000"/>
        </w:rPr>
        <w:t>The correct policy or process was not followed</w:t>
      </w:r>
      <w:r w:rsidR="009A365B">
        <w:rPr>
          <w:rFonts w:eastAsia="Calibri" w:cstheme="minorHAnsi"/>
          <w:color w:val="000000"/>
        </w:rPr>
        <w:t>.</w:t>
      </w:r>
    </w:p>
    <w:p w14:paraId="0AA00A45" w14:textId="69FD7B62" w:rsidR="00F6326C" w:rsidRPr="00734317" w:rsidRDefault="00F6326C" w:rsidP="00D76B1F">
      <w:pPr>
        <w:numPr>
          <w:ilvl w:val="0"/>
          <w:numId w:val="43"/>
        </w:numPr>
        <w:autoSpaceDE w:val="0"/>
        <w:autoSpaceDN w:val="0"/>
        <w:adjustRightInd w:val="0"/>
        <w:spacing w:before="0" w:after="0"/>
        <w:ind w:left="1701" w:hanging="567"/>
        <w:jc w:val="both"/>
        <w:rPr>
          <w:rFonts w:eastAsia="Calibri" w:cstheme="minorHAnsi"/>
          <w:color w:val="000000"/>
        </w:rPr>
      </w:pPr>
      <w:r w:rsidRPr="00734317">
        <w:rPr>
          <w:rFonts w:eastAsia="Calibri" w:cstheme="minorHAnsi"/>
          <w:color w:val="000000"/>
        </w:rPr>
        <w:t>New evidence has come to light that would change the outcome</w:t>
      </w:r>
      <w:r w:rsidR="009A365B">
        <w:rPr>
          <w:rFonts w:eastAsia="Calibri" w:cstheme="minorHAnsi"/>
          <w:color w:val="000000"/>
        </w:rPr>
        <w:t>.</w:t>
      </w:r>
      <w:r w:rsidRPr="00734317">
        <w:rPr>
          <w:rFonts w:eastAsia="Calibri" w:cstheme="minorHAnsi"/>
          <w:color w:val="000000"/>
        </w:rPr>
        <w:t xml:space="preserve"> </w:t>
      </w:r>
    </w:p>
    <w:p w14:paraId="2B5B6572" w14:textId="00E9167C" w:rsidR="00F6326C" w:rsidRPr="00734317" w:rsidRDefault="00F6326C" w:rsidP="00D76B1F">
      <w:pPr>
        <w:numPr>
          <w:ilvl w:val="0"/>
          <w:numId w:val="43"/>
        </w:numPr>
        <w:autoSpaceDE w:val="0"/>
        <w:autoSpaceDN w:val="0"/>
        <w:adjustRightInd w:val="0"/>
        <w:spacing w:before="0" w:after="0"/>
        <w:ind w:left="1701" w:hanging="567"/>
        <w:jc w:val="both"/>
        <w:rPr>
          <w:rFonts w:eastAsia="Calibri" w:cstheme="minorHAnsi"/>
          <w:color w:val="000000"/>
        </w:rPr>
      </w:pPr>
      <w:r w:rsidRPr="00734317">
        <w:rPr>
          <w:rFonts w:eastAsia="Calibri" w:cstheme="minorHAnsi"/>
          <w:color w:val="000000"/>
        </w:rPr>
        <w:t>The outcome is inconsistent with how others have been treated</w:t>
      </w:r>
      <w:r w:rsidR="009A365B">
        <w:rPr>
          <w:rFonts w:eastAsia="Calibri" w:cstheme="minorHAnsi"/>
          <w:color w:val="000000"/>
        </w:rPr>
        <w:t>.</w:t>
      </w:r>
      <w:r w:rsidRPr="00734317">
        <w:rPr>
          <w:rFonts w:eastAsia="Calibri" w:cstheme="minorHAnsi"/>
          <w:color w:val="000000"/>
        </w:rPr>
        <w:t xml:space="preserve"> </w:t>
      </w:r>
    </w:p>
    <w:p w14:paraId="104655DB" w14:textId="04880AEA" w:rsidR="001F1169" w:rsidRPr="00F6326C" w:rsidRDefault="001F1169" w:rsidP="00D76B1F">
      <w:pPr>
        <w:pStyle w:val="Style1"/>
        <w:jc w:val="both"/>
        <w:rPr>
          <w:rFonts w:asciiTheme="minorHAnsi" w:hAnsiTheme="minorHAnsi" w:cstheme="minorHAnsi"/>
        </w:rPr>
      </w:pPr>
      <w:r w:rsidRPr="00F6326C">
        <w:rPr>
          <w:rFonts w:asciiTheme="minorHAnsi" w:hAnsiTheme="minorHAnsi" w:cstheme="minorHAnsi"/>
        </w:rPr>
        <w:t>Any appeal should:</w:t>
      </w:r>
    </w:p>
    <w:p w14:paraId="2B51E63F" w14:textId="69C0C373" w:rsidR="001F1169" w:rsidRPr="00CC50DE" w:rsidRDefault="001F1169" w:rsidP="00D76B1F">
      <w:pPr>
        <w:pStyle w:val="ListParagraph"/>
        <w:jc w:val="both"/>
        <w:rPr>
          <w:rFonts w:cstheme="minorHAnsi"/>
        </w:rPr>
      </w:pPr>
      <w:r w:rsidRPr="00CC50DE">
        <w:rPr>
          <w:rFonts w:cstheme="minorHAnsi"/>
        </w:rPr>
        <w:t>Be in writing (Part 1C of the Confidential Grievance Form or other written correspondence)</w:t>
      </w:r>
      <w:r w:rsidR="006431E3" w:rsidRPr="00CC50DE">
        <w:rPr>
          <w:rFonts w:cstheme="minorHAnsi"/>
        </w:rPr>
        <w:t>.</w:t>
      </w:r>
    </w:p>
    <w:p w14:paraId="5BA86BEF" w14:textId="23170352" w:rsidR="001F1169" w:rsidRPr="00CC50DE" w:rsidRDefault="001F1169" w:rsidP="00D76B1F">
      <w:pPr>
        <w:pStyle w:val="ListParagraph"/>
        <w:jc w:val="both"/>
        <w:rPr>
          <w:rFonts w:cstheme="minorHAnsi"/>
        </w:rPr>
      </w:pPr>
      <w:r w:rsidRPr="00CC50DE">
        <w:rPr>
          <w:rFonts w:cstheme="minorHAnsi"/>
        </w:rPr>
        <w:t>Enclose a copy of the original Grievance and outcome of the Grievance meeting</w:t>
      </w:r>
      <w:r w:rsidR="006431E3" w:rsidRPr="00CC50DE">
        <w:rPr>
          <w:rFonts w:cstheme="minorHAnsi"/>
        </w:rPr>
        <w:t>.</w:t>
      </w:r>
    </w:p>
    <w:p w14:paraId="674199D8" w14:textId="255B6F17" w:rsidR="001F1169" w:rsidRPr="00CC50DE" w:rsidRDefault="001F1169" w:rsidP="00D76B1F">
      <w:pPr>
        <w:pStyle w:val="ListParagraph"/>
        <w:jc w:val="both"/>
        <w:rPr>
          <w:rFonts w:cstheme="minorHAnsi"/>
        </w:rPr>
      </w:pPr>
      <w:r w:rsidRPr="00CC50DE">
        <w:rPr>
          <w:rFonts w:cstheme="minorHAnsi"/>
        </w:rPr>
        <w:t xml:space="preserve">Specify which aspects they remain aggrieved </w:t>
      </w:r>
      <w:r w:rsidR="00265415" w:rsidRPr="00CC50DE">
        <w:rPr>
          <w:rFonts w:cstheme="minorHAnsi"/>
        </w:rPr>
        <w:t>about,</w:t>
      </w:r>
      <w:r w:rsidRPr="00CC50DE">
        <w:rPr>
          <w:rFonts w:cstheme="minorHAnsi"/>
        </w:rPr>
        <w:t xml:space="preserve"> and the redress being sought</w:t>
      </w:r>
      <w:r w:rsidR="006431E3" w:rsidRPr="00CC50DE">
        <w:rPr>
          <w:rFonts w:cstheme="minorHAnsi"/>
        </w:rPr>
        <w:t>.</w:t>
      </w:r>
    </w:p>
    <w:p w14:paraId="3FDCF842" w14:textId="5D2C5DEE" w:rsidR="001F1169" w:rsidRPr="00CC50DE" w:rsidRDefault="001F1169" w:rsidP="00D76B1F">
      <w:pPr>
        <w:pStyle w:val="ListParagraph"/>
        <w:jc w:val="both"/>
        <w:rPr>
          <w:rFonts w:cstheme="minorHAnsi"/>
        </w:rPr>
      </w:pPr>
      <w:r w:rsidRPr="00CC50DE">
        <w:rPr>
          <w:rFonts w:cstheme="minorHAnsi"/>
        </w:rPr>
        <w:t>Be submitted within five working days of the receipt of the outcome from the Grievance meeting.</w:t>
      </w:r>
      <w:r w:rsidR="00F6326C">
        <w:rPr>
          <w:rFonts w:cstheme="minorHAnsi"/>
        </w:rPr>
        <w:t xml:space="preserve"> If an appeal is not received within the </w:t>
      </w:r>
      <w:r w:rsidR="00265415">
        <w:rPr>
          <w:rFonts w:cstheme="minorHAnsi"/>
        </w:rPr>
        <w:t>timescale,</w:t>
      </w:r>
      <w:r w:rsidR="00F6326C">
        <w:rPr>
          <w:rFonts w:cstheme="minorHAnsi"/>
        </w:rPr>
        <w:t xml:space="preserve"> it w</w:t>
      </w:r>
      <w:r w:rsidR="00734317">
        <w:rPr>
          <w:rFonts w:cstheme="minorHAnsi"/>
        </w:rPr>
        <w:t>ould</w:t>
      </w:r>
      <w:r w:rsidR="00F6326C">
        <w:rPr>
          <w:rFonts w:cstheme="minorHAnsi"/>
        </w:rPr>
        <w:t xml:space="preserve"> be deemed that the grievance is settled, unless a delay has been expressly agreed in advance. The only exception to this is where an employee has accepted the formal stage outcome but the proposed actions from this have not been implemented in the agreed timeframe. </w:t>
      </w:r>
    </w:p>
    <w:p w14:paraId="0FE0C8A7" w14:textId="52586100" w:rsidR="001F1169" w:rsidRPr="00F6326C" w:rsidRDefault="001F1169" w:rsidP="00D76B1F">
      <w:pPr>
        <w:pStyle w:val="Style1"/>
        <w:jc w:val="both"/>
        <w:rPr>
          <w:rFonts w:asciiTheme="minorHAnsi" w:hAnsiTheme="minorHAnsi" w:cstheme="minorHAnsi"/>
        </w:rPr>
      </w:pPr>
      <w:r w:rsidRPr="00F6326C">
        <w:rPr>
          <w:rFonts w:asciiTheme="minorHAnsi" w:hAnsiTheme="minorHAnsi" w:cstheme="minorHAnsi"/>
        </w:rPr>
        <w:t>The appeal should be acknowledged within five working days of receipt.</w:t>
      </w:r>
    </w:p>
    <w:p w14:paraId="3D7E67D7" w14:textId="5BF28FA6" w:rsidR="001F1169" w:rsidRPr="00F6326C" w:rsidRDefault="001F1169" w:rsidP="00D76B1F">
      <w:pPr>
        <w:pStyle w:val="Style1"/>
        <w:jc w:val="both"/>
        <w:rPr>
          <w:rFonts w:asciiTheme="minorHAnsi" w:hAnsiTheme="minorHAnsi" w:cstheme="minorHAnsi"/>
        </w:rPr>
      </w:pPr>
      <w:r w:rsidRPr="00F6326C">
        <w:rPr>
          <w:rFonts w:asciiTheme="minorHAnsi" w:hAnsiTheme="minorHAnsi" w:cstheme="minorHAnsi"/>
        </w:rPr>
        <w:t xml:space="preserve">The appeal should be </w:t>
      </w:r>
      <w:r w:rsidR="00734317">
        <w:rPr>
          <w:rFonts w:asciiTheme="minorHAnsi" w:hAnsiTheme="minorHAnsi" w:cstheme="minorHAnsi"/>
        </w:rPr>
        <w:t xml:space="preserve">addressed to </w:t>
      </w:r>
      <w:r w:rsidR="0089146B">
        <w:rPr>
          <w:rFonts w:asciiTheme="minorHAnsi" w:hAnsiTheme="minorHAnsi" w:cstheme="minorHAnsi"/>
        </w:rPr>
        <w:t xml:space="preserve">the </w:t>
      </w:r>
      <w:r w:rsidR="00734317">
        <w:rPr>
          <w:rFonts w:asciiTheme="minorHAnsi" w:hAnsiTheme="minorHAnsi" w:cstheme="minorHAnsi"/>
        </w:rPr>
        <w:t>manager as set out in the outcome letter</w:t>
      </w:r>
      <w:r w:rsidR="003E338D" w:rsidRPr="00F6326C">
        <w:rPr>
          <w:rFonts w:asciiTheme="minorHAnsi" w:hAnsiTheme="minorHAnsi" w:cstheme="minorHAnsi"/>
        </w:rPr>
        <w:t>.</w:t>
      </w:r>
    </w:p>
    <w:p w14:paraId="35626D49" w14:textId="2C91577D" w:rsidR="001F1169" w:rsidRPr="00F6326C" w:rsidRDefault="001F1169" w:rsidP="00D76B1F">
      <w:pPr>
        <w:pStyle w:val="Style1"/>
        <w:jc w:val="both"/>
        <w:rPr>
          <w:rFonts w:asciiTheme="minorHAnsi" w:hAnsiTheme="minorHAnsi" w:cstheme="minorHAnsi"/>
        </w:rPr>
      </w:pPr>
      <w:r w:rsidRPr="00F6326C">
        <w:rPr>
          <w:rFonts w:asciiTheme="minorHAnsi" w:hAnsiTheme="minorHAnsi" w:cstheme="minorHAnsi"/>
        </w:rPr>
        <w:t>An appeal meeting should be arranged within twenty working days of receipt of the appeal.</w:t>
      </w:r>
    </w:p>
    <w:p w14:paraId="1C075C9E" w14:textId="489BCF03" w:rsidR="001F1169" w:rsidRPr="00F6326C" w:rsidRDefault="001F1169" w:rsidP="00D76B1F">
      <w:pPr>
        <w:pStyle w:val="Style1"/>
        <w:jc w:val="both"/>
        <w:rPr>
          <w:rFonts w:asciiTheme="minorHAnsi" w:hAnsiTheme="minorHAnsi" w:cstheme="minorHAnsi"/>
        </w:rPr>
      </w:pPr>
      <w:r w:rsidRPr="00F6326C">
        <w:rPr>
          <w:rFonts w:asciiTheme="minorHAnsi" w:hAnsiTheme="minorHAnsi" w:cstheme="minorHAnsi"/>
        </w:rPr>
        <w:t>The employee must be given at least five working days’ notice of the date of the appeal hearing.</w:t>
      </w:r>
    </w:p>
    <w:p w14:paraId="6178DDBB" w14:textId="1B92313D" w:rsidR="001F1169" w:rsidRPr="00F6326C" w:rsidRDefault="001F1169" w:rsidP="00D76B1F">
      <w:pPr>
        <w:pStyle w:val="Style1"/>
        <w:jc w:val="both"/>
        <w:rPr>
          <w:rFonts w:asciiTheme="minorHAnsi" w:hAnsiTheme="minorHAnsi" w:cstheme="minorHAnsi"/>
        </w:rPr>
      </w:pPr>
      <w:r w:rsidRPr="00F6326C">
        <w:rPr>
          <w:rFonts w:asciiTheme="minorHAnsi" w:hAnsiTheme="minorHAnsi" w:cstheme="minorHAnsi"/>
        </w:rPr>
        <w:t>The employee will have the right to be accompanied at the Appeal Hearing by either a Trade Union representative or current workplace colleague.</w:t>
      </w:r>
    </w:p>
    <w:p w14:paraId="74DF41F2" w14:textId="6E90516E" w:rsidR="001F1169" w:rsidRPr="00F6326C" w:rsidRDefault="00F6326C" w:rsidP="00D76B1F">
      <w:pPr>
        <w:pStyle w:val="Style1"/>
        <w:jc w:val="both"/>
        <w:rPr>
          <w:rFonts w:asciiTheme="minorHAnsi" w:hAnsiTheme="minorHAnsi" w:cstheme="minorHAnsi"/>
        </w:rPr>
      </w:pPr>
      <w:r>
        <w:rPr>
          <w:rFonts w:asciiTheme="minorHAnsi" w:hAnsiTheme="minorHAnsi" w:cstheme="minorHAnsi"/>
        </w:rPr>
        <w:t xml:space="preserve">The outcome of the appeal may include overturning or confirming the original decision or applying a different resolution, including a facilitated discussion/mediation if appropriate. </w:t>
      </w:r>
    </w:p>
    <w:p w14:paraId="33F1DA26" w14:textId="5ED61307" w:rsidR="001F1169" w:rsidRPr="00F6326C" w:rsidRDefault="001F1169" w:rsidP="00D76B1F">
      <w:pPr>
        <w:pStyle w:val="Style1"/>
        <w:jc w:val="both"/>
        <w:rPr>
          <w:rFonts w:asciiTheme="minorHAnsi" w:hAnsiTheme="minorHAnsi" w:cstheme="minorHAnsi"/>
        </w:rPr>
      </w:pPr>
      <w:r w:rsidRPr="00F6326C">
        <w:rPr>
          <w:rFonts w:asciiTheme="minorHAnsi" w:hAnsiTheme="minorHAnsi" w:cstheme="minorHAnsi"/>
        </w:rPr>
        <w:t>Depending on the nature of the grievance it may be appropriate to include a senior specialist (i.e. Nursing specialist, Finance specialist) at the appeal meeting to provide clarity around any issues raised and to ensure a full understanding of the issues raised.</w:t>
      </w:r>
    </w:p>
    <w:p w14:paraId="604AB9BF" w14:textId="2C4E38A8" w:rsidR="001F1169" w:rsidRDefault="001F1169" w:rsidP="00D76B1F">
      <w:pPr>
        <w:pStyle w:val="Style1"/>
        <w:jc w:val="both"/>
        <w:rPr>
          <w:rFonts w:asciiTheme="minorHAnsi" w:hAnsiTheme="minorHAnsi" w:cstheme="minorHAnsi"/>
        </w:rPr>
      </w:pPr>
      <w:r w:rsidRPr="00F6326C">
        <w:rPr>
          <w:rFonts w:asciiTheme="minorHAnsi" w:hAnsiTheme="minorHAnsi" w:cstheme="minorHAnsi"/>
        </w:rPr>
        <w:t xml:space="preserve">The appeal hearing will </w:t>
      </w:r>
      <w:r w:rsidR="00546B12">
        <w:rPr>
          <w:rFonts w:asciiTheme="minorHAnsi" w:hAnsiTheme="minorHAnsi" w:cstheme="minorHAnsi"/>
        </w:rPr>
        <w:t xml:space="preserve">be </w:t>
      </w:r>
      <w:r w:rsidR="00734317">
        <w:rPr>
          <w:rFonts w:asciiTheme="minorHAnsi" w:hAnsiTheme="minorHAnsi" w:cstheme="minorHAnsi"/>
        </w:rPr>
        <w:t xml:space="preserve">supported by a member of the HR team. </w:t>
      </w:r>
    </w:p>
    <w:p w14:paraId="0A67A848" w14:textId="6D7664C0" w:rsidR="00D3412D" w:rsidRPr="00F6326C" w:rsidRDefault="00D3412D" w:rsidP="00D76B1F">
      <w:pPr>
        <w:pStyle w:val="Style1"/>
        <w:jc w:val="both"/>
        <w:rPr>
          <w:rFonts w:asciiTheme="minorHAnsi" w:hAnsiTheme="minorHAnsi" w:cstheme="minorHAnsi"/>
        </w:rPr>
      </w:pPr>
      <w:r>
        <w:rPr>
          <w:rFonts w:asciiTheme="minorHAnsi" w:hAnsiTheme="minorHAnsi" w:cstheme="minorHAnsi"/>
        </w:rPr>
        <w:t>The employee raising the grievance has a responsibility to obtain the agreement of witn</w:t>
      </w:r>
      <w:r w:rsidR="003651F3">
        <w:rPr>
          <w:rFonts w:asciiTheme="minorHAnsi" w:hAnsiTheme="minorHAnsi" w:cstheme="minorHAnsi"/>
        </w:rPr>
        <w:t>e</w:t>
      </w:r>
      <w:r>
        <w:rPr>
          <w:rFonts w:asciiTheme="minorHAnsi" w:hAnsiTheme="minorHAnsi" w:cstheme="minorHAnsi"/>
        </w:rPr>
        <w:t xml:space="preserve">sses </w:t>
      </w:r>
      <w:r w:rsidR="003651F3">
        <w:rPr>
          <w:rFonts w:asciiTheme="minorHAnsi" w:hAnsiTheme="minorHAnsi" w:cstheme="minorHAnsi"/>
        </w:rPr>
        <w:t xml:space="preserve">providing evidence </w:t>
      </w:r>
      <w:r>
        <w:rPr>
          <w:rFonts w:asciiTheme="minorHAnsi" w:hAnsiTheme="minorHAnsi" w:cstheme="minorHAnsi"/>
        </w:rPr>
        <w:t xml:space="preserve">on their behalf before passing their names to the Chair of the Panel. </w:t>
      </w:r>
    </w:p>
    <w:p w14:paraId="2DC4BB57" w14:textId="2E1A5DC4" w:rsidR="001F1169" w:rsidRPr="00F6326C" w:rsidRDefault="001F1169" w:rsidP="00D76B1F">
      <w:pPr>
        <w:pStyle w:val="Style1"/>
        <w:jc w:val="both"/>
        <w:rPr>
          <w:rFonts w:asciiTheme="minorHAnsi" w:hAnsiTheme="minorHAnsi" w:cstheme="minorHAnsi"/>
        </w:rPr>
      </w:pPr>
      <w:r w:rsidRPr="00F6326C">
        <w:rPr>
          <w:rFonts w:asciiTheme="minorHAnsi" w:hAnsiTheme="minorHAnsi" w:cstheme="minorHAnsi"/>
        </w:rPr>
        <w:t>The appeal hearing is not a rehearing of the original grievance but an opportunity for consideration of specific areas where the employee remains aggrieved or is dissatisfied with from the outcome of the original meeting.</w:t>
      </w:r>
    </w:p>
    <w:p w14:paraId="7B4A8D47" w14:textId="091E2AEB" w:rsidR="001F1169" w:rsidRPr="00F6326C" w:rsidRDefault="001F1169" w:rsidP="00D76B1F">
      <w:pPr>
        <w:pStyle w:val="Style1"/>
        <w:jc w:val="both"/>
        <w:rPr>
          <w:rFonts w:asciiTheme="minorHAnsi" w:hAnsiTheme="minorHAnsi" w:cstheme="minorHAnsi"/>
        </w:rPr>
      </w:pPr>
      <w:r w:rsidRPr="00F6326C">
        <w:rPr>
          <w:rFonts w:asciiTheme="minorHAnsi" w:hAnsiTheme="minorHAnsi" w:cstheme="minorHAnsi"/>
        </w:rPr>
        <w:t>The outcome of the appeal hearing will be confirmed in writing within</w:t>
      </w:r>
      <w:r w:rsidR="00417C6E" w:rsidRPr="00F6326C">
        <w:rPr>
          <w:rFonts w:asciiTheme="minorHAnsi" w:hAnsiTheme="minorHAnsi" w:cstheme="minorHAnsi"/>
        </w:rPr>
        <w:t xml:space="preserve"> </w:t>
      </w:r>
      <w:r w:rsidRPr="00F6326C">
        <w:rPr>
          <w:rFonts w:asciiTheme="minorHAnsi" w:hAnsiTheme="minorHAnsi" w:cstheme="minorHAnsi"/>
        </w:rPr>
        <w:t>five working days of the Appeal Hearing.</w:t>
      </w:r>
    </w:p>
    <w:p w14:paraId="58AF2618" w14:textId="536AF4CC" w:rsidR="001F1169" w:rsidRDefault="001F1169" w:rsidP="00D76B1F">
      <w:pPr>
        <w:pStyle w:val="Style1"/>
        <w:jc w:val="both"/>
        <w:rPr>
          <w:rFonts w:asciiTheme="minorHAnsi" w:hAnsiTheme="minorHAnsi" w:cstheme="minorHAnsi"/>
        </w:rPr>
      </w:pPr>
      <w:r w:rsidRPr="00F6326C">
        <w:rPr>
          <w:rFonts w:asciiTheme="minorHAnsi" w:hAnsiTheme="minorHAnsi" w:cstheme="minorHAnsi"/>
        </w:rPr>
        <w:t>The decision of the Appeal panel is final</w:t>
      </w:r>
      <w:r w:rsidR="00462E94" w:rsidRPr="00F6326C">
        <w:rPr>
          <w:rFonts w:asciiTheme="minorHAnsi" w:hAnsiTheme="minorHAnsi" w:cstheme="minorHAnsi"/>
        </w:rPr>
        <w:t xml:space="preserve">. </w:t>
      </w:r>
      <w:r w:rsidRPr="00F6326C">
        <w:rPr>
          <w:rFonts w:asciiTheme="minorHAnsi" w:hAnsiTheme="minorHAnsi" w:cstheme="minorHAnsi"/>
        </w:rPr>
        <w:t>There is no further internal redress following the appeal outcome.</w:t>
      </w:r>
    </w:p>
    <w:p w14:paraId="2F893175" w14:textId="1E527FBE" w:rsidR="00F6326C" w:rsidRPr="00734317" w:rsidRDefault="00F6326C" w:rsidP="00D76B1F">
      <w:pPr>
        <w:pStyle w:val="Heading2"/>
        <w:jc w:val="both"/>
        <w:rPr>
          <w:rFonts w:asciiTheme="minorHAnsi" w:hAnsiTheme="minorHAnsi" w:cstheme="minorHAnsi"/>
          <w:b w:val="0"/>
        </w:rPr>
      </w:pPr>
      <w:bookmarkStart w:id="53" w:name="_Toc207103085"/>
      <w:r w:rsidRPr="006F1296">
        <w:rPr>
          <w:rFonts w:asciiTheme="minorHAnsi" w:hAnsiTheme="minorHAnsi" w:cstheme="minorHAnsi"/>
          <w:sz w:val="24"/>
          <w:szCs w:val="24"/>
        </w:rPr>
        <w:t xml:space="preserve">Relationships with </w:t>
      </w:r>
      <w:r w:rsidR="004F7F97">
        <w:rPr>
          <w:rFonts w:asciiTheme="minorHAnsi" w:hAnsiTheme="minorHAnsi" w:cstheme="minorHAnsi"/>
          <w:sz w:val="24"/>
          <w:szCs w:val="24"/>
        </w:rPr>
        <w:t>O</w:t>
      </w:r>
      <w:r w:rsidRPr="006F1296">
        <w:rPr>
          <w:rFonts w:asciiTheme="minorHAnsi" w:hAnsiTheme="minorHAnsi" w:cstheme="minorHAnsi"/>
          <w:sz w:val="24"/>
          <w:szCs w:val="24"/>
        </w:rPr>
        <w:t xml:space="preserve">ther </w:t>
      </w:r>
      <w:r w:rsidR="004F7F97">
        <w:rPr>
          <w:rFonts w:asciiTheme="minorHAnsi" w:hAnsiTheme="minorHAnsi" w:cstheme="minorHAnsi"/>
          <w:sz w:val="24"/>
          <w:szCs w:val="24"/>
        </w:rPr>
        <w:t>P</w:t>
      </w:r>
      <w:r w:rsidRPr="006F1296">
        <w:rPr>
          <w:rFonts w:asciiTheme="minorHAnsi" w:hAnsiTheme="minorHAnsi" w:cstheme="minorHAnsi"/>
          <w:sz w:val="24"/>
          <w:szCs w:val="24"/>
        </w:rPr>
        <w:t>rocedures</w:t>
      </w:r>
      <w:bookmarkEnd w:id="53"/>
      <w:r w:rsidRPr="006F1296">
        <w:rPr>
          <w:rFonts w:asciiTheme="minorHAnsi" w:hAnsiTheme="minorHAnsi" w:cstheme="minorHAnsi"/>
          <w:sz w:val="24"/>
          <w:szCs w:val="24"/>
        </w:rPr>
        <w:t xml:space="preserve"> </w:t>
      </w:r>
    </w:p>
    <w:p w14:paraId="3A8A1147" w14:textId="0FC4606A" w:rsidR="00F6326C" w:rsidRDefault="00F6326C" w:rsidP="00D76B1F">
      <w:pPr>
        <w:pStyle w:val="Heading3"/>
        <w:jc w:val="both"/>
        <w:rPr>
          <w:b w:val="0"/>
          <w:bCs/>
        </w:rPr>
      </w:pPr>
      <w:bookmarkStart w:id="54" w:name="_Toc207103086"/>
      <w:r w:rsidRPr="00F6326C">
        <w:rPr>
          <w:b w:val="0"/>
          <w:bCs/>
        </w:rPr>
        <w:t>Where a grievance has been raised during a disciplinary process</w:t>
      </w:r>
      <w:r w:rsidR="00822285">
        <w:rPr>
          <w:b w:val="0"/>
          <w:bCs/>
        </w:rPr>
        <w:t>,</w:t>
      </w:r>
      <w:r w:rsidRPr="00F6326C">
        <w:rPr>
          <w:b w:val="0"/>
          <w:bCs/>
        </w:rPr>
        <w:t xml:space="preserve"> </w:t>
      </w:r>
      <w:r w:rsidR="00822285">
        <w:rPr>
          <w:b w:val="0"/>
          <w:bCs/>
        </w:rPr>
        <w:t xml:space="preserve">and </w:t>
      </w:r>
      <w:r w:rsidR="00E76E46">
        <w:rPr>
          <w:b w:val="0"/>
          <w:bCs/>
        </w:rPr>
        <w:t xml:space="preserve">relates to the </w:t>
      </w:r>
      <w:r w:rsidR="00822285">
        <w:rPr>
          <w:b w:val="0"/>
          <w:bCs/>
        </w:rPr>
        <w:t xml:space="preserve">disciplinary </w:t>
      </w:r>
      <w:r w:rsidR="00E76E46">
        <w:rPr>
          <w:b w:val="0"/>
          <w:bCs/>
        </w:rPr>
        <w:t>case / allegations</w:t>
      </w:r>
      <w:r w:rsidR="00822285">
        <w:rPr>
          <w:b w:val="0"/>
          <w:bCs/>
        </w:rPr>
        <w:t>,</w:t>
      </w:r>
      <w:r w:rsidR="00E76E46">
        <w:rPr>
          <w:b w:val="0"/>
          <w:bCs/>
        </w:rPr>
        <w:t xml:space="preserve"> then it should </w:t>
      </w:r>
      <w:r w:rsidR="00822285">
        <w:rPr>
          <w:b w:val="0"/>
          <w:bCs/>
        </w:rPr>
        <w:t xml:space="preserve">be looked at </w:t>
      </w:r>
      <w:r w:rsidR="00E76E46">
        <w:rPr>
          <w:b w:val="0"/>
          <w:bCs/>
        </w:rPr>
        <w:t>as part of th</w:t>
      </w:r>
      <w:r w:rsidR="00813F30">
        <w:rPr>
          <w:b w:val="0"/>
          <w:bCs/>
        </w:rPr>
        <w:t>e</w:t>
      </w:r>
      <w:r w:rsidR="00E76E46">
        <w:rPr>
          <w:b w:val="0"/>
          <w:bCs/>
        </w:rPr>
        <w:t xml:space="preserve"> disciplinary process and be considered by the disciplinary panel</w:t>
      </w:r>
      <w:r w:rsidR="00822285">
        <w:rPr>
          <w:b w:val="0"/>
          <w:bCs/>
        </w:rPr>
        <w:t xml:space="preserve"> rather than under the Grievance procedure</w:t>
      </w:r>
      <w:r w:rsidR="00E76E46">
        <w:rPr>
          <w:b w:val="0"/>
          <w:bCs/>
        </w:rPr>
        <w:t xml:space="preserve">. If the grievance is about another </w:t>
      </w:r>
      <w:r w:rsidR="009A365B">
        <w:rPr>
          <w:b w:val="0"/>
          <w:bCs/>
        </w:rPr>
        <w:t xml:space="preserve">entirely </w:t>
      </w:r>
      <w:r w:rsidR="00E76E46">
        <w:rPr>
          <w:b w:val="0"/>
          <w:bCs/>
        </w:rPr>
        <w:t xml:space="preserve">unrelated </w:t>
      </w:r>
      <w:r w:rsidR="00265415">
        <w:rPr>
          <w:b w:val="0"/>
          <w:bCs/>
        </w:rPr>
        <w:t>matter,</w:t>
      </w:r>
      <w:r w:rsidR="00E76E46">
        <w:rPr>
          <w:b w:val="0"/>
          <w:bCs/>
        </w:rPr>
        <w:t xml:space="preserve"> then the grievance procedure </w:t>
      </w:r>
      <w:r w:rsidR="009A365B">
        <w:rPr>
          <w:b w:val="0"/>
          <w:bCs/>
        </w:rPr>
        <w:t xml:space="preserve">may </w:t>
      </w:r>
      <w:r w:rsidR="00E76E46">
        <w:rPr>
          <w:b w:val="0"/>
          <w:bCs/>
        </w:rPr>
        <w:t>be invoked and run concurrently.</w:t>
      </w:r>
      <w:bookmarkEnd w:id="54"/>
      <w:r w:rsidR="00E76E46">
        <w:rPr>
          <w:b w:val="0"/>
          <w:bCs/>
        </w:rPr>
        <w:t xml:space="preserve"> </w:t>
      </w:r>
    </w:p>
    <w:p w14:paraId="46451448" w14:textId="733BB4E4" w:rsidR="00E76E46" w:rsidRPr="00E0080F" w:rsidRDefault="00E76E46" w:rsidP="00D76B1F">
      <w:pPr>
        <w:pStyle w:val="Style1"/>
        <w:jc w:val="both"/>
        <w:rPr>
          <w:rFonts w:cstheme="minorHAnsi"/>
        </w:rPr>
      </w:pPr>
      <w:r w:rsidRPr="006F1296">
        <w:rPr>
          <w:rFonts w:asciiTheme="minorHAnsi" w:hAnsiTheme="minorHAnsi" w:cstheme="minorHAnsi"/>
        </w:rPr>
        <w:t xml:space="preserve">Where an employee is subject to a probationary period and the grievance concerns the application of that procedure this will be dealt with as part of that process. </w:t>
      </w:r>
    </w:p>
    <w:p w14:paraId="1DB77999" w14:textId="7BB37382" w:rsidR="00F6326C" w:rsidRPr="006F1296" w:rsidRDefault="00E76E46" w:rsidP="006F1296">
      <w:pPr>
        <w:pStyle w:val="Style1"/>
        <w:jc w:val="both"/>
        <w:rPr>
          <w:rFonts w:cstheme="minorHAnsi"/>
        </w:rPr>
      </w:pPr>
      <w:r w:rsidRPr="006F1296">
        <w:rPr>
          <w:rFonts w:asciiTheme="minorHAnsi" w:hAnsiTheme="minorHAnsi" w:cstheme="minorHAnsi"/>
        </w:rPr>
        <w:t>Where separate procedures exist for dealing with concerns on particular issues</w:t>
      </w:r>
      <w:r w:rsidR="00813F30">
        <w:rPr>
          <w:rFonts w:asciiTheme="minorHAnsi" w:hAnsiTheme="minorHAnsi" w:cstheme="minorHAnsi"/>
        </w:rPr>
        <w:t>,</w:t>
      </w:r>
      <w:r w:rsidRPr="006F1296">
        <w:rPr>
          <w:rFonts w:asciiTheme="minorHAnsi" w:hAnsiTheme="minorHAnsi" w:cstheme="minorHAnsi"/>
        </w:rPr>
        <w:t xml:space="preserve"> these should be used instead of the grievance procedure. </w:t>
      </w:r>
    </w:p>
    <w:p w14:paraId="070073B0" w14:textId="25E4D54B" w:rsidR="00AD4E97" w:rsidRPr="006F1296" w:rsidRDefault="00AD4E97" w:rsidP="006F1296">
      <w:pPr>
        <w:pStyle w:val="Heading2"/>
        <w:jc w:val="both"/>
        <w:rPr>
          <w:rFonts w:asciiTheme="minorHAnsi" w:hAnsiTheme="minorHAnsi" w:cstheme="minorHAnsi"/>
          <w:b w:val="0"/>
        </w:rPr>
      </w:pPr>
      <w:bookmarkStart w:id="55" w:name="_Toc207103087"/>
      <w:r w:rsidRPr="006F1296">
        <w:rPr>
          <w:rFonts w:asciiTheme="minorHAnsi" w:hAnsiTheme="minorHAnsi" w:cstheme="minorHAnsi"/>
          <w:sz w:val="24"/>
          <w:szCs w:val="24"/>
        </w:rPr>
        <w:t>Support</w:t>
      </w:r>
      <w:bookmarkEnd w:id="55"/>
      <w:r w:rsidRPr="006F1296">
        <w:rPr>
          <w:rFonts w:asciiTheme="minorHAnsi" w:hAnsiTheme="minorHAnsi" w:cstheme="minorHAnsi"/>
          <w:sz w:val="24"/>
          <w:szCs w:val="24"/>
        </w:rPr>
        <w:t xml:space="preserve"> </w:t>
      </w:r>
    </w:p>
    <w:p w14:paraId="3BE8402F" w14:textId="2E1B41E7" w:rsidR="00AD4E97" w:rsidRPr="006F1296" w:rsidRDefault="00AD4E97" w:rsidP="006F1296">
      <w:pPr>
        <w:pStyle w:val="Style1"/>
        <w:jc w:val="both"/>
        <w:rPr>
          <w:rFonts w:cstheme="minorHAnsi"/>
        </w:rPr>
      </w:pPr>
      <w:r w:rsidRPr="006F1296">
        <w:rPr>
          <w:rFonts w:asciiTheme="minorHAnsi" w:hAnsiTheme="minorHAnsi" w:cstheme="minorHAnsi"/>
        </w:rPr>
        <w:t>Support in the form of the Employee Assistance Programme, other psychological support or a referral to Occupational Health is available for both the employee who raises a concern or the employee who is the subject of the concern raised</w:t>
      </w:r>
      <w:r w:rsidR="00462E94" w:rsidRPr="006F1296">
        <w:rPr>
          <w:rFonts w:asciiTheme="minorHAnsi" w:hAnsiTheme="minorHAnsi" w:cstheme="minorHAnsi"/>
        </w:rPr>
        <w:t xml:space="preserve">. </w:t>
      </w:r>
      <w:r w:rsidRPr="006F1296">
        <w:rPr>
          <w:rFonts w:asciiTheme="minorHAnsi" w:hAnsiTheme="minorHAnsi" w:cstheme="minorHAnsi"/>
        </w:rPr>
        <w:t>The Investigating Officer will ensure that options available are offered/discussed both in person and in writing</w:t>
      </w:r>
      <w:r w:rsidR="00D21047" w:rsidRPr="006F1296">
        <w:rPr>
          <w:rFonts w:asciiTheme="minorHAnsi" w:hAnsiTheme="minorHAnsi" w:cstheme="minorHAnsi"/>
        </w:rPr>
        <w:t xml:space="preserve">. </w:t>
      </w:r>
      <w:r w:rsidRPr="006F1296">
        <w:rPr>
          <w:rFonts w:asciiTheme="minorHAnsi" w:hAnsiTheme="minorHAnsi" w:cstheme="minorHAnsi"/>
        </w:rPr>
        <w:t>Advice can be sought from the Human Resources team regarding availability of support for employees.</w:t>
      </w:r>
    </w:p>
    <w:p w14:paraId="38D6A5E2" w14:textId="77777777" w:rsidR="00F913CD" w:rsidRPr="00F57A6F" w:rsidRDefault="00F913CD" w:rsidP="006F1296">
      <w:pPr>
        <w:pStyle w:val="Heading2"/>
        <w:jc w:val="both"/>
        <w:rPr>
          <w:rFonts w:asciiTheme="minorHAnsi" w:hAnsiTheme="minorHAnsi" w:cstheme="minorHAnsi"/>
          <w:sz w:val="24"/>
          <w:szCs w:val="24"/>
        </w:rPr>
      </w:pPr>
      <w:bookmarkStart w:id="56" w:name="_Toc84611059"/>
      <w:bookmarkStart w:id="57" w:name="_Toc89326549"/>
      <w:bookmarkStart w:id="58" w:name="_Toc207103088"/>
      <w:bookmarkStart w:id="59" w:name="_Hlk96959132"/>
      <w:r w:rsidRPr="00F57A6F">
        <w:rPr>
          <w:rFonts w:asciiTheme="minorHAnsi" w:hAnsiTheme="minorHAnsi" w:cstheme="minorHAnsi"/>
          <w:sz w:val="24"/>
          <w:szCs w:val="24"/>
        </w:rPr>
        <w:t>Monitoring Compliance</w:t>
      </w:r>
      <w:bookmarkEnd w:id="56"/>
      <w:bookmarkEnd w:id="57"/>
      <w:bookmarkEnd w:id="58"/>
    </w:p>
    <w:p w14:paraId="79509D49" w14:textId="77777777" w:rsidR="006E599D" w:rsidRPr="00F57A6F" w:rsidRDefault="006E599D" w:rsidP="006F1296">
      <w:pPr>
        <w:pStyle w:val="Style1"/>
        <w:jc w:val="both"/>
        <w:rPr>
          <w:rFonts w:asciiTheme="minorHAnsi" w:hAnsiTheme="minorHAnsi" w:cstheme="minorHAnsi"/>
          <w:color w:val="auto"/>
        </w:rPr>
      </w:pPr>
      <w:r w:rsidRPr="00F57A6F">
        <w:rPr>
          <w:rFonts w:asciiTheme="minorHAnsi" w:hAnsiTheme="minorHAnsi" w:cstheme="minorHAnsi"/>
          <w:color w:val="auto"/>
        </w:rPr>
        <w:t>The HR Team will be responsible for monitoring that this procedure is followed and may be consulted at any stage through the process to offer advice to those involved.</w:t>
      </w:r>
    </w:p>
    <w:p w14:paraId="24AEEC9D" w14:textId="77777777" w:rsidR="006E599D" w:rsidRPr="00F57A6F" w:rsidRDefault="006E599D" w:rsidP="006F1296">
      <w:pPr>
        <w:pStyle w:val="Style1"/>
        <w:jc w:val="both"/>
        <w:rPr>
          <w:rFonts w:asciiTheme="minorHAnsi" w:hAnsiTheme="minorHAnsi" w:cstheme="minorHAnsi"/>
          <w:color w:val="auto"/>
        </w:rPr>
      </w:pPr>
      <w:r w:rsidRPr="00F57A6F">
        <w:rPr>
          <w:rFonts w:asciiTheme="minorHAnsi" w:hAnsiTheme="minorHAnsi" w:cstheme="minorHAnsi"/>
          <w:color w:val="auto"/>
        </w:rPr>
        <w:t>Monitoring information will be published and reported as appropriate.</w:t>
      </w:r>
    </w:p>
    <w:p w14:paraId="65B7F682" w14:textId="77777777" w:rsidR="006E599D" w:rsidRPr="00F57A6F" w:rsidRDefault="006E599D" w:rsidP="006F1296">
      <w:pPr>
        <w:pStyle w:val="Style1"/>
        <w:contextualSpacing/>
        <w:jc w:val="both"/>
        <w:rPr>
          <w:rFonts w:asciiTheme="minorHAnsi" w:hAnsiTheme="minorHAnsi" w:cstheme="minorHAnsi"/>
          <w:color w:val="auto"/>
        </w:rPr>
      </w:pPr>
      <w:r w:rsidRPr="00F57A6F">
        <w:rPr>
          <w:rFonts w:asciiTheme="minorHAnsi" w:hAnsiTheme="minorHAnsi" w:cstheme="minorHAnsi"/>
          <w:color w:val="auto"/>
        </w:rPr>
        <w:t>Should the monitoring uncover any shortfalls in the implementation of the policy, the HR team will work with the relevant management team to draw up an action plan for improvement. This action plan may include, for example:</w:t>
      </w:r>
    </w:p>
    <w:p w14:paraId="5D78D143" w14:textId="77777777" w:rsidR="006E599D" w:rsidRPr="00F57A6F" w:rsidRDefault="006E599D" w:rsidP="006F1296">
      <w:pPr>
        <w:pStyle w:val="Style1"/>
        <w:numPr>
          <w:ilvl w:val="0"/>
          <w:numId w:val="0"/>
        </w:numPr>
        <w:ind w:left="1134"/>
        <w:contextualSpacing/>
        <w:jc w:val="both"/>
        <w:rPr>
          <w:rFonts w:asciiTheme="minorHAnsi" w:hAnsiTheme="minorHAnsi" w:cstheme="minorHAnsi"/>
          <w:color w:val="auto"/>
        </w:rPr>
      </w:pPr>
      <w:r w:rsidRPr="00F57A6F">
        <w:rPr>
          <w:rFonts w:asciiTheme="minorHAnsi" w:hAnsiTheme="minorHAnsi" w:cstheme="minorHAnsi"/>
          <w:color w:val="auto"/>
        </w:rPr>
        <w:t>•</w:t>
      </w:r>
      <w:r w:rsidRPr="00F57A6F">
        <w:rPr>
          <w:rFonts w:asciiTheme="minorHAnsi" w:hAnsiTheme="minorHAnsi" w:cstheme="minorHAnsi"/>
          <w:color w:val="auto"/>
        </w:rPr>
        <w:tab/>
        <w:t>training for line managers</w:t>
      </w:r>
    </w:p>
    <w:p w14:paraId="7F00D0BA" w14:textId="77777777" w:rsidR="006E599D" w:rsidRPr="00F57A6F" w:rsidRDefault="006E599D" w:rsidP="006F1296">
      <w:pPr>
        <w:pStyle w:val="Style1"/>
        <w:numPr>
          <w:ilvl w:val="0"/>
          <w:numId w:val="0"/>
        </w:numPr>
        <w:ind w:left="1134"/>
        <w:contextualSpacing/>
        <w:jc w:val="both"/>
        <w:rPr>
          <w:rFonts w:asciiTheme="minorHAnsi" w:hAnsiTheme="minorHAnsi" w:cstheme="minorHAnsi"/>
          <w:color w:val="auto"/>
        </w:rPr>
      </w:pPr>
      <w:r w:rsidRPr="00F57A6F">
        <w:rPr>
          <w:rFonts w:asciiTheme="minorHAnsi" w:hAnsiTheme="minorHAnsi" w:cstheme="minorHAnsi"/>
          <w:color w:val="auto"/>
        </w:rPr>
        <w:t>•</w:t>
      </w:r>
      <w:r w:rsidRPr="00F57A6F">
        <w:rPr>
          <w:rFonts w:asciiTheme="minorHAnsi" w:hAnsiTheme="minorHAnsi" w:cstheme="minorHAnsi"/>
          <w:color w:val="auto"/>
        </w:rPr>
        <w:tab/>
        <w:t>A risk assessment</w:t>
      </w:r>
    </w:p>
    <w:p w14:paraId="1A2B1F93" w14:textId="1836A8B7" w:rsidR="00F913CD" w:rsidRPr="00F57A6F" w:rsidRDefault="006E599D" w:rsidP="006F1296">
      <w:pPr>
        <w:pStyle w:val="Style1"/>
        <w:numPr>
          <w:ilvl w:val="0"/>
          <w:numId w:val="0"/>
        </w:numPr>
        <w:ind w:left="1134"/>
        <w:contextualSpacing/>
        <w:jc w:val="both"/>
        <w:rPr>
          <w:rFonts w:asciiTheme="minorHAnsi" w:hAnsiTheme="minorHAnsi" w:cstheme="minorHAnsi"/>
          <w:color w:val="auto"/>
        </w:rPr>
      </w:pPr>
      <w:r w:rsidRPr="00F57A6F">
        <w:rPr>
          <w:rFonts w:asciiTheme="minorHAnsi" w:hAnsiTheme="minorHAnsi" w:cstheme="minorHAnsi"/>
          <w:color w:val="auto"/>
        </w:rPr>
        <w:t>•</w:t>
      </w:r>
      <w:r w:rsidRPr="00F57A6F">
        <w:rPr>
          <w:rFonts w:asciiTheme="minorHAnsi" w:hAnsiTheme="minorHAnsi" w:cstheme="minorHAnsi"/>
          <w:color w:val="auto"/>
        </w:rPr>
        <w:tab/>
        <w:t xml:space="preserve">It is also anticipated that any issues in respect of the implementation of the policy may be identified as a result of </w:t>
      </w:r>
      <w:r w:rsidR="00B336C3">
        <w:rPr>
          <w:rFonts w:asciiTheme="minorHAnsi" w:hAnsiTheme="minorHAnsi" w:cstheme="minorHAnsi"/>
          <w:color w:val="auto"/>
        </w:rPr>
        <w:t>employees</w:t>
      </w:r>
      <w:r w:rsidRPr="00F57A6F">
        <w:rPr>
          <w:rFonts w:asciiTheme="minorHAnsi" w:hAnsiTheme="minorHAnsi" w:cstheme="minorHAnsi"/>
          <w:color w:val="auto"/>
        </w:rPr>
        <w:t xml:space="preserve"> exercising their right of appeal.</w:t>
      </w:r>
    </w:p>
    <w:p w14:paraId="03671137" w14:textId="24111F81" w:rsidR="00F913CD" w:rsidRPr="00F57A6F" w:rsidRDefault="00B336C3" w:rsidP="006F1296">
      <w:pPr>
        <w:pStyle w:val="Heading2"/>
        <w:jc w:val="both"/>
        <w:rPr>
          <w:rFonts w:asciiTheme="minorHAnsi" w:hAnsiTheme="minorHAnsi" w:cstheme="minorHAnsi"/>
          <w:sz w:val="24"/>
          <w:szCs w:val="24"/>
        </w:rPr>
      </w:pPr>
      <w:bookmarkStart w:id="60" w:name="_Toc84611060"/>
      <w:bookmarkStart w:id="61" w:name="_Toc89326550"/>
      <w:bookmarkStart w:id="62" w:name="_Toc207103089"/>
      <w:bookmarkEnd w:id="59"/>
      <w:r>
        <w:rPr>
          <w:rFonts w:asciiTheme="minorHAnsi" w:hAnsiTheme="minorHAnsi" w:cstheme="minorHAnsi"/>
          <w:sz w:val="24"/>
          <w:szCs w:val="24"/>
        </w:rPr>
        <w:t>Employee</w:t>
      </w:r>
      <w:r w:rsidR="00F913CD" w:rsidRPr="00F57A6F">
        <w:rPr>
          <w:rFonts w:asciiTheme="minorHAnsi" w:hAnsiTheme="minorHAnsi" w:cstheme="minorHAnsi"/>
          <w:sz w:val="24"/>
          <w:szCs w:val="24"/>
        </w:rPr>
        <w:t xml:space="preserve"> Training</w:t>
      </w:r>
      <w:bookmarkEnd w:id="60"/>
      <w:bookmarkEnd w:id="61"/>
      <w:bookmarkEnd w:id="62"/>
    </w:p>
    <w:p w14:paraId="240C110C" w14:textId="6F67A106" w:rsidR="00F913CD" w:rsidRPr="009A365B" w:rsidRDefault="00DC0E93" w:rsidP="006F1296">
      <w:pPr>
        <w:pStyle w:val="Style1"/>
        <w:jc w:val="both"/>
        <w:rPr>
          <w:rFonts w:asciiTheme="minorHAnsi" w:hAnsiTheme="minorHAnsi" w:cstheme="minorHAnsi"/>
        </w:rPr>
      </w:pPr>
      <w:r w:rsidRPr="00F57A6F">
        <w:rPr>
          <w:rFonts w:asciiTheme="minorHAnsi" w:hAnsiTheme="minorHAnsi" w:cstheme="minorHAnsi"/>
          <w:color w:val="auto"/>
        </w:rPr>
        <w:t xml:space="preserve">No essential (including mandatory) learning and development requirements have been identified for any </w:t>
      </w:r>
      <w:r w:rsidR="00B336C3">
        <w:rPr>
          <w:rFonts w:asciiTheme="minorHAnsi" w:hAnsiTheme="minorHAnsi" w:cstheme="minorHAnsi"/>
          <w:color w:val="auto"/>
        </w:rPr>
        <w:t>employee</w:t>
      </w:r>
      <w:r w:rsidRPr="00F57A6F">
        <w:rPr>
          <w:rFonts w:asciiTheme="minorHAnsi" w:hAnsiTheme="minorHAnsi" w:cstheme="minorHAnsi"/>
          <w:color w:val="auto"/>
        </w:rPr>
        <w:t xml:space="preserve"> groups in order to fulfil the requirements stated within this policy.</w:t>
      </w:r>
      <w:r w:rsidR="009A365B">
        <w:rPr>
          <w:rFonts w:asciiTheme="minorHAnsi" w:hAnsiTheme="minorHAnsi" w:cstheme="minorHAnsi"/>
          <w:color w:val="auto"/>
        </w:rPr>
        <w:t xml:space="preserve"> </w:t>
      </w:r>
      <w:r w:rsidR="00192434" w:rsidRPr="009A365B">
        <w:rPr>
          <w:rFonts w:asciiTheme="minorHAnsi" w:hAnsiTheme="minorHAnsi" w:cstheme="minorHAnsi"/>
          <w:color w:val="auto"/>
        </w:rPr>
        <w:t>Guidance can be sought from Human Resources team</w:t>
      </w:r>
      <w:r w:rsidR="00350BF5" w:rsidRPr="009A365B">
        <w:rPr>
          <w:rFonts w:asciiTheme="minorHAnsi" w:hAnsiTheme="minorHAnsi" w:cstheme="minorHAnsi"/>
          <w:color w:val="auto"/>
        </w:rPr>
        <w:t>.</w:t>
      </w:r>
    </w:p>
    <w:p w14:paraId="7DF6B752" w14:textId="23FB8E1F" w:rsidR="00F913CD" w:rsidRPr="00F57A6F" w:rsidRDefault="00F913CD" w:rsidP="006F1296">
      <w:pPr>
        <w:pStyle w:val="Heading2"/>
        <w:jc w:val="both"/>
        <w:rPr>
          <w:rFonts w:asciiTheme="minorHAnsi" w:hAnsiTheme="minorHAnsi" w:cstheme="minorHAnsi"/>
          <w:sz w:val="24"/>
          <w:szCs w:val="24"/>
        </w:rPr>
      </w:pPr>
      <w:bookmarkStart w:id="63" w:name="_Toc84611061"/>
      <w:bookmarkStart w:id="64" w:name="_Toc89326551"/>
      <w:bookmarkStart w:id="65" w:name="_Toc207103090"/>
      <w:r w:rsidRPr="00F57A6F">
        <w:rPr>
          <w:rFonts w:asciiTheme="minorHAnsi" w:hAnsiTheme="minorHAnsi" w:cstheme="minorHAnsi"/>
          <w:sz w:val="24"/>
          <w:szCs w:val="24"/>
        </w:rPr>
        <w:t xml:space="preserve">Arrangements </w:t>
      </w:r>
      <w:r w:rsidR="00417C6E" w:rsidRPr="00F57A6F">
        <w:rPr>
          <w:rFonts w:asciiTheme="minorHAnsi" w:hAnsiTheme="minorHAnsi" w:cstheme="minorHAnsi"/>
          <w:sz w:val="24"/>
          <w:szCs w:val="24"/>
        </w:rPr>
        <w:t>f</w:t>
      </w:r>
      <w:r w:rsidRPr="00F57A6F">
        <w:rPr>
          <w:rFonts w:asciiTheme="minorHAnsi" w:hAnsiTheme="minorHAnsi" w:cstheme="minorHAnsi"/>
          <w:sz w:val="24"/>
          <w:szCs w:val="24"/>
        </w:rPr>
        <w:t>or Review</w:t>
      </w:r>
      <w:bookmarkEnd w:id="63"/>
      <w:bookmarkEnd w:id="64"/>
      <w:bookmarkEnd w:id="65"/>
    </w:p>
    <w:p w14:paraId="7CE3CD4E" w14:textId="4DB18B58" w:rsidR="00F913CD" w:rsidRPr="00F57A6F" w:rsidRDefault="00F913CD" w:rsidP="006F1296">
      <w:pPr>
        <w:pStyle w:val="Style1"/>
        <w:jc w:val="both"/>
        <w:rPr>
          <w:rFonts w:asciiTheme="minorHAnsi" w:hAnsiTheme="minorHAnsi" w:cstheme="minorHAnsi"/>
        </w:rPr>
      </w:pPr>
      <w:r w:rsidRPr="00F57A6F">
        <w:rPr>
          <w:rFonts w:asciiTheme="minorHAnsi" w:hAnsiTheme="minorHAnsi" w:cstheme="minorHAnsi"/>
        </w:rPr>
        <w:t>This policy will be reviewed no less frequently than every two years</w:t>
      </w:r>
      <w:r w:rsidR="00851490" w:rsidRPr="00F57A6F">
        <w:rPr>
          <w:rFonts w:asciiTheme="minorHAnsi" w:hAnsiTheme="minorHAnsi" w:cstheme="minorHAnsi"/>
        </w:rPr>
        <w:t xml:space="preserve">. </w:t>
      </w:r>
      <w:r w:rsidRPr="00F57A6F">
        <w:rPr>
          <w:rFonts w:asciiTheme="minorHAnsi" w:hAnsiTheme="minorHAnsi" w:cstheme="minorHAnsi"/>
        </w:rPr>
        <w:t>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F57A6F" w:rsidRDefault="00F913CD" w:rsidP="006F1296">
      <w:pPr>
        <w:pStyle w:val="Style1"/>
        <w:jc w:val="both"/>
        <w:rPr>
          <w:rFonts w:asciiTheme="minorHAnsi" w:hAnsiTheme="minorHAnsi" w:cstheme="minorHAnsi"/>
        </w:rPr>
      </w:pPr>
      <w:r w:rsidRPr="00F57A6F">
        <w:rPr>
          <w:rFonts w:asciiTheme="minorHAnsi" w:hAnsiTheme="minorHAnsi" w:cstheme="minorHAnsi"/>
        </w:rPr>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66" w:name="_Toc84611062"/>
    </w:p>
    <w:p w14:paraId="4D2967FC" w14:textId="20B362E3" w:rsidR="00F913CD" w:rsidRPr="00F57A6F" w:rsidRDefault="00F913CD" w:rsidP="006F1296">
      <w:pPr>
        <w:pStyle w:val="Heading2"/>
        <w:jc w:val="both"/>
        <w:rPr>
          <w:rFonts w:asciiTheme="minorHAnsi" w:hAnsiTheme="minorHAnsi" w:cstheme="minorHAnsi"/>
          <w:sz w:val="24"/>
          <w:szCs w:val="24"/>
        </w:rPr>
      </w:pPr>
      <w:bookmarkStart w:id="67" w:name="_Toc89326552"/>
      <w:bookmarkStart w:id="68" w:name="_Toc207103091"/>
      <w:bookmarkEnd w:id="66"/>
      <w:r w:rsidRPr="00F57A6F">
        <w:rPr>
          <w:rFonts w:asciiTheme="minorHAnsi" w:hAnsiTheme="minorHAnsi" w:cstheme="minorHAnsi"/>
          <w:sz w:val="24"/>
          <w:szCs w:val="24"/>
        </w:rPr>
        <w:t xml:space="preserve">Associated Policies, Guidance </w:t>
      </w:r>
      <w:r w:rsidR="006431E3" w:rsidRPr="00F57A6F">
        <w:rPr>
          <w:rFonts w:asciiTheme="minorHAnsi" w:hAnsiTheme="minorHAnsi" w:cstheme="minorHAnsi"/>
          <w:sz w:val="24"/>
          <w:szCs w:val="24"/>
        </w:rPr>
        <w:t>a</w:t>
      </w:r>
      <w:r w:rsidRPr="00F57A6F">
        <w:rPr>
          <w:rFonts w:asciiTheme="minorHAnsi" w:hAnsiTheme="minorHAnsi" w:cstheme="minorHAnsi"/>
          <w:sz w:val="24"/>
          <w:szCs w:val="24"/>
        </w:rPr>
        <w:t>nd Documents</w:t>
      </w:r>
      <w:bookmarkEnd w:id="67"/>
      <w:bookmarkEnd w:id="68"/>
    </w:p>
    <w:p w14:paraId="4125AB7A" w14:textId="6625660C" w:rsidR="006431E3" w:rsidRPr="00CC50DE" w:rsidRDefault="006431E3" w:rsidP="006F1296">
      <w:pPr>
        <w:pStyle w:val="ListParagraph"/>
        <w:jc w:val="both"/>
        <w:rPr>
          <w:rFonts w:cstheme="minorHAnsi"/>
        </w:rPr>
      </w:pPr>
      <w:hyperlink r:id="rId17" w:history="1">
        <w:r w:rsidRPr="00CC50DE">
          <w:rPr>
            <w:rStyle w:val="Hyperlink"/>
            <w:rFonts w:cstheme="minorHAnsi"/>
          </w:rPr>
          <w:t>Disciplinary Policy</w:t>
        </w:r>
      </w:hyperlink>
    </w:p>
    <w:p w14:paraId="08C72C3B" w14:textId="248D1711" w:rsidR="005934CD" w:rsidRPr="00CC50DE" w:rsidRDefault="00813F30" w:rsidP="006F1296">
      <w:pPr>
        <w:pStyle w:val="ListParagraph"/>
        <w:jc w:val="both"/>
        <w:rPr>
          <w:rFonts w:cstheme="minorHAnsi"/>
        </w:rPr>
      </w:pPr>
      <w:r>
        <w:rPr>
          <w:rFonts w:cstheme="minorHAnsi"/>
        </w:rPr>
        <w:t>Freedom to Speak Up</w:t>
      </w:r>
      <w:r w:rsidR="005934CD" w:rsidRPr="00CC50DE">
        <w:rPr>
          <w:rFonts w:cstheme="minorHAnsi"/>
        </w:rPr>
        <w:t xml:space="preserve"> (Whistleblowing) Policy</w:t>
      </w:r>
    </w:p>
    <w:p w14:paraId="53C6CA35" w14:textId="35513E13" w:rsidR="00D36AEC" w:rsidRPr="00CC50DE" w:rsidRDefault="00D36AEC" w:rsidP="006F1296">
      <w:pPr>
        <w:pStyle w:val="ListParagraph"/>
        <w:jc w:val="both"/>
        <w:rPr>
          <w:rFonts w:cstheme="minorHAnsi"/>
        </w:rPr>
      </w:pPr>
      <w:r w:rsidRPr="00CC50DE">
        <w:rPr>
          <w:rFonts w:cstheme="minorHAnsi"/>
        </w:rPr>
        <w:t xml:space="preserve">Managing Investigations Guidelines </w:t>
      </w:r>
    </w:p>
    <w:p w14:paraId="23825361" w14:textId="77777777" w:rsidR="00F913CD" w:rsidRPr="00F57A6F" w:rsidRDefault="00F913CD" w:rsidP="006F1296">
      <w:pPr>
        <w:pStyle w:val="Heading2"/>
        <w:jc w:val="both"/>
        <w:rPr>
          <w:rFonts w:asciiTheme="minorHAnsi" w:hAnsiTheme="minorHAnsi" w:cstheme="minorHAnsi"/>
          <w:sz w:val="24"/>
          <w:szCs w:val="24"/>
        </w:rPr>
      </w:pPr>
      <w:bookmarkStart w:id="69" w:name="_Toc89326553"/>
      <w:bookmarkStart w:id="70" w:name="_Toc207103092"/>
      <w:r w:rsidRPr="00F57A6F">
        <w:rPr>
          <w:rFonts w:asciiTheme="minorHAnsi" w:hAnsiTheme="minorHAnsi" w:cstheme="minorHAnsi"/>
          <w:sz w:val="24"/>
          <w:szCs w:val="24"/>
        </w:rPr>
        <w:t>References</w:t>
      </w:r>
      <w:bookmarkEnd w:id="69"/>
      <w:bookmarkEnd w:id="70"/>
    </w:p>
    <w:p w14:paraId="38C932F9" w14:textId="77777777" w:rsidR="00ED2534" w:rsidRPr="00CC50DE" w:rsidRDefault="00ED2534" w:rsidP="006F1296">
      <w:pPr>
        <w:pStyle w:val="ListParagraph"/>
        <w:jc w:val="both"/>
        <w:rPr>
          <w:rFonts w:cstheme="minorHAnsi"/>
          <w:color w:val="auto"/>
        </w:rPr>
      </w:pPr>
      <w:r w:rsidRPr="00CC50DE">
        <w:rPr>
          <w:rFonts w:cstheme="minorHAnsi"/>
          <w:color w:val="auto"/>
        </w:rPr>
        <w:t>ACAS Code of Practice on Disciplinary and Grievance Procedures.</w:t>
      </w:r>
    </w:p>
    <w:p w14:paraId="0749B5BB" w14:textId="77777777" w:rsidR="00F913CD" w:rsidRPr="00F57A6F" w:rsidRDefault="00F913CD" w:rsidP="006F1296">
      <w:pPr>
        <w:pStyle w:val="Heading2"/>
        <w:jc w:val="both"/>
        <w:rPr>
          <w:rFonts w:asciiTheme="minorHAnsi" w:hAnsiTheme="minorHAnsi" w:cstheme="minorHAnsi"/>
          <w:sz w:val="24"/>
          <w:szCs w:val="24"/>
        </w:rPr>
      </w:pPr>
      <w:bookmarkStart w:id="71" w:name="_Toc89326554"/>
      <w:bookmarkStart w:id="72" w:name="_Toc207103093"/>
      <w:r w:rsidRPr="00F57A6F">
        <w:rPr>
          <w:rFonts w:asciiTheme="minorHAnsi" w:hAnsiTheme="minorHAnsi" w:cstheme="minorHAnsi"/>
          <w:sz w:val="24"/>
          <w:szCs w:val="24"/>
        </w:rPr>
        <w:t>Equality Impact Assessment</w:t>
      </w:r>
      <w:bookmarkEnd w:id="71"/>
      <w:bookmarkEnd w:id="72"/>
    </w:p>
    <w:p w14:paraId="32344773" w14:textId="109B9B73" w:rsidR="008344D6" w:rsidRPr="00F57A6F" w:rsidRDefault="006E599D" w:rsidP="006F1296">
      <w:pPr>
        <w:pStyle w:val="Style1"/>
        <w:numPr>
          <w:ilvl w:val="0"/>
          <w:numId w:val="0"/>
        </w:numPr>
        <w:ind w:left="1134"/>
        <w:jc w:val="both"/>
        <w:rPr>
          <w:rFonts w:asciiTheme="minorHAnsi" w:hAnsiTheme="minorHAnsi" w:cstheme="minorHAnsi"/>
        </w:rPr>
      </w:pPr>
      <w:r w:rsidRPr="00F57A6F">
        <w:rPr>
          <w:rFonts w:asciiTheme="minorHAnsi" w:hAnsiTheme="minorHAnsi" w:cstheme="minorHAnsi"/>
        </w:rPr>
        <w:t>T</w:t>
      </w:r>
      <w:r w:rsidR="00F913CD" w:rsidRPr="00F57A6F">
        <w:rPr>
          <w:rFonts w:asciiTheme="minorHAnsi" w:hAnsiTheme="minorHAnsi" w:cstheme="minorHAnsi"/>
        </w:rPr>
        <w:t>he EIA has identified no equality issues with this policy.</w:t>
      </w:r>
      <w:r w:rsidR="009A365B">
        <w:rPr>
          <w:rFonts w:asciiTheme="minorHAnsi" w:hAnsiTheme="minorHAnsi" w:cstheme="minorHAnsi"/>
        </w:rPr>
        <w:t xml:space="preserve"> </w:t>
      </w:r>
      <w:r w:rsidR="00F913CD" w:rsidRPr="00F57A6F">
        <w:rPr>
          <w:rFonts w:asciiTheme="minorHAnsi" w:hAnsiTheme="minorHAnsi" w:cstheme="minorHAnsi"/>
        </w:rPr>
        <w:t xml:space="preserve">The EIA has been included as </w:t>
      </w:r>
      <w:r w:rsidR="00F913CD" w:rsidRPr="00F57A6F">
        <w:rPr>
          <w:rFonts w:asciiTheme="minorHAnsi" w:hAnsiTheme="minorHAnsi" w:cstheme="minorHAnsi"/>
          <w:b/>
          <w:bCs/>
        </w:rPr>
        <w:t>Appendix A</w:t>
      </w:r>
      <w:r w:rsidR="00F913CD" w:rsidRPr="00F57A6F">
        <w:rPr>
          <w:rFonts w:asciiTheme="minorHAnsi" w:hAnsiTheme="minorHAnsi" w:cstheme="minorHAnsi"/>
        </w:rPr>
        <w:t>.</w:t>
      </w:r>
    </w:p>
    <w:p w14:paraId="1AA5C6C5" w14:textId="57C4F2E3" w:rsidR="006431E3" w:rsidRPr="00CC50DE" w:rsidRDefault="006431E3" w:rsidP="006F1296">
      <w:pPr>
        <w:spacing w:before="0" w:after="0"/>
        <w:ind w:left="0"/>
        <w:jc w:val="both"/>
        <w:rPr>
          <w:rFonts w:cstheme="minorHAnsi"/>
        </w:rPr>
      </w:pPr>
      <w:r w:rsidRPr="00CC50DE">
        <w:rPr>
          <w:rFonts w:cstheme="minorHAnsi"/>
        </w:rPr>
        <w:br w:type="page"/>
      </w:r>
    </w:p>
    <w:p w14:paraId="64C72BB0" w14:textId="77777777" w:rsidR="006606C1" w:rsidRPr="00F57A6F" w:rsidRDefault="006606C1" w:rsidP="006F1296">
      <w:pPr>
        <w:pStyle w:val="Heading2"/>
        <w:numPr>
          <w:ilvl w:val="0"/>
          <w:numId w:val="0"/>
        </w:numPr>
        <w:jc w:val="both"/>
        <w:rPr>
          <w:rFonts w:asciiTheme="minorHAnsi" w:hAnsiTheme="minorHAnsi" w:cstheme="minorHAnsi"/>
          <w:sz w:val="24"/>
          <w:szCs w:val="24"/>
        </w:rPr>
      </w:pPr>
      <w:bookmarkStart w:id="73" w:name="_Toc419388298"/>
      <w:bookmarkStart w:id="74" w:name="_Toc47357161"/>
      <w:bookmarkStart w:id="75" w:name="_Toc84611065"/>
      <w:bookmarkStart w:id="76" w:name="_Toc89326555"/>
      <w:bookmarkStart w:id="77" w:name="_Toc207103094"/>
      <w:bookmarkStart w:id="78" w:name="_Hlk96962414"/>
      <w:r w:rsidRPr="00F57A6F">
        <w:rPr>
          <w:rFonts w:asciiTheme="minorHAnsi" w:hAnsiTheme="minorHAnsi" w:cstheme="minorHAnsi"/>
          <w:sz w:val="24"/>
          <w:szCs w:val="24"/>
        </w:rPr>
        <w:t>Appendix A</w:t>
      </w:r>
      <w:bookmarkEnd w:id="73"/>
      <w:bookmarkEnd w:id="74"/>
      <w:bookmarkEnd w:id="75"/>
      <w:bookmarkEnd w:id="76"/>
      <w:r w:rsidRPr="00F57A6F">
        <w:rPr>
          <w:rFonts w:asciiTheme="minorHAnsi" w:hAnsiTheme="minorHAnsi" w:cstheme="minorHAnsi"/>
          <w:sz w:val="24"/>
          <w:szCs w:val="24"/>
        </w:rPr>
        <w:t xml:space="preserve"> </w:t>
      </w:r>
      <w:bookmarkStart w:id="79" w:name="_Toc84611066"/>
      <w:bookmarkStart w:id="80" w:name="_Toc89326556"/>
      <w:r w:rsidR="003A663C" w:rsidRPr="00F57A6F">
        <w:rPr>
          <w:rFonts w:asciiTheme="minorHAnsi" w:hAnsiTheme="minorHAnsi" w:cstheme="minorHAnsi"/>
          <w:sz w:val="24"/>
          <w:szCs w:val="24"/>
        </w:rPr>
        <w:t xml:space="preserve">- </w:t>
      </w:r>
      <w:r w:rsidRPr="00F57A6F">
        <w:rPr>
          <w:rFonts w:asciiTheme="minorHAnsi" w:hAnsiTheme="minorHAnsi" w:cstheme="minorHAnsi"/>
          <w:sz w:val="24"/>
          <w:szCs w:val="24"/>
        </w:rPr>
        <w:t>Equality Impact Assessment</w:t>
      </w:r>
      <w:bookmarkEnd w:id="77"/>
      <w:bookmarkEnd w:id="79"/>
      <w:bookmarkEnd w:id="80"/>
    </w:p>
    <w:p w14:paraId="31EAAF70" w14:textId="77777777" w:rsidR="0039715A" w:rsidRPr="00F57A6F" w:rsidRDefault="0039715A" w:rsidP="006F1296">
      <w:pPr>
        <w:keepNext/>
        <w:keepLines/>
        <w:spacing w:before="240"/>
        <w:ind w:left="0"/>
        <w:jc w:val="both"/>
        <w:outlineLvl w:val="0"/>
        <w:rPr>
          <w:rFonts w:eastAsia="Times New Roman" w:cstheme="minorHAnsi"/>
          <w:b/>
        </w:rPr>
      </w:pPr>
      <w:bookmarkStart w:id="81" w:name="_Toc89326557"/>
      <w:bookmarkStart w:id="82" w:name="_Toc89326561"/>
      <w:r w:rsidRPr="00F57A6F">
        <w:rPr>
          <w:rFonts w:eastAsia="Times New Roman" w:cstheme="minorHAns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CC50DE" w14:paraId="669706D4" w14:textId="77777777" w:rsidTr="00417C6E">
        <w:trPr>
          <w:trHeight w:val="1452"/>
        </w:trPr>
        <w:tc>
          <w:tcPr>
            <w:tcW w:w="2966" w:type="pct"/>
          </w:tcPr>
          <w:bookmarkEnd w:id="78"/>
          <w:p w14:paraId="13593322" w14:textId="77777777" w:rsidR="0039715A" w:rsidRPr="00F57A6F" w:rsidRDefault="0039715A" w:rsidP="006F1296">
            <w:pPr>
              <w:spacing w:before="0" w:after="0"/>
              <w:ind w:left="0"/>
              <w:jc w:val="both"/>
              <w:rPr>
                <w:rFonts w:eastAsia="Times New Roman" w:cstheme="minorHAnsi"/>
                <w:b/>
                <w:bCs/>
                <w:color w:val="auto"/>
              </w:rPr>
            </w:pPr>
            <w:r w:rsidRPr="00F57A6F">
              <w:rPr>
                <w:rFonts w:eastAsia="Times New Roman" w:cstheme="minorHAnsi"/>
                <w:b/>
                <w:bCs/>
                <w:color w:val="auto"/>
              </w:rPr>
              <w:t xml:space="preserve">Name of policy: </w:t>
            </w:r>
          </w:p>
          <w:p w14:paraId="600B51DA" w14:textId="008AD425" w:rsidR="0039715A" w:rsidRPr="00F57A6F" w:rsidRDefault="006E599D" w:rsidP="006F1296">
            <w:pPr>
              <w:spacing w:before="0" w:after="0"/>
              <w:ind w:left="0"/>
              <w:jc w:val="both"/>
              <w:rPr>
                <w:rFonts w:eastAsia="Times New Roman" w:cstheme="minorHAnsi"/>
                <w:bCs/>
                <w:color w:val="auto"/>
              </w:rPr>
            </w:pPr>
            <w:r w:rsidRPr="00F57A6F">
              <w:rPr>
                <w:rFonts w:eastAsia="Times New Roman" w:cstheme="minorHAnsi"/>
                <w:bCs/>
                <w:color w:val="auto"/>
              </w:rPr>
              <w:t xml:space="preserve">Grievance </w:t>
            </w:r>
          </w:p>
          <w:p w14:paraId="2D50025F" w14:textId="77777777" w:rsidR="0039715A" w:rsidRPr="00F57A6F" w:rsidRDefault="0039715A" w:rsidP="006F1296">
            <w:pPr>
              <w:spacing w:before="0" w:after="0"/>
              <w:ind w:left="0"/>
              <w:jc w:val="both"/>
              <w:rPr>
                <w:rFonts w:eastAsia="Times New Roman" w:cstheme="minorHAnsi"/>
                <w:bCs/>
                <w:color w:val="auto"/>
              </w:rPr>
            </w:pPr>
          </w:p>
          <w:p w14:paraId="18F7671C" w14:textId="764258F2" w:rsidR="0039715A" w:rsidRPr="00F57A6F" w:rsidRDefault="0039715A" w:rsidP="006F1296">
            <w:pPr>
              <w:spacing w:before="0" w:after="0"/>
              <w:ind w:left="0"/>
              <w:jc w:val="both"/>
              <w:rPr>
                <w:rFonts w:eastAsia="Times New Roman" w:cstheme="minorHAnsi"/>
                <w:bCs/>
                <w:color w:val="auto"/>
              </w:rPr>
            </w:pPr>
            <w:r w:rsidRPr="00F57A6F">
              <w:rPr>
                <w:rFonts w:eastAsia="Times New Roman" w:cstheme="minorHAnsi"/>
                <w:b/>
                <w:bCs/>
                <w:color w:val="auto"/>
              </w:rPr>
              <w:t xml:space="preserve">Version number (if relevant):  </w:t>
            </w:r>
            <w:r w:rsidR="00BE6DCF">
              <w:rPr>
                <w:rFonts w:eastAsia="Times New Roman" w:cstheme="minorHAnsi"/>
                <w:b/>
                <w:bCs/>
                <w:color w:val="auto"/>
              </w:rPr>
              <w:t>3.0</w:t>
            </w:r>
          </w:p>
        </w:tc>
        <w:tc>
          <w:tcPr>
            <w:tcW w:w="2034" w:type="pct"/>
          </w:tcPr>
          <w:p w14:paraId="663B4A0D" w14:textId="77777777" w:rsidR="0039715A" w:rsidRPr="00F57A6F" w:rsidRDefault="0039715A" w:rsidP="006F1296">
            <w:pPr>
              <w:spacing w:before="0" w:after="0"/>
              <w:ind w:left="0"/>
              <w:jc w:val="both"/>
              <w:rPr>
                <w:rFonts w:eastAsia="Times New Roman" w:cstheme="minorHAnsi"/>
                <w:bCs/>
                <w:color w:val="auto"/>
              </w:rPr>
            </w:pPr>
            <w:r w:rsidRPr="00F57A6F">
              <w:rPr>
                <w:rFonts w:eastAsia="Times New Roman" w:cstheme="minorHAnsi"/>
                <w:b/>
                <w:bCs/>
                <w:color w:val="auto"/>
              </w:rPr>
              <w:t>Directorate/Service</w:t>
            </w:r>
            <w:r w:rsidRPr="00F57A6F">
              <w:rPr>
                <w:rFonts w:eastAsia="Times New Roman" w:cstheme="minorHAnsi"/>
                <w:bCs/>
                <w:color w:val="auto"/>
              </w:rPr>
              <w:t xml:space="preserve">: </w:t>
            </w:r>
          </w:p>
          <w:p w14:paraId="0B94CD5C" w14:textId="6C5ACBF6" w:rsidR="0039715A" w:rsidRPr="00F57A6F" w:rsidRDefault="006E599D" w:rsidP="006F1296">
            <w:pPr>
              <w:spacing w:before="0" w:after="0"/>
              <w:ind w:left="0"/>
              <w:jc w:val="both"/>
              <w:rPr>
                <w:rFonts w:eastAsia="Times New Roman" w:cstheme="minorHAnsi"/>
                <w:bCs/>
                <w:color w:val="auto"/>
              </w:rPr>
            </w:pPr>
            <w:r w:rsidRPr="00F57A6F">
              <w:rPr>
                <w:rFonts w:eastAsia="Times New Roman" w:cstheme="minorHAnsi"/>
                <w:bCs/>
                <w:color w:val="auto"/>
              </w:rPr>
              <w:t xml:space="preserve">People Services </w:t>
            </w:r>
          </w:p>
        </w:tc>
      </w:tr>
      <w:tr w:rsidR="0039715A" w:rsidRPr="00CC50DE" w14:paraId="264D93CB" w14:textId="77777777" w:rsidTr="00417C6E">
        <w:tc>
          <w:tcPr>
            <w:tcW w:w="2966" w:type="pct"/>
          </w:tcPr>
          <w:p w14:paraId="4AEDED00" w14:textId="77777777" w:rsidR="0039715A" w:rsidRPr="00F57A6F" w:rsidRDefault="0039715A" w:rsidP="006F1296">
            <w:pPr>
              <w:spacing w:before="0" w:after="0"/>
              <w:ind w:left="0"/>
              <w:jc w:val="both"/>
              <w:rPr>
                <w:rFonts w:eastAsia="Times New Roman" w:cstheme="minorHAnsi"/>
                <w:b/>
                <w:bCs/>
                <w:color w:val="auto"/>
              </w:rPr>
            </w:pPr>
            <w:r w:rsidRPr="00F57A6F">
              <w:rPr>
                <w:rFonts w:eastAsia="Times New Roman" w:cstheme="minorHAnsi"/>
                <w:b/>
                <w:bCs/>
                <w:color w:val="auto"/>
              </w:rPr>
              <w:t xml:space="preserve">Assessor’s Name and Job Title: </w:t>
            </w:r>
          </w:p>
          <w:p w14:paraId="24A9E7C0" w14:textId="6415BCE9" w:rsidR="0039715A" w:rsidRPr="00F57A6F" w:rsidRDefault="00737D38" w:rsidP="00A05BC0">
            <w:pPr>
              <w:spacing w:before="0" w:after="0"/>
              <w:ind w:left="0"/>
              <w:rPr>
                <w:rFonts w:eastAsia="Times New Roman" w:cstheme="minorHAnsi"/>
                <w:bCs/>
                <w:color w:val="auto"/>
              </w:rPr>
            </w:pPr>
            <w:r>
              <w:rPr>
                <w:rFonts w:eastAsia="Times New Roman" w:cstheme="minorHAnsi"/>
                <w:bCs/>
                <w:color w:val="auto"/>
              </w:rPr>
              <w:t>Rachel Stinson</w:t>
            </w:r>
            <w:r w:rsidR="006E599D" w:rsidRPr="00F57A6F">
              <w:rPr>
                <w:rFonts w:eastAsia="Times New Roman" w:cstheme="minorHAnsi"/>
                <w:bCs/>
                <w:color w:val="auto"/>
              </w:rPr>
              <w:t xml:space="preserve">, HR Business Partner </w:t>
            </w:r>
            <w:r>
              <w:rPr>
                <w:rFonts w:eastAsia="Times New Roman" w:cstheme="minorHAnsi"/>
                <w:bCs/>
                <w:color w:val="auto"/>
              </w:rPr>
              <w:t>/ Transactional HR</w:t>
            </w:r>
          </w:p>
        </w:tc>
        <w:tc>
          <w:tcPr>
            <w:tcW w:w="2034" w:type="pct"/>
          </w:tcPr>
          <w:p w14:paraId="252C86EB" w14:textId="77777777" w:rsidR="0039715A" w:rsidRPr="00F57A6F" w:rsidRDefault="0039715A" w:rsidP="006F1296">
            <w:pPr>
              <w:spacing w:before="0" w:after="0"/>
              <w:ind w:left="0"/>
              <w:jc w:val="both"/>
              <w:rPr>
                <w:rFonts w:eastAsia="Times New Roman" w:cstheme="minorHAnsi"/>
                <w:bCs/>
                <w:color w:val="auto"/>
              </w:rPr>
            </w:pPr>
            <w:r w:rsidRPr="00F57A6F">
              <w:rPr>
                <w:rFonts w:eastAsia="Times New Roman" w:cstheme="minorHAnsi"/>
                <w:b/>
                <w:bCs/>
                <w:color w:val="auto"/>
              </w:rPr>
              <w:t>Date:</w:t>
            </w:r>
            <w:r w:rsidRPr="00F57A6F">
              <w:rPr>
                <w:rFonts w:eastAsia="Times New Roman" w:cstheme="minorHAnsi"/>
                <w:bCs/>
                <w:color w:val="auto"/>
              </w:rPr>
              <w:t xml:space="preserve"> </w:t>
            </w:r>
          </w:p>
          <w:p w14:paraId="3840BADD" w14:textId="05419678" w:rsidR="0039715A" w:rsidRPr="00F57A6F" w:rsidRDefault="006E599D" w:rsidP="006F1296">
            <w:pPr>
              <w:spacing w:before="0" w:after="0"/>
              <w:ind w:left="0"/>
              <w:jc w:val="both"/>
              <w:rPr>
                <w:rFonts w:eastAsia="Times New Roman" w:cstheme="minorHAnsi"/>
                <w:bCs/>
                <w:color w:val="auto"/>
              </w:rPr>
            </w:pPr>
            <w:r w:rsidRPr="00F57A6F">
              <w:rPr>
                <w:rFonts w:eastAsia="Times New Roman" w:cstheme="minorHAnsi"/>
                <w:bCs/>
                <w:color w:val="auto"/>
              </w:rPr>
              <w:t xml:space="preserve">29 </w:t>
            </w:r>
            <w:r w:rsidR="00737D38">
              <w:rPr>
                <w:rFonts w:eastAsia="Times New Roman" w:cstheme="minorHAnsi"/>
                <w:bCs/>
                <w:color w:val="auto"/>
              </w:rPr>
              <w:t>July 2025</w:t>
            </w:r>
          </w:p>
        </w:tc>
      </w:tr>
    </w:tbl>
    <w:p w14:paraId="092B8E9E" w14:textId="77777777" w:rsidR="0039715A" w:rsidRPr="00F57A6F" w:rsidRDefault="0039715A" w:rsidP="006F1296">
      <w:pPr>
        <w:autoSpaceDE w:val="0"/>
        <w:autoSpaceDN w:val="0"/>
        <w:adjustRightInd w:val="0"/>
        <w:spacing w:before="0" w:after="0"/>
        <w:ind w:left="0"/>
        <w:jc w:val="both"/>
        <w:rPr>
          <w:rFonts w:eastAsia="Times New Roman" w:cstheme="minorHAnsi"/>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CC50DE" w14:paraId="2B6E5862" w14:textId="77777777" w:rsidTr="00417C6E">
        <w:tc>
          <w:tcPr>
            <w:tcW w:w="5000" w:type="pct"/>
            <w:vAlign w:val="center"/>
          </w:tcPr>
          <w:p w14:paraId="670AFBE4" w14:textId="77777777" w:rsidR="0039715A" w:rsidRPr="00F57A6F" w:rsidRDefault="0039715A" w:rsidP="006F1296">
            <w:pPr>
              <w:spacing w:before="0" w:after="0"/>
              <w:ind w:left="0"/>
              <w:jc w:val="both"/>
              <w:rPr>
                <w:rFonts w:eastAsia="Times New Roman" w:cstheme="minorHAnsi"/>
                <w:b/>
                <w:bCs/>
                <w:color w:val="000000"/>
              </w:rPr>
            </w:pPr>
            <w:r w:rsidRPr="00F57A6F">
              <w:rPr>
                <w:rFonts w:eastAsia="Times New Roman" w:cstheme="minorHAnsi"/>
                <w:b/>
                <w:bCs/>
                <w:color w:val="000000"/>
              </w:rPr>
              <w:t>OUTCOMES</w:t>
            </w:r>
          </w:p>
        </w:tc>
      </w:tr>
      <w:tr w:rsidR="0039715A" w:rsidRPr="00CC50DE" w14:paraId="41DC0B90" w14:textId="77777777" w:rsidTr="00417C6E">
        <w:tc>
          <w:tcPr>
            <w:tcW w:w="5000" w:type="pct"/>
          </w:tcPr>
          <w:p w14:paraId="4341796C" w14:textId="3CA73DBB" w:rsidR="0039715A" w:rsidRPr="00F57A6F" w:rsidRDefault="0039715A" w:rsidP="006F1296">
            <w:pPr>
              <w:spacing w:before="0" w:after="0"/>
              <w:ind w:left="0"/>
              <w:jc w:val="both"/>
              <w:rPr>
                <w:rFonts w:eastAsia="Times New Roman" w:cstheme="minorHAnsi"/>
                <w:bCs/>
                <w:i/>
                <w:iCs/>
                <w:color w:val="auto"/>
              </w:rPr>
            </w:pPr>
            <w:r w:rsidRPr="00F57A6F">
              <w:rPr>
                <w:rFonts w:eastAsia="Times New Roman" w:cstheme="minorHAnsi"/>
                <w:bCs/>
                <w:i/>
                <w:iCs/>
                <w:color w:val="auto"/>
              </w:rPr>
              <w:t xml:space="preserve">Briefly describe the aim of the policy and state the intended outcomes for </w:t>
            </w:r>
            <w:r w:rsidR="00B336C3">
              <w:rPr>
                <w:rFonts w:eastAsia="Times New Roman" w:cstheme="minorHAnsi"/>
                <w:bCs/>
                <w:i/>
                <w:iCs/>
                <w:color w:val="auto"/>
              </w:rPr>
              <w:t>employees</w:t>
            </w:r>
            <w:r w:rsidRPr="00F57A6F">
              <w:rPr>
                <w:rFonts w:eastAsia="Times New Roman" w:cstheme="minorHAnsi"/>
                <w:bCs/>
                <w:i/>
                <w:iCs/>
                <w:color w:val="auto"/>
              </w:rPr>
              <w:t xml:space="preserve"> </w:t>
            </w:r>
          </w:p>
        </w:tc>
      </w:tr>
      <w:tr w:rsidR="0039715A" w:rsidRPr="00CC50DE" w14:paraId="1D496E79" w14:textId="77777777" w:rsidTr="006E599D">
        <w:trPr>
          <w:trHeight w:val="1279"/>
        </w:trPr>
        <w:tc>
          <w:tcPr>
            <w:tcW w:w="5000" w:type="pct"/>
          </w:tcPr>
          <w:p w14:paraId="6ED2851C" w14:textId="0DBB82FE" w:rsidR="0039715A" w:rsidRPr="00F57A6F" w:rsidRDefault="006E599D" w:rsidP="006F1296">
            <w:pPr>
              <w:autoSpaceDE w:val="0"/>
              <w:autoSpaceDN w:val="0"/>
              <w:adjustRightInd w:val="0"/>
              <w:spacing w:before="0" w:after="0"/>
              <w:ind w:left="0"/>
              <w:jc w:val="both"/>
              <w:rPr>
                <w:rFonts w:eastAsia="Times New Roman" w:cstheme="minorHAnsi"/>
                <w:color w:val="000000"/>
              </w:rPr>
            </w:pPr>
            <w:r w:rsidRPr="00F57A6F">
              <w:rPr>
                <w:rFonts w:eastAsia="Times New Roman" w:cstheme="minorHAnsi"/>
                <w:color w:val="000000"/>
              </w:rPr>
              <w:t>The aim of this policy is to settle grievances as near to the point of origin as possible. It is also preferable that both employees and managers should try to resolve issues informally first, and to use the formal route where the informal route has been explored but has been unsuccessful.</w:t>
            </w:r>
          </w:p>
        </w:tc>
      </w:tr>
      <w:tr w:rsidR="0039715A" w:rsidRPr="00CC50DE" w14:paraId="506D2BC1" w14:textId="77777777" w:rsidTr="00417C6E">
        <w:tc>
          <w:tcPr>
            <w:tcW w:w="5000" w:type="pct"/>
            <w:vAlign w:val="center"/>
          </w:tcPr>
          <w:p w14:paraId="251FCFA1" w14:textId="77777777" w:rsidR="0039715A" w:rsidRPr="00F57A6F" w:rsidRDefault="0039715A" w:rsidP="006F1296">
            <w:pPr>
              <w:spacing w:before="0" w:after="0"/>
              <w:ind w:left="0"/>
              <w:jc w:val="both"/>
              <w:rPr>
                <w:rFonts w:eastAsia="Times New Roman" w:cstheme="minorHAnsi"/>
                <w:b/>
                <w:color w:val="auto"/>
              </w:rPr>
            </w:pPr>
            <w:r w:rsidRPr="00F57A6F">
              <w:rPr>
                <w:rFonts w:eastAsia="Times New Roman" w:cstheme="minorHAnsi"/>
                <w:b/>
                <w:color w:val="auto"/>
              </w:rPr>
              <w:t>EVIDENCE</w:t>
            </w:r>
          </w:p>
        </w:tc>
      </w:tr>
      <w:tr w:rsidR="0039715A" w:rsidRPr="00CC50DE" w14:paraId="7FE9781F" w14:textId="77777777" w:rsidTr="00417C6E">
        <w:tc>
          <w:tcPr>
            <w:tcW w:w="5000" w:type="pct"/>
          </w:tcPr>
          <w:p w14:paraId="073463E8" w14:textId="77777777" w:rsidR="0039715A" w:rsidRPr="00F57A6F" w:rsidRDefault="0039715A" w:rsidP="006F1296">
            <w:pPr>
              <w:spacing w:before="0" w:after="0"/>
              <w:ind w:left="0"/>
              <w:jc w:val="both"/>
              <w:rPr>
                <w:rFonts w:eastAsia="Times New Roman" w:cstheme="minorHAnsi"/>
                <w:b/>
                <w:i/>
                <w:iCs/>
                <w:color w:val="auto"/>
              </w:rPr>
            </w:pPr>
            <w:r w:rsidRPr="00F57A6F">
              <w:rPr>
                <w:rFonts w:eastAsia="Times New Roman" w:cstheme="minorHAnsi"/>
                <w:bCs/>
                <w:i/>
                <w:iCs/>
                <w:color w:val="auto"/>
              </w:rPr>
              <w:t>What data / information have you used to assess how this policy might impact on protected groups?</w:t>
            </w:r>
          </w:p>
        </w:tc>
      </w:tr>
      <w:tr w:rsidR="0039715A" w:rsidRPr="00CC50DE" w14:paraId="6001719A" w14:textId="77777777" w:rsidTr="00417C6E">
        <w:trPr>
          <w:trHeight w:val="778"/>
        </w:trPr>
        <w:tc>
          <w:tcPr>
            <w:tcW w:w="5000" w:type="pct"/>
          </w:tcPr>
          <w:p w14:paraId="3AB229FC" w14:textId="1852D204" w:rsidR="0039715A" w:rsidRPr="00F57A6F" w:rsidRDefault="006E599D" w:rsidP="006F1296">
            <w:pPr>
              <w:spacing w:before="0" w:after="0"/>
              <w:ind w:left="0"/>
              <w:jc w:val="both"/>
              <w:rPr>
                <w:rFonts w:eastAsia="Times New Roman" w:cstheme="minorHAnsi"/>
                <w:bCs/>
                <w:color w:val="auto"/>
              </w:rPr>
            </w:pPr>
            <w:r w:rsidRPr="00F57A6F">
              <w:rPr>
                <w:rFonts w:eastAsia="Times New Roman" w:cstheme="minorHAnsi"/>
                <w:bCs/>
                <w:color w:val="auto"/>
              </w:rPr>
              <w:t>The ICB monitors the composition of its workforce under the nine protected equality characteristics and reports on this annually</w:t>
            </w:r>
            <w:r w:rsidR="00851490" w:rsidRPr="00F57A6F">
              <w:rPr>
                <w:rFonts w:eastAsia="Times New Roman" w:cstheme="minorHAnsi"/>
                <w:bCs/>
                <w:color w:val="auto"/>
              </w:rPr>
              <w:t xml:space="preserve">. </w:t>
            </w:r>
            <w:r w:rsidRPr="00F57A6F">
              <w:rPr>
                <w:rFonts w:eastAsia="Times New Roman" w:cstheme="minorHAnsi"/>
                <w:bCs/>
                <w:color w:val="auto"/>
              </w:rPr>
              <w:t xml:space="preserve">This information helps the ICB to assess the potential impact of its policies upon </w:t>
            </w:r>
            <w:r w:rsidR="00B336C3">
              <w:rPr>
                <w:rFonts w:eastAsia="Times New Roman" w:cstheme="minorHAnsi"/>
                <w:bCs/>
                <w:color w:val="auto"/>
              </w:rPr>
              <w:t>employees</w:t>
            </w:r>
            <w:r w:rsidRPr="00F57A6F">
              <w:rPr>
                <w:rFonts w:eastAsia="Times New Roman" w:cstheme="minorHAnsi"/>
                <w:bCs/>
                <w:color w:val="auto"/>
              </w:rPr>
              <w:t>.</w:t>
            </w:r>
          </w:p>
        </w:tc>
      </w:tr>
      <w:tr w:rsidR="0039715A" w:rsidRPr="00CC50DE" w14:paraId="0D875C19" w14:textId="77777777" w:rsidTr="00417C6E">
        <w:tc>
          <w:tcPr>
            <w:tcW w:w="5000" w:type="pct"/>
          </w:tcPr>
          <w:p w14:paraId="326FFE9B" w14:textId="53B741A2" w:rsidR="0039715A" w:rsidRPr="00F57A6F" w:rsidRDefault="0039715A" w:rsidP="006F1296">
            <w:pPr>
              <w:spacing w:before="0" w:after="0"/>
              <w:ind w:left="0"/>
              <w:jc w:val="both"/>
              <w:rPr>
                <w:rFonts w:eastAsia="MS Mincho" w:cstheme="minorHAnsi"/>
                <w:bCs/>
                <w:i/>
                <w:iCs/>
                <w:color w:val="000000"/>
              </w:rPr>
            </w:pPr>
            <w:r w:rsidRPr="00F57A6F">
              <w:rPr>
                <w:rFonts w:eastAsia="MS Mincho" w:cstheme="minorHAnsi"/>
                <w:bCs/>
                <w:i/>
                <w:iCs/>
                <w:color w:val="000000"/>
              </w:rPr>
              <w:t>Who have you consulted with to assess possible impact on protected groups</w:t>
            </w:r>
            <w:r w:rsidR="00851490" w:rsidRPr="00F57A6F">
              <w:rPr>
                <w:rFonts w:eastAsia="MS Mincho" w:cstheme="minorHAnsi"/>
                <w:bCs/>
                <w:i/>
                <w:iCs/>
                <w:color w:val="000000"/>
              </w:rPr>
              <w:t xml:space="preserve">? </w:t>
            </w:r>
            <w:r w:rsidRPr="00F57A6F">
              <w:rPr>
                <w:rFonts w:eastAsia="MS Mincho" w:cstheme="minorHAnsi"/>
                <w:bCs/>
                <w:i/>
                <w:iCs/>
                <w:color w:val="000000"/>
              </w:rPr>
              <w:t xml:space="preserve">If you have not consulted other people, please explain why? </w:t>
            </w:r>
          </w:p>
        </w:tc>
      </w:tr>
      <w:tr w:rsidR="0039715A" w:rsidRPr="00CC50DE" w14:paraId="162923DF" w14:textId="77777777" w:rsidTr="00417C6E">
        <w:trPr>
          <w:trHeight w:val="926"/>
        </w:trPr>
        <w:tc>
          <w:tcPr>
            <w:tcW w:w="5000" w:type="pct"/>
          </w:tcPr>
          <w:p w14:paraId="1CE4F21E" w14:textId="53F09170"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 xml:space="preserve">Trade Unions </w:t>
            </w:r>
            <w:r w:rsidR="00B4610D">
              <w:rPr>
                <w:rFonts w:eastAsia="Times New Roman" w:cstheme="minorHAnsi"/>
                <w:color w:val="auto"/>
              </w:rPr>
              <w:t xml:space="preserve">(RCN and MiP) </w:t>
            </w:r>
            <w:r w:rsidRPr="00F57A6F">
              <w:rPr>
                <w:rFonts w:eastAsia="Times New Roman" w:cstheme="minorHAnsi"/>
                <w:color w:val="auto"/>
              </w:rPr>
              <w:t xml:space="preserve">have been </w:t>
            </w:r>
            <w:r w:rsidR="00B4610D">
              <w:rPr>
                <w:rFonts w:eastAsia="Times New Roman" w:cstheme="minorHAnsi"/>
                <w:color w:val="auto"/>
              </w:rPr>
              <w:t>involved in the development</w:t>
            </w:r>
            <w:r w:rsidRPr="00F57A6F">
              <w:rPr>
                <w:rFonts w:eastAsia="Times New Roman" w:cstheme="minorHAnsi"/>
                <w:color w:val="auto"/>
              </w:rPr>
              <w:t xml:space="preserve"> o</w:t>
            </w:r>
            <w:r w:rsidR="00B4610D">
              <w:rPr>
                <w:rFonts w:eastAsia="Times New Roman" w:cstheme="minorHAnsi"/>
                <w:color w:val="auto"/>
              </w:rPr>
              <w:t>f</w:t>
            </w:r>
            <w:r w:rsidRPr="00F57A6F">
              <w:rPr>
                <w:rFonts w:eastAsia="Times New Roman" w:cstheme="minorHAnsi"/>
                <w:color w:val="auto"/>
              </w:rPr>
              <w:t xml:space="preserve"> the policy and any comments will be taken into consideration.</w:t>
            </w:r>
          </w:p>
        </w:tc>
      </w:tr>
    </w:tbl>
    <w:p w14:paraId="4351D39D" w14:textId="77777777" w:rsidR="0039715A" w:rsidRPr="00F57A6F" w:rsidRDefault="0039715A" w:rsidP="006F1296">
      <w:pPr>
        <w:keepNext/>
        <w:keepLines/>
        <w:spacing w:before="240"/>
        <w:ind w:left="0"/>
        <w:jc w:val="both"/>
        <w:outlineLvl w:val="0"/>
        <w:rPr>
          <w:rFonts w:eastAsia="Times New Roman" w:cstheme="minorHAnsi"/>
          <w:b/>
          <w:color w:val="auto"/>
        </w:rPr>
      </w:pPr>
      <w:r w:rsidRPr="00F57A6F">
        <w:rPr>
          <w:rFonts w:eastAsia="MS Mincho" w:cstheme="minorHAnsi"/>
          <w:b/>
        </w:rPr>
        <w:t xml:space="preserve">ANALYSIS OF IMPACT ON EQUALITY </w:t>
      </w:r>
    </w:p>
    <w:p w14:paraId="35301151" w14:textId="56671FD0"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 xml:space="preserve">The Public Sector Equality Duty requires us to </w:t>
      </w:r>
      <w:r w:rsidRPr="00F57A6F">
        <w:rPr>
          <w:rFonts w:eastAsia="Times New Roman" w:cstheme="minorHAnsi"/>
          <w:b/>
          <w:color w:val="auto"/>
        </w:rPr>
        <w:t>eliminate</w:t>
      </w:r>
      <w:r w:rsidRPr="00F57A6F">
        <w:rPr>
          <w:rFonts w:eastAsia="Times New Roman" w:cstheme="minorHAnsi"/>
          <w:color w:val="auto"/>
        </w:rPr>
        <w:t xml:space="preserve"> discrimination, </w:t>
      </w:r>
      <w:r w:rsidRPr="00F57A6F">
        <w:rPr>
          <w:rFonts w:eastAsia="Times New Roman" w:cstheme="minorHAnsi"/>
          <w:b/>
          <w:color w:val="auto"/>
        </w:rPr>
        <w:t>advance</w:t>
      </w:r>
      <w:r w:rsidRPr="00F57A6F">
        <w:rPr>
          <w:rFonts w:eastAsia="Times New Roman" w:cstheme="minorHAnsi"/>
          <w:color w:val="auto"/>
        </w:rPr>
        <w:t xml:space="preserve"> equality of opportunity and </w:t>
      </w:r>
      <w:r w:rsidRPr="00F57A6F">
        <w:rPr>
          <w:rFonts w:eastAsia="Times New Roman" w:cstheme="minorHAnsi"/>
          <w:b/>
          <w:color w:val="auto"/>
        </w:rPr>
        <w:t>foster</w:t>
      </w:r>
      <w:r w:rsidRPr="00F57A6F">
        <w:rPr>
          <w:rFonts w:eastAsia="Times New Roman" w:cstheme="minorHAnsi"/>
          <w:color w:val="auto"/>
        </w:rPr>
        <w:t xml:space="preserve"> good relations with protected groups</w:t>
      </w:r>
      <w:r w:rsidR="00462E94" w:rsidRPr="00F57A6F">
        <w:rPr>
          <w:rFonts w:eastAsia="Times New Roman" w:cstheme="minorHAnsi"/>
          <w:color w:val="auto"/>
        </w:rPr>
        <w:t xml:space="preserve">. </w:t>
      </w:r>
      <w:r w:rsidRPr="00F57A6F">
        <w:rPr>
          <w:rFonts w:eastAsia="Times New Roman" w:cstheme="minorHAnsi"/>
          <w:color w:val="auto"/>
        </w:rPr>
        <w:t>Consider how this policy / service will achieve these aims</w:t>
      </w:r>
      <w:r w:rsidR="00851490" w:rsidRPr="00F57A6F">
        <w:rPr>
          <w:rFonts w:eastAsia="Times New Roman" w:cstheme="minorHAnsi"/>
          <w:color w:val="auto"/>
        </w:rPr>
        <w:t xml:space="preserve">. </w:t>
      </w:r>
    </w:p>
    <w:p w14:paraId="10151DC1" w14:textId="77777777" w:rsidR="0039715A" w:rsidRPr="00F57A6F" w:rsidRDefault="0039715A" w:rsidP="006F1296">
      <w:pPr>
        <w:spacing w:before="0" w:after="0"/>
        <w:ind w:left="0"/>
        <w:jc w:val="both"/>
        <w:rPr>
          <w:rFonts w:eastAsia="Times New Roman" w:cstheme="minorHAnsi"/>
          <w:color w:val="auto"/>
        </w:rPr>
      </w:pPr>
    </w:p>
    <w:p w14:paraId="152339FA"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N.B. In some cases it is legal to treat people differently (objective justification).</w:t>
      </w:r>
    </w:p>
    <w:p w14:paraId="0373DC87" w14:textId="77777777" w:rsidR="0039715A" w:rsidRPr="00F57A6F" w:rsidRDefault="0039715A" w:rsidP="006F1296">
      <w:pPr>
        <w:spacing w:before="0" w:after="0"/>
        <w:ind w:left="0"/>
        <w:jc w:val="both"/>
        <w:rPr>
          <w:rFonts w:eastAsia="Times New Roman" w:cstheme="minorHAnsi"/>
          <w:color w:val="auto"/>
        </w:rPr>
      </w:pPr>
    </w:p>
    <w:p w14:paraId="0EDFDD12" w14:textId="77777777" w:rsidR="0039715A" w:rsidRPr="00F57A6F" w:rsidRDefault="0039715A" w:rsidP="006F1296">
      <w:pPr>
        <w:numPr>
          <w:ilvl w:val="0"/>
          <w:numId w:val="33"/>
        </w:numPr>
        <w:spacing w:before="0" w:after="0"/>
        <w:ind w:left="709" w:hanging="709"/>
        <w:jc w:val="both"/>
        <w:rPr>
          <w:rFonts w:eastAsia="Times New Roman" w:cstheme="minorHAnsi"/>
          <w:i/>
          <w:color w:val="auto"/>
        </w:rPr>
      </w:pPr>
      <w:r w:rsidRPr="00F57A6F">
        <w:rPr>
          <w:rFonts w:eastAsia="Times New Roman" w:cstheme="minorHAnsi"/>
          <w:b/>
          <w:bCs/>
          <w:i/>
          <w:color w:val="auto"/>
        </w:rPr>
        <w:t>Positive outcome</w:t>
      </w:r>
      <w:r w:rsidRPr="00F57A6F">
        <w:rPr>
          <w:rFonts w:eastAsia="Times New Roman" w:cstheme="minorHAnsi"/>
          <w:i/>
          <w:color w:val="auto"/>
        </w:rPr>
        <w:t xml:space="preserve"> – the policy/service eliminates discrimination, advances equality of opportunity and fosters good relations with protected groups</w:t>
      </w:r>
    </w:p>
    <w:p w14:paraId="3D30AD97" w14:textId="77777777" w:rsidR="0039715A" w:rsidRPr="00F57A6F" w:rsidRDefault="0039715A" w:rsidP="006F1296">
      <w:pPr>
        <w:numPr>
          <w:ilvl w:val="0"/>
          <w:numId w:val="33"/>
        </w:numPr>
        <w:spacing w:before="0" w:after="0"/>
        <w:ind w:left="709" w:hanging="709"/>
        <w:jc w:val="both"/>
        <w:rPr>
          <w:rFonts w:eastAsia="Times New Roman" w:cstheme="minorHAnsi"/>
          <w:b/>
          <w:bCs/>
          <w:i/>
          <w:color w:val="auto"/>
        </w:rPr>
      </w:pPr>
      <w:r w:rsidRPr="00F57A6F">
        <w:rPr>
          <w:rFonts w:eastAsia="Times New Roman" w:cstheme="minorHAnsi"/>
          <w:b/>
          <w:bCs/>
          <w:i/>
          <w:color w:val="auto"/>
        </w:rPr>
        <w:t xml:space="preserve">Negative outcome </w:t>
      </w:r>
      <w:r w:rsidRPr="00F57A6F">
        <w:rPr>
          <w:rFonts w:eastAsia="Times New Roman" w:cstheme="minorHAnsi"/>
          <w:bCs/>
          <w:i/>
          <w:color w:val="auto"/>
        </w:rPr>
        <w:t>–</w:t>
      </w:r>
      <w:r w:rsidRPr="00F57A6F">
        <w:rPr>
          <w:rFonts w:eastAsia="Times New Roman" w:cstheme="minorHAnsi"/>
          <w:b/>
          <w:bCs/>
          <w:i/>
          <w:color w:val="auto"/>
        </w:rPr>
        <w:t xml:space="preserve"> </w:t>
      </w:r>
      <w:r w:rsidRPr="00F57A6F">
        <w:rPr>
          <w:rFonts w:eastAsia="Times New Roman" w:cstheme="minorHAnsi"/>
          <w:bCs/>
          <w:i/>
          <w:color w:val="auto"/>
        </w:rPr>
        <w:t>protected group(s) could be disadvantaged or discriminated against</w:t>
      </w:r>
    </w:p>
    <w:p w14:paraId="0F806096" w14:textId="77777777" w:rsidR="0039715A" w:rsidRPr="00F57A6F" w:rsidRDefault="0039715A" w:rsidP="006F1296">
      <w:pPr>
        <w:numPr>
          <w:ilvl w:val="0"/>
          <w:numId w:val="33"/>
        </w:numPr>
        <w:spacing w:before="0" w:after="0"/>
        <w:ind w:left="709" w:hanging="709"/>
        <w:jc w:val="both"/>
        <w:rPr>
          <w:rFonts w:eastAsia="Times New Roman" w:cstheme="minorHAnsi"/>
          <w:b/>
          <w:bCs/>
          <w:i/>
          <w:color w:val="auto"/>
        </w:rPr>
      </w:pPr>
      <w:r w:rsidRPr="00F57A6F">
        <w:rPr>
          <w:rFonts w:eastAsia="Times New Roman" w:cstheme="minorHAnsi"/>
          <w:b/>
          <w:bCs/>
          <w:i/>
          <w:color w:val="auto"/>
        </w:rPr>
        <w:t xml:space="preserve">Neutral outcome </w:t>
      </w:r>
      <w:r w:rsidRPr="00F57A6F">
        <w:rPr>
          <w:rFonts w:eastAsia="Times New Roman" w:cstheme="minorHAnsi"/>
          <w:bCs/>
          <w:i/>
          <w:color w:val="auto"/>
        </w:rPr>
        <w:t xml:space="preserve"> –</w:t>
      </w:r>
      <w:r w:rsidRPr="00F57A6F">
        <w:rPr>
          <w:rFonts w:eastAsia="Times New Roman" w:cstheme="minorHAnsi"/>
          <w:b/>
          <w:bCs/>
          <w:i/>
          <w:color w:val="auto"/>
        </w:rPr>
        <w:t xml:space="preserve"> </w:t>
      </w:r>
      <w:r w:rsidRPr="00F57A6F">
        <w:rPr>
          <w:rFonts w:eastAsia="Times New Roman" w:cstheme="minorHAnsi"/>
          <w:bCs/>
          <w:i/>
          <w:color w:val="auto"/>
        </w:rPr>
        <w:t>there is no effect currently on protected groups</w:t>
      </w:r>
    </w:p>
    <w:p w14:paraId="4B060F17" w14:textId="2069DE49" w:rsidR="0039715A" w:rsidRPr="00CC50DE" w:rsidRDefault="0039715A" w:rsidP="006F1296">
      <w:pPr>
        <w:ind w:left="0"/>
        <w:jc w:val="both"/>
        <w:rPr>
          <w:rFonts w:cstheme="minorHAnsi"/>
        </w:rPr>
      </w:pPr>
      <w:r w:rsidRPr="00CC50DE">
        <w:rPr>
          <w:rFonts w:cstheme="minorHAnsi"/>
        </w:rPr>
        <w:t xml:space="preserve">Please tick to show if outcome is likely to be positive, </w:t>
      </w:r>
      <w:r w:rsidR="00851490" w:rsidRPr="00CC50DE">
        <w:rPr>
          <w:rFonts w:cstheme="minorHAnsi"/>
        </w:rPr>
        <w:t>negative,</w:t>
      </w:r>
      <w:r w:rsidRPr="00CC50DE">
        <w:rPr>
          <w:rFonts w:cstheme="minorHAnsi"/>
        </w:rPr>
        <w:t xml:space="preserve"> or neutral</w:t>
      </w:r>
      <w:r w:rsidR="00462E94" w:rsidRPr="00CC50DE">
        <w:rPr>
          <w:rFonts w:cstheme="minorHAnsi"/>
        </w:rPr>
        <w:t xml:space="preserve">. </w:t>
      </w:r>
      <w:r w:rsidRPr="00CC50DE">
        <w:rPr>
          <w:rFonts w:cstheme="minorHAnsi"/>
        </w:rPr>
        <w:t xml:space="preserve">Consider direct and indirect discrimination, </w:t>
      </w:r>
      <w:r w:rsidR="00851490" w:rsidRPr="00CC50DE">
        <w:rPr>
          <w:rFonts w:cstheme="minorHAnsi"/>
        </w:rPr>
        <w:t>harassment,</w:t>
      </w:r>
      <w:r w:rsidRPr="00CC50DE">
        <w:rPr>
          <w:rFonts w:cstheme="minorHAnsi"/>
        </w:rPr>
        <w:t xml:space="preserve">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CC50DE"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F57A6F" w:rsidRDefault="0039715A" w:rsidP="006F1296">
            <w:pPr>
              <w:spacing w:before="0" w:after="0"/>
              <w:ind w:left="0"/>
              <w:jc w:val="both"/>
              <w:rPr>
                <w:rFonts w:eastAsia="Times New Roman" w:cstheme="minorHAnsi"/>
                <w:color w:val="FFFFFF" w:themeColor="background1"/>
              </w:rPr>
            </w:pPr>
            <w:r w:rsidRPr="00F57A6F">
              <w:rPr>
                <w:rFonts w:eastAsia="Times New Roman" w:cstheme="minorHAnsi"/>
                <w:color w:val="FFFFFF" w:themeColor="background1"/>
              </w:rPr>
              <w:t>Protected</w:t>
            </w:r>
          </w:p>
          <w:p w14:paraId="700DD0F3" w14:textId="77777777" w:rsidR="0039715A" w:rsidRPr="00F57A6F" w:rsidRDefault="0039715A" w:rsidP="006F1296">
            <w:pPr>
              <w:spacing w:before="0" w:after="0"/>
              <w:ind w:left="0"/>
              <w:jc w:val="both"/>
              <w:rPr>
                <w:rFonts w:eastAsia="Times New Roman" w:cstheme="minorHAnsi"/>
                <w:color w:val="FFFFFF" w:themeColor="background1"/>
              </w:rPr>
            </w:pPr>
            <w:r w:rsidRPr="00F57A6F">
              <w:rPr>
                <w:rFonts w:eastAsia="Times New Roman" w:cstheme="minorHAnsi"/>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F57A6F" w:rsidRDefault="0039715A" w:rsidP="006F1296">
            <w:pPr>
              <w:spacing w:before="0" w:after="0"/>
              <w:ind w:left="0"/>
              <w:jc w:val="both"/>
              <w:rPr>
                <w:rFonts w:eastAsia="Times New Roman" w:cstheme="minorHAnsi"/>
                <w:color w:val="FFFFFF" w:themeColor="background1"/>
              </w:rPr>
            </w:pPr>
            <w:r w:rsidRPr="00F57A6F">
              <w:rPr>
                <w:rFonts w:eastAsia="Times New Roman" w:cstheme="minorHAnsi"/>
                <w:color w:val="FFFFFF" w:themeColor="background1"/>
              </w:rPr>
              <w:t>Positive</w:t>
            </w:r>
          </w:p>
          <w:p w14:paraId="2E511CC7" w14:textId="77777777" w:rsidR="0039715A" w:rsidRPr="00F57A6F" w:rsidRDefault="0039715A" w:rsidP="006F1296">
            <w:pPr>
              <w:spacing w:before="0" w:after="0"/>
              <w:ind w:left="0"/>
              <w:jc w:val="both"/>
              <w:rPr>
                <w:rFonts w:eastAsia="Times New Roman" w:cstheme="minorHAnsi"/>
                <w:color w:val="FFFFFF" w:themeColor="background1"/>
              </w:rPr>
            </w:pPr>
            <w:r w:rsidRPr="00F57A6F">
              <w:rPr>
                <w:rFonts w:eastAsia="Times New Roman" w:cstheme="minorHAnsi"/>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F57A6F" w:rsidRDefault="0039715A" w:rsidP="006F1296">
            <w:pPr>
              <w:spacing w:before="0" w:after="0"/>
              <w:ind w:left="0"/>
              <w:jc w:val="both"/>
              <w:rPr>
                <w:rFonts w:eastAsia="Times New Roman" w:cstheme="minorHAnsi"/>
                <w:color w:val="FFFFFF" w:themeColor="background1"/>
              </w:rPr>
            </w:pPr>
            <w:r w:rsidRPr="00F57A6F">
              <w:rPr>
                <w:rFonts w:eastAsia="Times New Roman" w:cstheme="minorHAnsi"/>
                <w:color w:val="FFFFFF" w:themeColor="background1"/>
              </w:rPr>
              <w:t>Negative</w:t>
            </w:r>
          </w:p>
          <w:p w14:paraId="711991AB" w14:textId="77777777" w:rsidR="0039715A" w:rsidRPr="00F57A6F" w:rsidRDefault="0039715A" w:rsidP="006F1296">
            <w:pPr>
              <w:spacing w:before="0" w:after="0"/>
              <w:ind w:left="0"/>
              <w:jc w:val="both"/>
              <w:rPr>
                <w:rFonts w:eastAsia="Times New Roman" w:cstheme="minorHAnsi"/>
                <w:color w:val="FFFFFF" w:themeColor="background1"/>
              </w:rPr>
            </w:pPr>
            <w:r w:rsidRPr="00F57A6F">
              <w:rPr>
                <w:rFonts w:eastAsia="Times New Roman" w:cstheme="minorHAnsi"/>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F57A6F" w:rsidRDefault="0039715A" w:rsidP="006F1296">
            <w:pPr>
              <w:spacing w:before="0" w:after="0"/>
              <w:ind w:left="0"/>
              <w:jc w:val="both"/>
              <w:rPr>
                <w:rFonts w:eastAsia="Times New Roman" w:cstheme="minorHAnsi"/>
                <w:color w:val="FFFFFF" w:themeColor="background1"/>
              </w:rPr>
            </w:pPr>
            <w:r w:rsidRPr="00F57A6F">
              <w:rPr>
                <w:rFonts w:eastAsia="Times New Roman" w:cstheme="minorHAnsi"/>
                <w:color w:val="FFFFFF" w:themeColor="background1"/>
              </w:rPr>
              <w:t>Neutral</w:t>
            </w:r>
          </w:p>
          <w:p w14:paraId="0FEFFBAE" w14:textId="77777777" w:rsidR="0039715A" w:rsidRPr="00F57A6F" w:rsidRDefault="0039715A" w:rsidP="006F1296">
            <w:pPr>
              <w:spacing w:before="0" w:after="0"/>
              <w:ind w:left="0"/>
              <w:jc w:val="both"/>
              <w:rPr>
                <w:rFonts w:eastAsia="Times New Roman" w:cstheme="minorHAnsi"/>
                <w:color w:val="FFFFFF" w:themeColor="background1"/>
              </w:rPr>
            </w:pPr>
            <w:r w:rsidRPr="00F57A6F">
              <w:rPr>
                <w:rFonts w:eastAsia="Times New Roman" w:cstheme="minorHAnsi"/>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F57A6F" w:rsidRDefault="0039715A" w:rsidP="006F1296">
            <w:pPr>
              <w:keepNext/>
              <w:spacing w:before="0" w:after="0"/>
              <w:ind w:left="0"/>
              <w:jc w:val="both"/>
              <w:outlineLvl w:val="2"/>
              <w:rPr>
                <w:rFonts w:eastAsia="Times New Roman" w:cstheme="minorHAnsi"/>
                <w:color w:val="FFFFFF" w:themeColor="background1"/>
              </w:rPr>
            </w:pPr>
            <w:r w:rsidRPr="00F57A6F">
              <w:rPr>
                <w:rFonts w:eastAsia="Times New Roman" w:cstheme="minorHAnsi"/>
                <w:color w:val="FFFFFF" w:themeColor="background1"/>
              </w:rPr>
              <w:t>Reason(s) for outcome</w:t>
            </w:r>
          </w:p>
        </w:tc>
      </w:tr>
      <w:tr w:rsidR="0039715A" w:rsidRPr="00CC50DE" w14:paraId="48622612" w14:textId="77777777" w:rsidTr="00417C6E">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22A1AD92"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7777777" w:rsidR="0039715A" w:rsidRPr="00F57A6F" w:rsidRDefault="0039715A" w:rsidP="006F1296">
            <w:pPr>
              <w:spacing w:before="0" w:after="0"/>
              <w:ind w:left="0"/>
              <w:jc w:val="both"/>
              <w:rPr>
                <w:rFonts w:eastAsia="Times New Roman" w:cstheme="minorHAnsi"/>
                <w:color w:val="auto"/>
              </w:rPr>
            </w:pPr>
          </w:p>
        </w:tc>
      </w:tr>
      <w:tr w:rsidR="0039715A" w:rsidRPr="00CC50DE" w14:paraId="25C57506" w14:textId="77777777" w:rsidTr="00417C6E">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Disability</w:t>
            </w:r>
          </w:p>
          <w:p w14:paraId="659576AA"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2F8C7DB3"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77777777" w:rsidR="0039715A" w:rsidRPr="00F57A6F" w:rsidRDefault="0039715A" w:rsidP="006F1296">
            <w:pPr>
              <w:spacing w:before="0" w:after="0"/>
              <w:ind w:left="0"/>
              <w:jc w:val="both"/>
              <w:rPr>
                <w:rFonts w:eastAsia="Times New Roman" w:cstheme="minorHAnsi"/>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5CA1C8A6" w:rsidR="0039715A" w:rsidRPr="00F57A6F" w:rsidRDefault="00495CB3" w:rsidP="006F1296">
            <w:pPr>
              <w:spacing w:before="0" w:after="0"/>
              <w:ind w:left="0"/>
              <w:jc w:val="both"/>
              <w:rPr>
                <w:rFonts w:eastAsia="Times New Roman" w:cstheme="minorHAnsi"/>
                <w:color w:val="auto"/>
              </w:rPr>
            </w:pPr>
            <w:r>
              <w:rPr>
                <w:rFonts w:ascii="Arial" w:eastAsia="Times New Roman" w:hAnsi="Arial" w:cs="Arial"/>
                <w:color w:val="auto"/>
                <w:sz w:val="22"/>
                <w:szCs w:val="22"/>
              </w:rPr>
              <w:t xml:space="preserve">Reasonable adjustments can be made for meetings </w:t>
            </w:r>
            <w:r w:rsidR="00851490">
              <w:rPr>
                <w:rFonts w:ascii="Arial" w:eastAsia="Times New Roman" w:hAnsi="Arial" w:cs="Arial"/>
                <w:color w:val="auto"/>
                <w:sz w:val="22"/>
                <w:szCs w:val="22"/>
              </w:rPr>
              <w:t xml:space="preserve">etc. </w:t>
            </w:r>
            <w:r>
              <w:rPr>
                <w:rFonts w:ascii="Arial" w:eastAsia="Times New Roman" w:hAnsi="Arial" w:cs="Arial"/>
                <w:color w:val="auto"/>
                <w:sz w:val="22"/>
                <w:szCs w:val="22"/>
              </w:rPr>
              <w:t>Psychological support is available</w:t>
            </w:r>
            <w:r w:rsidR="00851490">
              <w:rPr>
                <w:rFonts w:ascii="Arial" w:eastAsia="Times New Roman" w:hAnsi="Arial" w:cs="Arial"/>
                <w:color w:val="auto"/>
                <w:sz w:val="22"/>
                <w:szCs w:val="22"/>
              </w:rPr>
              <w:t xml:space="preserve">. </w:t>
            </w:r>
          </w:p>
        </w:tc>
      </w:tr>
      <w:tr w:rsidR="0039715A" w:rsidRPr="00CC50DE" w14:paraId="4A7DA75D" w14:textId="77777777" w:rsidTr="00417C6E">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3BBF16B1"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F57A6F" w:rsidRDefault="0039715A" w:rsidP="006F1296">
            <w:pPr>
              <w:spacing w:before="0" w:after="0"/>
              <w:ind w:left="0"/>
              <w:jc w:val="both"/>
              <w:rPr>
                <w:rFonts w:eastAsia="Times New Roman" w:cstheme="minorHAnsi"/>
                <w:color w:val="auto"/>
              </w:rPr>
            </w:pPr>
          </w:p>
        </w:tc>
      </w:tr>
      <w:tr w:rsidR="0039715A" w:rsidRPr="00CC50DE" w14:paraId="5172CDAF" w14:textId="77777777" w:rsidTr="00417C6E">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2CD655E6"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F57A6F" w:rsidRDefault="0039715A" w:rsidP="006F1296">
            <w:pPr>
              <w:spacing w:before="0" w:after="0"/>
              <w:ind w:left="0"/>
              <w:jc w:val="both"/>
              <w:rPr>
                <w:rFonts w:eastAsia="Times New Roman" w:cstheme="minorHAnsi"/>
                <w:color w:val="auto"/>
              </w:rPr>
            </w:pPr>
          </w:p>
        </w:tc>
      </w:tr>
      <w:tr w:rsidR="0039715A" w:rsidRPr="00CC50DE" w14:paraId="78DE3D4D" w14:textId="77777777" w:rsidTr="00417C6E">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 xml:space="preserve">Sexual </w:t>
            </w:r>
          </w:p>
          <w:p w14:paraId="6C7CF19A"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35AA2AFA"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F57A6F" w:rsidRDefault="0039715A" w:rsidP="006F1296">
            <w:pPr>
              <w:spacing w:before="0" w:after="0"/>
              <w:ind w:left="0"/>
              <w:jc w:val="both"/>
              <w:rPr>
                <w:rFonts w:eastAsia="Times New Roman" w:cstheme="minorHAnsi"/>
                <w:color w:val="auto"/>
              </w:rPr>
            </w:pPr>
          </w:p>
        </w:tc>
      </w:tr>
      <w:tr w:rsidR="0039715A" w:rsidRPr="00CC50DE" w14:paraId="6E53A04F" w14:textId="77777777" w:rsidTr="00417C6E">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5C3F8B2A"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F57A6F" w:rsidRDefault="0039715A" w:rsidP="006F1296">
            <w:pPr>
              <w:spacing w:before="0" w:after="0"/>
              <w:ind w:left="0"/>
              <w:jc w:val="both"/>
              <w:rPr>
                <w:rFonts w:eastAsia="Times New Roman" w:cstheme="minorHAnsi"/>
                <w:color w:val="auto"/>
              </w:rPr>
            </w:pPr>
          </w:p>
        </w:tc>
      </w:tr>
      <w:tr w:rsidR="0039715A" w:rsidRPr="00CC50DE" w14:paraId="0E7461B4" w14:textId="77777777" w:rsidTr="00417C6E">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0CCABC01"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F57A6F" w:rsidRDefault="0039715A" w:rsidP="006F1296">
            <w:pPr>
              <w:spacing w:before="0" w:after="0"/>
              <w:ind w:left="0"/>
              <w:jc w:val="both"/>
              <w:rPr>
                <w:rFonts w:eastAsia="Times New Roman" w:cstheme="minorHAnsi"/>
                <w:color w:val="auto"/>
              </w:rPr>
            </w:pPr>
          </w:p>
        </w:tc>
      </w:tr>
      <w:tr w:rsidR="0039715A" w:rsidRPr="00CC50DE" w14:paraId="73EFD30E" w14:textId="77777777" w:rsidTr="00417C6E">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29244D9B"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589B1B7F"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2E26FF7E" w:rsidR="0039715A" w:rsidRPr="00F57A6F" w:rsidRDefault="0039715A" w:rsidP="006F1296">
            <w:pPr>
              <w:spacing w:before="0" w:after="0"/>
              <w:ind w:left="0"/>
              <w:jc w:val="both"/>
              <w:rPr>
                <w:rFonts w:eastAsia="Times New Roman" w:cstheme="minorHAnsi"/>
                <w:color w:val="auto"/>
              </w:rPr>
            </w:pPr>
          </w:p>
        </w:tc>
      </w:tr>
      <w:tr w:rsidR="0039715A" w:rsidRPr="00CC50DE" w14:paraId="36FC0961" w14:textId="77777777" w:rsidTr="00417C6E">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F57A6F" w:rsidRDefault="0039715A" w:rsidP="006F1296">
            <w:pPr>
              <w:spacing w:before="0" w:after="0"/>
              <w:ind w:left="0"/>
              <w:jc w:val="both"/>
              <w:rPr>
                <w:rFonts w:eastAsia="Times New Roman" w:cstheme="minorHAnsi"/>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517ACCA0" w:rsidR="0039715A" w:rsidRPr="00F57A6F" w:rsidRDefault="006E599D" w:rsidP="006F1296">
            <w:pPr>
              <w:spacing w:before="0" w:after="0"/>
              <w:ind w:left="0"/>
              <w:jc w:val="both"/>
              <w:rPr>
                <w:rFonts w:eastAsia="Times New Roman" w:cstheme="minorHAnsi"/>
                <w:color w:val="auto"/>
              </w:rPr>
            </w:pPr>
            <w:r w:rsidRPr="00F57A6F">
              <w:rPr>
                <w:rFonts w:eastAsia="Times New Roman" w:cstheme="minorHAnsi"/>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F57A6F" w:rsidRDefault="0039715A" w:rsidP="006F1296">
            <w:pPr>
              <w:spacing w:before="0" w:after="0"/>
              <w:ind w:left="0"/>
              <w:jc w:val="both"/>
              <w:rPr>
                <w:rFonts w:eastAsia="Times New Roman" w:cstheme="minorHAnsi"/>
                <w:color w:val="auto"/>
              </w:rPr>
            </w:pPr>
          </w:p>
        </w:tc>
      </w:tr>
    </w:tbl>
    <w:p w14:paraId="7E008D06" w14:textId="77777777" w:rsidR="0039715A" w:rsidRPr="00F57A6F" w:rsidRDefault="0039715A" w:rsidP="006F1296">
      <w:pPr>
        <w:spacing w:before="0" w:after="0"/>
        <w:ind w:left="0"/>
        <w:jc w:val="both"/>
        <w:rPr>
          <w:rFonts w:eastAsia="Times New Roman" w:cstheme="minorHAnsi"/>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CC50DE" w14:paraId="0A0FF620" w14:textId="77777777" w:rsidTr="00417C6E">
        <w:trPr>
          <w:trHeight w:val="269"/>
        </w:trPr>
        <w:tc>
          <w:tcPr>
            <w:tcW w:w="5000" w:type="pct"/>
            <w:tcBorders>
              <w:top w:val="single" w:sz="4" w:space="0" w:color="auto"/>
              <w:left w:val="single" w:sz="4" w:space="0" w:color="auto"/>
              <w:right w:val="single" w:sz="4" w:space="0" w:color="auto"/>
            </w:tcBorders>
          </w:tcPr>
          <w:p w14:paraId="762F279F" w14:textId="77777777" w:rsidR="0039715A" w:rsidRPr="00F57A6F" w:rsidRDefault="0039715A" w:rsidP="006F1296">
            <w:pPr>
              <w:spacing w:before="0" w:after="0"/>
              <w:ind w:left="0"/>
              <w:jc w:val="both"/>
              <w:rPr>
                <w:rFonts w:eastAsia="Times New Roman" w:cstheme="minorHAnsi"/>
                <w:b/>
                <w:bCs/>
              </w:rPr>
            </w:pPr>
            <w:r w:rsidRPr="00CC50DE">
              <w:rPr>
                <w:rFonts w:cstheme="minorHAnsi"/>
                <w:b/>
                <w:bCs/>
              </w:rPr>
              <w:t>MONITORING OUTCOMES</w:t>
            </w:r>
          </w:p>
        </w:tc>
      </w:tr>
      <w:tr w:rsidR="0039715A" w:rsidRPr="00CC50DE" w14:paraId="44772894" w14:textId="77777777" w:rsidTr="00417C6E">
        <w:trPr>
          <w:trHeight w:val="416"/>
        </w:trPr>
        <w:tc>
          <w:tcPr>
            <w:tcW w:w="5000" w:type="pct"/>
            <w:tcBorders>
              <w:top w:val="single" w:sz="4" w:space="0" w:color="auto"/>
              <w:left w:val="single" w:sz="4" w:space="0" w:color="auto"/>
              <w:right w:val="single" w:sz="4" w:space="0" w:color="auto"/>
            </w:tcBorders>
          </w:tcPr>
          <w:p w14:paraId="2161EABD" w14:textId="76DA028C" w:rsidR="0039715A" w:rsidRPr="00F57A6F" w:rsidRDefault="0039715A" w:rsidP="006F1296">
            <w:pPr>
              <w:spacing w:before="0" w:after="0"/>
              <w:ind w:left="0"/>
              <w:jc w:val="both"/>
              <w:rPr>
                <w:rFonts w:eastAsia="Times New Roman" w:cstheme="minorHAnsi"/>
                <w:color w:val="auto"/>
              </w:rPr>
            </w:pPr>
            <w:r w:rsidRPr="00F57A6F">
              <w:rPr>
                <w:rFonts w:eastAsia="Times New Roman" w:cstheme="minorHAnsi"/>
                <w:color w:val="auto"/>
              </w:rPr>
              <w:t>Monitoring is an ongoing process to check outcomes</w:t>
            </w:r>
            <w:r w:rsidR="00851490" w:rsidRPr="00F57A6F">
              <w:rPr>
                <w:rFonts w:eastAsia="Times New Roman" w:cstheme="minorHAnsi"/>
                <w:color w:val="auto"/>
              </w:rPr>
              <w:t xml:space="preserve">. </w:t>
            </w:r>
            <w:r w:rsidRPr="00F57A6F">
              <w:rPr>
                <w:rFonts w:eastAsia="Times New Roman" w:cstheme="minorHAnsi"/>
                <w:color w:val="auto"/>
              </w:rPr>
              <w:t>It is different from a formal review which takes place at pre-agreed intervals.</w:t>
            </w:r>
          </w:p>
        </w:tc>
      </w:tr>
      <w:tr w:rsidR="0039715A" w:rsidRPr="00CC50DE" w14:paraId="3E81E203" w14:textId="77777777" w:rsidTr="00417C6E">
        <w:trPr>
          <w:trHeight w:val="416"/>
        </w:trPr>
        <w:tc>
          <w:tcPr>
            <w:tcW w:w="5000" w:type="pct"/>
            <w:tcBorders>
              <w:top w:val="single" w:sz="4" w:space="0" w:color="auto"/>
              <w:left w:val="single" w:sz="4" w:space="0" w:color="auto"/>
              <w:right w:val="single" w:sz="4" w:space="0" w:color="auto"/>
            </w:tcBorders>
          </w:tcPr>
          <w:p w14:paraId="2A5CA064" w14:textId="77777777" w:rsidR="0039715A" w:rsidRPr="00F57A6F" w:rsidRDefault="0039715A" w:rsidP="006F1296">
            <w:pPr>
              <w:spacing w:before="0" w:after="0"/>
              <w:ind w:left="0"/>
              <w:jc w:val="both"/>
              <w:rPr>
                <w:rFonts w:eastAsia="Times New Roman" w:cstheme="minorHAnsi"/>
                <w:bCs/>
                <w:i/>
                <w:iCs/>
                <w:color w:val="auto"/>
              </w:rPr>
            </w:pPr>
            <w:r w:rsidRPr="00F57A6F">
              <w:rPr>
                <w:rFonts w:eastAsia="Times New Roman" w:cstheme="minorHAnsi"/>
                <w:bCs/>
                <w:i/>
                <w:iCs/>
                <w:color w:val="auto"/>
              </w:rPr>
              <w:t>What methods will you use to monitor outcomes on protected groups?</w:t>
            </w:r>
          </w:p>
        </w:tc>
      </w:tr>
      <w:tr w:rsidR="0039715A" w:rsidRPr="00CC50DE" w14:paraId="09495BE6" w14:textId="77777777" w:rsidTr="006431E3">
        <w:trPr>
          <w:trHeight w:val="618"/>
        </w:trPr>
        <w:tc>
          <w:tcPr>
            <w:tcW w:w="5000" w:type="pct"/>
            <w:tcBorders>
              <w:top w:val="single" w:sz="4" w:space="0" w:color="auto"/>
              <w:left w:val="single" w:sz="4" w:space="0" w:color="auto"/>
              <w:right w:val="single" w:sz="4" w:space="0" w:color="auto"/>
            </w:tcBorders>
          </w:tcPr>
          <w:p w14:paraId="7DB44F0B" w14:textId="21AC85AD" w:rsidR="0039715A" w:rsidRPr="00F57A6F" w:rsidRDefault="0039715A" w:rsidP="006F1296">
            <w:pPr>
              <w:spacing w:before="0" w:after="0"/>
              <w:ind w:left="0"/>
              <w:jc w:val="both"/>
              <w:rPr>
                <w:rFonts w:eastAsia="Times New Roman" w:cstheme="minorHAnsi"/>
                <w:bCs/>
                <w:color w:val="auto"/>
              </w:rPr>
            </w:pPr>
            <w:r w:rsidRPr="00F57A6F">
              <w:rPr>
                <w:rFonts w:eastAsia="Times New Roman" w:cstheme="minorHAnsi"/>
                <w:bCs/>
                <w:color w:val="auto"/>
              </w:rPr>
              <w:t xml:space="preserve">It is anticipated that any issues in respect of the implementation of the policy will be identified as a result of </w:t>
            </w:r>
            <w:r w:rsidR="00B336C3">
              <w:rPr>
                <w:rFonts w:eastAsia="Times New Roman" w:cstheme="minorHAnsi"/>
                <w:bCs/>
                <w:color w:val="auto"/>
              </w:rPr>
              <w:t>employees</w:t>
            </w:r>
            <w:r w:rsidRPr="00F57A6F">
              <w:rPr>
                <w:rFonts w:eastAsia="Times New Roman" w:cstheme="minorHAnsi"/>
                <w:bCs/>
                <w:color w:val="auto"/>
              </w:rPr>
              <w:t xml:space="preserve"> exercising their right of appeal</w:t>
            </w:r>
            <w:r w:rsidR="006431E3" w:rsidRPr="00F57A6F">
              <w:rPr>
                <w:rFonts w:eastAsia="Times New Roman" w:cstheme="minorHAnsi"/>
                <w:bCs/>
                <w:color w:val="auto"/>
              </w:rPr>
              <w:t>.</w:t>
            </w:r>
          </w:p>
        </w:tc>
      </w:tr>
    </w:tbl>
    <w:p w14:paraId="5E57469E" w14:textId="77777777" w:rsidR="0039715A" w:rsidRPr="00F57A6F" w:rsidRDefault="0039715A" w:rsidP="006F1296">
      <w:pPr>
        <w:spacing w:before="0" w:after="0"/>
        <w:ind w:left="0"/>
        <w:jc w:val="both"/>
        <w:rPr>
          <w:rFonts w:eastAsia="Times New Roman" w:cstheme="minorHAnsi"/>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CC50DE" w14:paraId="205682CA" w14:textId="77777777" w:rsidTr="00417C6E">
        <w:tc>
          <w:tcPr>
            <w:tcW w:w="5000" w:type="pct"/>
            <w:tcBorders>
              <w:left w:val="single" w:sz="4" w:space="0" w:color="auto"/>
              <w:right w:val="single" w:sz="4" w:space="0" w:color="auto"/>
            </w:tcBorders>
          </w:tcPr>
          <w:p w14:paraId="553D00DA" w14:textId="77777777" w:rsidR="0039715A" w:rsidRPr="00F57A6F" w:rsidRDefault="0039715A" w:rsidP="006F1296">
            <w:pPr>
              <w:spacing w:before="0" w:after="0"/>
              <w:ind w:left="0"/>
              <w:jc w:val="both"/>
              <w:rPr>
                <w:rFonts w:eastAsia="MS Mincho" w:cstheme="minorHAnsi"/>
                <w:b/>
                <w:bCs/>
                <w:color w:val="000000"/>
              </w:rPr>
            </w:pPr>
            <w:r w:rsidRPr="00F57A6F">
              <w:rPr>
                <w:rFonts w:eastAsia="MS Mincho" w:cstheme="minorHAnsi"/>
                <w:b/>
                <w:bCs/>
                <w:color w:val="000000"/>
              </w:rPr>
              <w:t>REVIEW</w:t>
            </w:r>
          </w:p>
        </w:tc>
      </w:tr>
      <w:tr w:rsidR="0039715A" w:rsidRPr="00CC50DE" w14:paraId="1C713D39" w14:textId="77777777" w:rsidTr="00417C6E">
        <w:tc>
          <w:tcPr>
            <w:tcW w:w="5000" w:type="pct"/>
            <w:tcBorders>
              <w:left w:val="single" w:sz="4" w:space="0" w:color="auto"/>
              <w:right w:val="single" w:sz="4" w:space="0" w:color="auto"/>
            </w:tcBorders>
          </w:tcPr>
          <w:p w14:paraId="31E43FD3" w14:textId="77777777" w:rsidR="0039715A" w:rsidRPr="00F57A6F" w:rsidRDefault="0039715A" w:rsidP="006F1296">
            <w:pPr>
              <w:spacing w:before="0" w:after="0"/>
              <w:ind w:left="0"/>
              <w:jc w:val="both"/>
              <w:rPr>
                <w:rFonts w:eastAsia="Times New Roman" w:cstheme="minorHAnsi"/>
                <w:bCs/>
                <w:i/>
                <w:iCs/>
                <w:color w:val="auto"/>
              </w:rPr>
            </w:pPr>
            <w:r w:rsidRPr="00F57A6F">
              <w:rPr>
                <w:rFonts w:eastAsia="Times New Roman" w:cstheme="minorHAnsi"/>
                <w:bCs/>
                <w:i/>
                <w:iCs/>
                <w:color w:val="auto"/>
              </w:rPr>
              <w:t xml:space="preserve">How often will you review this policy / service? </w:t>
            </w:r>
          </w:p>
        </w:tc>
      </w:tr>
      <w:tr w:rsidR="0039715A" w:rsidRPr="00CC50DE" w14:paraId="0D444CFB" w14:textId="77777777" w:rsidTr="00417C6E">
        <w:trPr>
          <w:trHeight w:val="687"/>
        </w:trPr>
        <w:tc>
          <w:tcPr>
            <w:tcW w:w="5000" w:type="pct"/>
            <w:tcBorders>
              <w:left w:val="single" w:sz="4" w:space="0" w:color="auto"/>
              <w:right w:val="single" w:sz="4" w:space="0" w:color="auto"/>
            </w:tcBorders>
          </w:tcPr>
          <w:p w14:paraId="3F4676B1" w14:textId="05B04636" w:rsidR="0039715A" w:rsidRPr="00F57A6F" w:rsidRDefault="00A67861" w:rsidP="006F1296">
            <w:pPr>
              <w:spacing w:before="0" w:after="0"/>
              <w:ind w:left="0"/>
              <w:jc w:val="both"/>
              <w:rPr>
                <w:rFonts w:eastAsia="Times New Roman" w:cstheme="minorHAnsi"/>
                <w:bCs/>
                <w:color w:val="auto"/>
              </w:rPr>
            </w:pPr>
            <w:r w:rsidRPr="00F57A6F">
              <w:rPr>
                <w:rFonts w:eastAsia="Times New Roman" w:cstheme="minorHAnsi"/>
                <w:bCs/>
                <w:color w:val="auto"/>
              </w:rPr>
              <w:t xml:space="preserve">This policy will be reviewed in </w:t>
            </w:r>
            <w:r w:rsidR="00903D62">
              <w:rPr>
                <w:rFonts w:eastAsia="Times New Roman" w:cstheme="minorHAnsi"/>
                <w:bCs/>
                <w:color w:val="auto"/>
              </w:rPr>
              <w:t>two</w:t>
            </w:r>
            <w:r w:rsidRPr="00F57A6F">
              <w:rPr>
                <w:rFonts w:eastAsia="Times New Roman" w:cstheme="minorHAnsi"/>
                <w:bCs/>
                <w:color w:val="auto"/>
              </w:rPr>
              <w:t xml:space="preserve"> year</w:t>
            </w:r>
            <w:r w:rsidR="00903D62">
              <w:rPr>
                <w:rFonts w:eastAsia="Times New Roman" w:cstheme="minorHAnsi"/>
                <w:bCs/>
                <w:color w:val="auto"/>
              </w:rPr>
              <w:t>s</w:t>
            </w:r>
            <w:r w:rsidRPr="00F57A6F">
              <w:rPr>
                <w:rFonts w:eastAsia="Times New Roman" w:cstheme="minorHAnsi"/>
                <w:bCs/>
                <w:color w:val="auto"/>
              </w:rPr>
              <w:t xml:space="preserve"> or </w:t>
            </w:r>
            <w:r w:rsidR="0039715A" w:rsidRPr="00F57A6F">
              <w:rPr>
                <w:rFonts w:eastAsia="Times New Roman" w:cstheme="minorHAnsi"/>
                <w:bCs/>
                <w:color w:val="auto"/>
              </w:rPr>
              <w:t xml:space="preserve">earlier if there are any significant changes in legislation, </w:t>
            </w:r>
            <w:r w:rsidR="00851490" w:rsidRPr="00F57A6F">
              <w:rPr>
                <w:rFonts w:eastAsia="Times New Roman" w:cstheme="minorHAnsi"/>
                <w:bCs/>
                <w:color w:val="auto"/>
              </w:rPr>
              <w:t>policy,</w:t>
            </w:r>
            <w:r w:rsidR="0039715A" w:rsidRPr="00F57A6F">
              <w:rPr>
                <w:rFonts w:eastAsia="Times New Roman" w:cstheme="minorHAnsi"/>
                <w:bCs/>
                <w:color w:val="auto"/>
              </w:rPr>
              <w:t xml:space="preserve"> or good practice.</w:t>
            </w:r>
          </w:p>
        </w:tc>
      </w:tr>
      <w:tr w:rsidR="0039715A" w:rsidRPr="00CC50DE" w14:paraId="7D9BD17D" w14:textId="77777777" w:rsidTr="00417C6E">
        <w:tc>
          <w:tcPr>
            <w:tcW w:w="5000" w:type="pct"/>
            <w:tcBorders>
              <w:left w:val="single" w:sz="4" w:space="0" w:color="auto"/>
              <w:right w:val="single" w:sz="4" w:space="0" w:color="auto"/>
            </w:tcBorders>
          </w:tcPr>
          <w:p w14:paraId="1049E326" w14:textId="77777777" w:rsidR="0039715A" w:rsidRPr="00F57A6F" w:rsidRDefault="0039715A" w:rsidP="006F1296">
            <w:pPr>
              <w:spacing w:before="0" w:after="0"/>
              <w:ind w:left="0"/>
              <w:jc w:val="both"/>
              <w:rPr>
                <w:rFonts w:eastAsia="Times New Roman" w:cstheme="minorHAnsi"/>
                <w:bCs/>
                <w:i/>
                <w:iCs/>
                <w:color w:val="auto"/>
              </w:rPr>
            </w:pPr>
            <w:r w:rsidRPr="00F57A6F">
              <w:rPr>
                <w:rFonts w:eastAsia="Times New Roman" w:cstheme="minorHAnsi"/>
                <w:bCs/>
                <w:i/>
                <w:iCs/>
                <w:color w:val="auto"/>
              </w:rPr>
              <w:t>If a review process is not in place, what plans do you have to establish one?</w:t>
            </w:r>
          </w:p>
        </w:tc>
      </w:tr>
      <w:tr w:rsidR="0039715A" w:rsidRPr="00CC50DE" w14:paraId="40F2194D" w14:textId="77777777" w:rsidTr="00417C6E">
        <w:trPr>
          <w:trHeight w:val="275"/>
        </w:trPr>
        <w:tc>
          <w:tcPr>
            <w:tcW w:w="5000" w:type="pct"/>
            <w:tcBorders>
              <w:left w:val="single" w:sz="4" w:space="0" w:color="auto"/>
              <w:right w:val="single" w:sz="4" w:space="0" w:color="auto"/>
            </w:tcBorders>
          </w:tcPr>
          <w:p w14:paraId="5DC09A73" w14:textId="77777777" w:rsidR="0039715A" w:rsidRPr="00F57A6F" w:rsidRDefault="0039715A" w:rsidP="006F1296">
            <w:pPr>
              <w:spacing w:before="0" w:after="0"/>
              <w:ind w:left="0"/>
              <w:jc w:val="both"/>
              <w:rPr>
                <w:rFonts w:eastAsia="Times New Roman" w:cstheme="minorHAnsi"/>
                <w:bCs/>
                <w:color w:val="auto"/>
              </w:rPr>
            </w:pPr>
            <w:r w:rsidRPr="00F57A6F">
              <w:rPr>
                <w:rFonts w:eastAsia="Times New Roman" w:cstheme="minorHAnsi"/>
                <w:bCs/>
                <w:color w:val="auto"/>
              </w:rPr>
              <w:t>N/A</w:t>
            </w:r>
          </w:p>
        </w:tc>
      </w:tr>
      <w:bookmarkEnd w:id="81"/>
      <w:bookmarkEnd w:id="82"/>
    </w:tbl>
    <w:p w14:paraId="290BCEA7" w14:textId="2E7ADF25" w:rsidR="00407502" w:rsidRPr="006F1296" w:rsidRDefault="00C31806" w:rsidP="006F1296">
      <w:pPr>
        <w:pStyle w:val="Heading2"/>
        <w:numPr>
          <w:ilvl w:val="0"/>
          <w:numId w:val="0"/>
        </w:numPr>
        <w:jc w:val="both"/>
        <w:rPr>
          <w:rFonts w:asciiTheme="minorHAnsi" w:hAnsiTheme="minorHAnsi" w:cstheme="minorHAnsi"/>
          <w:color w:val="FF0000"/>
          <w:sz w:val="24"/>
          <w:szCs w:val="24"/>
        </w:rPr>
      </w:pPr>
      <w:r w:rsidRPr="006F1296">
        <w:rPr>
          <w:rFonts w:asciiTheme="minorHAnsi" w:hAnsiTheme="minorHAnsi" w:cstheme="minorHAnsi"/>
          <w:sz w:val="24"/>
          <w:szCs w:val="24"/>
        </w:rPr>
        <w:br w:type="page"/>
      </w:r>
      <w:bookmarkStart w:id="83" w:name="_Toc207103095"/>
      <w:r w:rsidR="00407502" w:rsidRPr="006F1296">
        <w:rPr>
          <w:rFonts w:asciiTheme="minorHAnsi" w:hAnsiTheme="minorHAnsi" w:cstheme="minorHAnsi"/>
          <w:sz w:val="24"/>
          <w:szCs w:val="24"/>
        </w:rPr>
        <w:t xml:space="preserve">Appendix B – </w:t>
      </w:r>
      <w:r w:rsidR="00D903FF" w:rsidRPr="006F1296">
        <w:rPr>
          <w:rFonts w:asciiTheme="minorHAnsi" w:hAnsiTheme="minorHAnsi" w:cstheme="minorHAnsi"/>
          <w:sz w:val="24"/>
          <w:szCs w:val="24"/>
        </w:rPr>
        <w:t>Union Representative or Work Colleague</w:t>
      </w:r>
      <w:bookmarkEnd w:id="83"/>
      <w:r w:rsidR="00D903FF" w:rsidRPr="006F1296">
        <w:rPr>
          <w:rFonts w:asciiTheme="minorHAnsi" w:hAnsiTheme="minorHAnsi" w:cstheme="minorHAnsi"/>
          <w:color w:val="FF0000"/>
          <w:sz w:val="24"/>
          <w:szCs w:val="24"/>
        </w:rPr>
        <w:t xml:space="preserve"> </w:t>
      </w:r>
    </w:p>
    <w:p w14:paraId="79F7DECF" w14:textId="77777777" w:rsidR="00A05BC0" w:rsidRDefault="00D903FF" w:rsidP="006F1296">
      <w:pPr>
        <w:spacing w:before="0" w:after="0"/>
        <w:ind w:left="0"/>
        <w:jc w:val="both"/>
        <w:rPr>
          <w:rFonts w:cstheme="minorHAnsi"/>
          <w:color w:val="auto"/>
        </w:rPr>
      </w:pPr>
      <w:r w:rsidRPr="00CC50DE">
        <w:rPr>
          <w:rFonts w:cstheme="minorHAnsi"/>
          <w:color w:val="auto"/>
        </w:rPr>
        <w:t xml:space="preserve">Employees are entitled to be accompanied by a union representative or workplace colleague, at any/all formal meetings held under this Policy. It is the employee’s responsibility to </w:t>
      </w:r>
      <w:proofErr w:type="gramStart"/>
      <w:r w:rsidRPr="00CC50DE">
        <w:rPr>
          <w:rFonts w:cstheme="minorHAnsi"/>
          <w:color w:val="auto"/>
        </w:rPr>
        <w:t>make arrangements</w:t>
      </w:r>
      <w:proofErr w:type="gramEnd"/>
      <w:r w:rsidRPr="00CC50DE">
        <w:rPr>
          <w:rFonts w:cstheme="minorHAnsi"/>
          <w:color w:val="auto"/>
        </w:rPr>
        <w:t xml:space="preserve"> to be accompanied. </w:t>
      </w:r>
    </w:p>
    <w:p w14:paraId="150F1D65" w14:textId="352B95C0" w:rsidR="00D903FF" w:rsidRPr="00CC50DE" w:rsidRDefault="00D903FF" w:rsidP="006F1296">
      <w:pPr>
        <w:spacing w:before="0" w:after="0"/>
        <w:ind w:left="0"/>
        <w:jc w:val="both"/>
        <w:rPr>
          <w:rFonts w:cstheme="minorHAnsi"/>
          <w:color w:val="auto"/>
        </w:rPr>
      </w:pPr>
    </w:p>
    <w:p w14:paraId="7FE75712" w14:textId="77777777" w:rsidR="00D903FF" w:rsidRPr="00CC50DE" w:rsidRDefault="00D903FF" w:rsidP="006F1296">
      <w:pPr>
        <w:spacing w:before="0" w:after="0"/>
        <w:ind w:left="0"/>
        <w:jc w:val="both"/>
        <w:rPr>
          <w:rFonts w:cstheme="minorHAnsi"/>
          <w:color w:val="auto"/>
        </w:rPr>
      </w:pPr>
      <w:r w:rsidRPr="00CC50DE">
        <w:rPr>
          <w:rFonts w:cstheme="minorHAnsi"/>
          <w:color w:val="auto"/>
        </w:rPr>
        <w:t>The employee must be informed of this right at the commencement and all subsequent stages of this procedure.</w:t>
      </w:r>
    </w:p>
    <w:p w14:paraId="69045442" w14:textId="77777777" w:rsidR="00D903FF" w:rsidRPr="00CC50DE" w:rsidRDefault="00D903FF" w:rsidP="006F1296">
      <w:pPr>
        <w:ind w:left="0"/>
        <w:jc w:val="both"/>
        <w:rPr>
          <w:rFonts w:cstheme="minorHAnsi"/>
          <w:color w:val="auto"/>
        </w:rPr>
      </w:pPr>
      <w:r w:rsidRPr="00CC50DE">
        <w:rPr>
          <w:rFonts w:cstheme="minorHAnsi"/>
          <w:color w:val="auto"/>
        </w:rPr>
        <w:t xml:space="preserve">A workplace colleague must always be an employee of the ICB. </w:t>
      </w:r>
    </w:p>
    <w:p w14:paraId="28509949" w14:textId="7C2B0CAD" w:rsidR="00D903FF" w:rsidRPr="00CC50DE" w:rsidRDefault="00D903FF" w:rsidP="006F1296">
      <w:pPr>
        <w:spacing w:before="0" w:after="0"/>
        <w:ind w:left="0"/>
        <w:jc w:val="both"/>
        <w:rPr>
          <w:rFonts w:cstheme="minorHAnsi"/>
          <w:color w:val="auto"/>
        </w:rPr>
      </w:pPr>
      <w:r w:rsidRPr="00CC50DE">
        <w:rPr>
          <w:rFonts w:cstheme="minorHAnsi"/>
          <w:color w:val="auto"/>
        </w:rPr>
        <w:t>Reasonable time off should be afforded to the workplace colleague, in discussion with their Line Manager.</w:t>
      </w:r>
    </w:p>
    <w:p w14:paraId="371545BC" w14:textId="77777777" w:rsidR="00D903FF" w:rsidRPr="00CC50DE" w:rsidRDefault="00D903FF" w:rsidP="006F1296">
      <w:pPr>
        <w:spacing w:before="0" w:after="0"/>
        <w:ind w:left="0"/>
        <w:jc w:val="both"/>
        <w:rPr>
          <w:rFonts w:cstheme="minorHAnsi"/>
          <w:color w:val="auto"/>
        </w:rPr>
      </w:pPr>
    </w:p>
    <w:p w14:paraId="46210A53" w14:textId="67F12CF8" w:rsidR="00D903FF" w:rsidRPr="00CC50DE" w:rsidRDefault="00D903FF" w:rsidP="006F1296">
      <w:pPr>
        <w:spacing w:before="0" w:after="0"/>
        <w:ind w:left="0"/>
        <w:jc w:val="both"/>
        <w:rPr>
          <w:rFonts w:cstheme="minorHAnsi"/>
          <w:color w:val="auto"/>
        </w:rPr>
      </w:pPr>
      <w:r w:rsidRPr="00CC50DE">
        <w:rPr>
          <w:rFonts w:cstheme="minorHAnsi"/>
          <w:color w:val="auto"/>
        </w:rPr>
        <w:t xml:space="preserve">The representative or workplace colleague may address the meeting and confer with the employee, during the meeting, put forward the employee’s case, summarise the employee’s case and/or respond on the employee’s behalf to any view expressed at the </w:t>
      </w:r>
      <w:r w:rsidR="0089146B">
        <w:rPr>
          <w:rFonts w:cstheme="minorHAnsi"/>
          <w:color w:val="auto"/>
        </w:rPr>
        <w:t>meeting</w:t>
      </w:r>
      <w:r w:rsidRPr="00CC50DE">
        <w:rPr>
          <w:rFonts w:cstheme="minorHAnsi"/>
          <w:color w:val="auto"/>
        </w:rPr>
        <w:t>.</w:t>
      </w:r>
    </w:p>
    <w:p w14:paraId="7C95E17F" w14:textId="77777777" w:rsidR="00D903FF" w:rsidRPr="00CC50DE" w:rsidRDefault="00D903FF" w:rsidP="006F1296">
      <w:pPr>
        <w:ind w:left="0"/>
        <w:jc w:val="both"/>
        <w:rPr>
          <w:rFonts w:cstheme="minorHAnsi"/>
          <w:color w:val="auto"/>
        </w:rPr>
      </w:pPr>
      <w:r w:rsidRPr="00CC50DE">
        <w:rPr>
          <w:rFonts w:cstheme="minorHAnsi"/>
          <w:color w:val="auto"/>
        </w:rPr>
        <w:t>The representative or workplace colleague may not answer questions on behalf of the employee or prevent the employee from explaining their case.</w:t>
      </w:r>
    </w:p>
    <w:p w14:paraId="1CF8D30E" w14:textId="77777777" w:rsidR="00D903FF" w:rsidRPr="00CC50DE" w:rsidRDefault="00D903FF" w:rsidP="006F1296">
      <w:pPr>
        <w:ind w:left="0"/>
        <w:jc w:val="both"/>
        <w:rPr>
          <w:rFonts w:cstheme="minorHAnsi"/>
          <w:color w:val="auto"/>
        </w:rPr>
      </w:pPr>
      <w:r w:rsidRPr="00CC50DE">
        <w:rPr>
          <w:rFonts w:cstheme="minorHAnsi"/>
          <w:color w:val="auto"/>
        </w:rPr>
        <w:t>Any union representative or workplace colleague must maintain confidentiality during and after the application of this policy.</w:t>
      </w:r>
    </w:p>
    <w:p w14:paraId="10C574C4" w14:textId="4E4296FB" w:rsidR="00D903FF" w:rsidRDefault="00D903FF" w:rsidP="006F1296">
      <w:pPr>
        <w:ind w:left="0"/>
        <w:jc w:val="both"/>
        <w:rPr>
          <w:rFonts w:cstheme="minorHAnsi"/>
          <w:color w:val="auto"/>
        </w:rPr>
      </w:pPr>
      <w:r w:rsidRPr="00CC50DE">
        <w:rPr>
          <w:rFonts w:cstheme="minorHAnsi"/>
          <w:color w:val="auto"/>
        </w:rPr>
        <w:t>If the reason given for failing to attend a meeting is due to the non-availability of a trade union representative or workplace colleague and there have been no earlier adjournments in the process for this reason, on only one occasion the meeting will be postponed and a new meeting will be arranged within reasonable time</w:t>
      </w:r>
      <w:r w:rsidR="006431E3" w:rsidRPr="00CC50DE">
        <w:rPr>
          <w:rFonts w:cstheme="minorHAnsi"/>
          <w:color w:val="auto"/>
        </w:rPr>
        <w:t>,</w:t>
      </w:r>
      <w:r w:rsidRPr="00CC50DE">
        <w:rPr>
          <w:rFonts w:cstheme="minorHAnsi"/>
          <w:color w:val="auto"/>
        </w:rPr>
        <w:t xml:space="preserve"> normally 5 working days. Exceptional circumstances will always be considered.</w:t>
      </w:r>
    </w:p>
    <w:p w14:paraId="66DFDD81" w14:textId="77777777" w:rsidR="00AD1344" w:rsidRDefault="00AD1344">
      <w:pPr>
        <w:spacing w:before="0" w:after="0"/>
        <w:ind w:left="0"/>
        <w:rPr>
          <w:rFonts w:cstheme="minorHAnsi"/>
          <w:color w:val="auto"/>
        </w:rPr>
      </w:pPr>
      <w:r>
        <w:rPr>
          <w:rFonts w:cstheme="minorHAnsi"/>
          <w:color w:val="auto"/>
        </w:rPr>
        <w:br w:type="page"/>
      </w:r>
    </w:p>
    <w:p w14:paraId="79371064" w14:textId="5CE8B7CB" w:rsidR="00AD1344" w:rsidRDefault="00AD1344" w:rsidP="006F1296">
      <w:pPr>
        <w:ind w:left="0"/>
        <w:jc w:val="both"/>
        <w:rPr>
          <w:rFonts w:eastAsiaTheme="majorEastAsia" w:cstheme="minorHAnsi"/>
          <w:b/>
          <w:color w:val="005EB8" w:themeColor="accent2"/>
        </w:rPr>
      </w:pPr>
      <w:r w:rsidRPr="00AD1344">
        <w:rPr>
          <w:rFonts w:eastAsiaTheme="majorEastAsia" w:cstheme="minorHAnsi"/>
          <w:b/>
          <w:color w:val="005EB8" w:themeColor="accent2"/>
        </w:rPr>
        <w:t>Appendix C – Grievance Flowchart</w:t>
      </w:r>
    </w:p>
    <w:p w14:paraId="0EF2EB93" w14:textId="688C22DC" w:rsidR="00AD1344" w:rsidRPr="00AD1344" w:rsidRDefault="00AD1344" w:rsidP="006F1296">
      <w:pPr>
        <w:ind w:left="0"/>
        <w:jc w:val="both"/>
        <w:rPr>
          <w:rFonts w:eastAsiaTheme="majorEastAsia" w:cstheme="minorHAnsi"/>
          <w:b/>
          <w:color w:val="005EB8" w:themeColor="accent2"/>
        </w:rPr>
      </w:pPr>
      <w:r w:rsidRPr="00AD1344">
        <w:rPr>
          <w:rFonts w:eastAsiaTheme="majorEastAsia" w:cstheme="minorHAnsi"/>
          <w:b/>
          <w:noProof/>
          <w:color w:val="005EB8" w:themeColor="accent2"/>
        </w:rPr>
        <w:drawing>
          <wp:inline distT="0" distB="0" distL="0" distR="0" wp14:anchorId="63223041" wp14:editId="0668E288">
            <wp:extent cx="5731510" cy="6456045"/>
            <wp:effectExtent l="0" t="0" r="2540" b="1905"/>
            <wp:docPr id="789903660" name="Picture 1" descr="A diagram of the grievanc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03660" name="Picture 1" descr="A diagram of the grievance process"/>
                    <pic:cNvPicPr/>
                  </pic:nvPicPr>
                  <pic:blipFill>
                    <a:blip r:embed="rId18"/>
                    <a:stretch>
                      <a:fillRect/>
                    </a:stretch>
                  </pic:blipFill>
                  <pic:spPr>
                    <a:xfrm>
                      <a:off x="0" y="0"/>
                      <a:ext cx="5731510" cy="6456045"/>
                    </a:xfrm>
                    <a:prstGeom prst="rect">
                      <a:avLst/>
                    </a:prstGeom>
                  </pic:spPr>
                </pic:pic>
              </a:graphicData>
            </a:graphic>
          </wp:inline>
        </w:drawing>
      </w:r>
    </w:p>
    <w:p w14:paraId="384D5927" w14:textId="35419A3F" w:rsidR="00AD1344" w:rsidRPr="00CC50DE" w:rsidRDefault="00AD1344" w:rsidP="006F1296">
      <w:pPr>
        <w:ind w:left="0"/>
        <w:jc w:val="both"/>
        <w:rPr>
          <w:rFonts w:cstheme="minorHAnsi"/>
          <w:color w:val="auto"/>
        </w:rPr>
      </w:pPr>
    </w:p>
    <w:p w14:paraId="03CF05AB" w14:textId="35A0C2E6" w:rsidR="00C31806" w:rsidRPr="00F57A6F" w:rsidRDefault="00C31806" w:rsidP="006F1296">
      <w:pPr>
        <w:spacing w:before="0" w:after="0"/>
        <w:ind w:left="0"/>
        <w:jc w:val="both"/>
        <w:rPr>
          <w:rFonts w:eastAsiaTheme="majorEastAsia" w:cstheme="minorHAnsi"/>
          <w:b/>
          <w:color w:val="005EB8" w:themeColor="accent2"/>
        </w:rPr>
      </w:pPr>
    </w:p>
    <w:sectPr w:rsidR="00C31806" w:rsidRPr="00F57A6F" w:rsidSect="009C523D">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A694" w14:textId="77777777" w:rsidR="004D02F6" w:rsidRDefault="004D02F6" w:rsidP="00EB783D">
      <w:pPr>
        <w:spacing w:before="0" w:after="0"/>
      </w:pPr>
      <w:r>
        <w:separator/>
      </w:r>
    </w:p>
  </w:endnote>
  <w:endnote w:type="continuationSeparator" w:id="0">
    <w:p w14:paraId="7492FCAF" w14:textId="77777777" w:rsidR="004D02F6" w:rsidRDefault="004D02F6" w:rsidP="00EB783D">
      <w:pPr>
        <w:spacing w:before="0" w:after="0"/>
      </w:pPr>
      <w:r>
        <w:continuationSeparator/>
      </w:r>
    </w:p>
  </w:endnote>
  <w:endnote w:type="continuationNotice" w:id="1">
    <w:p w14:paraId="5A4B955A" w14:textId="77777777" w:rsidR="004D02F6" w:rsidRDefault="004D02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B995" w14:textId="77777777" w:rsidR="00B36608" w:rsidRDefault="00B36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537CE099" w:rsidR="00895122" w:rsidRPr="00A91472" w:rsidRDefault="00895122" w:rsidP="00EB783D">
    <w:pPr>
      <w:pStyle w:val="Footer"/>
      <w:ind w:left="0"/>
    </w:pPr>
    <w:r>
      <w:t>Grievance Policy –</w:t>
    </w:r>
    <w:r w:rsidR="00A67861">
      <w:t xml:space="preserve"> V</w:t>
    </w:r>
    <w:r w:rsidR="00C24A45">
      <w:t>3.0</w:t>
    </w:r>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C24A45">
      <w:t>15</w:t>
    </w:r>
  </w:p>
  <w:p w14:paraId="387B9B1B" w14:textId="77777777" w:rsidR="00895122" w:rsidRDefault="00895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DA40" w14:textId="0A79CBD5" w:rsidR="00FA5486" w:rsidRDefault="00FA5486" w:rsidP="00FA5486">
    <w:pPr>
      <w:pStyle w:val="Footer"/>
      <w:tabs>
        <w:tab w:val="clear" w:pos="4513"/>
        <w:tab w:val="clear" w:pos="9026"/>
        <w:tab w:val="left" w:pos="606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CCD8" w14:textId="77777777" w:rsidR="004D02F6" w:rsidRDefault="004D02F6" w:rsidP="00EB783D">
      <w:pPr>
        <w:spacing w:before="0" w:after="0"/>
      </w:pPr>
      <w:r>
        <w:separator/>
      </w:r>
    </w:p>
  </w:footnote>
  <w:footnote w:type="continuationSeparator" w:id="0">
    <w:p w14:paraId="36B12236" w14:textId="77777777" w:rsidR="004D02F6" w:rsidRDefault="004D02F6" w:rsidP="00EB783D">
      <w:pPr>
        <w:spacing w:before="0" w:after="0"/>
      </w:pPr>
      <w:r>
        <w:continuationSeparator/>
      </w:r>
    </w:p>
  </w:footnote>
  <w:footnote w:type="continuationNotice" w:id="1">
    <w:p w14:paraId="21716767" w14:textId="77777777" w:rsidR="004D02F6" w:rsidRDefault="004D02F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3532" w14:textId="77777777" w:rsidR="00B36608" w:rsidRDefault="00B36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016DE1B3" w:rsidR="00895122" w:rsidRDefault="00895122"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00A0392B" w:rsidR="00895122" w:rsidRDefault="00FA5486">
    <w:pPr>
      <w:pStyle w:val="Header"/>
    </w:pPr>
    <w:r>
      <w:rPr>
        <w:noProof/>
      </w:rPr>
      <mc:AlternateContent>
        <mc:Choice Requires="wpg">
          <w:drawing>
            <wp:anchor distT="0" distB="0" distL="114300" distR="114300" simplePos="0" relativeHeight="251658240" behindDoc="0" locked="0" layoutInCell="1" allowOverlap="1" wp14:anchorId="1DBDCA5D" wp14:editId="19B7E3F1">
              <wp:simplePos x="0" y="0"/>
              <wp:positionH relativeFrom="column">
                <wp:posOffset>-169333</wp:posOffset>
              </wp:positionH>
              <wp:positionV relativeFrom="paragraph">
                <wp:posOffset>-228600</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64DB6FA6" id="Group 3" o:spid="_x0000_s1026" alt="&quot;&quot;" style="position:absolute;margin-left:-13.35pt;margin-top:-18pt;width:470.55pt;height:61.25pt;z-index:251658240"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718A7"/>
    <w:multiLevelType w:val="multilevel"/>
    <w:tmpl w:val="F82AF60A"/>
    <w:lvl w:ilvl="0">
      <w:start w:val="1"/>
      <w:numFmt w:val="decimal"/>
      <w:lvlText w:val="%1"/>
      <w:lvlJc w:val="left"/>
      <w:pPr>
        <w:ind w:left="360" w:hanging="360"/>
      </w:pPr>
      <w:rPr>
        <w:b/>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666A94"/>
    <w:multiLevelType w:val="multilevel"/>
    <w:tmpl w:val="43F6BD0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4E021A"/>
    <w:multiLevelType w:val="hybridMultilevel"/>
    <w:tmpl w:val="A57021C2"/>
    <w:lvl w:ilvl="0" w:tplc="08090001">
      <w:start w:val="1"/>
      <w:numFmt w:val="bullet"/>
      <w:lvlText w:val=""/>
      <w:lvlJc w:val="left"/>
      <w:pPr>
        <w:ind w:left="1286" w:hanging="360"/>
      </w:pPr>
      <w:rPr>
        <w:rFonts w:ascii="Symbol" w:hAnsi="Symbol" w:hint="default"/>
      </w:rPr>
    </w:lvl>
    <w:lvl w:ilvl="1" w:tplc="5CE66FBE">
      <w:start w:val="6"/>
      <w:numFmt w:val="bullet"/>
      <w:lvlText w:val="–"/>
      <w:lvlJc w:val="left"/>
      <w:pPr>
        <w:ind w:left="2006" w:hanging="360"/>
      </w:pPr>
      <w:rPr>
        <w:rFonts w:ascii="Arial" w:eastAsiaTheme="minorHAnsi" w:hAnsi="Arial" w:cs="Arial" w:hint="default"/>
      </w:rPr>
    </w:lvl>
    <w:lvl w:ilvl="2" w:tplc="08090005">
      <w:start w:val="1"/>
      <w:numFmt w:val="bullet"/>
      <w:lvlText w:val=""/>
      <w:lvlJc w:val="left"/>
      <w:pPr>
        <w:ind w:left="2726" w:hanging="360"/>
      </w:pPr>
      <w:rPr>
        <w:rFonts w:ascii="Wingdings" w:hAnsi="Wingdings" w:hint="default"/>
      </w:rPr>
    </w:lvl>
    <w:lvl w:ilvl="3" w:tplc="08090001">
      <w:start w:val="1"/>
      <w:numFmt w:val="bullet"/>
      <w:lvlText w:val=""/>
      <w:lvlJc w:val="left"/>
      <w:pPr>
        <w:ind w:left="3446" w:hanging="360"/>
      </w:pPr>
      <w:rPr>
        <w:rFonts w:ascii="Symbol" w:hAnsi="Symbol" w:hint="default"/>
      </w:rPr>
    </w:lvl>
    <w:lvl w:ilvl="4" w:tplc="08090003">
      <w:start w:val="1"/>
      <w:numFmt w:val="bullet"/>
      <w:lvlText w:val="o"/>
      <w:lvlJc w:val="left"/>
      <w:pPr>
        <w:ind w:left="4166" w:hanging="360"/>
      </w:pPr>
      <w:rPr>
        <w:rFonts w:ascii="Courier New" w:hAnsi="Courier New" w:cs="Courier New" w:hint="default"/>
      </w:rPr>
    </w:lvl>
    <w:lvl w:ilvl="5" w:tplc="08090005">
      <w:start w:val="1"/>
      <w:numFmt w:val="bullet"/>
      <w:lvlText w:val=""/>
      <w:lvlJc w:val="left"/>
      <w:pPr>
        <w:ind w:left="4886" w:hanging="360"/>
      </w:pPr>
      <w:rPr>
        <w:rFonts w:ascii="Wingdings" w:hAnsi="Wingdings" w:hint="default"/>
      </w:rPr>
    </w:lvl>
    <w:lvl w:ilvl="6" w:tplc="08090001">
      <w:start w:val="1"/>
      <w:numFmt w:val="bullet"/>
      <w:lvlText w:val=""/>
      <w:lvlJc w:val="left"/>
      <w:pPr>
        <w:ind w:left="5606" w:hanging="360"/>
      </w:pPr>
      <w:rPr>
        <w:rFonts w:ascii="Symbol" w:hAnsi="Symbol" w:hint="default"/>
      </w:rPr>
    </w:lvl>
    <w:lvl w:ilvl="7" w:tplc="08090003">
      <w:start w:val="1"/>
      <w:numFmt w:val="bullet"/>
      <w:lvlText w:val="o"/>
      <w:lvlJc w:val="left"/>
      <w:pPr>
        <w:ind w:left="6326" w:hanging="360"/>
      </w:pPr>
      <w:rPr>
        <w:rFonts w:ascii="Courier New" w:hAnsi="Courier New" w:cs="Courier New" w:hint="default"/>
      </w:rPr>
    </w:lvl>
    <w:lvl w:ilvl="8" w:tplc="08090005">
      <w:start w:val="1"/>
      <w:numFmt w:val="bullet"/>
      <w:lvlText w:val=""/>
      <w:lvlJc w:val="left"/>
      <w:pPr>
        <w:ind w:left="7046" w:hanging="360"/>
      </w:pPr>
      <w:rPr>
        <w:rFonts w:ascii="Wingdings" w:hAnsi="Wingdings" w:hint="default"/>
      </w:rPr>
    </w:lvl>
  </w:abstractNum>
  <w:abstractNum w:abstractNumId="20"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C962DD"/>
    <w:multiLevelType w:val="multilevel"/>
    <w:tmpl w:val="1D00EEE6"/>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1CA4E5F"/>
    <w:multiLevelType w:val="multilevel"/>
    <w:tmpl w:val="7CE28158"/>
    <w:lvl w:ilvl="0">
      <w:start w:val="2"/>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0B71DD"/>
    <w:multiLevelType w:val="hybridMultilevel"/>
    <w:tmpl w:val="E590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D36253"/>
    <w:multiLevelType w:val="hybridMultilevel"/>
    <w:tmpl w:val="671E4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1343233"/>
    <w:multiLevelType w:val="multilevel"/>
    <w:tmpl w:val="310A9F00"/>
    <w:lvl w:ilvl="0">
      <w:start w:val="1"/>
      <w:numFmt w:val="decimal"/>
      <w:pStyle w:val="Heading2"/>
      <w:lvlText w:val="%1."/>
      <w:lvlJc w:val="left"/>
      <w:pPr>
        <w:ind w:left="1418" w:hanging="1134"/>
      </w:pPr>
      <w:rPr>
        <w:rFonts w:hint="default"/>
        <w:b/>
        <w:bCs/>
        <w:sz w:val="24"/>
        <w:szCs w:val="24"/>
      </w:rPr>
    </w:lvl>
    <w:lvl w:ilvl="1">
      <w:start w:val="1"/>
      <w:numFmt w:val="decimal"/>
      <w:pStyle w:val="Heading3"/>
      <w:lvlText w:val="%1.%2."/>
      <w:lvlJc w:val="left"/>
      <w:pPr>
        <w:ind w:left="1134" w:hanging="1134"/>
      </w:pPr>
      <w:rPr>
        <w:rFonts w:hint="default"/>
        <w:b w:val="0"/>
        <w:bCs w:val="0"/>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E749BA"/>
    <w:multiLevelType w:val="multilevel"/>
    <w:tmpl w:val="43F6BD0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1F135C"/>
    <w:multiLevelType w:val="multilevel"/>
    <w:tmpl w:val="B8D8AA7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557569"/>
    <w:multiLevelType w:val="multilevel"/>
    <w:tmpl w:val="7E4CACA4"/>
    <w:lvl w:ilvl="0">
      <w:start w:val="1"/>
      <w:numFmt w:val="decimal"/>
      <w:lvlText w:val="%1."/>
      <w:lvlJc w:val="left"/>
      <w:pPr>
        <w:ind w:left="1134" w:hanging="1134"/>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216073F"/>
    <w:multiLevelType w:val="multilevel"/>
    <w:tmpl w:val="1D00EEE6"/>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240475"/>
    <w:multiLevelType w:val="hybridMultilevel"/>
    <w:tmpl w:val="62C807F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43" w15:restartNumberingAfterBreak="0">
    <w:nsid w:val="73764C28"/>
    <w:multiLevelType w:val="hybridMultilevel"/>
    <w:tmpl w:val="BE509D22"/>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62364A"/>
    <w:multiLevelType w:val="multilevel"/>
    <w:tmpl w:val="D536FEEA"/>
    <w:lvl w:ilvl="0">
      <w:start w:val="1"/>
      <w:numFmt w:val="bullet"/>
      <w:lvlText w:val=""/>
      <w:lvlJc w:val="left"/>
      <w:pPr>
        <w:tabs>
          <w:tab w:val="num" w:pos="1692"/>
        </w:tabs>
        <w:ind w:left="1692" w:hanging="360"/>
      </w:pPr>
      <w:rPr>
        <w:rFonts w:ascii="Symbol" w:hAnsi="Symbol" w:hint="default"/>
        <w:sz w:val="20"/>
      </w:rPr>
    </w:lvl>
    <w:lvl w:ilvl="1">
      <w:start w:val="1"/>
      <w:numFmt w:val="bullet"/>
      <w:lvlText w:val=""/>
      <w:lvlJc w:val="left"/>
      <w:pPr>
        <w:tabs>
          <w:tab w:val="num" w:pos="2412"/>
        </w:tabs>
        <w:ind w:left="2412" w:hanging="360"/>
      </w:pPr>
      <w:rPr>
        <w:rFonts w:ascii="Symbol" w:hAnsi="Symbol" w:hint="default"/>
        <w:sz w:val="20"/>
      </w:rPr>
    </w:lvl>
    <w:lvl w:ilvl="2">
      <w:start w:val="1"/>
      <w:numFmt w:val="bullet"/>
      <w:lvlText w:val=""/>
      <w:lvlJc w:val="left"/>
      <w:pPr>
        <w:tabs>
          <w:tab w:val="num" w:pos="3132"/>
        </w:tabs>
        <w:ind w:left="3132" w:hanging="360"/>
      </w:pPr>
      <w:rPr>
        <w:rFonts w:ascii="Symbol" w:hAnsi="Symbol" w:hint="default"/>
        <w:sz w:val="20"/>
      </w:rPr>
    </w:lvl>
    <w:lvl w:ilvl="3" w:tentative="1">
      <w:start w:val="1"/>
      <w:numFmt w:val="bullet"/>
      <w:lvlText w:val=""/>
      <w:lvlJc w:val="left"/>
      <w:pPr>
        <w:tabs>
          <w:tab w:val="num" w:pos="3852"/>
        </w:tabs>
        <w:ind w:left="3852" w:hanging="360"/>
      </w:pPr>
      <w:rPr>
        <w:rFonts w:ascii="Symbol" w:hAnsi="Symbol" w:hint="default"/>
        <w:sz w:val="20"/>
      </w:rPr>
    </w:lvl>
    <w:lvl w:ilvl="4" w:tentative="1">
      <w:start w:val="1"/>
      <w:numFmt w:val="bullet"/>
      <w:lvlText w:val=""/>
      <w:lvlJc w:val="left"/>
      <w:pPr>
        <w:tabs>
          <w:tab w:val="num" w:pos="4572"/>
        </w:tabs>
        <w:ind w:left="4572" w:hanging="360"/>
      </w:pPr>
      <w:rPr>
        <w:rFonts w:ascii="Symbol" w:hAnsi="Symbol" w:hint="default"/>
        <w:sz w:val="20"/>
      </w:rPr>
    </w:lvl>
    <w:lvl w:ilvl="5" w:tentative="1">
      <w:start w:val="1"/>
      <w:numFmt w:val="bullet"/>
      <w:lvlText w:val=""/>
      <w:lvlJc w:val="left"/>
      <w:pPr>
        <w:tabs>
          <w:tab w:val="num" w:pos="5292"/>
        </w:tabs>
        <w:ind w:left="5292" w:hanging="360"/>
      </w:pPr>
      <w:rPr>
        <w:rFonts w:ascii="Symbol" w:hAnsi="Symbol" w:hint="default"/>
        <w:sz w:val="20"/>
      </w:rPr>
    </w:lvl>
    <w:lvl w:ilvl="6" w:tentative="1">
      <w:start w:val="1"/>
      <w:numFmt w:val="bullet"/>
      <w:lvlText w:val=""/>
      <w:lvlJc w:val="left"/>
      <w:pPr>
        <w:tabs>
          <w:tab w:val="num" w:pos="6012"/>
        </w:tabs>
        <w:ind w:left="6012" w:hanging="360"/>
      </w:pPr>
      <w:rPr>
        <w:rFonts w:ascii="Symbol" w:hAnsi="Symbol" w:hint="default"/>
        <w:sz w:val="20"/>
      </w:rPr>
    </w:lvl>
    <w:lvl w:ilvl="7" w:tentative="1">
      <w:start w:val="1"/>
      <w:numFmt w:val="bullet"/>
      <w:lvlText w:val=""/>
      <w:lvlJc w:val="left"/>
      <w:pPr>
        <w:tabs>
          <w:tab w:val="num" w:pos="6732"/>
        </w:tabs>
        <w:ind w:left="6732" w:hanging="360"/>
      </w:pPr>
      <w:rPr>
        <w:rFonts w:ascii="Symbol" w:hAnsi="Symbol" w:hint="default"/>
        <w:sz w:val="20"/>
      </w:rPr>
    </w:lvl>
    <w:lvl w:ilvl="8" w:tentative="1">
      <w:start w:val="1"/>
      <w:numFmt w:val="bullet"/>
      <w:lvlText w:val=""/>
      <w:lvlJc w:val="left"/>
      <w:pPr>
        <w:tabs>
          <w:tab w:val="num" w:pos="7452"/>
        </w:tabs>
        <w:ind w:left="7452" w:hanging="360"/>
      </w:pPr>
      <w:rPr>
        <w:rFonts w:ascii="Symbol" w:hAnsi="Symbol" w:hint="default"/>
        <w:sz w:val="20"/>
      </w:rPr>
    </w:lvl>
  </w:abstractNum>
  <w:abstractNum w:abstractNumId="45"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9397297">
    <w:abstractNumId w:val="0"/>
  </w:num>
  <w:num w:numId="2" w16cid:durableId="386955667">
    <w:abstractNumId w:val="1"/>
  </w:num>
  <w:num w:numId="3" w16cid:durableId="677972839">
    <w:abstractNumId w:val="2"/>
  </w:num>
  <w:num w:numId="4" w16cid:durableId="472216340">
    <w:abstractNumId w:val="3"/>
  </w:num>
  <w:num w:numId="5" w16cid:durableId="1746798145">
    <w:abstractNumId w:val="8"/>
  </w:num>
  <w:num w:numId="6" w16cid:durableId="505486383">
    <w:abstractNumId w:val="4"/>
  </w:num>
  <w:num w:numId="7" w16cid:durableId="2072384355">
    <w:abstractNumId w:val="5"/>
  </w:num>
  <w:num w:numId="8" w16cid:durableId="663120269">
    <w:abstractNumId w:val="6"/>
  </w:num>
  <w:num w:numId="9" w16cid:durableId="969440045">
    <w:abstractNumId w:val="7"/>
  </w:num>
  <w:num w:numId="10" w16cid:durableId="1749882899">
    <w:abstractNumId w:val="9"/>
  </w:num>
  <w:num w:numId="11" w16cid:durableId="1804611288">
    <w:abstractNumId w:val="16"/>
  </w:num>
  <w:num w:numId="12" w16cid:durableId="796146860">
    <w:abstractNumId w:val="30"/>
  </w:num>
  <w:num w:numId="13" w16cid:durableId="1173764393">
    <w:abstractNumId w:val="15"/>
  </w:num>
  <w:num w:numId="14" w16cid:durableId="367951036">
    <w:abstractNumId w:val="34"/>
  </w:num>
  <w:num w:numId="15" w16cid:durableId="132338484">
    <w:abstractNumId w:val="22"/>
  </w:num>
  <w:num w:numId="16" w16cid:durableId="95176685">
    <w:abstractNumId w:val="39"/>
  </w:num>
  <w:num w:numId="17" w16cid:durableId="148983891">
    <w:abstractNumId w:val="18"/>
  </w:num>
  <w:num w:numId="18" w16cid:durableId="339818894">
    <w:abstractNumId w:val="33"/>
  </w:num>
  <w:num w:numId="19" w16cid:durableId="1256357583">
    <w:abstractNumId w:val="11"/>
  </w:num>
  <w:num w:numId="20" w16cid:durableId="2092122545">
    <w:abstractNumId w:val="37"/>
  </w:num>
  <w:num w:numId="21" w16cid:durableId="1755852776">
    <w:abstractNumId w:val="27"/>
  </w:num>
  <w:num w:numId="22" w16cid:durableId="725379556">
    <w:abstractNumId w:val="24"/>
  </w:num>
  <w:num w:numId="23" w16cid:durableId="990208305">
    <w:abstractNumId w:val="32"/>
  </w:num>
  <w:num w:numId="24" w16cid:durableId="991442207">
    <w:abstractNumId w:val="17"/>
  </w:num>
  <w:num w:numId="25" w16cid:durableId="311367846">
    <w:abstractNumId w:val="20"/>
  </w:num>
  <w:num w:numId="26" w16cid:durableId="1246500762">
    <w:abstractNumId w:val="43"/>
  </w:num>
  <w:num w:numId="27" w16cid:durableId="1793357787">
    <w:abstractNumId w:val="12"/>
  </w:num>
  <w:num w:numId="28" w16cid:durableId="1884755311">
    <w:abstractNumId w:val="31"/>
  </w:num>
  <w:num w:numId="29" w16cid:durableId="627857492">
    <w:abstractNumId w:val="21"/>
  </w:num>
  <w:num w:numId="30" w16cid:durableId="555092774">
    <w:abstractNumId w:val="45"/>
  </w:num>
  <w:num w:numId="31" w16cid:durableId="983656991">
    <w:abstractNumId w:val="40"/>
  </w:num>
  <w:num w:numId="32" w16cid:durableId="1018896737">
    <w:abstractNumId w:val="28"/>
  </w:num>
  <w:num w:numId="33" w16cid:durableId="114636836">
    <w:abstractNumId w:val="23"/>
  </w:num>
  <w:num w:numId="34" w16cid:durableId="431321768">
    <w:abstractNumId w:val="13"/>
  </w:num>
  <w:num w:numId="35" w16cid:durableId="259526317">
    <w:abstractNumId w:val="35"/>
  </w:num>
  <w:num w:numId="36" w16cid:durableId="1440640923">
    <w:abstractNumId w:val="14"/>
  </w:num>
  <w:num w:numId="37" w16cid:durableId="296688384">
    <w:abstractNumId w:val="25"/>
  </w:num>
  <w:num w:numId="38" w16cid:durableId="585456999">
    <w:abstractNumId w:val="41"/>
  </w:num>
  <w:num w:numId="39" w16cid:durableId="1322732894">
    <w:abstractNumId w:val="44"/>
  </w:num>
  <w:num w:numId="40" w16cid:durableId="1425109700">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9016677">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41101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9569232">
    <w:abstractNumId w:val="19"/>
  </w:num>
  <w:num w:numId="44" w16cid:durableId="944196954">
    <w:abstractNumId w:val="29"/>
  </w:num>
  <w:num w:numId="45" w16cid:durableId="2023584883">
    <w:abstractNumId w:val="42"/>
  </w:num>
  <w:num w:numId="46" w16cid:durableId="318464364">
    <w:abstractNumId w:val="38"/>
  </w:num>
  <w:num w:numId="47" w16cid:durableId="2074698158">
    <w:abstractNumId w:val="30"/>
  </w:num>
  <w:num w:numId="48" w16cid:durableId="2038962807">
    <w:abstractNumId w:val="30"/>
  </w:num>
  <w:num w:numId="49" w16cid:durableId="773289732">
    <w:abstractNumId w:val="30"/>
  </w:num>
  <w:num w:numId="50" w16cid:durableId="1190681499">
    <w:abstractNumId w:val="30"/>
  </w:num>
  <w:num w:numId="51" w16cid:durableId="1669290533">
    <w:abstractNumId w:val="30"/>
  </w:num>
  <w:num w:numId="52" w16cid:durableId="1962110204">
    <w:abstractNumId w:val="30"/>
  </w:num>
  <w:num w:numId="53" w16cid:durableId="105197304">
    <w:abstractNumId w:val="30"/>
  </w:num>
  <w:num w:numId="54" w16cid:durableId="1899241623">
    <w:abstractNumId w:val="30"/>
  </w:num>
  <w:num w:numId="55" w16cid:durableId="62261916">
    <w:abstractNumId w:val="30"/>
  </w:num>
  <w:num w:numId="56" w16cid:durableId="1642422313">
    <w:abstractNumId w:val="30"/>
  </w:num>
  <w:num w:numId="57" w16cid:durableId="1342853787">
    <w:abstractNumId w:val="30"/>
  </w:num>
  <w:num w:numId="58" w16cid:durableId="1086997652">
    <w:abstractNumId w:val="30"/>
  </w:num>
  <w:num w:numId="59" w16cid:durableId="424767775">
    <w:abstractNumId w:val="30"/>
  </w:num>
  <w:num w:numId="60" w16cid:durableId="199560821">
    <w:abstractNumId w:val="30"/>
  </w:num>
  <w:num w:numId="61" w16cid:durableId="1975912366">
    <w:abstractNumId w:val="30"/>
  </w:num>
  <w:num w:numId="62" w16cid:durableId="1320495984">
    <w:abstractNumId w:val="30"/>
  </w:num>
  <w:num w:numId="63" w16cid:durableId="1558514045">
    <w:abstractNumId w:val="30"/>
  </w:num>
  <w:num w:numId="64" w16cid:durableId="1171143410">
    <w:abstractNumId w:val="30"/>
  </w:num>
  <w:num w:numId="65" w16cid:durableId="991718000">
    <w:abstractNumId w:val="30"/>
  </w:num>
  <w:num w:numId="66" w16cid:durableId="371686045">
    <w:abstractNumId w:val="30"/>
  </w:num>
  <w:num w:numId="67" w16cid:durableId="666249454">
    <w:abstractNumId w:val="30"/>
  </w:num>
  <w:num w:numId="68" w16cid:durableId="1555969915">
    <w:abstractNumId w:val="30"/>
  </w:num>
  <w:num w:numId="69" w16cid:durableId="1468472887">
    <w:abstractNumId w:val="3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marri\AppData\Local\LEAP Desktop\CDE\6660d596-3951-4012-8c26-2e5924f55f3a\LEAP2Office\MacroFields\"/>
    <w:docVar w:name="LEAPUniqueCode" w:val="747aab50-1e52-8643-9f31-ef449a556927"/>
  </w:docVars>
  <w:rsids>
    <w:rsidRoot w:val="00D56619"/>
    <w:rsid w:val="00005E44"/>
    <w:rsid w:val="0002315A"/>
    <w:rsid w:val="0003046E"/>
    <w:rsid w:val="00030DCE"/>
    <w:rsid w:val="00032882"/>
    <w:rsid w:val="00033ADA"/>
    <w:rsid w:val="00053CDD"/>
    <w:rsid w:val="00060C7C"/>
    <w:rsid w:val="000665B0"/>
    <w:rsid w:val="00070184"/>
    <w:rsid w:val="000815B2"/>
    <w:rsid w:val="00082920"/>
    <w:rsid w:val="00090242"/>
    <w:rsid w:val="00090384"/>
    <w:rsid w:val="00091685"/>
    <w:rsid w:val="00094FB7"/>
    <w:rsid w:val="000B40C0"/>
    <w:rsid w:val="000B41D5"/>
    <w:rsid w:val="000E139C"/>
    <w:rsid w:val="000E1F01"/>
    <w:rsid w:val="000F560D"/>
    <w:rsid w:val="001043EB"/>
    <w:rsid w:val="00127460"/>
    <w:rsid w:val="00134DF3"/>
    <w:rsid w:val="001372BC"/>
    <w:rsid w:val="00137B4C"/>
    <w:rsid w:val="00156AA0"/>
    <w:rsid w:val="001812C4"/>
    <w:rsid w:val="001823DC"/>
    <w:rsid w:val="00182901"/>
    <w:rsid w:val="0018348A"/>
    <w:rsid w:val="00186328"/>
    <w:rsid w:val="00186694"/>
    <w:rsid w:val="001922E2"/>
    <w:rsid w:val="00192434"/>
    <w:rsid w:val="001946F0"/>
    <w:rsid w:val="001A6DEF"/>
    <w:rsid w:val="001B214F"/>
    <w:rsid w:val="001B5C59"/>
    <w:rsid w:val="001B7679"/>
    <w:rsid w:val="001C6078"/>
    <w:rsid w:val="001D1E17"/>
    <w:rsid w:val="001D2701"/>
    <w:rsid w:val="001D2ACE"/>
    <w:rsid w:val="001D3481"/>
    <w:rsid w:val="001F1169"/>
    <w:rsid w:val="002010CA"/>
    <w:rsid w:val="00201DAA"/>
    <w:rsid w:val="00207A83"/>
    <w:rsid w:val="00225284"/>
    <w:rsid w:val="00225AB9"/>
    <w:rsid w:val="00232D06"/>
    <w:rsid w:val="0023440C"/>
    <w:rsid w:val="00250FB0"/>
    <w:rsid w:val="00254FFE"/>
    <w:rsid w:val="0025797E"/>
    <w:rsid w:val="00265415"/>
    <w:rsid w:val="002802A1"/>
    <w:rsid w:val="002858F4"/>
    <w:rsid w:val="002A2ED9"/>
    <w:rsid w:val="002A404F"/>
    <w:rsid w:val="002A6DE2"/>
    <w:rsid w:val="002B4D4E"/>
    <w:rsid w:val="002C5289"/>
    <w:rsid w:val="002D392A"/>
    <w:rsid w:val="002F08A2"/>
    <w:rsid w:val="002F32F4"/>
    <w:rsid w:val="00324D0B"/>
    <w:rsid w:val="003319A6"/>
    <w:rsid w:val="00331F09"/>
    <w:rsid w:val="00343A4F"/>
    <w:rsid w:val="0034579D"/>
    <w:rsid w:val="00350BF5"/>
    <w:rsid w:val="003559B0"/>
    <w:rsid w:val="003651F3"/>
    <w:rsid w:val="0037079C"/>
    <w:rsid w:val="00375DF6"/>
    <w:rsid w:val="003771EC"/>
    <w:rsid w:val="00383E0D"/>
    <w:rsid w:val="0039715A"/>
    <w:rsid w:val="003A0076"/>
    <w:rsid w:val="003A663C"/>
    <w:rsid w:val="003B2A90"/>
    <w:rsid w:val="003C17AB"/>
    <w:rsid w:val="003C6732"/>
    <w:rsid w:val="003C6E42"/>
    <w:rsid w:val="003D030E"/>
    <w:rsid w:val="003D4774"/>
    <w:rsid w:val="003E1BD5"/>
    <w:rsid w:val="003E283E"/>
    <w:rsid w:val="003E338D"/>
    <w:rsid w:val="0040400F"/>
    <w:rsid w:val="00407502"/>
    <w:rsid w:val="00413B6B"/>
    <w:rsid w:val="00417C6E"/>
    <w:rsid w:val="0043041C"/>
    <w:rsid w:val="00433C76"/>
    <w:rsid w:val="00437039"/>
    <w:rsid w:val="004531AD"/>
    <w:rsid w:val="0045332B"/>
    <w:rsid w:val="00462E94"/>
    <w:rsid w:val="0047038E"/>
    <w:rsid w:val="00483E41"/>
    <w:rsid w:val="0049054B"/>
    <w:rsid w:val="00495CB3"/>
    <w:rsid w:val="00496573"/>
    <w:rsid w:val="004A1ADD"/>
    <w:rsid w:val="004A1BC1"/>
    <w:rsid w:val="004A4C30"/>
    <w:rsid w:val="004A5304"/>
    <w:rsid w:val="004C57E6"/>
    <w:rsid w:val="004D02F6"/>
    <w:rsid w:val="004D7BBB"/>
    <w:rsid w:val="004E08B3"/>
    <w:rsid w:val="004E7829"/>
    <w:rsid w:val="004F3602"/>
    <w:rsid w:val="004F7F97"/>
    <w:rsid w:val="00514203"/>
    <w:rsid w:val="00546A28"/>
    <w:rsid w:val="00546B12"/>
    <w:rsid w:val="0055141A"/>
    <w:rsid w:val="005575C7"/>
    <w:rsid w:val="00562866"/>
    <w:rsid w:val="005934CD"/>
    <w:rsid w:val="005A6C84"/>
    <w:rsid w:val="005B220F"/>
    <w:rsid w:val="005B37A8"/>
    <w:rsid w:val="005E130B"/>
    <w:rsid w:val="005E691B"/>
    <w:rsid w:val="005F7CDD"/>
    <w:rsid w:val="00600601"/>
    <w:rsid w:val="00610177"/>
    <w:rsid w:val="006134A1"/>
    <w:rsid w:val="00613853"/>
    <w:rsid w:val="00642E97"/>
    <w:rsid w:val="006431E3"/>
    <w:rsid w:val="0065022A"/>
    <w:rsid w:val="006606C1"/>
    <w:rsid w:val="00672961"/>
    <w:rsid w:val="0068694C"/>
    <w:rsid w:val="006A0B30"/>
    <w:rsid w:val="006A34E0"/>
    <w:rsid w:val="006A3B30"/>
    <w:rsid w:val="006A446F"/>
    <w:rsid w:val="006B3E9C"/>
    <w:rsid w:val="006B598C"/>
    <w:rsid w:val="006D30B4"/>
    <w:rsid w:val="006D3ECD"/>
    <w:rsid w:val="006E2D9C"/>
    <w:rsid w:val="006E599D"/>
    <w:rsid w:val="006F1296"/>
    <w:rsid w:val="006F47FF"/>
    <w:rsid w:val="0070364C"/>
    <w:rsid w:val="00705EF1"/>
    <w:rsid w:val="00706434"/>
    <w:rsid w:val="0071414B"/>
    <w:rsid w:val="00716D9A"/>
    <w:rsid w:val="00726E98"/>
    <w:rsid w:val="00732AFE"/>
    <w:rsid w:val="00734317"/>
    <w:rsid w:val="00737D38"/>
    <w:rsid w:val="00741D9B"/>
    <w:rsid w:val="007512AB"/>
    <w:rsid w:val="0076126B"/>
    <w:rsid w:val="0076504A"/>
    <w:rsid w:val="007701B7"/>
    <w:rsid w:val="00772DCC"/>
    <w:rsid w:val="00781F15"/>
    <w:rsid w:val="00793151"/>
    <w:rsid w:val="007A5462"/>
    <w:rsid w:val="007C691D"/>
    <w:rsid w:val="007D24DD"/>
    <w:rsid w:val="007D5BF6"/>
    <w:rsid w:val="00800305"/>
    <w:rsid w:val="00811060"/>
    <w:rsid w:val="00813F30"/>
    <w:rsid w:val="00822285"/>
    <w:rsid w:val="00826D33"/>
    <w:rsid w:val="00831DD1"/>
    <w:rsid w:val="008344D6"/>
    <w:rsid w:val="008424F3"/>
    <w:rsid w:val="008430ED"/>
    <w:rsid w:val="00843CF9"/>
    <w:rsid w:val="00844D34"/>
    <w:rsid w:val="008507F0"/>
    <w:rsid w:val="00851490"/>
    <w:rsid w:val="00851572"/>
    <w:rsid w:val="0085759C"/>
    <w:rsid w:val="00871E32"/>
    <w:rsid w:val="008807DB"/>
    <w:rsid w:val="0089146B"/>
    <w:rsid w:val="00895122"/>
    <w:rsid w:val="008A054F"/>
    <w:rsid w:val="008D034C"/>
    <w:rsid w:val="008D3932"/>
    <w:rsid w:val="008E4397"/>
    <w:rsid w:val="008E5526"/>
    <w:rsid w:val="008F07FC"/>
    <w:rsid w:val="008F444F"/>
    <w:rsid w:val="00903D62"/>
    <w:rsid w:val="009102C2"/>
    <w:rsid w:val="00911C7E"/>
    <w:rsid w:val="00930650"/>
    <w:rsid w:val="00945313"/>
    <w:rsid w:val="009474DF"/>
    <w:rsid w:val="00950ED9"/>
    <w:rsid w:val="00954FE5"/>
    <w:rsid w:val="0096293A"/>
    <w:rsid w:val="0096475D"/>
    <w:rsid w:val="00967546"/>
    <w:rsid w:val="00970C2E"/>
    <w:rsid w:val="00981FC3"/>
    <w:rsid w:val="0098621C"/>
    <w:rsid w:val="00987273"/>
    <w:rsid w:val="009A365B"/>
    <w:rsid w:val="009A7716"/>
    <w:rsid w:val="009C506B"/>
    <w:rsid w:val="009C523D"/>
    <w:rsid w:val="009D1227"/>
    <w:rsid w:val="009E12BB"/>
    <w:rsid w:val="009F46DD"/>
    <w:rsid w:val="009F76DB"/>
    <w:rsid w:val="00A05BC0"/>
    <w:rsid w:val="00A05DC4"/>
    <w:rsid w:val="00A123C0"/>
    <w:rsid w:val="00A16E5D"/>
    <w:rsid w:val="00A23003"/>
    <w:rsid w:val="00A31572"/>
    <w:rsid w:val="00A32418"/>
    <w:rsid w:val="00A3764B"/>
    <w:rsid w:val="00A408BF"/>
    <w:rsid w:val="00A643C5"/>
    <w:rsid w:val="00A67861"/>
    <w:rsid w:val="00A80752"/>
    <w:rsid w:val="00A839EE"/>
    <w:rsid w:val="00A8516B"/>
    <w:rsid w:val="00A94979"/>
    <w:rsid w:val="00AA72BB"/>
    <w:rsid w:val="00AB252C"/>
    <w:rsid w:val="00AB2EA7"/>
    <w:rsid w:val="00AC4433"/>
    <w:rsid w:val="00AD1344"/>
    <w:rsid w:val="00AD182C"/>
    <w:rsid w:val="00AD4E97"/>
    <w:rsid w:val="00AD61CE"/>
    <w:rsid w:val="00AE3317"/>
    <w:rsid w:val="00AF0F3A"/>
    <w:rsid w:val="00B047A2"/>
    <w:rsid w:val="00B058EE"/>
    <w:rsid w:val="00B218EE"/>
    <w:rsid w:val="00B31CD9"/>
    <w:rsid w:val="00B32E30"/>
    <w:rsid w:val="00B336C3"/>
    <w:rsid w:val="00B36608"/>
    <w:rsid w:val="00B420E7"/>
    <w:rsid w:val="00B4610D"/>
    <w:rsid w:val="00B53058"/>
    <w:rsid w:val="00B53151"/>
    <w:rsid w:val="00B6599A"/>
    <w:rsid w:val="00B65BF5"/>
    <w:rsid w:val="00B66806"/>
    <w:rsid w:val="00B74953"/>
    <w:rsid w:val="00B80EAE"/>
    <w:rsid w:val="00B81881"/>
    <w:rsid w:val="00B939E5"/>
    <w:rsid w:val="00B93F98"/>
    <w:rsid w:val="00BA4C43"/>
    <w:rsid w:val="00BA7C13"/>
    <w:rsid w:val="00BD1CA8"/>
    <w:rsid w:val="00BD4B0A"/>
    <w:rsid w:val="00BD700C"/>
    <w:rsid w:val="00BE4EF2"/>
    <w:rsid w:val="00BE6DCF"/>
    <w:rsid w:val="00C05B01"/>
    <w:rsid w:val="00C10BC5"/>
    <w:rsid w:val="00C24A45"/>
    <w:rsid w:val="00C31806"/>
    <w:rsid w:val="00C4088C"/>
    <w:rsid w:val="00C56A31"/>
    <w:rsid w:val="00C61E77"/>
    <w:rsid w:val="00C61F3C"/>
    <w:rsid w:val="00C66F1F"/>
    <w:rsid w:val="00C819CD"/>
    <w:rsid w:val="00CB5171"/>
    <w:rsid w:val="00CC50DE"/>
    <w:rsid w:val="00CE46CF"/>
    <w:rsid w:val="00D04E2F"/>
    <w:rsid w:val="00D11BCA"/>
    <w:rsid w:val="00D21047"/>
    <w:rsid w:val="00D3412D"/>
    <w:rsid w:val="00D34F39"/>
    <w:rsid w:val="00D358F9"/>
    <w:rsid w:val="00D359CF"/>
    <w:rsid w:val="00D36AEC"/>
    <w:rsid w:val="00D43783"/>
    <w:rsid w:val="00D46B24"/>
    <w:rsid w:val="00D50B70"/>
    <w:rsid w:val="00D56619"/>
    <w:rsid w:val="00D627A4"/>
    <w:rsid w:val="00D62F02"/>
    <w:rsid w:val="00D639DA"/>
    <w:rsid w:val="00D676DF"/>
    <w:rsid w:val="00D76B1F"/>
    <w:rsid w:val="00D858AA"/>
    <w:rsid w:val="00D9038F"/>
    <w:rsid w:val="00D903FF"/>
    <w:rsid w:val="00D94D5F"/>
    <w:rsid w:val="00DA1DBD"/>
    <w:rsid w:val="00DA3184"/>
    <w:rsid w:val="00DA5EAE"/>
    <w:rsid w:val="00DB05D1"/>
    <w:rsid w:val="00DB706C"/>
    <w:rsid w:val="00DC0E93"/>
    <w:rsid w:val="00DC3040"/>
    <w:rsid w:val="00DD7B4B"/>
    <w:rsid w:val="00DE3EFB"/>
    <w:rsid w:val="00DE6FA5"/>
    <w:rsid w:val="00DF0527"/>
    <w:rsid w:val="00DF31CF"/>
    <w:rsid w:val="00E0080F"/>
    <w:rsid w:val="00E1406F"/>
    <w:rsid w:val="00E23D89"/>
    <w:rsid w:val="00E327E8"/>
    <w:rsid w:val="00E76E46"/>
    <w:rsid w:val="00E77EF1"/>
    <w:rsid w:val="00E82CBB"/>
    <w:rsid w:val="00E90CB2"/>
    <w:rsid w:val="00E97A56"/>
    <w:rsid w:val="00EB1B4F"/>
    <w:rsid w:val="00EB3F99"/>
    <w:rsid w:val="00EB44FF"/>
    <w:rsid w:val="00EB783D"/>
    <w:rsid w:val="00ED2534"/>
    <w:rsid w:val="00ED5E2C"/>
    <w:rsid w:val="00EF34BD"/>
    <w:rsid w:val="00EF73F3"/>
    <w:rsid w:val="00F027E8"/>
    <w:rsid w:val="00F05F12"/>
    <w:rsid w:val="00F11C6C"/>
    <w:rsid w:val="00F14F7D"/>
    <w:rsid w:val="00F46195"/>
    <w:rsid w:val="00F57A6F"/>
    <w:rsid w:val="00F61CD7"/>
    <w:rsid w:val="00F6326C"/>
    <w:rsid w:val="00F80C6E"/>
    <w:rsid w:val="00F84B29"/>
    <w:rsid w:val="00F913CD"/>
    <w:rsid w:val="00F91E8F"/>
    <w:rsid w:val="00F923F1"/>
    <w:rsid w:val="00FA12F4"/>
    <w:rsid w:val="00FA5486"/>
    <w:rsid w:val="00FA7DAA"/>
    <w:rsid w:val="00FB3C48"/>
    <w:rsid w:val="00FB47F3"/>
    <w:rsid w:val="00FC02BE"/>
    <w:rsid w:val="00FC7C60"/>
    <w:rsid w:val="00FD2B5D"/>
    <w:rsid w:val="00FD408E"/>
    <w:rsid w:val="00FE7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6431E3"/>
    <w:pPr>
      <w:keepNext/>
      <w:keepLines/>
      <w:numPr>
        <w:numId w:val="12"/>
      </w:numPr>
      <w:spacing w:before="360" w:after="240"/>
      <w:ind w:left="1134"/>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6431E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40400F"/>
    <w:rPr>
      <w:color w:val="605E5C"/>
      <w:shd w:val="clear" w:color="auto" w:fill="E1DFDD"/>
    </w:rPr>
  </w:style>
  <w:style w:type="paragraph" w:styleId="Revision">
    <w:name w:val="Revision"/>
    <w:hidden/>
    <w:uiPriority w:val="99"/>
    <w:semiHidden/>
    <w:rsid w:val="002F32F4"/>
    <w:rPr>
      <w:color w:val="231F20" w:themeColor="text1"/>
    </w:rPr>
  </w:style>
  <w:style w:type="character" w:styleId="FollowedHyperlink">
    <w:name w:val="FollowedHyperlink"/>
    <w:basedOn w:val="DefaultParagraphFont"/>
    <w:uiPriority w:val="99"/>
    <w:semiHidden/>
    <w:unhideWhenUsed/>
    <w:rsid w:val="00AA72BB"/>
    <w:rPr>
      <w:color w:val="00A399" w:themeColor="followedHyperlink"/>
      <w:u w:val="single"/>
    </w:rPr>
  </w:style>
  <w:style w:type="paragraph" w:styleId="NormalIndent">
    <w:name w:val="Normal Indent"/>
    <w:basedOn w:val="Normal"/>
    <w:link w:val="NormalIndentChar"/>
    <w:semiHidden/>
    <w:unhideWhenUsed/>
    <w:rsid w:val="00CC50DE"/>
    <w:pPr>
      <w:tabs>
        <w:tab w:val="left" w:pos="850"/>
      </w:tabs>
      <w:spacing w:before="0" w:after="0" w:line="360" w:lineRule="auto"/>
      <w:ind w:left="851"/>
      <w:jc w:val="both"/>
    </w:pPr>
    <w:rPr>
      <w:rFonts w:ascii="Arial" w:eastAsia="Times New Roman" w:hAnsi="Arial" w:cs="Arial"/>
      <w:color w:val="auto"/>
      <w:sz w:val="22"/>
      <w:szCs w:val="22"/>
      <w:lang w:eastAsia="en-GB"/>
    </w:rPr>
  </w:style>
  <w:style w:type="character" w:customStyle="1" w:styleId="NormalIndentChar">
    <w:name w:val="Normal Indent Char"/>
    <w:link w:val="NormalIndent"/>
    <w:semiHidden/>
    <w:locked/>
    <w:rsid w:val="00CC50DE"/>
    <w:rPr>
      <w:rFonts w:ascii="Arial" w:eastAsia="Times New Roman"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87236">
      <w:bodyDiv w:val="1"/>
      <w:marLeft w:val="0"/>
      <w:marRight w:val="0"/>
      <w:marTop w:val="0"/>
      <w:marBottom w:val="0"/>
      <w:divBdr>
        <w:top w:val="none" w:sz="0" w:space="0" w:color="auto"/>
        <w:left w:val="none" w:sz="0" w:space="0" w:color="auto"/>
        <w:bottom w:val="none" w:sz="0" w:space="0" w:color="auto"/>
        <w:right w:val="none" w:sz="0" w:space="0" w:color="auto"/>
      </w:divBdr>
    </w:div>
    <w:div w:id="994649492">
      <w:bodyDiv w:val="1"/>
      <w:marLeft w:val="0"/>
      <w:marRight w:val="0"/>
      <w:marTop w:val="0"/>
      <w:marBottom w:val="0"/>
      <w:divBdr>
        <w:top w:val="none" w:sz="0" w:space="0" w:color="auto"/>
        <w:left w:val="none" w:sz="0" w:space="0" w:color="auto"/>
        <w:bottom w:val="none" w:sz="0" w:space="0" w:color="auto"/>
        <w:right w:val="none" w:sz="0" w:space="0" w:color="auto"/>
      </w:divBdr>
    </w:div>
    <w:div w:id="1474909186">
      <w:bodyDiv w:val="1"/>
      <w:marLeft w:val="0"/>
      <w:marRight w:val="0"/>
      <w:marTop w:val="0"/>
      <w:marBottom w:val="0"/>
      <w:divBdr>
        <w:top w:val="none" w:sz="0" w:space="0" w:color="auto"/>
        <w:left w:val="none" w:sz="0" w:space="0" w:color="auto"/>
        <w:bottom w:val="none" w:sz="0" w:space="0" w:color="auto"/>
        <w:right w:val="none" w:sz="0" w:space="0" w:color="auto"/>
      </w:divBdr>
    </w:div>
    <w:div w:id="1623681872">
      <w:bodyDiv w:val="1"/>
      <w:marLeft w:val="0"/>
      <w:marRight w:val="0"/>
      <w:marTop w:val="0"/>
      <w:marBottom w:val="0"/>
      <w:divBdr>
        <w:top w:val="none" w:sz="0" w:space="0" w:color="auto"/>
        <w:left w:val="none" w:sz="0" w:space="0" w:color="auto"/>
        <w:bottom w:val="none" w:sz="0" w:space="0" w:color="auto"/>
        <w:right w:val="none" w:sz="0" w:space="0" w:color="auto"/>
      </w:divBdr>
    </w:div>
    <w:div w:id="172471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dandsouthessex.ics.nhs.uk/publications/?publications_category=icb-policies&amp;page_no=2"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midandsouthessex.ics.nhs.uk/publications/?publications_category=icb-policies&amp;page_no=2" TargetMode="External"/><Relationship Id="rId17" Type="http://schemas.openxmlformats.org/officeDocument/2006/relationships/hyperlink" Target="https://www.midandsouthessex.ics.nhs.uk/publications/?publications_category=icb-policies&amp;page_no=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emoss\AppData\Local\Microsoft\Windows\INetCache\Content.Outlook\GQ12DY08\Policy%20023%20-%20'Freedom%20to%20Speak%20Up'%20(Whistleblowing)%20-%2029.07.25.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andsouthessex.ics.nhs.uk/publications/?publications_category=icb-policies&amp;page_no=2"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midandsouthessex.ics.nhs.uk/publications/?publications_category=icb-policies&amp;page_no=2" TargetMode="External"/><Relationship Id="rId23" Type="http://schemas.openxmlformats.org/officeDocument/2006/relationships/header" Target="header3.xml"/><Relationship Id="rId10" Type="http://schemas.openxmlformats.org/officeDocument/2006/relationships/hyperlink" Target="https://www.midandsouthessex.ics.nhs.uk/publications/?publications_category=icb-policies&amp;page_no=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dandsouthessex.ics.nhs.uk/publications/?publications_category=icb-policies&amp;page_no=2"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58a0a1-5034-49a2-8365-dcf43ba5d70f" xsi:nil="true"/>
    <_ip_UnifiedCompliancePolicyUIAction xmlns="http://schemas.microsoft.com/sharepoint/v3" xsi:nil="true"/>
    <_ip_UnifiedCompliancePolicyProperties xmlns="http://schemas.microsoft.com/sharepoint/v3" xsi:nil="true"/>
    <lcf76f155ced4ddcb4097134ff3c332f xmlns="b2e6997c-50ce-4d44-853e-758ba95fa2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05C09174A274180DA9BCCCDCBBA76" ma:contentTypeVersion="15" ma:contentTypeDescription="Create a new document." ma:contentTypeScope="" ma:versionID="6db79f0ca4536352914e23ee5bcfc1bd">
  <xsd:schema xmlns:xsd="http://www.w3.org/2001/XMLSchema" xmlns:xs="http://www.w3.org/2001/XMLSchema" xmlns:p="http://schemas.microsoft.com/office/2006/metadata/properties" xmlns:ns1="http://schemas.microsoft.com/sharepoint/v3" xmlns:ns2="b2e6997c-50ce-4d44-853e-758ba95fa2b9" xmlns:ns3="1458a0a1-5034-49a2-8365-dcf43ba5d70f" targetNamespace="http://schemas.microsoft.com/office/2006/metadata/properties" ma:root="true" ma:fieldsID="23c567bf5efd47163ae9295b68a44c3d" ns1:_="" ns2:_="" ns3:_="">
    <xsd:import namespace="http://schemas.microsoft.com/sharepoint/v3"/>
    <xsd:import namespace="b2e6997c-50ce-4d44-853e-758ba95fa2b9"/>
    <xsd:import namespace="1458a0a1-5034-49a2-8365-dcf43ba5d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6997c-50ce-4d44-853e-758ba95fa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58a0a1-5034-49a2-8365-dcf43ba5d7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307d1a1-5909-406d-8b40-96f8110b62a5}" ma:internalName="TaxCatchAll" ma:showField="CatchAllData" ma:web="1458a0a1-5034-49a2-8365-dcf43ba5d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0DE38-2467-4450-A22C-B50C7D389ADC}">
  <ds:schemaRefs>
    <ds:schemaRef ds:uri="http://schemas.microsoft.com/sharepoint/v3/contenttype/forms"/>
  </ds:schemaRefs>
</ds:datastoreItem>
</file>

<file path=customXml/itemProps2.xml><?xml version="1.0" encoding="utf-8"?>
<ds:datastoreItem xmlns:ds="http://schemas.openxmlformats.org/officeDocument/2006/customXml" ds:itemID="{6DEBA3E3-6925-4CF9-BAB7-2585E2D754D8}">
  <ds:schemaRefs>
    <ds:schemaRef ds:uri="http://schemas.microsoft.com/office/2006/metadata/properties"/>
    <ds:schemaRef ds:uri="http://schemas.microsoft.com/office/infopath/2007/PartnerControls"/>
    <ds:schemaRef ds:uri="1458a0a1-5034-49a2-8365-dcf43ba5d70f"/>
    <ds:schemaRef ds:uri="http://schemas.microsoft.com/sharepoint/v3"/>
    <ds:schemaRef ds:uri="b2e6997c-50ce-4d44-853e-758ba95fa2b9"/>
  </ds:schemaRefs>
</ds:datastoreItem>
</file>

<file path=customXml/itemProps3.xml><?xml version="1.0" encoding="utf-8"?>
<ds:datastoreItem xmlns:ds="http://schemas.openxmlformats.org/officeDocument/2006/customXml" ds:itemID="{B1228AEF-8078-4219-9977-E31C0E948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6997c-50ce-4d44-853e-758ba95fa2b9"/>
    <ds:schemaRef ds:uri="1458a0a1-5034-49a2-8365-dcf43ba5d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26655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marria saleemi</dc:creator>
  <cp:keywords/>
  <dc:description/>
  <cp:lastModifiedBy>O'CONNOR, Sara (NHS MID AND SOUTH ESSEX ICB - 06Q)</cp:lastModifiedBy>
  <cp:revision>12</cp:revision>
  <cp:lastPrinted>2021-12-03T14:01:00Z</cp:lastPrinted>
  <dcterms:created xsi:type="dcterms:W3CDTF">2025-11-10T12:01:00Z</dcterms:created>
  <dcterms:modified xsi:type="dcterms:W3CDTF">2025-11-10T17:12:00Z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0x01010045B05C09174A274180DA9BCCCDCBBA76</vt:lpwstr>
  </property>
  <property fmtid="{D5CDD505-2E9C-101B-9397-08002B2CF9AE}" pid="3" name="MediaServiceImageTags">
    <vt:lpwstr/>
  </property>
</Properties>
</file>