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CB24" w14:textId="7F8D63EF" w:rsidR="00C4712C" w:rsidRPr="00A47FB0" w:rsidRDefault="00A47FB0" w:rsidP="007700B6">
      <w:pPr>
        <w:pStyle w:val="Title"/>
        <w:spacing w:before="7560"/>
        <w:ind w:left="0"/>
        <w:contextualSpacing w:val="0"/>
      </w:pPr>
      <w:r w:rsidRPr="00A47FB0">
        <w:t>Forensic Readiness Policy</w:t>
      </w:r>
      <w:r w:rsidR="00C4712C" w:rsidRPr="00A47FB0">
        <w:br w:type="page"/>
      </w:r>
    </w:p>
    <w:p w14:paraId="2D363A9C" w14:textId="338EE797" w:rsidR="00A33756" w:rsidRDefault="00A33756" w:rsidP="0099222C">
      <w:pPr>
        <w:ind w:left="0"/>
        <w:rPr>
          <w:b/>
          <w:bCs/>
        </w:rPr>
      </w:pPr>
      <w:r w:rsidRPr="0099222C">
        <w:rPr>
          <w:b/>
          <w:bCs/>
        </w:rPr>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FD0A67" w:rsidRPr="00FD0A67" w14:paraId="4FDC8AB7" w14:textId="77777777" w:rsidTr="00F42E09">
        <w:tc>
          <w:tcPr>
            <w:tcW w:w="4395" w:type="dxa"/>
            <w:shd w:val="clear" w:color="auto" w:fill="003087"/>
          </w:tcPr>
          <w:p w14:paraId="0A9DCAC6" w14:textId="4083C71E" w:rsidR="00FD0A67" w:rsidRPr="00FD0A67" w:rsidRDefault="00FD0A67" w:rsidP="00FD0A67">
            <w:pPr>
              <w:spacing w:before="0"/>
              <w:ind w:left="0"/>
              <w:rPr>
                <w:b/>
                <w:bCs/>
              </w:rPr>
            </w:pPr>
            <w:r w:rsidRPr="00FD0A67">
              <w:rPr>
                <w:b/>
                <w:bCs/>
              </w:rPr>
              <w:t>Document Control Information</w:t>
            </w:r>
          </w:p>
        </w:tc>
        <w:tc>
          <w:tcPr>
            <w:tcW w:w="4677" w:type="dxa"/>
          </w:tcPr>
          <w:p w14:paraId="6278D050" w14:textId="3240D145" w:rsidR="00FD0A67" w:rsidRPr="00FD0A67" w:rsidRDefault="00FD0A67" w:rsidP="00FD0A67">
            <w:pPr>
              <w:spacing w:before="0"/>
              <w:ind w:left="0"/>
              <w:rPr>
                <w:b/>
                <w:bCs/>
              </w:rPr>
            </w:pPr>
            <w:r w:rsidRPr="00FD0A67">
              <w:rPr>
                <w:b/>
                <w:bCs/>
              </w:rPr>
              <w:t>Details</w:t>
            </w:r>
          </w:p>
        </w:tc>
      </w:tr>
      <w:tr w:rsidR="00A47FB0" w:rsidRPr="00A47FB0" w14:paraId="0C54CA5C" w14:textId="77777777" w:rsidTr="00F42E09">
        <w:tc>
          <w:tcPr>
            <w:tcW w:w="4395" w:type="dxa"/>
            <w:shd w:val="clear" w:color="auto" w:fill="003087"/>
          </w:tcPr>
          <w:p w14:paraId="6AF3A9E9" w14:textId="77777777" w:rsidR="00A47FB0" w:rsidRPr="00A47FB0" w:rsidRDefault="00A47FB0" w:rsidP="00FD0A67">
            <w:pPr>
              <w:spacing w:before="0"/>
              <w:ind w:left="0"/>
            </w:pPr>
            <w:r w:rsidRPr="00A47FB0">
              <w:t>Policy Name</w:t>
            </w:r>
          </w:p>
        </w:tc>
        <w:tc>
          <w:tcPr>
            <w:tcW w:w="4677" w:type="dxa"/>
          </w:tcPr>
          <w:p w14:paraId="20CA4F66" w14:textId="7938BC29" w:rsidR="00A47FB0" w:rsidRPr="00A47FB0" w:rsidRDefault="00A47FB0" w:rsidP="00FD0A67">
            <w:pPr>
              <w:spacing w:before="0"/>
              <w:ind w:left="0"/>
            </w:pPr>
            <w:r>
              <w:t>Forensic Readiness Policy</w:t>
            </w:r>
          </w:p>
        </w:tc>
      </w:tr>
      <w:tr w:rsidR="00A47FB0" w:rsidRPr="00A47FB0" w14:paraId="66C711D8" w14:textId="77777777" w:rsidTr="00F42E09">
        <w:tc>
          <w:tcPr>
            <w:tcW w:w="4395" w:type="dxa"/>
            <w:shd w:val="clear" w:color="auto" w:fill="003087"/>
          </w:tcPr>
          <w:p w14:paraId="2BE3D7C8" w14:textId="77777777" w:rsidR="00A47FB0" w:rsidRPr="00A47FB0" w:rsidRDefault="00A47FB0" w:rsidP="00FD0A67">
            <w:pPr>
              <w:spacing w:before="0"/>
              <w:ind w:left="0"/>
            </w:pPr>
            <w:r w:rsidRPr="00A47FB0">
              <w:t>Policy Number</w:t>
            </w:r>
          </w:p>
        </w:tc>
        <w:tc>
          <w:tcPr>
            <w:tcW w:w="4677" w:type="dxa"/>
          </w:tcPr>
          <w:p w14:paraId="5ED9DB83" w14:textId="37C25A3C" w:rsidR="00A47FB0" w:rsidRPr="00A47FB0" w:rsidRDefault="00EE3D3F" w:rsidP="00FD0A67">
            <w:pPr>
              <w:spacing w:before="0"/>
              <w:ind w:left="0"/>
            </w:pPr>
            <w:r w:rsidRPr="00FD0A67">
              <w:t>MSEICB</w:t>
            </w:r>
            <w:r w:rsidR="00FD0A67" w:rsidRPr="00FD0A67">
              <w:t xml:space="preserve"> 027</w:t>
            </w:r>
          </w:p>
        </w:tc>
      </w:tr>
      <w:tr w:rsidR="00A47FB0" w:rsidRPr="00A47FB0" w14:paraId="5F6363D2" w14:textId="77777777" w:rsidTr="00F42E09">
        <w:tc>
          <w:tcPr>
            <w:tcW w:w="4395" w:type="dxa"/>
            <w:shd w:val="clear" w:color="auto" w:fill="003087"/>
          </w:tcPr>
          <w:p w14:paraId="7E0482D3" w14:textId="77777777" w:rsidR="00A47FB0" w:rsidRPr="00A47FB0" w:rsidRDefault="00A47FB0" w:rsidP="00FD0A67">
            <w:pPr>
              <w:spacing w:before="0"/>
              <w:ind w:left="0"/>
            </w:pPr>
            <w:r w:rsidRPr="00A47FB0">
              <w:t>Version</w:t>
            </w:r>
          </w:p>
        </w:tc>
        <w:tc>
          <w:tcPr>
            <w:tcW w:w="4677" w:type="dxa"/>
          </w:tcPr>
          <w:p w14:paraId="0E1BE66C" w14:textId="7C7D818C" w:rsidR="00A47FB0" w:rsidRPr="00EE3D3F" w:rsidRDefault="00EE3D3F" w:rsidP="00FD0A67">
            <w:pPr>
              <w:spacing w:before="0"/>
              <w:ind w:left="0"/>
            </w:pPr>
            <w:r w:rsidRPr="00EE3D3F">
              <w:t>1.</w:t>
            </w:r>
            <w:r w:rsidR="00D44973">
              <w:t>4</w:t>
            </w:r>
          </w:p>
        </w:tc>
      </w:tr>
      <w:tr w:rsidR="00A47FB0" w:rsidRPr="00A47FB0" w14:paraId="19E8BC49" w14:textId="77777777" w:rsidTr="00F42E09">
        <w:tc>
          <w:tcPr>
            <w:tcW w:w="4395" w:type="dxa"/>
            <w:shd w:val="clear" w:color="auto" w:fill="003087"/>
          </w:tcPr>
          <w:p w14:paraId="02F95E0A" w14:textId="77777777" w:rsidR="00A47FB0" w:rsidRPr="00A47FB0" w:rsidRDefault="00A47FB0" w:rsidP="00FD0A67">
            <w:pPr>
              <w:spacing w:before="0"/>
              <w:ind w:left="0"/>
            </w:pPr>
            <w:r w:rsidRPr="00A47FB0">
              <w:t>Status</w:t>
            </w:r>
          </w:p>
        </w:tc>
        <w:tc>
          <w:tcPr>
            <w:tcW w:w="4677" w:type="dxa"/>
          </w:tcPr>
          <w:p w14:paraId="33994494" w14:textId="790DA524" w:rsidR="00A47FB0" w:rsidRPr="00EE3D3F" w:rsidRDefault="00EE3D3F" w:rsidP="00FD0A67">
            <w:pPr>
              <w:spacing w:before="0"/>
              <w:ind w:left="0"/>
            </w:pPr>
            <w:r>
              <w:t>Approved Final Version</w:t>
            </w:r>
          </w:p>
        </w:tc>
      </w:tr>
      <w:tr w:rsidR="00A47FB0" w:rsidRPr="00A47FB0" w14:paraId="6B2ACBE2" w14:textId="77777777" w:rsidTr="00F42E09">
        <w:tc>
          <w:tcPr>
            <w:tcW w:w="4395" w:type="dxa"/>
            <w:shd w:val="clear" w:color="auto" w:fill="003087"/>
          </w:tcPr>
          <w:p w14:paraId="108BF0D3" w14:textId="77777777" w:rsidR="00A47FB0" w:rsidRPr="00A47FB0" w:rsidRDefault="00A47FB0" w:rsidP="00FD0A67">
            <w:pPr>
              <w:spacing w:before="0"/>
              <w:ind w:left="0"/>
            </w:pPr>
            <w:r w:rsidRPr="00A47FB0">
              <w:t>Author / Lead</w:t>
            </w:r>
          </w:p>
        </w:tc>
        <w:tc>
          <w:tcPr>
            <w:tcW w:w="4677" w:type="dxa"/>
          </w:tcPr>
          <w:p w14:paraId="63A279E2" w14:textId="34C8F215" w:rsidR="00A47FB0" w:rsidRPr="00A47FB0" w:rsidRDefault="00A47FB0" w:rsidP="00FD0A67">
            <w:pPr>
              <w:spacing w:before="0"/>
              <w:ind w:left="0"/>
            </w:pPr>
            <w:r>
              <w:t>David Triggs, Governance Lead</w:t>
            </w:r>
          </w:p>
        </w:tc>
      </w:tr>
      <w:tr w:rsidR="00A47FB0" w:rsidRPr="00A47FB0" w14:paraId="6DE227EB" w14:textId="77777777" w:rsidTr="00F42E09">
        <w:tc>
          <w:tcPr>
            <w:tcW w:w="4395" w:type="dxa"/>
            <w:shd w:val="clear" w:color="auto" w:fill="003087"/>
          </w:tcPr>
          <w:p w14:paraId="63DC95CF" w14:textId="77777777" w:rsidR="00A47FB0" w:rsidRPr="00A47FB0" w:rsidRDefault="00A47FB0" w:rsidP="00FD0A67">
            <w:pPr>
              <w:spacing w:before="0"/>
              <w:ind w:left="0"/>
            </w:pPr>
            <w:r w:rsidRPr="00A47FB0">
              <w:t>Responsible Executive Director</w:t>
            </w:r>
          </w:p>
        </w:tc>
        <w:tc>
          <w:tcPr>
            <w:tcW w:w="4677" w:type="dxa"/>
          </w:tcPr>
          <w:p w14:paraId="206C1804" w14:textId="0E9B42E2" w:rsidR="00A47FB0" w:rsidRPr="00EE3D3F" w:rsidRDefault="00A47FB0" w:rsidP="00FD0A67">
            <w:pPr>
              <w:spacing w:before="0"/>
              <w:ind w:left="0"/>
            </w:pPr>
            <w:r w:rsidRPr="00EE3D3F">
              <w:t>Director of Finance</w:t>
            </w:r>
          </w:p>
        </w:tc>
      </w:tr>
      <w:tr w:rsidR="00A47FB0" w:rsidRPr="00A47FB0" w14:paraId="4BD472D0" w14:textId="77777777" w:rsidTr="00F42E09">
        <w:tc>
          <w:tcPr>
            <w:tcW w:w="4395" w:type="dxa"/>
            <w:shd w:val="clear" w:color="auto" w:fill="003087"/>
          </w:tcPr>
          <w:p w14:paraId="182253BE" w14:textId="77777777" w:rsidR="00A47FB0" w:rsidRPr="00A47FB0" w:rsidRDefault="00A47FB0" w:rsidP="00FD0A67">
            <w:pPr>
              <w:spacing w:before="0"/>
              <w:ind w:left="0"/>
            </w:pPr>
            <w:r w:rsidRPr="00A47FB0">
              <w:t>Responsible Committee</w:t>
            </w:r>
          </w:p>
        </w:tc>
        <w:tc>
          <w:tcPr>
            <w:tcW w:w="4677" w:type="dxa"/>
          </w:tcPr>
          <w:p w14:paraId="77F34CC1" w14:textId="58FD317A" w:rsidR="00A47FB0" w:rsidRPr="00A47FB0" w:rsidRDefault="00A47FB0" w:rsidP="00FD0A67">
            <w:pPr>
              <w:spacing w:before="0"/>
              <w:ind w:left="0"/>
            </w:pPr>
            <w:r>
              <w:t>Audit Committee</w:t>
            </w:r>
          </w:p>
        </w:tc>
      </w:tr>
      <w:tr w:rsidR="00A47FB0" w:rsidRPr="00A47FB0" w14:paraId="500842FD" w14:textId="77777777" w:rsidTr="00F42E09">
        <w:tc>
          <w:tcPr>
            <w:tcW w:w="4395" w:type="dxa"/>
            <w:shd w:val="clear" w:color="auto" w:fill="003087"/>
          </w:tcPr>
          <w:p w14:paraId="30456237" w14:textId="77777777" w:rsidR="00A47FB0" w:rsidRPr="00A47FB0" w:rsidRDefault="00A47FB0" w:rsidP="00FD0A67">
            <w:pPr>
              <w:spacing w:before="0"/>
              <w:ind w:left="0"/>
            </w:pPr>
            <w:r w:rsidRPr="00A47FB0">
              <w:t>Date Ratified by Responsible Committee</w:t>
            </w:r>
          </w:p>
        </w:tc>
        <w:tc>
          <w:tcPr>
            <w:tcW w:w="4677" w:type="dxa"/>
          </w:tcPr>
          <w:p w14:paraId="70D5AAD9" w14:textId="0F23507B" w:rsidR="00A47FB0" w:rsidRPr="007700B6" w:rsidRDefault="007700B6" w:rsidP="00FD0A67">
            <w:pPr>
              <w:spacing w:before="0"/>
              <w:ind w:left="0"/>
            </w:pPr>
            <w:r w:rsidRPr="007700B6">
              <w:t>8 March 2022</w:t>
            </w:r>
          </w:p>
        </w:tc>
      </w:tr>
      <w:tr w:rsidR="00A47FB0" w:rsidRPr="00A47FB0" w14:paraId="126E25B8" w14:textId="77777777" w:rsidTr="00F42E09">
        <w:tc>
          <w:tcPr>
            <w:tcW w:w="4395" w:type="dxa"/>
            <w:shd w:val="clear" w:color="auto" w:fill="003087"/>
          </w:tcPr>
          <w:p w14:paraId="67FEBCFF" w14:textId="77777777" w:rsidR="00A47FB0" w:rsidRPr="00A47FB0" w:rsidRDefault="00A47FB0" w:rsidP="00FD0A67">
            <w:pPr>
              <w:spacing w:before="0"/>
              <w:ind w:left="0"/>
            </w:pPr>
            <w:r w:rsidRPr="00A47FB0">
              <w:t>Date Approved by Board/Effective Date</w:t>
            </w:r>
          </w:p>
        </w:tc>
        <w:tc>
          <w:tcPr>
            <w:tcW w:w="4677" w:type="dxa"/>
          </w:tcPr>
          <w:p w14:paraId="32A581B7" w14:textId="6C76546C" w:rsidR="00A47FB0" w:rsidRPr="007700B6" w:rsidRDefault="007700B6" w:rsidP="00FD0A67">
            <w:pPr>
              <w:spacing w:before="0"/>
              <w:ind w:left="0"/>
            </w:pPr>
            <w:r w:rsidRPr="007700B6">
              <w:t>1 July 2022</w:t>
            </w:r>
          </w:p>
        </w:tc>
      </w:tr>
      <w:tr w:rsidR="00A47FB0" w:rsidRPr="00A47FB0" w14:paraId="1C0C02B1" w14:textId="77777777" w:rsidTr="00F42E09">
        <w:tc>
          <w:tcPr>
            <w:tcW w:w="4395" w:type="dxa"/>
            <w:shd w:val="clear" w:color="auto" w:fill="003087"/>
          </w:tcPr>
          <w:p w14:paraId="26A9CE53" w14:textId="77777777" w:rsidR="00A47FB0" w:rsidRPr="00A47FB0" w:rsidRDefault="00A47FB0" w:rsidP="00FD0A67">
            <w:pPr>
              <w:spacing w:before="0"/>
              <w:ind w:left="0"/>
            </w:pPr>
            <w:r w:rsidRPr="00A47FB0">
              <w:t>Next Review Date</w:t>
            </w:r>
          </w:p>
        </w:tc>
        <w:tc>
          <w:tcPr>
            <w:tcW w:w="4677" w:type="dxa"/>
          </w:tcPr>
          <w:p w14:paraId="5B5D0EC2" w14:textId="61B0F142" w:rsidR="00A47FB0" w:rsidRPr="00A47FB0" w:rsidRDefault="00D44973" w:rsidP="00FD0A67">
            <w:pPr>
              <w:spacing w:before="0"/>
              <w:ind w:left="0"/>
            </w:pPr>
            <w:r>
              <w:t>March 2026</w:t>
            </w:r>
            <w:r w:rsidR="009F1363">
              <w:t xml:space="preserve"> (review date extended by Audit Committee, </w:t>
            </w:r>
            <w:r>
              <w:t>4 September</w:t>
            </w:r>
            <w:r w:rsidR="00A97EFE">
              <w:t xml:space="preserve"> 2025</w:t>
            </w:r>
            <w:r w:rsidR="00EF7596">
              <w:t>)</w:t>
            </w:r>
          </w:p>
        </w:tc>
      </w:tr>
      <w:tr w:rsidR="00A47FB0" w:rsidRPr="00A47FB0" w14:paraId="09792033" w14:textId="77777777" w:rsidTr="00F42E09">
        <w:tc>
          <w:tcPr>
            <w:tcW w:w="4395" w:type="dxa"/>
            <w:shd w:val="clear" w:color="auto" w:fill="003087"/>
          </w:tcPr>
          <w:p w14:paraId="13D00E74" w14:textId="77777777" w:rsidR="00A47FB0" w:rsidRPr="00A47FB0" w:rsidRDefault="00A47FB0" w:rsidP="00FD0A67">
            <w:pPr>
              <w:spacing w:before="0"/>
              <w:ind w:left="0"/>
            </w:pPr>
            <w:r w:rsidRPr="00A47FB0">
              <w:t>Target Audience</w:t>
            </w:r>
          </w:p>
        </w:tc>
        <w:tc>
          <w:tcPr>
            <w:tcW w:w="4677" w:type="dxa"/>
          </w:tcPr>
          <w:p w14:paraId="6CC10658" w14:textId="344E66B5" w:rsidR="00A47FB0" w:rsidRPr="00A47FB0" w:rsidRDefault="00A47FB0" w:rsidP="00FD0A67">
            <w:pPr>
              <w:pStyle w:val="ListParagraph"/>
              <w:numPr>
                <w:ilvl w:val="0"/>
                <w:numId w:val="6"/>
              </w:numPr>
              <w:spacing w:before="0"/>
              <w:ind w:left="0"/>
            </w:pPr>
            <w:bookmarkStart w:id="0" w:name="_Hlk95224276"/>
            <w:r w:rsidRPr="00A47FB0">
              <w:t>MSE ICB staff (including temporary/</w:t>
            </w:r>
            <w:r>
              <w:t xml:space="preserve"> </w:t>
            </w:r>
            <w:r w:rsidRPr="00A47FB0">
              <w:t>bank/agency staff)</w:t>
            </w:r>
          </w:p>
          <w:p w14:paraId="2FC73CED" w14:textId="1EC5098A" w:rsidR="00A47FB0" w:rsidRPr="00A47FB0" w:rsidRDefault="00A47FB0" w:rsidP="00FD0A67">
            <w:pPr>
              <w:pStyle w:val="ListParagraph"/>
              <w:numPr>
                <w:ilvl w:val="0"/>
                <w:numId w:val="6"/>
              </w:numPr>
              <w:spacing w:before="0"/>
              <w:ind w:left="0"/>
            </w:pPr>
            <w:r w:rsidRPr="00A47FB0">
              <w:t>Contractors engaged by the MSE ICB Staff from other MSE ICS Partnership organisations working on behalf of the ICB</w:t>
            </w:r>
            <w:bookmarkEnd w:id="0"/>
          </w:p>
        </w:tc>
      </w:tr>
      <w:tr w:rsidR="00A47FB0" w:rsidRPr="00A47FB0" w14:paraId="525DD2ED" w14:textId="77777777" w:rsidTr="00F42E09">
        <w:tc>
          <w:tcPr>
            <w:tcW w:w="4395" w:type="dxa"/>
            <w:shd w:val="clear" w:color="auto" w:fill="003087"/>
          </w:tcPr>
          <w:p w14:paraId="06D4FEAD" w14:textId="77777777" w:rsidR="00A47FB0" w:rsidRPr="00A47FB0" w:rsidRDefault="00A47FB0" w:rsidP="00FD0A67">
            <w:pPr>
              <w:spacing w:before="0"/>
              <w:ind w:left="0"/>
            </w:pPr>
            <w:r w:rsidRPr="00A47FB0">
              <w:t xml:space="preserve">Stakeholders engaged in development of Policy (internal and external) </w:t>
            </w:r>
          </w:p>
        </w:tc>
        <w:tc>
          <w:tcPr>
            <w:tcW w:w="4677" w:type="dxa"/>
          </w:tcPr>
          <w:p w14:paraId="4CA62073" w14:textId="77777777" w:rsidR="00026290" w:rsidRPr="00026290" w:rsidRDefault="00026290" w:rsidP="00FD0A67">
            <w:pPr>
              <w:pStyle w:val="ListParagraph"/>
              <w:numPr>
                <w:ilvl w:val="0"/>
                <w:numId w:val="7"/>
              </w:numPr>
              <w:spacing w:before="0"/>
              <w:ind w:left="0"/>
            </w:pPr>
            <w:r w:rsidRPr="00026290">
              <w:t>Local Counter Fraud Specialist</w:t>
            </w:r>
          </w:p>
          <w:p w14:paraId="343AE487" w14:textId="03CE37B3" w:rsidR="00A47FB0" w:rsidRPr="00026290" w:rsidRDefault="00026290" w:rsidP="00FD0A67">
            <w:pPr>
              <w:pStyle w:val="ListParagraph"/>
              <w:numPr>
                <w:ilvl w:val="0"/>
                <w:numId w:val="7"/>
              </w:numPr>
              <w:spacing w:before="0"/>
              <w:ind w:left="0"/>
            </w:pPr>
            <w:r w:rsidRPr="00026290">
              <w:t>CCG Audit Committees</w:t>
            </w:r>
          </w:p>
        </w:tc>
      </w:tr>
      <w:tr w:rsidR="00A47FB0" w:rsidRPr="00A47FB0" w14:paraId="50911B7A" w14:textId="77777777" w:rsidTr="00F42E09">
        <w:tc>
          <w:tcPr>
            <w:tcW w:w="4395" w:type="dxa"/>
            <w:shd w:val="clear" w:color="auto" w:fill="003087"/>
          </w:tcPr>
          <w:p w14:paraId="7471BDAA" w14:textId="77777777" w:rsidR="00A47FB0" w:rsidRPr="00A47FB0" w:rsidRDefault="00A47FB0" w:rsidP="00FD0A67">
            <w:pPr>
              <w:spacing w:before="0"/>
              <w:ind w:left="0"/>
            </w:pPr>
            <w:r w:rsidRPr="00A47FB0">
              <w:t xml:space="preserve">Impact Assessments Undertaken </w:t>
            </w:r>
          </w:p>
          <w:p w14:paraId="4A860E5B" w14:textId="1B03A21D" w:rsidR="00A47FB0" w:rsidRPr="00A47FB0" w:rsidRDefault="00A47FB0" w:rsidP="00FD0A67">
            <w:pPr>
              <w:spacing w:before="0"/>
              <w:ind w:left="0"/>
            </w:pPr>
          </w:p>
        </w:tc>
        <w:tc>
          <w:tcPr>
            <w:tcW w:w="4677" w:type="dxa"/>
          </w:tcPr>
          <w:p w14:paraId="3AE07910" w14:textId="6F471A15" w:rsidR="00A47FB0" w:rsidRPr="0099222C" w:rsidRDefault="00A47FB0" w:rsidP="00FD0A67">
            <w:pPr>
              <w:pStyle w:val="ListParagraph"/>
              <w:numPr>
                <w:ilvl w:val="0"/>
                <w:numId w:val="5"/>
              </w:numPr>
              <w:spacing w:before="0"/>
              <w:ind w:left="0"/>
              <w:rPr>
                <w:rFonts w:cs="Arial"/>
                <w:b/>
                <w:bCs/>
              </w:rPr>
            </w:pPr>
            <w:r w:rsidRPr="0099222C">
              <w:t>Equality and Health Inequalities Impact Assessment</w:t>
            </w:r>
          </w:p>
        </w:tc>
      </w:tr>
    </w:tbl>
    <w:p w14:paraId="34BEC25F" w14:textId="09AEA473" w:rsidR="00A47FB0" w:rsidRDefault="00A47FB0" w:rsidP="0099222C"/>
    <w:p w14:paraId="37E7D827" w14:textId="19E15DB7" w:rsidR="00A33756" w:rsidRPr="0099222C" w:rsidRDefault="007A4BEA" w:rsidP="00FD0A67">
      <w:pPr>
        <w:ind w:left="0"/>
        <w:rPr>
          <w:b/>
          <w:bCs/>
        </w:rPr>
      </w:pPr>
      <w:r w:rsidRPr="0099222C">
        <w:rPr>
          <w:b/>
          <w:bCs/>
        </w:rPr>
        <w:t xml:space="preserve">Version </w:t>
      </w:r>
      <w:r w:rsidR="00D44658" w:rsidRPr="0099222C">
        <w:rPr>
          <w:b/>
          <w:bCs/>
        </w:rPr>
        <w:t>History</w:t>
      </w:r>
      <w:r w:rsidR="008E7980" w:rsidRPr="0099222C">
        <w:rPr>
          <w:b/>
          <w:bCs/>
        </w:rPr>
        <w:t>:</w:t>
      </w:r>
    </w:p>
    <w:tbl>
      <w:tblPr>
        <w:tblStyle w:val="TableGrid2"/>
        <w:tblW w:w="9209" w:type="dxa"/>
        <w:tblLook w:val="04A0" w:firstRow="1" w:lastRow="0" w:firstColumn="1" w:lastColumn="0" w:noHBand="0" w:noVBand="1"/>
      </w:tblPr>
      <w:tblGrid>
        <w:gridCol w:w="1031"/>
        <w:gridCol w:w="1418"/>
        <w:gridCol w:w="3216"/>
        <w:gridCol w:w="3544"/>
      </w:tblGrid>
      <w:tr w:rsidR="00EF7596" w:rsidRPr="00026290" w14:paraId="3EA11880" w14:textId="77777777" w:rsidTr="00B65083">
        <w:trPr>
          <w:trHeight w:val="489"/>
          <w:tblHeader/>
        </w:trPr>
        <w:tc>
          <w:tcPr>
            <w:tcW w:w="1031" w:type="dxa"/>
            <w:shd w:val="clear" w:color="auto" w:fill="003087"/>
            <w:vAlign w:val="center"/>
          </w:tcPr>
          <w:p w14:paraId="546E0E9D" w14:textId="77777777" w:rsidR="00026290" w:rsidRPr="00026290" w:rsidRDefault="00026290" w:rsidP="00EF7596">
            <w:pPr>
              <w:spacing w:before="0"/>
              <w:ind w:left="0"/>
              <w:jc w:val="center"/>
              <w:rPr>
                <w:lang w:val="en-US" w:eastAsia="zh-CN"/>
              </w:rPr>
            </w:pPr>
            <w:r w:rsidRPr="00026290">
              <w:rPr>
                <w:lang w:val="en-US" w:eastAsia="zh-CN"/>
              </w:rPr>
              <w:t>Version</w:t>
            </w:r>
          </w:p>
        </w:tc>
        <w:tc>
          <w:tcPr>
            <w:tcW w:w="1418" w:type="dxa"/>
            <w:shd w:val="clear" w:color="auto" w:fill="003087"/>
            <w:vAlign w:val="center"/>
          </w:tcPr>
          <w:p w14:paraId="1D3374DB" w14:textId="77777777" w:rsidR="00026290" w:rsidRPr="00026290" w:rsidRDefault="00026290" w:rsidP="00EF7596">
            <w:pPr>
              <w:spacing w:before="0"/>
              <w:ind w:left="0"/>
              <w:jc w:val="center"/>
              <w:rPr>
                <w:lang w:val="en-US" w:eastAsia="zh-CN"/>
              </w:rPr>
            </w:pPr>
            <w:r w:rsidRPr="00026290">
              <w:rPr>
                <w:lang w:val="en-US" w:eastAsia="zh-CN"/>
              </w:rPr>
              <w:t>Date</w:t>
            </w:r>
          </w:p>
        </w:tc>
        <w:tc>
          <w:tcPr>
            <w:tcW w:w="3216" w:type="dxa"/>
            <w:shd w:val="clear" w:color="auto" w:fill="003087"/>
            <w:vAlign w:val="center"/>
          </w:tcPr>
          <w:p w14:paraId="5A16A48A" w14:textId="77777777" w:rsidR="00026290" w:rsidRPr="00026290" w:rsidRDefault="00026290" w:rsidP="00FD0A67">
            <w:pPr>
              <w:spacing w:before="0"/>
              <w:ind w:left="0"/>
              <w:rPr>
                <w:lang w:val="en-US" w:eastAsia="zh-CN"/>
              </w:rPr>
            </w:pPr>
            <w:r w:rsidRPr="00026290">
              <w:rPr>
                <w:lang w:val="en-US" w:eastAsia="zh-CN"/>
              </w:rPr>
              <w:t>Author (Name and Title)</w:t>
            </w:r>
          </w:p>
        </w:tc>
        <w:tc>
          <w:tcPr>
            <w:tcW w:w="3544" w:type="dxa"/>
            <w:shd w:val="clear" w:color="auto" w:fill="003087"/>
            <w:vAlign w:val="center"/>
          </w:tcPr>
          <w:p w14:paraId="31B317B4" w14:textId="77777777" w:rsidR="00026290" w:rsidRPr="00026290" w:rsidRDefault="00026290" w:rsidP="00FD0A67">
            <w:pPr>
              <w:spacing w:before="0"/>
              <w:ind w:left="0"/>
              <w:rPr>
                <w:lang w:val="en-US" w:eastAsia="zh-CN"/>
              </w:rPr>
            </w:pPr>
            <w:r w:rsidRPr="00026290">
              <w:rPr>
                <w:lang w:val="en-US" w:eastAsia="zh-CN"/>
              </w:rPr>
              <w:t>Summary of amendments made</w:t>
            </w:r>
          </w:p>
        </w:tc>
      </w:tr>
      <w:tr w:rsidR="00603849" w:rsidRPr="00026290" w14:paraId="19C94AC3" w14:textId="77777777" w:rsidTr="00B65083">
        <w:trPr>
          <w:trHeight w:val="424"/>
        </w:trPr>
        <w:tc>
          <w:tcPr>
            <w:tcW w:w="1031" w:type="dxa"/>
            <w:vAlign w:val="center"/>
          </w:tcPr>
          <w:p w14:paraId="4535C49C" w14:textId="77777777" w:rsidR="00026290" w:rsidRPr="00026290" w:rsidRDefault="00026290" w:rsidP="00EF7596">
            <w:pPr>
              <w:spacing w:before="0"/>
              <w:ind w:left="-120"/>
              <w:jc w:val="center"/>
              <w:rPr>
                <w:lang w:val="en-US" w:eastAsia="zh-CN"/>
              </w:rPr>
            </w:pPr>
            <w:r w:rsidRPr="00026290">
              <w:rPr>
                <w:lang w:val="en-US" w:eastAsia="zh-CN"/>
              </w:rPr>
              <w:t>0.1</w:t>
            </w:r>
          </w:p>
        </w:tc>
        <w:tc>
          <w:tcPr>
            <w:tcW w:w="1418" w:type="dxa"/>
            <w:vAlign w:val="center"/>
          </w:tcPr>
          <w:p w14:paraId="3AC473E8" w14:textId="74AA884C" w:rsidR="00026290" w:rsidRPr="00026290" w:rsidRDefault="001554D6" w:rsidP="00EF7596">
            <w:pPr>
              <w:spacing w:before="0"/>
              <w:ind w:left="0"/>
              <w:jc w:val="center"/>
              <w:rPr>
                <w:lang w:val="en-US" w:eastAsia="zh-CN"/>
              </w:rPr>
            </w:pPr>
            <w:r>
              <w:rPr>
                <w:lang w:val="en-US" w:eastAsia="zh-CN"/>
              </w:rPr>
              <w:t>08/02/22</w:t>
            </w:r>
          </w:p>
        </w:tc>
        <w:tc>
          <w:tcPr>
            <w:tcW w:w="3216" w:type="dxa"/>
            <w:vAlign w:val="center"/>
          </w:tcPr>
          <w:p w14:paraId="1D9F5FF4" w14:textId="145045AE" w:rsidR="00026290" w:rsidRPr="00026290" w:rsidRDefault="00026290" w:rsidP="00FD0A67">
            <w:pPr>
              <w:spacing w:before="0"/>
              <w:ind w:left="0"/>
              <w:rPr>
                <w:lang w:val="en-US" w:eastAsia="zh-CN"/>
              </w:rPr>
            </w:pPr>
            <w:r>
              <w:rPr>
                <w:lang w:val="en-US" w:eastAsia="zh-CN"/>
              </w:rPr>
              <w:t>David Triggs, Governance Lead</w:t>
            </w:r>
          </w:p>
        </w:tc>
        <w:tc>
          <w:tcPr>
            <w:tcW w:w="3544" w:type="dxa"/>
            <w:vAlign w:val="center"/>
          </w:tcPr>
          <w:p w14:paraId="0630D0DC" w14:textId="77777777" w:rsidR="00026290" w:rsidRPr="00026290" w:rsidRDefault="00026290" w:rsidP="00FD0A67">
            <w:pPr>
              <w:spacing w:before="0"/>
              <w:ind w:left="0"/>
              <w:rPr>
                <w:lang w:val="en-US" w:eastAsia="zh-CN"/>
              </w:rPr>
            </w:pPr>
            <w:r w:rsidRPr="00026290">
              <w:rPr>
                <w:lang w:val="en-US" w:eastAsia="zh-CN"/>
              </w:rPr>
              <w:t>Draft ICB Policy</w:t>
            </w:r>
          </w:p>
        </w:tc>
      </w:tr>
      <w:tr w:rsidR="00603849" w:rsidRPr="00026290" w14:paraId="437E6E41" w14:textId="77777777" w:rsidTr="00B65083">
        <w:trPr>
          <w:trHeight w:val="402"/>
        </w:trPr>
        <w:tc>
          <w:tcPr>
            <w:tcW w:w="1031" w:type="dxa"/>
            <w:vAlign w:val="center"/>
          </w:tcPr>
          <w:p w14:paraId="5A45CF37" w14:textId="5B8B5D93" w:rsidR="00026290" w:rsidRPr="00026290" w:rsidRDefault="00603849" w:rsidP="00EF7596">
            <w:pPr>
              <w:spacing w:before="0"/>
              <w:ind w:left="-120"/>
              <w:jc w:val="center"/>
              <w:rPr>
                <w:lang w:val="en-US" w:eastAsia="zh-CN"/>
              </w:rPr>
            </w:pPr>
            <w:r>
              <w:rPr>
                <w:lang w:val="en-US" w:eastAsia="zh-CN"/>
              </w:rPr>
              <w:t>0.2</w:t>
            </w:r>
          </w:p>
        </w:tc>
        <w:tc>
          <w:tcPr>
            <w:tcW w:w="1418" w:type="dxa"/>
            <w:vAlign w:val="center"/>
          </w:tcPr>
          <w:p w14:paraId="432B498C" w14:textId="70687C9B" w:rsidR="00026290" w:rsidRPr="00026290" w:rsidRDefault="00603849" w:rsidP="00EF7596">
            <w:pPr>
              <w:spacing w:before="0"/>
              <w:ind w:left="0"/>
              <w:jc w:val="center"/>
              <w:rPr>
                <w:lang w:val="en-US" w:eastAsia="zh-CN"/>
              </w:rPr>
            </w:pPr>
            <w:r>
              <w:rPr>
                <w:lang w:val="en-US" w:eastAsia="zh-CN"/>
              </w:rPr>
              <w:t>08/02/2022</w:t>
            </w:r>
          </w:p>
        </w:tc>
        <w:tc>
          <w:tcPr>
            <w:tcW w:w="3216" w:type="dxa"/>
            <w:vAlign w:val="center"/>
          </w:tcPr>
          <w:p w14:paraId="6EB14E28" w14:textId="35A1028A" w:rsidR="00026290" w:rsidRPr="00026290" w:rsidRDefault="00603849" w:rsidP="00EF7596">
            <w:pPr>
              <w:spacing w:before="0"/>
              <w:ind w:left="15"/>
              <w:rPr>
                <w:lang w:val="en-US" w:eastAsia="zh-CN"/>
              </w:rPr>
            </w:pPr>
            <w:r>
              <w:rPr>
                <w:lang w:val="en-US" w:eastAsia="zh-CN"/>
              </w:rPr>
              <w:t xml:space="preserve">Viv Barnes and Sara </w:t>
            </w:r>
            <w:r w:rsidR="00EF7596">
              <w:rPr>
                <w:lang w:val="en-US" w:eastAsia="zh-CN"/>
              </w:rPr>
              <w:t>O</w:t>
            </w:r>
            <w:r>
              <w:rPr>
                <w:lang w:val="en-US" w:eastAsia="zh-CN"/>
              </w:rPr>
              <w:t>’Connor Governance Leads</w:t>
            </w:r>
          </w:p>
        </w:tc>
        <w:tc>
          <w:tcPr>
            <w:tcW w:w="3544" w:type="dxa"/>
            <w:vAlign w:val="center"/>
          </w:tcPr>
          <w:p w14:paraId="23104D9E" w14:textId="7AED9460" w:rsidR="00026290" w:rsidRPr="00026290" w:rsidRDefault="00603849" w:rsidP="00FD0A67">
            <w:pPr>
              <w:spacing w:before="0"/>
              <w:ind w:left="0"/>
              <w:rPr>
                <w:lang w:val="en-US" w:eastAsia="zh-CN"/>
              </w:rPr>
            </w:pPr>
            <w:r>
              <w:rPr>
                <w:lang w:val="en-US" w:eastAsia="zh-CN"/>
              </w:rPr>
              <w:t>Review of first draft</w:t>
            </w:r>
          </w:p>
        </w:tc>
      </w:tr>
      <w:tr w:rsidR="00603849" w:rsidRPr="00026290" w14:paraId="063CC003" w14:textId="77777777" w:rsidTr="00B65083">
        <w:trPr>
          <w:trHeight w:val="423"/>
        </w:trPr>
        <w:tc>
          <w:tcPr>
            <w:tcW w:w="1031" w:type="dxa"/>
            <w:vAlign w:val="center"/>
          </w:tcPr>
          <w:p w14:paraId="645894DE" w14:textId="5FABB18E" w:rsidR="00026290" w:rsidRPr="00026290" w:rsidRDefault="00FD0A67" w:rsidP="00EF7596">
            <w:pPr>
              <w:spacing w:before="0"/>
              <w:ind w:left="-120"/>
              <w:jc w:val="center"/>
              <w:rPr>
                <w:lang w:val="en-US" w:eastAsia="zh-CN"/>
              </w:rPr>
            </w:pPr>
            <w:r>
              <w:rPr>
                <w:lang w:val="en-US" w:eastAsia="zh-CN"/>
              </w:rPr>
              <w:t>1.0</w:t>
            </w:r>
          </w:p>
        </w:tc>
        <w:tc>
          <w:tcPr>
            <w:tcW w:w="1418" w:type="dxa"/>
            <w:vAlign w:val="center"/>
          </w:tcPr>
          <w:p w14:paraId="35540003" w14:textId="0A421387" w:rsidR="00026290" w:rsidRPr="00026290" w:rsidRDefault="00FD0A67" w:rsidP="00EF7596">
            <w:pPr>
              <w:spacing w:before="0"/>
              <w:ind w:left="0"/>
              <w:jc w:val="center"/>
              <w:rPr>
                <w:lang w:val="en-US" w:eastAsia="zh-CN"/>
              </w:rPr>
            </w:pPr>
            <w:r>
              <w:rPr>
                <w:lang w:val="en-US" w:eastAsia="zh-CN"/>
              </w:rPr>
              <w:t>12/08/2022</w:t>
            </w:r>
          </w:p>
        </w:tc>
        <w:tc>
          <w:tcPr>
            <w:tcW w:w="3216" w:type="dxa"/>
            <w:vAlign w:val="center"/>
          </w:tcPr>
          <w:p w14:paraId="72913420" w14:textId="129A3C79" w:rsidR="00FD0A67" w:rsidRPr="00026290" w:rsidRDefault="00FD0A67" w:rsidP="00EF7596">
            <w:pPr>
              <w:spacing w:before="0"/>
              <w:ind w:left="0"/>
              <w:rPr>
                <w:lang w:val="en-US" w:eastAsia="zh-CN"/>
              </w:rPr>
            </w:pPr>
            <w:r>
              <w:rPr>
                <w:lang w:val="en-US" w:eastAsia="zh-CN"/>
              </w:rPr>
              <w:t>Marion Barritt /</w:t>
            </w:r>
            <w:r w:rsidR="00EF7596">
              <w:rPr>
                <w:lang w:val="en-US" w:eastAsia="zh-CN"/>
              </w:rPr>
              <w:t xml:space="preserve"> </w:t>
            </w:r>
            <w:r>
              <w:rPr>
                <w:lang w:val="en-US" w:eastAsia="zh-CN"/>
              </w:rPr>
              <w:t>Sara O’Connor</w:t>
            </w:r>
          </w:p>
        </w:tc>
        <w:tc>
          <w:tcPr>
            <w:tcW w:w="3544" w:type="dxa"/>
            <w:vAlign w:val="center"/>
          </w:tcPr>
          <w:p w14:paraId="4789A2F1" w14:textId="4ED5EE14" w:rsidR="00026290" w:rsidRPr="00026290" w:rsidRDefault="00FD0A67" w:rsidP="00FD0A67">
            <w:pPr>
              <w:spacing w:before="0"/>
              <w:ind w:left="0"/>
              <w:rPr>
                <w:lang w:val="en-US" w:eastAsia="zh-CN"/>
              </w:rPr>
            </w:pPr>
            <w:r>
              <w:rPr>
                <w:lang w:val="en-US" w:eastAsia="zh-CN"/>
              </w:rPr>
              <w:t xml:space="preserve">Final review against policy checklist. </w:t>
            </w:r>
          </w:p>
        </w:tc>
      </w:tr>
      <w:tr w:rsidR="00603849" w:rsidRPr="00026290" w14:paraId="66BA9C49" w14:textId="77777777" w:rsidTr="00B65083">
        <w:trPr>
          <w:trHeight w:val="423"/>
        </w:trPr>
        <w:tc>
          <w:tcPr>
            <w:tcW w:w="1031" w:type="dxa"/>
            <w:vAlign w:val="center"/>
          </w:tcPr>
          <w:p w14:paraId="639ED900" w14:textId="081C9EDE" w:rsidR="00026290" w:rsidRPr="00026290" w:rsidRDefault="00EF7596" w:rsidP="00EF7596">
            <w:pPr>
              <w:spacing w:before="0"/>
              <w:ind w:left="-120"/>
              <w:jc w:val="center"/>
              <w:rPr>
                <w:lang w:val="en-US" w:eastAsia="zh-CN"/>
              </w:rPr>
            </w:pPr>
            <w:r>
              <w:rPr>
                <w:lang w:val="en-US" w:eastAsia="zh-CN"/>
              </w:rPr>
              <w:t>1.1</w:t>
            </w:r>
          </w:p>
        </w:tc>
        <w:tc>
          <w:tcPr>
            <w:tcW w:w="1418" w:type="dxa"/>
            <w:vAlign w:val="center"/>
          </w:tcPr>
          <w:p w14:paraId="5FF7D1C1" w14:textId="7844891F" w:rsidR="00026290" w:rsidRPr="00026290" w:rsidRDefault="00EF7596" w:rsidP="00EF7596">
            <w:pPr>
              <w:spacing w:before="0"/>
              <w:ind w:left="0"/>
              <w:jc w:val="center"/>
              <w:rPr>
                <w:lang w:val="en-US" w:eastAsia="zh-CN"/>
              </w:rPr>
            </w:pPr>
            <w:r>
              <w:rPr>
                <w:lang w:val="en-US" w:eastAsia="zh-CN"/>
              </w:rPr>
              <w:t>23/07/2024</w:t>
            </w:r>
          </w:p>
        </w:tc>
        <w:tc>
          <w:tcPr>
            <w:tcW w:w="3216" w:type="dxa"/>
            <w:vAlign w:val="center"/>
          </w:tcPr>
          <w:p w14:paraId="4136C383" w14:textId="7D2451C5" w:rsidR="00026290" w:rsidRPr="00026290" w:rsidRDefault="00B77AB1" w:rsidP="00EF7596">
            <w:pPr>
              <w:spacing w:before="0"/>
              <w:ind w:left="0"/>
              <w:rPr>
                <w:lang w:val="en-US" w:eastAsia="zh-CN"/>
              </w:rPr>
            </w:pPr>
            <w:r>
              <w:rPr>
                <w:lang w:val="en-US" w:eastAsia="zh-CN"/>
              </w:rPr>
              <w:t xml:space="preserve">Helen </w:t>
            </w:r>
            <w:proofErr w:type="spellStart"/>
            <w:r>
              <w:rPr>
                <w:lang w:val="en-US" w:eastAsia="zh-CN"/>
              </w:rPr>
              <w:t>Chasney,</w:t>
            </w:r>
            <w:proofErr w:type="spellEnd"/>
            <w:r>
              <w:rPr>
                <w:lang w:val="en-US" w:eastAsia="zh-CN"/>
              </w:rPr>
              <w:t xml:space="preserve"> Corp </w:t>
            </w:r>
            <w:proofErr w:type="spellStart"/>
            <w:r>
              <w:rPr>
                <w:lang w:val="en-US" w:eastAsia="zh-CN"/>
              </w:rPr>
              <w:t>Svcs</w:t>
            </w:r>
            <w:proofErr w:type="spellEnd"/>
            <w:r>
              <w:rPr>
                <w:lang w:val="en-US" w:eastAsia="zh-CN"/>
              </w:rPr>
              <w:t xml:space="preserve"> &amp; Gov Support Officer</w:t>
            </w:r>
          </w:p>
        </w:tc>
        <w:tc>
          <w:tcPr>
            <w:tcW w:w="3544" w:type="dxa"/>
            <w:vAlign w:val="center"/>
          </w:tcPr>
          <w:p w14:paraId="6CF74FBB" w14:textId="3D0E6F26" w:rsidR="00026290" w:rsidRPr="00026290" w:rsidRDefault="00B77AB1" w:rsidP="00B77AB1">
            <w:pPr>
              <w:spacing w:before="0"/>
              <w:ind w:left="0"/>
              <w:rPr>
                <w:lang w:val="en-US" w:eastAsia="zh-CN"/>
              </w:rPr>
            </w:pPr>
            <w:r>
              <w:rPr>
                <w:lang w:val="en-US" w:eastAsia="zh-CN"/>
              </w:rPr>
              <w:t xml:space="preserve">Review date amended to </w:t>
            </w:r>
            <w:r w:rsidR="00C712C0">
              <w:rPr>
                <w:lang w:val="en-US" w:eastAsia="zh-CN"/>
              </w:rPr>
              <w:t>1 January 2025 by Audit Committee (23 July 2024).</w:t>
            </w:r>
          </w:p>
        </w:tc>
      </w:tr>
      <w:tr w:rsidR="00FD0A67" w:rsidRPr="00026290" w14:paraId="2C1E8F1D" w14:textId="77777777" w:rsidTr="00B65083">
        <w:trPr>
          <w:trHeight w:val="423"/>
        </w:trPr>
        <w:tc>
          <w:tcPr>
            <w:tcW w:w="1031" w:type="dxa"/>
            <w:vAlign w:val="center"/>
          </w:tcPr>
          <w:p w14:paraId="2F629D69" w14:textId="4EFF604E" w:rsidR="00FD0A67" w:rsidRPr="00026290" w:rsidRDefault="00A97EFE" w:rsidP="00A97EFE">
            <w:pPr>
              <w:spacing w:before="0"/>
              <w:ind w:left="-113"/>
              <w:jc w:val="center"/>
              <w:rPr>
                <w:lang w:val="en-US" w:eastAsia="zh-CN"/>
              </w:rPr>
            </w:pPr>
            <w:r>
              <w:rPr>
                <w:lang w:val="en-US" w:eastAsia="zh-CN"/>
              </w:rPr>
              <w:t>1.2</w:t>
            </w:r>
          </w:p>
        </w:tc>
        <w:tc>
          <w:tcPr>
            <w:tcW w:w="1418" w:type="dxa"/>
            <w:vAlign w:val="center"/>
          </w:tcPr>
          <w:p w14:paraId="753DA234" w14:textId="09863E0E" w:rsidR="00FD0A67" w:rsidRPr="00026290" w:rsidRDefault="00A97EFE" w:rsidP="00A97EFE">
            <w:pPr>
              <w:spacing w:before="0"/>
              <w:ind w:left="0"/>
              <w:rPr>
                <w:lang w:val="en-US" w:eastAsia="zh-CN"/>
              </w:rPr>
            </w:pPr>
            <w:r>
              <w:rPr>
                <w:lang w:val="en-US" w:eastAsia="zh-CN"/>
              </w:rPr>
              <w:t>21/01/2025</w:t>
            </w:r>
          </w:p>
        </w:tc>
        <w:tc>
          <w:tcPr>
            <w:tcW w:w="3216" w:type="dxa"/>
            <w:vAlign w:val="center"/>
          </w:tcPr>
          <w:p w14:paraId="588495A8" w14:textId="08F23821" w:rsidR="00FD0A67" w:rsidRPr="00026290" w:rsidRDefault="00A97EFE" w:rsidP="00A97EFE">
            <w:pPr>
              <w:spacing w:before="0"/>
              <w:ind w:left="-15"/>
              <w:rPr>
                <w:lang w:val="en-US" w:eastAsia="zh-CN"/>
              </w:rPr>
            </w:pPr>
            <w:r>
              <w:rPr>
                <w:lang w:val="en-US" w:eastAsia="zh-CN"/>
              </w:rPr>
              <w:t xml:space="preserve">Helen </w:t>
            </w:r>
            <w:proofErr w:type="spellStart"/>
            <w:r>
              <w:rPr>
                <w:lang w:val="en-US" w:eastAsia="zh-CN"/>
              </w:rPr>
              <w:t>Chasney,</w:t>
            </w:r>
            <w:proofErr w:type="spellEnd"/>
            <w:r>
              <w:rPr>
                <w:lang w:val="en-US" w:eastAsia="zh-CN"/>
              </w:rPr>
              <w:t xml:space="preserve"> Corp </w:t>
            </w:r>
            <w:proofErr w:type="spellStart"/>
            <w:r>
              <w:rPr>
                <w:lang w:val="en-US" w:eastAsia="zh-CN"/>
              </w:rPr>
              <w:t>Svcs</w:t>
            </w:r>
            <w:proofErr w:type="spellEnd"/>
            <w:r>
              <w:rPr>
                <w:lang w:val="en-US" w:eastAsia="zh-CN"/>
              </w:rPr>
              <w:t xml:space="preserve"> &amp; Gov Support Officer</w:t>
            </w:r>
          </w:p>
        </w:tc>
        <w:tc>
          <w:tcPr>
            <w:tcW w:w="3544" w:type="dxa"/>
            <w:vAlign w:val="center"/>
          </w:tcPr>
          <w:p w14:paraId="716E361B" w14:textId="2DC42502" w:rsidR="00FD0A67" w:rsidRPr="00026290" w:rsidRDefault="00EA36CA" w:rsidP="00EA36CA">
            <w:pPr>
              <w:spacing w:before="0"/>
              <w:ind w:left="0"/>
              <w:rPr>
                <w:lang w:val="en-US" w:eastAsia="zh-CN"/>
              </w:rPr>
            </w:pPr>
            <w:r>
              <w:rPr>
                <w:lang w:val="en-US" w:eastAsia="zh-CN"/>
              </w:rPr>
              <w:t xml:space="preserve">Review date amended to April 2025 by Audit Committee </w:t>
            </w:r>
            <w:r w:rsidR="00B65083">
              <w:rPr>
                <w:lang w:val="en-US" w:eastAsia="zh-CN"/>
              </w:rPr>
              <w:t>(21 January 2025).</w:t>
            </w:r>
          </w:p>
        </w:tc>
      </w:tr>
      <w:tr w:rsidR="00FD0A67" w:rsidRPr="00026290" w14:paraId="202E7879" w14:textId="77777777" w:rsidTr="00B65083">
        <w:trPr>
          <w:trHeight w:val="423"/>
        </w:trPr>
        <w:tc>
          <w:tcPr>
            <w:tcW w:w="1031" w:type="dxa"/>
            <w:vAlign w:val="center"/>
          </w:tcPr>
          <w:p w14:paraId="043BBA60" w14:textId="117F2F6A" w:rsidR="00FD0A67" w:rsidRPr="00026290" w:rsidRDefault="00873E4D" w:rsidP="00873E4D">
            <w:pPr>
              <w:spacing w:before="0"/>
              <w:ind w:left="-106"/>
              <w:jc w:val="center"/>
              <w:rPr>
                <w:lang w:val="en-US" w:eastAsia="zh-CN"/>
              </w:rPr>
            </w:pPr>
            <w:r>
              <w:rPr>
                <w:lang w:val="en-US" w:eastAsia="zh-CN"/>
              </w:rPr>
              <w:t>1.3</w:t>
            </w:r>
          </w:p>
        </w:tc>
        <w:tc>
          <w:tcPr>
            <w:tcW w:w="1418" w:type="dxa"/>
            <w:vAlign w:val="center"/>
          </w:tcPr>
          <w:p w14:paraId="02699B18" w14:textId="404FD74C" w:rsidR="00FD0A67" w:rsidRPr="00026290" w:rsidRDefault="00873E4D" w:rsidP="00873E4D">
            <w:pPr>
              <w:spacing w:before="0"/>
              <w:ind w:left="-2"/>
              <w:jc w:val="center"/>
              <w:rPr>
                <w:lang w:val="en-US" w:eastAsia="zh-CN"/>
              </w:rPr>
            </w:pPr>
            <w:r>
              <w:rPr>
                <w:lang w:val="en-US" w:eastAsia="zh-CN"/>
              </w:rPr>
              <w:t>15/04/2025</w:t>
            </w:r>
          </w:p>
        </w:tc>
        <w:tc>
          <w:tcPr>
            <w:tcW w:w="3216" w:type="dxa"/>
            <w:vAlign w:val="center"/>
          </w:tcPr>
          <w:p w14:paraId="286F8D42" w14:textId="01C65B8A" w:rsidR="00FD0A67" w:rsidRPr="00026290" w:rsidRDefault="00873E4D" w:rsidP="00873E4D">
            <w:pPr>
              <w:spacing w:before="0"/>
              <w:ind w:left="0"/>
              <w:rPr>
                <w:lang w:val="en-US" w:eastAsia="zh-CN"/>
              </w:rPr>
            </w:pPr>
            <w:r>
              <w:rPr>
                <w:lang w:val="en-US" w:eastAsia="zh-CN"/>
              </w:rPr>
              <w:t xml:space="preserve">Helen </w:t>
            </w:r>
            <w:proofErr w:type="spellStart"/>
            <w:r>
              <w:rPr>
                <w:lang w:val="en-US" w:eastAsia="zh-CN"/>
              </w:rPr>
              <w:t>Chasney,</w:t>
            </w:r>
            <w:proofErr w:type="spellEnd"/>
            <w:r>
              <w:rPr>
                <w:lang w:val="en-US" w:eastAsia="zh-CN"/>
              </w:rPr>
              <w:t xml:space="preserve"> Corp </w:t>
            </w:r>
            <w:proofErr w:type="spellStart"/>
            <w:r>
              <w:rPr>
                <w:lang w:val="en-US" w:eastAsia="zh-CN"/>
              </w:rPr>
              <w:t>Svcs</w:t>
            </w:r>
            <w:proofErr w:type="spellEnd"/>
            <w:r>
              <w:rPr>
                <w:lang w:val="en-US" w:eastAsia="zh-CN"/>
              </w:rPr>
              <w:t xml:space="preserve"> &amp; Gov Support Officer</w:t>
            </w:r>
          </w:p>
        </w:tc>
        <w:tc>
          <w:tcPr>
            <w:tcW w:w="3544" w:type="dxa"/>
            <w:vAlign w:val="center"/>
          </w:tcPr>
          <w:p w14:paraId="5A8AF6E4" w14:textId="1D29C28E" w:rsidR="00FD0A67" w:rsidRPr="00026290" w:rsidRDefault="00873E4D" w:rsidP="00873E4D">
            <w:pPr>
              <w:spacing w:before="0"/>
              <w:ind w:left="0"/>
              <w:rPr>
                <w:lang w:val="en-US" w:eastAsia="zh-CN"/>
              </w:rPr>
            </w:pPr>
            <w:r>
              <w:rPr>
                <w:lang w:val="en-US" w:eastAsia="zh-CN"/>
              </w:rPr>
              <w:t xml:space="preserve">Review date amended to </w:t>
            </w:r>
            <w:r w:rsidR="00EB1E26">
              <w:rPr>
                <w:lang w:val="en-US" w:eastAsia="zh-CN"/>
              </w:rPr>
              <w:t>July</w:t>
            </w:r>
            <w:r>
              <w:rPr>
                <w:lang w:val="en-US" w:eastAsia="zh-CN"/>
              </w:rPr>
              <w:t xml:space="preserve"> 2025 by Audit Committee (</w:t>
            </w:r>
            <w:r w:rsidR="00EB1E26">
              <w:rPr>
                <w:lang w:val="en-US" w:eastAsia="zh-CN"/>
              </w:rPr>
              <w:t>15 April</w:t>
            </w:r>
            <w:r>
              <w:rPr>
                <w:lang w:val="en-US" w:eastAsia="zh-CN"/>
              </w:rPr>
              <w:t xml:space="preserve"> 2025).</w:t>
            </w:r>
          </w:p>
        </w:tc>
      </w:tr>
      <w:tr w:rsidR="00FD0A67" w:rsidRPr="00026290" w14:paraId="04F73F8F" w14:textId="77777777" w:rsidTr="00B65083">
        <w:trPr>
          <w:trHeight w:val="423"/>
        </w:trPr>
        <w:tc>
          <w:tcPr>
            <w:tcW w:w="1031" w:type="dxa"/>
            <w:vAlign w:val="center"/>
          </w:tcPr>
          <w:p w14:paraId="003AEF17" w14:textId="7550EB07" w:rsidR="00FD0A67" w:rsidRPr="00026290" w:rsidRDefault="00D44973" w:rsidP="00D44973">
            <w:pPr>
              <w:spacing w:before="0"/>
              <w:ind w:left="-113"/>
              <w:jc w:val="center"/>
              <w:rPr>
                <w:lang w:val="en-US" w:eastAsia="zh-CN"/>
              </w:rPr>
            </w:pPr>
            <w:r>
              <w:rPr>
                <w:lang w:val="en-US" w:eastAsia="zh-CN"/>
              </w:rPr>
              <w:lastRenderedPageBreak/>
              <w:t>1.4</w:t>
            </w:r>
          </w:p>
        </w:tc>
        <w:tc>
          <w:tcPr>
            <w:tcW w:w="1418" w:type="dxa"/>
            <w:vAlign w:val="center"/>
          </w:tcPr>
          <w:p w14:paraId="6FF307E4" w14:textId="10B0BB0F" w:rsidR="00FD0A67" w:rsidRPr="00026290" w:rsidRDefault="00D44973" w:rsidP="00D44973">
            <w:pPr>
              <w:spacing w:before="0"/>
              <w:ind w:left="-5" w:hanging="141"/>
              <w:jc w:val="center"/>
              <w:rPr>
                <w:lang w:val="en-US" w:eastAsia="zh-CN"/>
              </w:rPr>
            </w:pPr>
            <w:r>
              <w:rPr>
                <w:lang w:val="en-US" w:eastAsia="zh-CN"/>
              </w:rPr>
              <w:t xml:space="preserve">  04/09/2025</w:t>
            </w:r>
          </w:p>
        </w:tc>
        <w:tc>
          <w:tcPr>
            <w:tcW w:w="3216" w:type="dxa"/>
            <w:vAlign w:val="center"/>
          </w:tcPr>
          <w:p w14:paraId="59829B0E" w14:textId="5EAEC5B7" w:rsidR="00FD0A67" w:rsidRPr="00026290" w:rsidRDefault="00D44973" w:rsidP="00D44973">
            <w:pPr>
              <w:spacing w:before="0"/>
              <w:ind w:left="-15"/>
              <w:rPr>
                <w:lang w:val="en-US" w:eastAsia="zh-CN"/>
              </w:rPr>
            </w:pPr>
            <w:r>
              <w:rPr>
                <w:lang w:val="en-US" w:eastAsia="zh-CN"/>
              </w:rPr>
              <w:t xml:space="preserve">Helen </w:t>
            </w:r>
            <w:proofErr w:type="spellStart"/>
            <w:r>
              <w:rPr>
                <w:lang w:val="en-US" w:eastAsia="zh-CN"/>
              </w:rPr>
              <w:t>Chasney,</w:t>
            </w:r>
            <w:proofErr w:type="spellEnd"/>
            <w:r>
              <w:rPr>
                <w:lang w:val="en-US" w:eastAsia="zh-CN"/>
              </w:rPr>
              <w:t xml:space="preserve"> Corp </w:t>
            </w:r>
            <w:proofErr w:type="spellStart"/>
            <w:r>
              <w:rPr>
                <w:lang w:val="en-US" w:eastAsia="zh-CN"/>
              </w:rPr>
              <w:t>Svcs</w:t>
            </w:r>
            <w:proofErr w:type="spellEnd"/>
            <w:r>
              <w:rPr>
                <w:lang w:val="en-US" w:eastAsia="zh-CN"/>
              </w:rPr>
              <w:t xml:space="preserve"> &amp; Gov Support Officer</w:t>
            </w:r>
          </w:p>
        </w:tc>
        <w:tc>
          <w:tcPr>
            <w:tcW w:w="3544" w:type="dxa"/>
            <w:vAlign w:val="center"/>
          </w:tcPr>
          <w:p w14:paraId="02835F9A" w14:textId="71824C82" w:rsidR="00FD0A67" w:rsidRPr="00026290" w:rsidRDefault="00D44973" w:rsidP="00D44973">
            <w:pPr>
              <w:spacing w:before="0"/>
              <w:ind w:left="40"/>
              <w:rPr>
                <w:lang w:val="en-US" w:eastAsia="zh-CN"/>
              </w:rPr>
            </w:pPr>
            <w:r>
              <w:rPr>
                <w:lang w:val="en-US" w:eastAsia="zh-CN"/>
              </w:rPr>
              <w:t xml:space="preserve">Review date amended to </w:t>
            </w:r>
            <w:r>
              <w:rPr>
                <w:lang w:val="en-US" w:eastAsia="zh-CN"/>
              </w:rPr>
              <w:t>March 2026</w:t>
            </w:r>
            <w:r>
              <w:rPr>
                <w:lang w:val="en-US" w:eastAsia="zh-CN"/>
              </w:rPr>
              <w:t xml:space="preserve"> by Audit Committee (</w:t>
            </w:r>
            <w:r>
              <w:rPr>
                <w:lang w:val="en-US" w:eastAsia="zh-CN"/>
              </w:rPr>
              <w:t>4 Sept</w:t>
            </w:r>
            <w:r>
              <w:rPr>
                <w:lang w:val="en-US" w:eastAsia="zh-CN"/>
              </w:rPr>
              <w:t xml:space="preserve"> 2025).</w:t>
            </w:r>
          </w:p>
        </w:tc>
      </w:tr>
    </w:tbl>
    <w:p w14:paraId="0450A49A" w14:textId="77777777" w:rsidR="0099222C" w:rsidRDefault="0099222C" w:rsidP="0099222C">
      <w:pPr>
        <w:ind w:left="0"/>
        <w:sectPr w:rsidR="0099222C" w:rsidSect="000E7A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10" w:gutter="0"/>
          <w:cols w:space="708"/>
          <w:titlePg/>
          <w:docGrid w:linePitch="360"/>
        </w:sectPr>
      </w:pPr>
    </w:p>
    <w:p w14:paraId="0A067ED7" w14:textId="77777777" w:rsidR="00A33756" w:rsidRPr="00FD0A67" w:rsidRDefault="00A33756" w:rsidP="0099222C">
      <w:pPr>
        <w:rPr>
          <w:b/>
          <w:bCs/>
        </w:rPr>
      </w:pPr>
      <w:r w:rsidRPr="00FD0A67">
        <w:rPr>
          <w:b/>
          <w:bCs/>
        </w:rPr>
        <w:lastRenderedPageBreak/>
        <w:t>CONTENTS</w:t>
      </w:r>
    </w:p>
    <w:p w14:paraId="6B4AF93E" w14:textId="56620298" w:rsidR="00FD0A67" w:rsidRDefault="00A6345F">
      <w:pPr>
        <w:pStyle w:val="TOC1"/>
        <w:tabs>
          <w:tab w:val="left" w:pos="1100"/>
        </w:tabs>
        <w:rPr>
          <w:rFonts w:asciiTheme="minorHAnsi" w:hAnsiTheme="minorHAnsi"/>
          <w:b w:val="0"/>
          <w:bCs w:val="0"/>
          <w:caps w:val="0"/>
          <w:noProof/>
          <w:sz w:val="22"/>
          <w:szCs w:val="22"/>
        </w:rPr>
      </w:pPr>
      <w:r>
        <w:fldChar w:fldCharType="begin"/>
      </w:r>
      <w:r w:rsidR="00A33756">
        <w:instrText xml:space="preserve"> TOC \o "1-1" \t "Style1,2" </w:instrText>
      </w:r>
      <w:r>
        <w:fldChar w:fldCharType="separate"/>
      </w:r>
      <w:r w:rsidR="00FD0A67">
        <w:rPr>
          <w:noProof/>
        </w:rPr>
        <w:t>1</w:t>
      </w:r>
      <w:r w:rsidR="00FD0A67">
        <w:rPr>
          <w:rFonts w:asciiTheme="minorHAnsi" w:hAnsiTheme="minorHAnsi"/>
          <w:b w:val="0"/>
          <w:bCs w:val="0"/>
          <w:caps w:val="0"/>
          <w:noProof/>
          <w:sz w:val="22"/>
          <w:szCs w:val="22"/>
        </w:rPr>
        <w:tab/>
      </w:r>
      <w:r w:rsidR="00FD0A67">
        <w:rPr>
          <w:noProof/>
        </w:rPr>
        <w:t>Introduction</w:t>
      </w:r>
      <w:r w:rsidR="00FD0A67">
        <w:rPr>
          <w:noProof/>
        </w:rPr>
        <w:tab/>
      </w:r>
      <w:r w:rsidR="00FD0A67">
        <w:rPr>
          <w:noProof/>
        </w:rPr>
        <w:fldChar w:fldCharType="begin"/>
      </w:r>
      <w:r w:rsidR="00FD0A67">
        <w:rPr>
          <w:noProof/>
        </w:rPr>
        <w:instrText xml:space="preserve"> PAGEREF _Toc111192913 \h </w:instrText>
      </w:r>
      <w:r w:rsidR="00FD0A67">
        <w:rPr>
          <w:noProof/>
        </w:rPr>
      </w:r>
      <w:r w:rsidR="00FD0A67">
        <w:rPr>
          <w:noProof/>
        </w:rPr>
        <w:fldChar w:fldCharType="separate"/>
      </w:r>
      <w:r w:rsidR="00FD0A67">
        <w:rPr>
          <w:noProof/>
        </w:rPr>
        <w:t>4</w:t>
      </w:r>
      <w:r w:rsidR="00FD0A67">
        <w:rPr>
          <w:noProof/>
        </w:rPr>
        <w:fldChar w:fldCharType="end"/>
      </w:r>
    </w:p>
    <w:p w14:paraId="3648AE7E" w14:textId="7070F260" w:rsidR="00FD0A67" w:rsidRDefault="00FD0A67">
      <w:pPr>
        <w:pStyle w:val="TOC1"/>
        <w:tabs>
          <w:tab w:val="left" w:pos="1100"/>
        </w:tabs>
        <w:rPr>
          <w:rFonts w:asciiTheme="minorHAnsi" w:hAnsiTheme="minorHAnsi"/>
          <w:b w:val="0"/>
          <w:bCs w:val="0"/>
          <w:caps w:val="0"/>
          <w:noProof/>
          <w:sz w:val="22"/>
          <w:szCs w:val="22"/>
        </w:rPr>
      </w:pPr>
      <w:r>
        <w:rPr>
          <w:noProof/>
        </w:rPr>
        <w:t>2</w:t>
      </w:r>
      <w:r>
        <w:rPr>
          <w:rFonts w:asciiTheme="minorHAnsi" w:hAnsiTheme="minorHAnsi"/>
          <w:b w:val="0"/>
          <w:bCs w:val="0"/>
          <w:caps w:val="0"/>
          <w:noProof/>
          <w:sz w:val="22"/>
          <w:szCs w:val="22"/>
        </w:rPr>
        <w:tab/>
      </w:r>
      <w:r>
        <w:rPr>
          <w:noProof/>
        </w:rPr>
        <w:t>Purpose</w:t>
      </w:r>
      <w:r>
        <w:rPr>
          <w:noProof/>
        </w:rPr>
        <w:tab/>
      </w:r>
      <w:r>
        <w:rPr>
          <w:noProof/>
        </w:rPr>
        <w:fldChar w:fldCharType="begin"/>
      </w:r>
      <w:r>
        <w:rPr>
          <w:noProof/>
        </w:rPr>
        <w:instrText xml:space="preserve"> PAGEREF _Toc111192914 \h </w:instrText>
      </w:r>
      <w:r>
        <w:rPr>
          <w:noProof/>
        </w:rPr>
      </w:r>
      <w:r>
        <w:rPr>
          <w:noProof/>
        </w:rPr>
        <w:fldChar w:fldCharType="separate"/>
      </w:r>
      <w:r>
        <w:rPr>
          <w:noProof/>
        </w:rPr>
        <w:t>4</w:t>
      </w:r>
      <w:r>
        <w:rPr>
          <w:noProof/>
        </w:rPr>
        <w:fldChar w:fldCharType="end"/>
      </w:r>
    </w:p>
    <w:p w14:paraId="1D5AF211" w14:textId="40FA94E2" w:rsidR="00FD0A67" w:rsidRDefault="00FD0A67">
      <w:pPr>
        <w:pStyle w:val="TOC1"/>
        <w:tabs>
          <w:tab w:val="left" w:pos="1100"/>
        </w:tabs>
        <w:rPr>
          <w:rFonts w:asciiTheme="minorHAnsi" w:hAnsiTheme="minorHAnsi"/>
          <w:b w:val="0"/>
          <w:bCs w:val="0"/>
          <w:caps w:val="0"/>
          <w:noProof/>
          <w:sz w:val="22"/>
          <w:szCs w:val="22"/>
        </w:rPr>
      </w:pPr>
      <w:r>
        <w:rPr>
          <w:noProof/>
        </w:rPr>
        <w:t>3</w:t>
      </w:r>
      <w:r>
        <w:rPr>
          <w:rFonts w:asciiTheme="minorHAnsi" w:hAnsiTheme="minorHAnsi"/>
          <w:b w:val="0"/>
          <w:bCs w:val="0"/>
          <w:caps w:val="0"/>
          <w:noProof/>
          <w:sz w:val="22"/>
          <w:szCs w:val="22"/>
        </w:rPr>
        <w:tab/>
      </w:r>
      <w:r>
        <w:rPr>
          <w:noProof/>
        </w:rPr>
        <w:t>Scope</w:t>
      </w:r>
      <w:r>
        <w:rPr>
          <w:noProof/>
        </w:rPr>
        <w:tab/>
      </w:r>
      <w:r>
        <w:rPr>
          <w:noProof/>
        </w:rPr>
        <w:fldChar w:fldCharType="begin"/>
      </w:r>
      <w:r>
        <w:rPr>
          <w:noProof/>
        </w:rPr>
        <w:instrText xml:space="preserve"> PAGEREF _Toc111192915 \h </w:instrText>
      </w:r>
      <w:r>
        <w:rPr>
          <w:noProof/>
        </w:rPr>
      </w:r>
      <w:r>
        <w:rPr>
          <w:noProof/>
        </w:rPr>
        <w:fldChar w:fldCharType="separate"/>
      </w:r>
      <w:r>
        <w:rPr>
          <w:noProof/>
        </w:rPr>
        <w:t>5</w:t>
      </w:r>
      <w:r>
        <w:rPr>
          <w:noProof/>
        </w:rPr>
        <w:fldChar w:fldCharType="end"/>
      </w:r>
    </w:p>
    <w:p w14:paraId="450524EE" w14:textId="43301240" w:rsidR="00FD0A67" w:rsidRDefault="00FD0A67">
      <w:pPr>
        <w:pStyle w:val="TOC1"/>
        <w:tabs>
          <w:tab w:val="left" w:pos="1100"/>
        </w:tabs>
        <w:rPr>
          <w:rFonts w:asciiTheme="minorHAnsi" w:hAnsiTheme="minorHAnsi"/>
          <w:b w:val="0"/>
          <w:bCs w:val="0"/>
          <w:caps w:val="0"/>
          <w:noProof/>
          <w:sz w:val="22"/>
          <w:szCs w:val="22"/>
        </w:rPr>
      </w:pPr>
      <w:r>
        <w:rPr>
          <w:noProof/>
        </w:rPr>
        <w:t>4</w:t>
      </w:r>
      <w:r>
        <w:rPr>
          <w:rFonts w:asciiTheme="minorHAnsi" w:hAnsiTheme="minorHAnsi"/>
          <w:b w:val="0"/>
          <w:bCs w:val="0"/>
          <w:caps w:val="0"/>
          <w:noProof/>
          <w:sz w:val="22"/>
          <w:szCs w:val="22"/>
        </w:rPr>
        <w:tab/>
      </w:r>
      <w:r>
        <w:rPr>
          <w:noProof/>
        </w:rPr>
        <w:t>Definitions</w:t>
      </w:r>
      <w:r>
        <w:rPr>
          <w:noProof/>
        </w:rPr>
        <w:tab/>
      </w:r>
      <w:r>
        <w:rPr>
          <w:noProof/>
        </w:rPr>
        <w:fldChar w:fldCharType="begin"/>
      </w:r>
      <w:r>
        <w:rPr>
          <w:noProof/>
        </w:rPr>
        <w:instrText xml:space="preserve"> PAGEREF _Toc111192916 \h </w:instrText>
      </w:r>
      <w:r>
        <w:rPr>
          <w:noProof/>
        </w:rPr>
      </w:r>
      <w:r>
        <w:rPr>
          <w:noProof/>
        </w:rPr>
        <w:fldChar w:fldCharType="separate"/>
      </w:r>
      <w:r>
        <w:rPr>
          <w:noProof/>
        </w:rPr>
        <w:t>5</w:t>
      </w:r>
      <w:r>
        <w:rPr>
          <w:noProof/>
        </w:rPr>
        <w:fldChar w:fldCharType="end"/>
      </w:r>
    </w:p>
    <w:p w14:paraId="7166A57C" w14:textId="2309C0AD" w:rsidR="00FD0A67" w:rsidRDefault="00FD0A67">
      <w:pPr>
        <w:pStyle w:val="TOC1"/>
        <w:tabs>
          <w:tab w:val="left" w:pos="1100"/>
        </w:tabs>
        <w:rPr>
          <w:rFonts w:asciiTheme="minorHAnsi" w:hAnsiTheme="minorHAnsi"/>
          <w:b w:val="0"/>
          <w:bCs w:val="0"/>
          <w:caps w:val="0"/>
          <w:noProof/>
          <w:sz w:val="22"/>
          <w:szCs w:val="22"/>
        </w:rPr>
      </w:pPr>
      <w:r>
        <w:rPr>
          <w:noProof/>
        </w:rPr>
        <w:t>5</w:t>
      </w:r>
      <w:r>
        <w:rPr>
          <w:rFonts w:asciiTheme="minorHAnsi" w:hAnsiTheme="minorHAnsi"/>
          <w:b w:val="0"/>
          <w:bCs w:val="0"/>
          <w:caps w:val="0"/>
          <w:noProof/>
          <w:sz w:val="22"/>
          <w:szCs w:val="22"/>
        </w:rPr>
        <w:tab/>
      </w:r>
      <w:r>
        <w:rPr>
          <w:noProof/>
        </w:rPr>
        <w:t>Roles and Responsibilities</w:t>
      </w:r>
      <w:r>
        <w:rPr>
          <w:noProof/>
        </w:rPr>
        <w:tab/>
      </w:r>
      <w:r>
        <w:rPr>
          <w:noProof/>
        </w:rPr>
        <w:fldChar w:fldCharType="begin"/>
      </w:r>
      <w:r>
        <w:rPr>
          <w:noProof/>
        </w:rPr>
        <w:instrText xml:space="preserve"> PAGEREF _Toc111192917 \h </w:instrText>
      </w:r>
      <w:r>
        <w:rPr>
          <w:noProof/>
        </w:rPr>
      </w:r>
      <w:r>
        <w:rPr>
          <w:noProof/>
        </w:rPr>
        <w:fldChar w:fldCharType="separate"/>
      </w:r>
      <w:r>
        <w:rPr>
          <w:noProof/>
        </w:rPr>
        <w:t>5</w:t>
      </w:r>
      <w:r>
        <w:rPr>
          <w:noProof/>
        </w:rPr>
        <w:fldChar w:fldCharType="end"/>
      </w:r>
    </w:p>
    <w:p w14:paraId="09E77CE3" w14:textId="53D8F2AC" w:rsidR="00FD0A67" w:rsidRDefault="00FD0A67">
      <w:pPr>
        <w:pStyle w:val="TOC2"/>
        <w:rPr>
          <w:rFonts w:asciiTheme="minorHAnsi" w:hAnsiTheme="minorHAnsi"/>
          <w:smallCaps w:val="0"/>
          <w:noProof/>
          <w:sz w:val="22"/>
          <w:szCs w:val="22"/>
        </w:rPr>
      </w:pPr>
      <w:r w:rsidRPr="0025391D">
        <w:rPr>
          <w:bCs/>
          <w:noProof/>
        </w:rPr>
        <w:t>5.1</w:t>
      </w:r>
      <w:r>
        <w:rPr>
          <w:rFonts w:asciiTheme="minorHAnsi" w:hAnsiTheme="minorHAnsi"/>
          <w:smallCaps w:val="0"/>
          <w:noProof/>
          <w:sz w:val="22"/>
          <w:szCs w:val="22"/>
        </w:rPr>
        <w:tab/>
      </w:r>
      <w:r>
        <w:rPr>
          <w:noProof/>
        </w:rPr>
        <w:t>Integrated Care Board</w:t>
      </w:r>
      <w:r>
        <w:rPr>
          <w:noProof/>
        </w:rPr>
        <w:tab/>
      </w:r>
      <w:r>
        <w:rPr>
          <w:noProof/>
        </w:rPr>
        <w:fldChar w:fldCharType="begin"/>
      </w:r>
      <w:r>
        <w:rPr>
          <w:noProof/>
        </w:rPr>
        <w:instrText xml:space="preserve"> PAGEREF _Toc111192918 \h </w:instrText>
      </w:r>
      <w:r>
        <w:rPr>
          <w:noProof/>
        </w:rPr>
      </w:r>
      <w:r>
        <w:rPr>
          <w:noProof/>
        </w:rPr>
        <w:fldChar w:fldCharType="separate"/>
      </w:r>
      <w:r>
        <w:rPr>
          <w:noProof/>
        </w:rPr>
        <w:t>5</w:t>
      </w:r>
      <w:r>
        <w:rPr>
          <w:noProof/>
        </w:rPr>
        <w:fldChar w:fldCharType="end"/>
      </w:r>
    </w:p>
    <w:p w14:paraId="10AEC73E" w14:textId="0454FE21" w:rsidR="00FD0A67" w:rsidRDefault="00FD0A67">
      <w:pPr>
        <w:pStyle w:val="TOC2"/>
        <w:rPr>
          <w:rFonts w:asciiTheme="minorHAnsi" w:hAnsiTheme="minorHAnsi"/>
          <w:smallCaps w:val="0"/>
          <w:noProof/>
          <w:sz w:val="22"/>
          <w:szCs w:val="22"/>
        </w:rPr>
      </w:pPr>
      <w:r w:rsidRPr="0025391D">
        <w:rPr>
          <w:bCs/>
          <w:noProof/>
        </w:rPr>
        <w:t>5.2</w:t>
      </w:r>
      <w:r>
        <w:rPr>
          <w:rFonts w:asciiTheme="minorHAnsi" w:hAnsiTheme="minorHAnsi"/>
          <w:smallCaps w:val="0"/>
          <w:noProof/>
          <w:sz w:val="22"/>
          <w:szCs w:val="22"/>
        </w:rPr>
        <w:tab/>
      </w:r>
      <w:r>
        <w:rPr>
          <w:noProof/>
        </w:rPr>
        <w:t>Audit Committee</w:t>
      </w:r>
      <w:r>
        <w:rPr>
          <w:noProof/>
        </w:rPr>
        <w:tab/>
      </w:r>
      <w:r>
        <w:rPr>
          <w:noProof/>
        </w:rPr>
        <w:fldChar w:fldCharType="begin"/>
      </w:r>
      <w:r>
        <w:rPr>
          <w:noProof/>
        </w:rPr>
        <w:instrText xml:space="preserve"> PAGEREF _Toc111192919 \h </w:instrText>
      </w:r>
      <w:r>
        <w:rPr>
          <w:noProof/>
        </w:rPr>
      </w:r>
      <w:r>
        <w:rPr>
          <w:noProof/>
        </w:rPr>
        <w:fldChar w:fldCharType="separate"/>
      </w:r>
      <w:r>
        <w:rPr>
          <w:noProof/>
        </w:rPr>
        <w:t>5</w:t>
      </w:r>
      <w:r>
        <w:rPr>
          <w:noProof/>
        </w:rPr>
        <w:fldChar w:fldCharType="end"/>
      </w:r>
    </w:p>
    <w:p w14:paraId="1C1E4089" w14:textId="05302EAA" w:rsidR="00FD0A67" w:rsidRDefault="00FD0A67">
      <w:pPr>
        <w:pStyle w:val="TOC2"/>
        <w:rPr>
          <w:rFonts w:asciiTheme="minorHAnsi" w:hAnsiTheme="minorHAnsi"/>
          <w:smallCaps w:val="0"/>
          <w:noProof/>
          <w:sz w:val="22"/>
          <w:szCs w:val="22"/>
        </w:rPr>
      </w:pPr>
      <w:r w:rsidRPr="0025391D">
        <w:rPr>
          <w:bCs/>
          <w:noProof/>
        </w:rPr>
        <w:t>5.3</w:t>
      </w:r>
      <w:r>
        <w:rPr>
          <w:rFonts w:asciiTheme="minorHAnsi" w:hAnsiTheme="minorHAnsi"/>
          <w:smallCaps w:val="0"/>
          <w:noProof/>
          <w:sz w:val="22"/>
          <w:szCs w:val="22"/>
        </w:rPr>
        <w:tab/>
      </w:r>
      <w:r>
        <w:rPr>
          <w:noProof/>
        </w:rPr>
        <w:t>Chief Executive</w:t>
      </w:r>
      <w:r>
        <w:rPr>
          <w:noProof/>
        </w:rPr>
        <w:tab/>
      </w:r>
      <w:r>
        <w:rPr>
          <w:noProof/>
        </w:rPr>
        <w:fldChar w:fldCharType="begin"/>
      </w:r>
      <w:r>
        <w:rPr>
          <w:noProof/>
        </w:rPr>
        <w:instrText xml:space="preserve"> PAGEREF _Toc111192920 \h </w:instrText>
      </w:r>
      <w:r>
        <w:rPr>
          <w:noProof/>
        </w:rPr>
      </w:r>
      <w:r>
        <w:rPr>
          <w:noProof/>
        </w:rPr>
        <w:fldChar w:fldCharType="separate"/>
      </w:r>
      <w:r>
        <w:rPr>
          <w:noProof/>
        </w:rPr>
        <w:t>5</w:t>
      </w:r>
      <w:r>
        <w:rPr>
          <w:noProof/>
        </w:rPr>
        <w:fldChar w:fldCharType="end"/>
      </w:r>
    </w:p>
    <w:p w14:paraId="4F9E8549" w14:textId="7FDC15A5" w:rsidR="00FD0A67" w:rsidRDefault="00FD0A67">
      <w:pPr>
        <w:pStyle w:val="TOC2"/>
        <w:rPr>
          <w:rFonts w:asciiTheme="minorHAnsi" w:hAnsiTheme="minorHAnsi"/>
          <w:smallCaps w:val="0"/>
          <w:noProof/>
          <w:sz w:val="22"/>
          <w:szCs w:val="22"/>
        </w:rPr>
      </w:pPr>
      <w:r w:rsidRPr="0025391D">
        <w:rPr>
          <w:bCs/>
          <w:noProof/>
        </w:rPr>
        <w:t>5.4</w:t>
      </w:r>
      <w:r>
        <w:rPr>
          <w:rFonts w:asciiTheme="minorHAnsi" w:hAnsiTheme="minorHAnsi"/>
          <w:smallCaps w:val="0"/>
          <w:noProof/>
          <w:sz w:val="22"/>
          <w:szCs w:val="22"/>
        </w:rPr>
        <w:tab/>
      </w:r>
      <w:r>
        <w:rPr>
          <w:noProof/>
        </w:rPr>
        <w:t>Senior Information Risk Officer (SIRO)</w:t>
      </w:r>
      <w:r>
        <w:rPr>
          <w:noProof/>
        </w:rPr>
        <w:tab/>
      </w:r>
      <w:r>
        <w:rPr>
          <w:noProof/>
        </w:rPr>
        <w:fldChar w:fldCharType="begin"/>
      </w:r>
      <w:r>
        <w:rPr>
          <w:noProof/>
        </w:rPr>
        <w:instrText xml:space="preserve"> PAGEREF _Toc111192921 \h </w:instrText>
      </w:r>
      <w:r>
        <w:rPr>
          <w:noProof/>
        </w:rPr>
      </w:r>
      <w:r>
        <w:rPr>
          <w:noProof/>
        </w:rPr>
        <w:fldChar w:fldCharType="separate"/>
      </w:r>
      <w:r>
        <w:rPr>
          <w:noProof/>
        </w:rPr>
        <w:t>5</w:t>
      </w:r>
      <w:r>
        <w:rPr>
          <w:noProof/>
        </w:rPr>
        <w:fldChar w:fldCharType="end"/>
      </w:r>
    </w:p>
    <w:p w14:paraId="0F6C203B" w14:textId="1D4BDE1B" w:rsidR="00FD0A67" w:rsidRDefault="00FD0A67">
      <w:pPr>
        <w:pStyle w:val="TOC2"/>
        <w:rPr>
          <w:rFonts w:asciiTheme="minorHAnsi" w:hAnsiTheme="minorHAnsi"/>
          <w:smallCaps w:val="0"/>
          <w:noProof/>
          <w:sz w:val="22"/>
          <w:szCs w:val="22"/>
        </w:rPr>
      </w:pPr>
      <w:r w:rsidRPr="0025391D">
        <w:rPr>
          <w:bCs/>
          <w:noProof/>
        </w:rPr>
        <w:t>5.5</w:t>
      </w:r>
      <w:r>
        <w:rPr>
          <w:rFonts w:asciiTheme="minorHAnsi" w:hAnsiTheme="minorHAnsi"/>
          <w:smallCaps w:val="0"/>
          <w:noProof/>
          <w:sz w:val="22"/>
          <w:szCs w:val="22"/>
        </w:rPr>
        <w:tab/>
      </w:r>
      <w:r>
        <w:rPr>
          <w:noProof/>
        </w:rPr>
        <w:t>Head of Information Governance</w:t>
      </w:r>
      <w:r>
        <w:rPr>
          <w:noProof/>
        </w:rPr>
        <w:tab/>
      </w:r>
      <w:r>
        <w:rPr>
          <w:noProof/>
        </w:rPr>
        <w:fldChar w:fldCharType="begin"/>
      </w:r>
      <w:r>
        <w:rPr>
          <w:noProof/>
        </w:rPr>
        <w:instrText xml:space="preserve"> PAGEREF _Toc111192922 \h </w:instrText>
      </w:r>
      <w:r>
        <w:rPr>
          <w:noProof/>
        </w:rPr>
      </w:r>
      <w:r>
        <w:rPr>
          <w:noProof/>
        </w:rPr>
        <w:fldChar w:fldCharType="separate"/>
      </w:r>
      <w:r>
        <w:rPr>
          <w:noProof/>
        </w:rPr>
        <w:t>6</w:t>
      </w:r>
      <w:r>
        <w:rPr>
          <w:noProof/>
        </w:rPr>
        <w:fldChar w:fldCharType="end"/>
      </w:r>
    </w:p>
    <w:p w14:paraId="421D41B0" w14:textId="5CF57CBD" w:rsidR="00FD0A67" w:rsidRDefault="00FD0A67">
      <w:pPr>
        <w:pStyle w:val="TOC2"/>
        <w:rPr>
          <w:rFonts w:asciiTheme="minorHAnsi" w:hAnsiTheme="minorHAnsi"/>
          <w:smallCaps w:val="0"/>
          <w:noProof/>
          <w:sz w:val="22"/>
          <w:szCs w:val="22"/>
        </w:rPr>
      </w:pPr>
      <w:r w:rsidRPr="0025391D">
        <w:rPr>
          <w:bCs/>
          <w:noProof/>
        </w:rPr>
        <w:t>5.6</w:t>
      </w:r>
      <w:r>
        <w:rPr>
          <w:rFonts w:asciiTheme="minorHAnsi" w:hAnsiTheme="minorHAnsi"/>
          <w:smallCaps w:val="0"/>
          <w:noProof/>
          <w:sz w:val="22"/>
          <w:szCs w:val="22"/>
        </w:rPr>
        <w:tab/>
      </w:r>
      <w:r>
        <w:rPr>
          <w:noProof/>
        </w:rPr>
        <w:t>Information Asset Owners (IAOs)</w:t>
      </w:r>
      <w:r>
        <w:rPr>
          <w:noProof/>
        </w:rPr>
        <w:tab/>
      </w:r>
      <w:r>
        <w:rPr>
          <w:noProof/>
        </w:rPr>
        <w:fldChar w:fldCharType="begin"/>
      </w:r>
      <w:r>
        <w:rPr>
          <w:noProof/>
        </w:rPr>
        <w:instrText xml:space="preserve"> PAGEREF _Toc111192923 \h </w:instrText>
      </w:r>
      <w:r>
        <w:rPr>
          <w:noProof/>
        </w:rPr>
      </w:r>
      <w:r>
        <w:rPr>
          <w:noProof/>
        </w:rPr>
        <w:fldChar w:fldCharType="separate"/>
      </w:r>
      <w:r>
        <w:rPr>
          <w:noProof/>
        </w:rPr>
        <w:t>6</w:t>
      </w:r>
      <w:r>
        <w:rPr>
          <w:noProof/>
        </w:rPr>
        <w:fldChar w:fldCharType="end"/>
      </w:r>
    </w:p>
    <w:p w14:paraId="776DD700" w14:textId="178BBF6B" w:rsidR="00FD0A67" w:rsidRDefault="00FD0A67">
      <w:pPr>
        <w:pStyle w:val="TOC2"/>
        <w:rPr>
          <w:rFonts w:asciiTheme="minorHAnsi" w:hAnsiTheme="minorHAnsi"/>
          <w:smallCaps w:val="0"/>
          <w:noProof/>
          <w:sz w:val="22"/>
          <w:szCs w:val="22"/>
        </w:rPr>
      </w:pPr>
      <w:r w:rsidRPr="0025391D">
        <w:rPr>
          <w:bCs/>
          <w:noProof/>
        </w:rPr>
        <w:t>5.7</w:t>
      </w:r>
      <w:r>
        <w:rPr>
          <w:rFonts w:asciiTheme="minorHAnsi" w:hAnsiTheme="minorHAnsi"/>
          <w:smallCaps w:val="0"/>
          <w:noProof/>
          <w:sz w:val="22"/>
          <w:szCs w:val="22"/>
        </w:rPr>
        <w:tab/>
      </w:r>
      <w:r>
        <w:rPr>
          <w:noProof/>
        </w:rPr>
        <w:t>Line Managers</w:t>
      </w:r>
      <w:r>
        <w:rPr>
          <w:noProof/>
        </w:rPr>
        <w:tab/>
      </w:r>
      <w:r>
        <w:rPr>
          <w:noProof/>
        </w:rPr>
        <w:fldChar w:fldCharType="begin"/>
      </w:r>
      <w:r>
        <w:rPr>
          <w:noProof/>
        </w:rPr>
        <w:instrText xml:space="preserve"> PAGEREF _Toc111192924 \h </w:instrText>
      </w:r>
      <w:r>
        <w:rPr>
          <w:noProof/>
        </w:rPr>
      </w:r>
      <w:r>
        <w:rPr>
          <w:noProof/>
        </w:rPr>
        <w:fldChar w:fldCharType="separate"/>
      </w:r>
      <w:r>
        <w:rPr>
          <w:noProof/>
        </w:rPr>
        <w:t>6</w:t>
      </w:r>
      <w:r>
        <w:rPr>
          <w:noProof/>
        </w:rPr>
        <w:fldChar w:fldCharType="end"/>
      </w:r>
    </w:p>
    <w:p w14:paraId="4BDE0194" w14:textId="7054DFDE" w:rsidR="00FD0A67" w:rsidRDefault="00FD0A67">
      <w:pPr>
        <w:pStyle w:val="TOC2"/>
        <w:rPr>
          <w:rFonts w:asciiTheme="minorHAnsi" w:hAnsiTheme="minorHAnsi"/>
          <w:smallCaps w:val="0"/>
          <w:noProof/>
          <w:sz w:val="22"/>
          <w:szCs w:val="22"/>
        </w:rPr>
      </w:pPr>
      <w:r w:rsidRPr="0025391D">
        <w:rPr>
          <w:bCs/>
          <w:noProof/>
        </w:rPr>
        <w:t>5.8</w:t>
      </w:r>
      <w:r>
        <w:rPr>
          <w:rFonts w:asciiTheme="minorHAnsi" w:hAnsiTheme="minorHAnsi"/>
          <w:smallCaps w:val="0"/>
          <w:noProof/>
          <w:sz w:val="22"/>
          <w:szCs w:val="22"/>
        </w:rPr>
        <w:tab/>
      </w:r>
      <w:r>
        <w:rPr>
          <w:noProof/>
        </w:rPr>
        <w:t>All Staff</w:t>
      </w:r>
      <w:r>
        <w:rPr>
          <w:noProof/>
        </w:rPr>
        <w:tab/>
      </w:r>
      <w:r>
        <w:rPr>
          <w:noProof/>
        </w:rPr>
        <w:fldChar w:fldCharType="begin"/>
      </w:r>
      <w:r>
        <w:rPr>
          <w:noProof/>
        </w:rPr>
        <w:instrText xml:space="preserve"> PAGEREF _Toc111192925 \h </w:instrText>
      </w:r>
      <w:r>
        <w:rPr>
          <w:noProof/>
        </w:rPr>
      </w:r>
      <w:r>
        <w:rPr>
          <w:noProof/>
        </w:rPr>
        <w:fldChar w:fldCharType="separate"/>
      </w:r>
      <w:r>
        <w:rPr>
          <w:noProof/>
        </w:rPr>
        <w:t>6</w:t>
      </w:r>
      <w:r>
        <w:rPr>
          <w:noProof/>
        </w:rPr>
        <w:fldChar w:fldCharType="end"/>
      </w:r>
    </w:p>
    <w:p w14:paraId="1EEF57DF" w14:textId="45EA2167" w:rsidR="00FD0A67" w:rsidRDefault="00FD0A67">
      <w:pPr>
        <w:pStyle w:val="TOC2"/>
        <w:rPr>
          <w:rFonts w:asciiTheme="minorHAnsi" w:hAnsiTheme="minorHAnsi"/>
          <w:smallCaps w:val="0"/>
          <w:noProof/>
          <w:sz w:val="22"/>
          <w:szCs w:val="22"/>
        </w:rPr>
      </w:pPr>
      <w:r w:rsidRPr="0025391D">
        <w:rPr>
          <w:bCs/>
          <w:noProof/>
        </w:rPr>
        <w:t>5.9</w:t>
      </w:r>
      <w:r>
        <w:rPr>
          <w:rFonts w:asciiTheme="minorHAnsi" w:hAnsiTheme="minorHAnsi"/>
          <w:smallCaps w:val="0"/>
          <w:noProof/>
          <w:sz w:val="22"/>
          <w:szCs w:val="22"/>
        </w:rPr>
        <w:tab/>
      </w:r>
      <w:r>
        <w:rPr>
          <w:noProof/>
        </w:rPr>
        <w:t>MSE ICB IT Service Providers</w:t>
      </w:r>
      <w:r>
        <w:rPr>
          <w:noProof/>
        </w:rPr>
        <w:tab/>
      </w:r>
      <w:r>
        <w:rPr>
          <w:noProof/>
        </w:rPr>
        <w:fldChar w:fldCharType="begin"/>
      </w:r>
      <w:r>
        <w:rPr>
          <w:noProof/>
        </w:rPr>
        <w:instrText xml:space="preserve"> PAGEREF _Toc111192926 \h </w:instrText>
      </w:r>
      <w:r>
        <w:rPr>
          <w:noProof/>
        </w:rPr>
      </w:r>
      <w:r>
        <w:rPr>
          <w:noProof/>
        </w:rPr>
        <w:fldChar w:fldCharType="separate"/>
      </w:r>
      <w:r>
        <w:rPr>
          <w:noProof/>
        </w:rPr>
        <w:t>7</w:t>
      </w:r>
      <w:r>
        <w:rPr>
          <w:noProof/>
        </w:rPr>
        <w:fldChar w:fldCharType="end"/>
      </w:r>
    </w:p>
    <w:p w14:paraId="5F0AB5F7" w14:textId="5BFEDA95" w:rsidR="00FD0A67" w:rsidRDefault="00FD0A67">
      <w:pPr>
        <w:pStyle w:val="TOC1"/>
        <w:tabs>
          <w:tab w:val="left" w:pos="1100"/>
        </w:tabs>
        <w:rPr>
          <w:rFonts w:asciiTheme="minorHAnsi" w:hAnsiTheme="minorHAnsi"/>
          <w:b w:val="0"/>
          <w:bCs w:val="0"/>
          <w:caps w:val="0"/>
          <w:noProof/>
          <w:sz w:val="22"/>
          <w:szCs w:val="22"/>
        </w:rPr>
      </w:pPr>
      <w:r>
        <w:rPr>
          <w:noProof/>
        </w:rPr>
        <w:t>6</w:t>
      </w:r>
      <w:r>
        <w:rPr>
          <w:rFonts w:asciiTheme="minorHAnsi" w:hAnsiTheme="minorHAnsi"/>
          <w:b w:val="0"/>
          <w:bCs w:val="0"/>
          <w:caps w:val="0"/>
          <w:noProof/>
          <w:sz w:val="22"/>
          <w:szCs w:val="22"/>
        </w:rPr>
        <w:tab/>
      </w:r>
      <w:r>
        <w:rPr>
          <w:noProof/>
        </w:rPr>
        <w:t>Policy Detail</w:t>
      </w:r>
      <w:r>
        <w:rPr>
          <w:noProof/>
        </w:rPr>
        <w:tab/>
      </w:r>
      <w:r>
        <w:rPr>
          <w:noProof/>
        </w:rPr>
        <w:fldChar w:fldCharType="begin"/>
      </w:r>
      <w:r>
        <w:rPr>
          <w:noProof/>
        </w:rPr>
        <w:instrText xml:space="preserve"> PAGEREF _Toc111192927 \h </w:instrText>
      </w:r>
      <w:r>
        <w:rPr>
          <w:noProof/>
        </w:rPr>
      </w:r>
      <w:r>
        <w:rPr>
          <w:noProof/>
        </w:rPr>
        <w:fldChar w:fldCharType="separate"/>
      </w:r>
      <w:r>
        <w:rPr>
          <w:noProof/>
        </w:rPr>
        <w:t>7</w:t>
      </w:r>
      <w:r>
        <w:rPr>
          <w:noProof/>
        </w:rPr>
        <w:fldChar w:fldCharType="end"/>
      </w:r>
    </w:p>
    <w:p w14:paraId="38F3A829" w14:textId="4547BB03" w:rsidR="00FD0A67" w:rsidRDefault="00FD0A67">
      <w:pPr>
        <w:pStyle w:val="TOC1"/>
        <w:tabs>
          <w:tab w:val="left" w:pos="1100"/>
        </w:tabs>
        <w:rPr>
          <w:rFonts w:asciiTheme="minorHAnsi" w:hAnsiTheme="minorHAnsi"/>
          <w:b w:val="0"/>
          <w:bCs w:val="0"/>
          <w:caps w:val="0"/>
          <w:noProof/>
          <w:sz w:val="22"/>
          <w:szCs w:val="22"/>
        </w:rPr>
      </w:pPr>
      <w:r>
        <w:rPr>
          <w:noProof/>
        </w:rPr>
        <w:t>7</w:t>
      </w:r>
      <w:r>
        <w:rPr>
          <w:rFonts w:asciiTheme="minorHAnsi" w:hAnsiTheme="minorHAnsi"/>
          <w:b w:val="0"/>
          <w:bCs w:val="0"/>
          <w:caps w:val="0"/>
          <w:noProof/>
          <w:sz w:val="22"/>
          <w:szCs w:val="22"/>
        </w:rPr>
        <w:tab/>
      </w:r>
      <w:r>
        <w:rPr>
          <w:noProof/>
        </w:rPr>
        <w:t>Monitoring Compliance</w:t>
      </w:r>
      <w:r>
        <w:rPr>
          <w:noProof/>
        </w:rPr>
        <w:tab/>
      </w:r>
      <w:r>
        <w:rPr>
          <w:noProof/>
        </w:rPr>
        <w:fldChar w:fldCharType="begin"/>
      </w:r>
      <w:r>
        <w:rPr>
          <w:noProof/>
        </w:rPr>
        <w:instrText xml:space="preserve"> PAGEREF _Toc111192928 \h </w:instrText>
      </w:r>
      <w:r>
        <w:rPr>
          <w:noProof/>
        </w:rPr>
      </w:r>
      <w:r>
        <w:rPr>
          <w:noProof/>
        </w:rPr>
        <w:fldChar w:fldCharType="separate"/>
      </w:r>
      <w:r>
        <w:rPr>
          <w:noProof/>
        </w:rPr>
        <w:t>8</w:t>
      </w:r>
      <w:r>
        <w:rPr>
          <w:noProof/>
        </w:rPr>
        <w:fldChar w:fldCharType="end"/>
      </w:r>
    </w:p>
    <w:p w14:paraId="76870827" w14:textId="38DD89CE" w:rsidR="00FD0A67" w:rsidRDefault="00FD0A67">
      <w:pPr>
        <w:pStyle w:val="TOC1"/>
        <w:tabs>
          <w:tab w:val="left" w:pos="1100"/>
        </w:tabs>
        <w:rPr>
          <w:rFonts w:asciiTheme="minorHAnsi" w:hAnsiTheme="minorHAnsi"/>
          <w:b w:val="0"/>
          <w:bCs w:val="0"/>
          <w:caps w:val="0"/>
          <w:noProof/>
          <w:sz w:val="22"/>
          <w:szCs w:val="22"/>
        </w:rPr>
      </w:pPr>
      <w:r>
        <w:rPr>
          <w:noProof/>
        </w:rPr>
        <w:t>8</w:t>
      </w:r>
      <w:r>
        <w:rPr>
          <w:rFonts w:asciiTheme="minorHAnsi" w:hAnsiTheme="minorHAnsi"/>
          <w:b w:val="0"/>
          <w:bCs w:val="0"/>
          <w:caps w:val="0"/>
          <w:noProof/>
          <w:sz w:val="22"/>
          <w:szCs w:val="22"/>
        </w:rPr>
        <w:tab/>
      </w:r>
      <w:r>
        <w:rPr>
          <w:noProof/>
        </w:rPr>
        <w:t>Staff Training</w:t>
      </w:r>
      <w:r>
        <w:rPr>
          <w:noProof/>
        </w:rPr>
        <w:tab/>
      </w:r>
      <w:r>
        <w:rPr>
          <w:noProof/>
        </w:rPr>
        <w:fldChar w:fldCharType="begin"/>
      </w:r>
      <w:r>
        <w:rPr>
          <w:noProof/>
        </w:rPr>
        <w:instrText xml:space="preserve"> PAGEREF _Toc111192929 \h </w:instrText>
      </w:r>
      <w:r>
        <w:rPr>
          <w:noProof/>
        </w:rPr>
      </w:r>
      <w:r>
        <w:rPr>
          <w:noProof/>
        </w:rPr>
        <w:fldChar w:fldCharType="separate"/>
      </w:r>
      <w:r>
        <w:rPr>
          <w:noProof/>
        </w:rPr>
        <w:t>8</w:t>
      </w:r>
      <w:r>
        <w:rPr>
          <w:noProof/>
        </w:rPr>
        <w:fldChar w:fldCharType="end"/>
      </w:r>
    </w:p>
    <w:p w14:paraId="3550C983" w14:textId="42B5A269" w:rsidR="00FD0A67" w:rsidRDefault="00FD0A67">
      <w:pPr>
        <w:pStyle w:val="TOC1"/>
        <w:tabs>
          <w:tab w:val="left" w:pos="1100"/>
        </w:tabs>
        <w:rPr>
          <w:rFonts w:asciiTheme="minorHAnsi" w:hAnsiTheme="minorHAnsi"/>
          <w:b w:val="0"/>
          <w:bCs w:val="0"/>
          <w:caps w:val="0"/>
          <w:noProof/>
          <w:sz w:val="22"/>
          <w:szCs w:val="22"/>
        </w:rPr>
      </w:pPr>
      <w:r>
        <w:rPr>
          <w:noProof/>
        </w:rPr>
        <w:t>9</w:t>
      </w:r>
      <w:r>
        <w:rPr>
          <w:rFonts w:asciiTheme="minorHAnsi" w:hAnsiTheme="minorHAnsi"/>
          <w:b w:val="0"/>
          <w:bCs w:val="0"/>
          <w:caps w:val="0"/>
          <w:noProof/>
          <w:sz w:val="22"/>
          <w:szCs w:val="22"/>
        </w:rPr>
        <w:tab/>
      </w:r>
      <w:r>
        <w:rPr>
          <w:noProof/>
        </w:rPr>
        <w:t>Arrangements for Review</w:t>
      </w:r>
      <w:r>
        <w:rPr>
          <w:noProof/>
        </w:rPr>
        <w:tab/>
      </w:r>
      <w:r>
        <w:rPr>
          <w:noProof/>
        </w:rPr>
        <w:fldChar w:fldCharType="begin"/>
      </w:r>
      <w:r>
        <w:rPr>
          <w:noProof/>
        </w:rPr>
        <w:instrText xml:space="preserve"> PAGEREF _Toc111192930 \h </w:instrText>
      </w:r>
      <w:r>
        <w:rPr>
          <w:noProof/>
        </w:rPr>
      </w:r>
      <w:r>
        <w:rPr>
          <w:noProof/>
        </w:rPr>
        <w:fldChar w:fldCharType="separate"/>
      </w:r>
      <w:r>
        <w:rPr>
          <w:noProof/>
        </w:rPr>
        <w:t>8</w:t>
      </w:r>
      <w:r>
        <w:rPr>
          <w:noProof/>
        </w:rPr>
        <w:fldChar w:fldCharType="end"/>
      </w:r>
    </w:p>
    <w:p w14:paraId="774F7E7A" w14:textId="3D60D733" w:rsidR="00FD0A67" w:rsidRDefault="00FD0A67">
      <w:pPr>
        <w:pStyle w:val="TOC1"/>
        <w:tabs>
          <w:tab w:val="left" w:pos="1320"/>
        </w:tabs>
        <w:rPr>
          <w:rFonts w:asciiTheme="minorHAnsi" w:hAnsiTheme="minorHAnsi"/>
          <w:b w:val="0"/>
          <w:bCs w:val="0"/>
          <w:caps w:val="0"/>
          <w:noProof/>
          <w:sz w:val="22"/>
          <w:szCs w:val="22"/>
        </w:rPr>
      </w:pPr>
      <w:r>
        <w:rPr>
          <w:noProof/>
        </w:rPr>
        <w:t>10</w:t>
      </w:r>
      <w:r>
        <w:rPr>
          <w:rFonts w:asciiTheme="minorHAnsi" w:hAnsiTheme="minorHAnsi"/>
          <w:b w:val="0"/>
          <w:bCs w:val="0"/>
          <w:caps w:val="0"/>
          <w:noProof/>
          <w:sz w:val="22"/>
          <w:szCs w:val="22"/>
        </w:rPr>
        <w:tab/>
      </w:r>
      <w:r>
        <w:rPr>
          <w:noProof/>
        </w:rPr>
        <w:t>Associated Policies, Guidance and Documents</w:t>
      </w:r>
      <w:r>
        <w:rPr>
          <w:noProof/>
        </w:rPr>
        <w:tab/>
      </w:r>
      <w:r>
        <w:rPr>
          <w:noProof/>
        </w:rPr>
        <w:fldChar w:fldCharType="begin"/>
      </w:r>
      <w:r>
        <w:rPr>
          <w:noProof/>
        </w:rPr>
        <w:instrText xml:space="preserve"> PAGEREF _Toc111192931 \h </w:instrText>
      </w:r>
      <w:r>
        <w:rPr>
          <w:noProof/>
        </w:rPr>
      </w:r>
      <w:r>
        <w:rPr>
          <w:noProof/>
        </w:rPr>
        <w:fldChar w:fldCharType="separate"/>
      </w:r>
      <w:r>
        <w:rPr>
          <w:noProof/>
        </w:rPr>
        <w:t>8</w:t>
      </w:r>
      <w:r>
        <w:rPr>
          <w:noProof/>
        </w:rPr>
        <w:fldChar w:fldCharType="end"/>
      </w:r>
    </w:p>
    <w:p w14:paraId="3FB410FF" w14:textId="7FA39FFA" w:rsidR="00FD0A67" w:rsidRDefault="00FD0A67">
      <w:pPr>
        <w:pStyle w:val="TOC1"/>
        <w:tabs>
          <w:tab w:val="left" w:pos="1320"/>
        </w:tabs>
        <w:rPr>
          <w:rFonts w:asciiTheme="minorHAnsi" w:hAnsiTheme="minorHAnsi"/>
          <w:b w:val="0"/>
          <w:bCs w:val="0"/>
          <w:caps w:val="0"/>
          <w:noProof/>
          <w:sz w:val="22"/>
          <w:szCs w:val="22"/>
        </w:rPr>
      </w:pPr>
      <w:r>
        <w:rPr>
          <w:noProof/>
        </w:rPr>
        <w:t>11</w:t>
      </w:r>
      <w:r>
        <w:rPr>
          <w:rFonts w:asciiTheme="minorHAnsi" w:hAnsiTheme="minorHAnsi"/>
          <w:b w:val="0"/>
          <w:bCs w:val="0"/>
          <w:caps w:val="0"/>
          <w:noProof/>
          <w:sz w:val="22"/>
          <w:szCs w:val="22"/>
        </w:rPr>
        <w:tab/>
      </w:r>
      <w:r>
        <w:rPr>
          <w:noProof/>
        </w:rPr>
        <w:t>References</w:t>
      </w:r>
      <w:r>
        <w:rPr>
          <w:noProof/>
        </w:rPr>
        <w:tab/>
      </w:r>
      <w:r>
        <w:rPr>
          <w:noProof/>
        </w:rPr>
        <w:fldChar w:fldCharType="begin"/>
      </w:r>
      <w:r>
        <w:rPr>
          <w:noProof/>
        </w:rPr>
        <w:instrText xml:space="preserve"> PAGEREF _Toc111192932 \h </w:instrText>
      </w:r>
      <w:r>
        <w:rPr>
          <w:noProof/>
        </w:rPr>
      </w:r>
      <w:r>
        <w:rPr>
          <w:noProof/>
        </w:rPr>
        <w:fldChar w:fldCharType="separate"/>
      </w:r>
      <w:r>
        <w:rPr>
          <w:noProof/>
        </w:rPr>
        <w:t>8</w:t>
      </w:r>
      <w:r>
        <w:rPr>
          <w:noProof/>
        </w:rPr>
        <w:fldChar w:fldCharType="end"/>
      </w:r>
    </w:p>
    <w:p w14:paraId="79FCD815" w14:textId="60EBCFE3" w:rsidR="00FD0A67" w:rsidRDefault="00FD0A67">
      <w:pPr>
        <w:pStyle w:val="TOC1"/>
        <w:tabs>
          <w:tab w:val="left" w:pos="1320"/>
        </w:tabs>
        <w:rPr>
          <w:rFonts w:asciiTheme="minorHAnsi" w:hAnsiTheme="minorHAnsi"/>
          <w:b w:val="0"/>
          <w:bCs w:val="0"/>
          <w:caps w:val="0"/>
          <w:noProof/>
          <w:sz w:val="22"/>
          <w:szCs w:val="22"/>
        </w:rPr>
      </w:pPr>
      <w:r>
        <w:rPr>
          <w:noProof/>
        </w:rPr>
        <w:t>12</w:t>
      </w:r>
      <w:r>
        <w:rPr>
          <w:rFonts w:asciiTheme="minorHAnsi" w:hAnsiTheme="minorHAnsi"/>
          <w:b w:val="0"/>
          <w:bCs w:val="0"/>
          <w:caps w:val="0"/>
          <w:noProof/>
          <w:sz w:val="22"/>
          <w:szCs w:val="22"/>
        </w:rPr>
        <w:tab/>
      </w:r>
      <w:r>
        <w:rPr>
          <w:noProof/>
        </w:rPr>
        <w:t>Equality Impact Assessment</w:t>
      </w:r>
      <w:r>
        <w:rPr>
          <w:noProof/>
        </w:rPr>
        <w:tab/>
      </w:r>
      <w:r>
        <w:rPr>
          <w:noProof/>
        </w:rPr>
        <w:fldChar w:fldCharType="begin"/>
      </w:r>
      <w:r>
        <w:rPr>
          <w:noProof/>
        </w:rPr>
        <w:instrText xml:space="preserve"> PAGEREF _Toc111192933 \h </w:instrText>
      </w:r>
      <w:r>
        <w:rPr>
          <w:noProof/>
        </w:rPr>
      </w:r>
      <w:r>
        <w:rPr>
          <w:noProof/>
        </w:rPr>
        <w:fldChar w:fldCharType="separate"/>
      </w:r>
      <w:r>
        <w:rPr>
          <w:noProof/>
        </w:rPr>
        <w:t>9</w:t>
      </w:r>
      <w:r>
        <w:rPr>
          <w:noProof/>
        </w:rPr>
        <w:fldChar w:fldCharType="end"/>
      </w:r>
    </w:p>
    <w:p w14:paraId="73FA8879" w14:textId="3BA16C47" w:rsidR="00FD0A67" w:rsidRDefault="00FD0A67">
      <w:pPr>
        <w:pStyle w:val="TOC1"/>
        <w:rPr>
          <w:rFonts w:asciiTheme="minorHAnsi" w:hAnsiTheme="minorHAnsi"/>
          <w:b w:val="0"/>
          <w:bCs w:val="0"/>
          <w:caps w:val="0"/>
          <w:noProof/>
          <w:sz w:val="22"/>
          <w:szCs w:val="22"/>
        </w:rPr>
      </w:pPr>
      <w:r>
        <w:rPr>
          <w:noProof/>
        </w:rPr>
        <w:t>Appendix A - Equality Impact Assessment</w:t>
      </w:r>
      <w:r>
        <w:rPr>
          <w:noProof/>
        </w:rPr>
        <w:tab/>
      </w:r>
      <w:r>
        <w:rPr>
          <w:noProof/>
        </w:rPr>
        <w:fldChar w:fldCharType="begin"/>
      </w:r>
      <w:r>
        <w:rPr>
          <w:noProof/>
        </w:rPr>
        <w:instrText xml:space="preserve"> PAGEREF _Toc111192934 \h </w:instrText>
      </w:r>
      <w:r>
        <w:rPr>
          <w:noProof/>
        </w:rPr>
      </w:r>
      <w:r>
        <w:rPr>
          <w:noProof/>
        </w:rPr>
        <w:fldChar w:fldCharType="separate"/>
      </w:r>
      <w:r>
        <w:rPr>
          <w:noProof/>
        </w:rPr>
        <w:t>10</w:t>
      </w:r>
      <w:r>
        <w:rPr>
          <w:noProof/>
        </w:rPr>
        <w:fldChar w:fldCharType="end"/>
      </w:r>
    </w:p>
    <w:p w14:paraId="1B066203" w14:textId="6D528B0E" w:rsidR="00A33756" w:rsidRDefault="00A6345F" w:rsidP="0099222C">
      <w:r>
        <w:fldChar w:fldCharType="end"/>
      </w:r>
    </w:p>
    <w:p w14:paraId="5EEABFAA" w14:textId="77777777" w:rsidR="00A33756" w:rsidRDefault="00A33756" w:rsidP="0099222C"/>
    <w:p w14:paraId="6EC7CDE6" w14:textId="77777777" w:rsidR="00A33756" w:rsidRDefault="00A33756" w:rsidP="0099222C"/>
    <w:p w14:paraId="0232D50A" w14:textId="77777777" w:rsidR="00A33756" w:rsidRDefault="00A33756" w:rsidP="0099222C">
      <w:pPr>
        <w:sectPr w:rsidR="00A33756" w:rsidSect="00B01CF5">
          <w:headerReference w:type="default" r:id="rId17"/>
          <w:footerReference w:type="default" r:id="rId18"/>
          <w:pgSz w:w="11906" w:h="16838"/>
          <w:pgMar w:top="1440" w:right="1440" w:bottom="1440" w:left="1440" w:header="708" w:footer="708" w:gutter="0"/>
          <w:cols w:space="708"/>
          <w:docGrid w:linePitch="360"/>
        </w:sectPr>
      </w:pPr>
    </w:p>
    <w:p w14:paraId="73238412" w14:textId="432E84DA" w:rsidR="00A33756" w:rsidRPr="00026290" w:rsidRDefault="00026290" w:rsidP="0099222C">
      <w:pPr>
        <w:pStyle w:val="Heading1"/>
      </w:pPr>
      <w:bookmarkStart w:id="1" w:name="_Toc111192913"/>
      <w:r w:rsidRPr="00026290">
        <w:lastRenderedPageBreak/>
        <w:t>Introduction</w:t>
      </w:r>
      <w:bookmarkEnd w:id="1"/>
    </w:p>
    <w:p w14:paraId="2A9AFA0C" w14:textId="39317293" w:rsidR="006254D1" w:rsidRPr="00026290" w:rsidRDefault="006F765A" w:rsidP="0099222C">
      <w:pPr>
        <w:pStyle w:val="Heading2"/>
      </w:pPr>
      <w:r w:rsidRPr="00026290">
        <w:t>NHS</w:t>
      </w:r>
      <w:r w:rsidR="00546024" w:rsidRPr="00026290">
        <w:t xml:space="preserve"> organisations are required to have </w:t>
      </w:r>
      <w:r w:rsidR="005340B8" w:rsidRPr="00026290">
        <w:t xml:space="preserve">a </w:t>
      </w:r>
      <w:r w:rsidR="00546024" w:rsidRPr="00026290">
        <w:t>Forensic Readiness Polic</w:t>
      </w:r>
      <w:r w:rsidR="005340B8" w:rsidRPr="00026290">
        <w:t>y</w:t>
      </w:r>
      <w:r w:rsidR="00546024" w:rsidRPr="00026290">
        <w:t>.</w:t>
      </w:r>
      <w:r w:rsidR="005340B8" w:rsidRPr="00026290">
        <w:t xml:space="preserve">  </w:t>
      </w:r>
      <w:r w:rsidR="006254D1" w:rsidRPr="00026290">
        <w:t xml:space="preserve">The </w:t>
      </w:r>
      <w:r w:rsidR="00B57CA8" w:rsidRPr="00026290">
        <w:t xml:space="preserve">Mid and South Essex </w:t>
      </w:r>
      <w:r w:rsidR="00B32AE6" w:rsidRPr="00026290">
        <w:t>Integrated Care Board (</w:t>
      </w:r>
      <w:r w:rsidR="00B57CA8" w:rsidRPr="00026290">
        <w:t>MSE</w:t>
      </w:r>
      <w:r w:rsidR="003414FC" w:rsidRPr="00026290">
        <w:t xml:space="preserve"> </w:t>
      </w:r>
      <w:r w:rsidR="006254D1" w:rsidRPr="00026290">
        <w:t>ICB</w:t>
      </w:r>
      <w:r w:rsidR="00B32AE6" w:rsidRPr="00026290">
        <w:t>)</w:t>
      </w:r>
      <w:r w:rsidR="006254D1" w:rsidRPr="00026290">
        <w:t xml:space="preserve"> acknowledges the importance of forensic readiness and shall ensure it has appropriate processes </w:t>
      </w:r>
      <w:r w:rsidR="008265BD" w:rsidRPr="00026290">
        <w:t xml:space="preserve">and procedures </w:t>
      </w:r>
      <w:r w:rsidR="006254D1" w:rsidRPr="00026290">
        <w:t xml:space="preserve">in place to ensure a robust approach to forensic readiness at all times, this will: </w:t>
      </w:r>
    </w:p>
    <w:p w14:paraId="16775852" w14:textId="4F81C1DE" w:rsidR="006254D1" w:rsidRPr="0099222C" w:rsidRDefault="006254D1" w:rsidP="00993F62">
      <w:pPr>
        <w:pStyle w:val="ListParagraph"/>
        <w:numPr>
          <w:ilvl w:val="0"/>
          <w:numId w:val="5"/>
        </w:numPr>
        <w:ind w:left="1451" w:hanging="357"/>
      </w:pPr>
      <w:r w:rsidRPr="0099222C">
        <w:t xml:space="preserve">Maximise the potential use and benefits of </w:t>
      </w:r>
      <w:r w:rsidR="00E22792" w:rsidRPr="0099222C">
        <w:t>forensic</w:t>
      </w:r>
      <w:r w:rsidRPr="0099222C">
        <w:t xml:space="preserve"> evidence.</w:t>
      </w:r>
    </w:p>
    <w:p w14:paraId="7B83F539" w14:textId="491DCF9B" w:rsidR="006254D1" w:rsidRPr="0099222C" w:rsidRDefault="006254D1" w:rsidP="00993F62">
      <w:pPr>
        <w:pStyle w:val="ListParagraph"/>
        <w:numPr>
          <w:ilvl w:val="0"/>
          <w:numId w:val="5"/>
        </w:numPr>
        <w:ind w:left="1451" w:hanging="357"/>
      </w:pPr>
      <w:r w:rsidRPr="0099222C">
        <w:t>Reduce the potential costs associated with forensics investigations.</w:t>
      </w:r>
    </w:p>
    <w:p w14:paraId="17CF94ED" w14:textId="7270908E" w:rsidR="00F16C1C" w:rsidRPr="00ED4B23" w:rsidRDefault="00F16C1C" w:rsidP="0099222C">
      <w:pPr>
        <w:pStyle w:val="Heading2"/>
        <w:rPr>
          <w:bCs/>
        </w:rPr>
      </w:pPr>
      <w:r w:rsidRPr="006B4B7F">
        <w:t xml:space="preserve">Forensic investigation is a post event activity that is undertaken in response to </w:t>
      </w:r>
      <w:r w:rsidR="005C5668">
        <w:t>an</w:t>
      </w:r>
      <w:r w:rsidRPr="006B4B7F">
        <w:t xml:space="preserve"> incident involving any form of evidence.  There are many types of incident where the ability to gather and preserve evidence in a forensically sound manner will be of benefit to the organisation.</w:t>
      </w:r>
    </w:p>
    <w:p w14:paraId="014C9A1F" w14:textId="2B84B752" w:rsidR="00F16C1C" w:rsidRDefault="00F16C1C" w:rsidP="0099222C">
      <w:pPr>
        <w:pStyle w:val="Heading2"/>
        <w:rPr>
          <w:bCs/>
        </w:rPr>
      </w:pPr>
      <w:r>
        <w:t>Forensic Readiness is defined as:</w:t>
      </w:r>
    </w:p>
    <w:p w14:paraId="05D74B66" w14:textId="20FA14EB" w:rsidR="00F16C1C" w:rsidRPr="0099222C" w:rsidRDefault="00F16C1C" w:rsidP="0099222C">
      <w:pPr>
        <w:rPr>
          <w:i/>
          <w:iCs/>
        </w:rPr>
      </w:pPr>
      <w:r w:rsidRPr="0099222C">
        <w:rPr>
          <w:i/>
          <w:iCs/>
        </w:rPr>
        <w:t>“The achievement of an appropriate level of capability by an organisation in order for it to be able to collect, preserve, protect and analyse digital evidence so that this evidence can be effectively used in any legal matters, in disciplinary matters, in an employment tribunal or court of law.”</w:t>
      </w:r>
    </w:p>
    <w:p w14:paraId="5F241555" w14:textId="129558E7" w:rsidR="00A33756" w:rsidRDefault="00945304" w:rsidP="0099222C">
      <w:pPr>
        <w:pStyle w:val="Heading1"/>
      </w:pPr>
      <w:bookmarkStart w:id="2" w:name="_Toc111192914"/>
      <w:r>
        <w:t>P</w:t>
      </w:r>
      <w:r w:rsidR="00026290">
        <w:t>urpose</w:t>
      </w:r>
      <w:bookmarkEnd w:id="2"/>
    </w:p>
    <w:p w14:paraId="400C1B44" w14:textId="22DDA5B4" w:rsidR="00C46D0F" w:rsidRDefault="00C46D0F" w:rsidP="0099222C">
      <w:pPr>
        <w:pStyle w:val="Heading2"/>
      </w:pPr>
      <w:r>
        <w:t>The purpose of this policy is to:</w:t>
      </w:r>
    </w:p>
    <w:p w14:paraId="548B00FD" w14:textId="381F77A3" w:rsidR="00E06474" w:rsidRPr="0099222C" w:rsidRDefault="00C46D0F" w:rsidP="00993F62">
      <w:pPr>
        <w:pStyle w:val="ListParagraph"/>
        <w:numPr>
          <w:ilvl w:val="0"/>
          <w:numId w:val="8"/>
        </w:numPr>
        <w:ind w:left="1451" w:hanging="357"/>
      </w:pPr>
      <w:r w:rsidRPr="0099222C">
        <w:t xml:space="preserve">Protect the </w:t>
      </w:r>
      <w:r w:rsidR="003F6E73" w:rsidRPr="0099222C">
        <w:t>MSE</w:t>
      </w:r>
      <w:r w:rsidR="003414FC" w:rsidRPr="0099222C">
        <w:t xml:space="preserve"> </w:t>
      </w:r>
      <w:r w:rsidR="003F6E73" w:rsidRPr="0099222C">
        <w:t>ICB</w:t>
      </w:r>
      <w:r w:rsidRPr="0099222C">
        <w:t>, its staff, information and partners through the availability</w:t>
      </w:r>
      <w:r w:rsidR="009B4CCC">
        <w:t xml:space="preserve"> </w:t>
      </w:r>
      <w:r w:rsidRPr="0099222C">
        <w:t>of reliable evidence gathered from its systems and processes.</w:t>
      </w:r>
    </w:p>
    <w:p w14:paraId="0BD76051" w14:textId="1CD387CD" w:rsidR="00E06474" w:rsidRPr="0099222C" w:rsidRDefault="00E06474" w:rsidP="00993F62">
      <w:pPr>
        <w:pStyle w:val="ListParagraph"/>
        <w:numPr>
          <w:ilvl w:val="0"/>
          <w:numId w:val="8"/>
        </w:numPr>
        <w:ind w:left="1451" w:hanging="357"/>
      </w:pPr>
      <w:r w:rsidRPr="0099222C">
        <w:t xml:space="preserve">Ensure a consistent and robust approach to forensic readiness which facilitates the rapid and </w:t>
      </w:r>
      <w:r w:rsidR="00A3419A" w:rsidRPr="0099222C">
        <w:t>cost-effective</w:t>
      </w:r>
      <w:r w:rsidRPr="0099222C">
        <w:t xml:space="preserve"> investigation of major events or incidents with minimum disruption to </w:t>
      </w:r>
      <w:r w:rsidR="003F6E73" w:rsidRPr="0099222C">
        <w:t>MSE</w:t>
      </w:r>
      <w:r w:rsidR="003414FC" w:rsidRPr="0099222C">
        <w:t xml:space="preserve"> </w:t>
      </w:r>
      <w:r w:rsidR="003F6E73" w:rsidRPr="0099222C">
        <w:t>ICB</w:t>
      </w:r>
      <w:r w:rsidRPr="0099222C">
        <w:t xml:space="preserve"> business processes.</w:t>
      </w:r>
    </w:p>
    <w:p w14:paraId="14D7BB1A" w14:textId="0F3B0392" w:rsidR="00E06474" w:rsidRPr="0099222C" w:rsidRDefault="00E06474" w:rsidP="00993F62">
      <w:pPr>
        <w:pStyle w:val="ListParagraph"/>
        <w:numPr>
          <w:ilvl w:val="0"/>
          <w:numId w:val="8"/>
        </w:numPr>
        <w:ind w:left="1451" w:hanging="357"/>
      </w:pPr>
      <w:r w:rsidRPr="0099222C">
        <w:t xml:space="preserve">Ensure NHS requirements relating to security and confidentiality of equipment and information and the requirements of the Data Protection Act </w:t>
      </w:r>
      <w:r w:rsidR="00603849">
        <w:t xml:space="preserve">2018 </w:t>
      </w:r>
      <w:r w:rsidRPr="0099222C">
        <w:t>are met.</w:t>
      </w:r>
    </w:p>
    <w:p w14:paraId="306103B3" w14:textId="799CE081" w:rsidR="00E06474" w:rsidRPr="0099222C" w:rsidRDefault="00E06474" w:rsidP="00993F62">
      <w:pPr>
        <w:pStyle w:val="ListParagraph"/>
        <w:numPr>
          <w:ilvl w:val="0"/>
          <w:numId w:val="8"/>
        </w:numPr>
        <w:ind w:left="1451" w:hanging="357"/>
      </w:pPr>
      <w:r w:rsidRPr="0099222C">
        <w:t xml:space="preserve">Facilitate the pro-active and comprehensive planning, gathering and storage of evidence in advance of that evidence </w:t>
      </w:r>
      <w:r w:rsidR="00A3419A" w:rsidRPr="0099222C">
        <w:t>being</w:t>
      </w:r>
      <w:r w:rsidRPr="0099222C">
        <w:t xml:space="preserve"> required.</w:t>
      </w:r>
    </w:p>
    <w:p w14:paraId="49D964B1" w14:textId="6604A2E5" w:rsidR="00F85AB0" w:rsidRPr="0099222C" w:rsidRDefault="00F85AB0" w:rsidP="00993F62">
      <w:pPr>
        <w:pStyle w:val="ListParagraph"/>
        <w:numPr>
          <w:ilvl w:val="0"/>
          <w:numId w:val="8"/>
        </w:numPr>
        <w:ind w:left="1451" w:hanging="357"/>
      </w:pPr>
      <w:r w:rsidRPr="0099222C">
        <w:t xml:space="preserve">Demonstrate due diligence and good governance of the </w:t>
      </w:r>
      <w:r w:rsidR="003F6E73" w:rsidRPr="0099222C">
        <w:t>MSE</w:t>
      </w:r>
      <w:r w:rsidR="00603849">
        <w:t xml:space="preserve"> </w:t>
      </w:r>
      <w:r w:rsidR="003F6E73" w:rsidRPr="0099222C">
        <w:t>ICB</w:t>
      </w:r>
      <w:r w:rsidRPr="0099222C">
        <w:t>’s information assets</w:t>
      </w:r>
    </w:p>
    <w:p w14:paraId="2011658D" w14:textId="0BE97D53" w:rsidR="001F0E25" w:rsidRPr="00C24348" w:rsidRDefault="00945304" w:rsidP="009B4CCC">
      <w:pPr>
        <w:pStyle w:val="Heading2"/>
      </w:pPr>
      <w:r w:rsidRPr="00C24348">
        <w:t>Th</w:t>
      </w:r>
      <w:r w:rsidR="00507BBD" w:rsidRPr="00C24348">
        <w:t xml:space="preserve">e </w:t>
      </w:r>
      <w:r w:rsidR="003F6E73">
        <w:t>MSE</w:t>
      </w:r>
      <w:r w:rsidR="003414FC">
        <w:t xml:space="preserve"> </w:t>
      </w:r>
      <w:r w:rsidR="003F6E73">
        <w:t>ICB</w:t>
      </w:r>
      <w:r w:rsidR="00507BBD" w:rsidRPr="00C24348">
        <w:t xml:space="preserve"> commits to ensure robust processes are in place to </w:t>
      </w:r>
      <w:r w:rsidR="00C24348" w:rsidRPr="00C24348">
        <w:t>facilitate</w:t>
      </w:r>
      <w:r w:rsidR="00507BBD" w:rsidRPr="00C24348">
        <w:t xml:space="preserve"> forensic readiness in relation to all relevant information assets under </w:t>
      </w:r>
      <w:r w:rsidR="00C24348" w:rsidRPr="00C24348">
        <w:t>its</w:t>
      </w:r>
      <w:r w:rsidR="00507BBD" w:rsidRPr="00C24348">
        <w:t xml:space="preserve"> control and those which it utilises</w:t>
      </w:r>
      <w:r w:rsidR="00C24348" w:rsidRPr="00C24348">
        <w:t>.</w:t>
      </w:r>
      <w:r w:rsidR="009B4CCC">
        <w:br w:type="page"/>
      </w:r>
    </w:p>
    <w:p w14:paraId="055B2752" w14:textId="6D2CA3E9" w:rsidR="0099222C" w:rsidRDefault="0099222C" w:rsidP="0099222C">
      <w:pPr>
        <w:pStyle w:val="Heading1"/>
      </w:pPr>
      <w:bookmarkStart w:id="3" w:name="_Toc111192915"/>
      <w:r>
        <w:lastRenderedPageBreak/>
        <w:t>Scope</w:t>
      </w:r>
      <w:bookmarkEnd w:id="3"/>
    </w:p>
    <w:p w14:paraId="64991302" w14:textId="58C6B665" w:rsidR="0099222C" w:rsidRPr="009E79FD" w:rsidRDefault="0099222C" w:rsidP="009E79FD">
      <w:pPr>
        <w:pStyle w:val="Heading2"/>
      </w:pPr>
      <w:r w:rsidRPr="009E79FD">
        <w:t>This policy applies to all MSE ICB staff (including temporary/ bank/agency staff), contractors engaged by the ICB and staff from other MSE ICS Partnership organisations working on behalf of the ICB</w:t>
      </w:r>
      <w:r w:rsidR="009E79FD" w:rsidRPr="009E79FD">
        <w:t>.</w:t>
      </w:r>
    </w:p>
    <w:p w14:paraId="2B59BB94" w14:textId="3DB93729" w:rsidR="00A33756" w:rsidRDefault="00A33756" w:rsidP="0099222C">
      <w:pPr>
        <w:pStyle w:val="Heading1"/>
      </w:pPr>
      <w:bookmarkStart w:id="4" w:name="_Toc111192916"/>
      <w:r>
        <w:t>D</w:t>
      </w:r>
      <w:r w:rsidR="0099222C">
        <w:t>efinitions</w:t>
      </w:r>
      <w:bookmarkEnd w:id="4"/>
    </w:p>
    <w:p w14:paraId="05860128" w14:textId="7C3680A5" w:rsidR="009E79FD" w:rsidRDefault="009E79FD" w:rsidP="00993F62">
      <w:pPr>
        <w:pStyle w:val="ListParagraph"/>
        <w:numPr>
          <w:ilvl w:val="0"/>
          <w:numId w:val="10"/>
        </w:numPr>
      </w:pPr>
      <w:r w:rsidRPr="009E79FD">
        <w:rPr>
          <w:b/>
          <w:bCs/>
        </w:rPr>
        <w:t>Forensic Readiness</w:t>
      </w:r>
      <w:r w:rsidRPr="009E79FD">
        <w:t xml:space="preserve"> </w:t>
      </w:r>
      <w:r>
        <w:t>- t</w:t>
      </w:r>
      <w:r w:rsidRPr="007B7850">
        <w:t>he achievement of an appropriate level of capability by an organisation in order for it to be able to collect, preserve, protect and analyse evidence so that this evidence can be effectively used in any legal matters, in disciplinary matters, in an employment tribunal or court of law.</w:t>
      </w:r>
    </w:p>
    <w:p w14:paraId="51F233D9" w14:textId="47E32BCD" w:rsidR="009E79FD" w:rsidRDefault="009E79FD" w:rsidP="00993F62">
      <w:pPr>
        <w:pStyle w:val="ListParagraph"/>
        <w:numPr>
          <w:ilvl w:val="0"/>
          <w:numId w:val="10"/>
        </w:numPr>
      </w:pPr>
      <w:r w:rsidRPr="009E79FD">
        <w:rPr>
          <w:b/>
          <w:bCs/>
        </w:rPr>
        <w:t>Digital Evidence</w:t>
      </w:r>
      <w:r w:rsidRPr="009E79FD">
        <w:t xml:space="preserve"> </w:t>
      </w:r>
      <w:r>
        <w:t>- i</w:t>
      </w:r>
      <w:r w:rsidRPr="009B7B06">
        <w:t>nformation and data of value to an investigation that is stored on, received or transmitted by an electronic device.</w:t>
      </w:r>
    </w:p>
    <w:p w14:paraId="71143F19" w14:textId="196C6F77" w:rsidR="009E79FD" w:rsidRPr="009E79FD" w:rsidRDefault="009E79FD" w:rsidP="00993F62">
      <w:pPr>
        <w:pStyle w:val="ListParagraph"/>
        <w:numPr>
          <w:ilvl w:val="0"/>
          <w:numId w:val="10"/>
        </w:numPr>
      </w:pPr>
      <w:r w:rsidRPr="009E79FD">
        <w:rPr>
          <w:b/>
          <w:bCs/>
        </w:rPr>
        <w:t>Forensic Readiness Planning</w:t>
      </w:r>
      <w:r>
        <w:t xml:space="preserve"> - p</w:t>
      </w:r>
      <w:r w:rsidRPr="009B7B06">
        <w:t>roactive planning for an investigation involving digital evidence through the identification of likely scenarios, sources of evidence, evidence collection processes and capabilities and resulting storage requirements and associated costs.</w:t>
      </w:r>
    </w:p>
    <w:p w14:paraId="65AC320B" w14:textId="63F8FCF6" w:rsidR="00A33756" w:rsidRDefault="00A33756" w:rsidP="0099222C">
      <w:pPr>
        <w:pStyle w:val="Heading1"/>
      </w:pPr>
      <w:bookmarkStart w:id="5" w:name="_Toc84611046"/>
      <w:bookmarkStart w:id="6" w:name="_Toc111192917"/>
      <w:r>
        <w:t>R</w:t>
      </w:r>
      <w:r w:rsidR="00E052D5">
        <w:t>oles and Responsibilities</w:t>
      </w:r>
      <w:bookmarkEnd w:id="5"/>
      <w:bookmarkEnd w:id="6"/>
    </w:p>
    <w:p w14:paraId="55DF7AD5" w14:textId="36B285EC" w:rsidR="009E79FD" w:rsidRPr="00E052D5" w:rsidRDefault="009E79FD" w:rsidP="000F429E">
      <w:pPr>
        <w:pStyle w:val="Style1"/>
      </w:pPr>
      <w:bookmarkStart w:id="7" w:name="_Toc111192918"/>
      <w:bookmarkStart w:id="8" w:name="_Toc84611055"/>
      <w:r w:rsidRPr="00E052D5">
        <w:t>Integrated Care Board</w:t>
      </w:r>
      <w:bookmarkEnd w:id="7"/>
    </w:p>
    <w:p w14:paraId="79C878AF" w14:textId="47262233" w:rsidR="009E79FD" w:rsidRPr="009E79FD" w:rsidRDefault="00E052D5" w:rsidP="00E052D5">
      <w:pPr>
        <w:pStyle w:val="Heading3"/>
      </w:pPr>
      <w:r w:rsidRPr="00E052D5">
        <w:t xml:space="preserve">The </w:t>
      </w:r>
      <w:r w:rsidR="009B74D3">
        <w:t xml:space="preserve">MSE </w:t>
      </w:r>
      <w:r w:rsidRPr="00E052D5">
        <w:t xml:space="preserve">ICB Board is accountable and responsible for ensuring that the ICB has effective processes to </w:t>
      </w:r>
      <w:r>
        <w:t xml:space="preserve">enable </w:t>
      </w:r>
      <w:r w:rsidRPr="00E052D5">
        <w:t xml:space="preserve">a robust approach to forensic readiness at all times. The </w:t>
      </w:r>
      <w:r w:rsidR="009B74D3">
        <w:t xml:space="preserve">ICB </w:t>
      </w:r>
      <w:r w:rsidRPr="00E052D5">
        <w:t>Board is assured through the work of the Audit Committee.</w:t>
      </w:r>
    </w:p>
    <w:p w14:paraId="73799E9E" w14:textId="22FB1F6F" w:rsidR="009E79FD" w:rsidRPr="00E052D5" w:rsidRDefault="009E79FD" w:rsidP="00FD0A67">
      <w:pPr>
        <w:pStyle w:val="Style1"/>
      </w:pPr>
      <w:bookmarkStart w:id="9" w:name="_Toc111192919"/>
      <w:r w:rsidRPr="00E052D5">
        <w:t>Audit Committee</w:t>
      </w:r>
      <w:bookmarkEnd w:id="9"/>
    </w:p>
    <w:p w14:paraId="16F1AB16" w14:textId="54F50F2A" w:rsidR="009E79FD" w:rsidRDefault="00E052D5" w:rsidP="009E79FD">
      <w:pPr>
        <w:pStyle w:val="Heading3"/>
      </w:pPr>
      <w:r w:rsidRPr="00E052D5">
        <w:t>This committee is responsible for the detailed oversight and scrutiny of the ICB’s systems and processes</w:t>
      </w:r>
      <w:r>
        <w:t xml:space="preserve"> for forensic readiness.</w:t>
      </w:r>
    </w:p>
    <w:p w14:paraId="58539420" w14:textId="6F4C5211" w:rsidR="00E052D5" w:rsidRPr="009B4CCC" w:rsidRDefault="00E052D5" w:rsidP="00FD0A67">
      <w:pPr>
        <w:pStyle w:val="Style1"/>
      </w:pPr>
      <w:bookmarkStart w:id="10" w:name="_Toc111192920"/>
      <w:r w:rsidRPr="009B4CCC">
        <w:t>Chief Executive</w:t>
      </w:r>
      <w:bookmarkEnd w:id="10"/>
    </w:p>
    <w:p w14:paraId="5DF54093" w14:textId="1A9E4A41" w:rsidR="00E052D5" w:rsidRPr="00E052D5" w:rsidRDefault="00E052D5" w:rsidP="00E052D5">
      <w:pPr>
        <w:pStyle w:val="Heading3"/>
      </w:pPr>
      <w:r>
        <w:t>The Chief Executive is responsible for implementation of and compliance with this Policy</w:t>
      </w:r>
      <w:r w:rsidR="00AD5F5F">
        <w:t>.</w:t>
      </w:r>
    </w:p>
    <w:p w14:paraId="7A95D808" w14:textId="77777777" w:rsidR="00E052D5" w:rsidRPr="00E052D5" w:rsidRDefault="00E052D5" w:rsidP="00FD0A67">
      <w:pPr>
        <w:pStyle w:val="Style1"/>
      </w:pPr>
      <w:bookmarkStart w:id="11" w:name="_Toc111192921"/>
      <w:r w:rsidRPr="00E052D5">
        <w:t>Senior Information Risk Officer (SIRO)</w:t>
      </w:r>
      <w:bookmarkEnd w:id="11"/>
    </w:p>
    <w:p w14:paraId="643CD0C0" w14:textId="77777777" w:rsidR="00E052D5" w:rsidRDefault="00E052D5" w:rsidP="00E052D5">
      <w:pPr>
        <w:pStyle w:val="Heading3"/>
      </w:pPr>
      <w:r>
        <w:t xml:space="preserve">The SIRO is responsible for: </w:t>
      </w:r>
    </w:p>
    <w:p w14:paraId="0C214326" w14:textId="77777777" w:rsidR="00E052D5" w:rsidRDefault="00E052D5" w:rsidP="00993F62">
      <w:pPr>
        <w:pStyle w:val="ListParagraph"/>
        <w:numPr>
          <w:ilvl w:val="0"/>
          <w:numId w:val="11"/>
        </w:numPr>
      </w:pPr>
      <w:r>
        <w:t>Coordinating the development and maintenance of IG forensic policy and related procedures and standards in liaison with the Head of Information Governance and Information Governance Steering Group.</w:t>
      </w:r>
    </w:p>
    <w:p w14:paraId="79958303" w14:textId="2378AA79" w:rsidR="00E052D5" w:rsidRDefault="00E052D5" w:rsidP="00993F62">
      <w:pPr>
        <w:pStyle w:val="ListParagraph"/>
        <w:numPr>
          <w:ilvl w:val="0"/>
          <w:numId w:val="11"/>
        </w:numPr>
      </w:pPr>
      <w:r>
        <w:t>Ensuring appropriate review and maintenance is performed in relation to the forensic readiness plans produced by Information Asset Owners.</w:t>
      </w:r>
    </w:p>
    <w:p w14:paraId="6730AF42" w14:textId="010F5F09" w:rsidR="009B74D3" w:rsidRPr="00522F60" w:rsidRDefault="009B74D3" w:rsidP="00FD0A67">
      <w:pPr>
        <w:pStyle w:val="Style1"/>
      </w:pPr>
      <w:bookmarkStart w:id="12" w:name="_Toc111192922"/>
      <w:r w:rsidRPr="00522F60">
        <w:lastRenderedPageBreak/>
        <w:t>Head of Information Governance</w:t>
      </w:r>
      <w:bookmarkEnd w:id="12"/>
    </w:p>
    <w:p w14:paraId="148EF61B" w14:textId="77777777" w:rsidR="009B74D3" w:rsidRPr="009B74D3" w:rsidRDefault="009B74D3" w:rsidP="009B74D3">
      <w:pPr>
        <w:widowControl w:val="0"/>
        <w:numPr>
          <w:ilvl w:val="2"/>
          <w:numId w:val="1"/>
        </w:numPr>
        <w:spacing w:before="200"/>
        <w:ind w:left="720"/>
        <w:jc w:val="both"/>
        <w:outlineLvl w:val="2"/>
        <w:rPr>
          <w:rFonts w:eastAsiaTheme="majorEastAsia" w:cstheme="majorBidi"/>
        </w:rPr>
      </w:pPr>
      <w:r w:rsidRPr="009B74D3">
        <w:rPr>
          <w:rFonts w:eastAsiaTheme="majorEastAsia" w:cstheme="majorBidi"/>
        </w:rPr>
        <w:t xml:space="preserve">The </w:t>
      </w:r>
      <w:r w:rsidRPr="00522F60">
        <w:rPr>
          <w:rFonts w:eastAsiaTheme="majorEastAsia" w:cstheme="majorBidi"/>
        </w:rPr>
        <w:t>Head of Information Governance</w:t>
      </w:r>
      <w:r w:rsidRPr="009B74D3">
        <w:rPr>
          <w:rFonts w:eastAsiaTheme="majorEastAsia" w:cstheme="majorBidi"/>
        </w:rPr>
        <w:t xml:space="preserve"> shall be responsible for:</w:t>
      </w:r>
    </w:p>
    <w:p w14:paraId="4B843962" w14:textId="77777777" w:rsidR="009B74D3" w:rsidRPr="009B74D3" w:rsidRDefault="009B74D3" w:rsidP="00993F62">
      <w:pPr>
        <w:numPr>
          <w:ilvl w:val="0"/>
          <w:numId w:val="9"/>
        </w:numPr>
        <w:contextualSpacing/>
      </w:pPr>
      <w:r w:rsidRPr="009B74D3">
        <w:t>Issuing guidance for implementing and compliance with this Policy.</w:t>
      </w:r>
    </w:p>
    <w:p w14:paraId="2A9A3AB2" w14:textId="77777777" w:rsidR="009B74D3" w:rsidRPr="009B74D3" w:rsidRDefault="009B74D3" w:rsidP="00993F62">
      <w:pPr>
        <w:numPr>
          <w:ilvl w:val="0"/>
          <w:numId w:val="9"/>
        </w:numPr>
        <w:contextualSpacing/>
      </w:pPr>
      <w:r w:rsidRPr="009B74D3">
        <w:t>Monitoring performance through quality control and internal verification of compliance.</w:t>
      </w:r>
    </w:p>
    <w:p w14:paraId="79CA8D30" w14:textId="77777777" w:rsidR="009B74D3" w:rsidRPr="009B74D3" w:rsidRDefault="009B74D3" w:rsidP="00993F62">
      <w:pPr>
        <w:numPr>
          <w:ilvl w:val="0"/>
          <w:numId w:val="9"/>
        </w:numPr>
        <w:contextualSpacing/>
      </w:pPr>
      <w:r w:rsidRPr="009B74D3">
        <w:t>Identifying where improvements could be made.</w:t>
      </w:r>
    </w:p>
    <w:p w14:paraId="6A975210" w14:textId="77777777" w:rsidR="009B74D3" w:rsidRPr="009B74D3" w:rsidRDefault="009B74D3" w:rsidP="00993F62">
      <w:pPr>
        <w:numPr>
          <w:ilvl w:val="0"/>
          <w:numId w:val="9"/>
        </w:numPr>
        <w:contextualSpacing/>
      </w:pPr>
      <w:r w:rsidRPr="009B74D3">
        <w:t>Reporting performance standards to the SIRO and Information Governance Steering Group.</w:t>
      </w:r>
    </w:p>
    <w:p w14:paraId="45BD7BAA" w14:textId="742D2311" w:rsidR="009B74D3" w:rsidRPr="009B74D3" w:rsidRDefault="009B74D3" w:rsidP="00993F62">
      <w:pPr>
        <w:numPr>
          <w:ilvl w:val="0"/>
          <w:numId w:val="9"/>
        </w:numPr>
        <w:contextualSpacing/>
      </w:pPr>
      <w:r w:rsidRPr="009B74D3">
        <w:t>Identifying likely business scenarios that may benefit from forensic evidence collation and ensure these are periodically reviewed.</w:t>
      </w:r>
    </w:p>
    <w:p w14:paraId="028AA288" w14:textId="77777777" w:rsidR="00E052D5" w:rsidRPr="00E052D5" w:rsidRDefault="00E052D5" w:rsidP="00FD0A67">
      <w:pPr>
        <w:pStyle w:val="Style1"/>
      </w:pPr>
      <w:bookmarkStart w:id="13" w:name="_Toc111192923"/>
      <w:r w:rsidRPr="00E052D5">
        <w:t>Information Asset Owners (IAOs)</w:t>
      </w:r>
      <w:bookmarkEnd w:id="13"/>
    </w:p>
    <w:p w14:paraId="1B89F4A7" w14:textId="384E6ADC" w:rsidR="00E052D5" w:rsidRDefault="00E052D5" w:rsidP="00E052D5">
      <w:pPr>
        <w:pStyle w:val="Heading3"/>
      </w:pPr>
      <w:r>
        <w:t xml:space="preserve">MSE ICB </w:t>
      </w:r>
      <w:r w:rsidR="000F429E">
        <w:t>IAOs</w:t>
      </w:r>
      <w:r>
        <w:t xml:space="preserve"> are responsible, within the context of the information assets for which they are the designated ‘owners’, for ensuring that forensic readiness:</w:t>
      </w:r>
    </w:p>
    <w:p w14:paraId="167B7BD2" w14:textId="77777777" w:rsidR="00E052D5" w:rsidRDefault="00E052D5" w:rsidP="00993F62">
      <w:pPr>
        <w:pStyle w:val="ListParagraph"/>
        <w:numPr>
          <w:ilvl w:val="0"/>
          <w:numId w:val="12"/>
        </w:numPr>
      </w:pPr>
      <w:r>
        <w:t xml:space="preserve">Standards and requirements are applied.  </w:t>
      </w:r>
    </w:p>
    <w:p w14:paraId="1A49E6E8" w14:textId="77777777" w:rsidR="00E052D5" w:rsidRDefault="00E052D5" w:rsidP="00993F62">
      <w:pPr>
        <w:pStyle w:val="ListParagraph"/>
        <w:numPr>
          <w:ilvl w:val="0"/>
          <w:numId w:val="12"/>
        </w:numPr>
      </w:pPr>
      <w:r>
        <w:t>Planning is adequately considered and documented.</w:t>
      </w:r>
    </w:p>
    <w:p w14:paraId="202C0DED" w14:textId="77777777" w:rsidR="00E052D5" w:rsidRDefault="00E052D5" w:rsidP="00E052D5">
      <w:pPr>
        <w:pStyle w:val="Heading3"/>
      </w:pPr>
      <w:r>
        <w:t>IAO forensic readiness plans should consider:</w:t>
      </w:r>
    </w:p>
    <w:p w14:paraId="551F070D" w14:textId="77777777" w:rsidR="00E052D5" w:rsidRDefault="00E052D5" w:rsidP="00993F62">
      <w:pPr>
        <w:pStyle w:val="ListParagraph"/>
        <w:numPr>
          <w:ilvl w:val="0"/>
          <w:numId w:val="13"/>
        </w:numPr>
      </w:pPr>
      <w:r>
        <w:t>The ability to gather evidence without interfering with business processes.</w:t>
      </w:r>
    </w:p>
    <w:p w14:paraId="225E6247" w14:textId="77777777" w:rsidR="00E052D5" w:rsidRDefault="00E052D5" w:rsidP="00993F62">
      <w:pPr>
        <w:pStyle w:val="ListParagraph"/>
        <w:numPr>
          <w:ilvl w:val="0"/>
          <w:numId w:val="13"/>
        </w:numPr>
      </w:pPr>
      <w:r>
        <w:t>Prioritising evidence gathering to those processes that may significantly impact the MSE ICB, service users or its staff.</w:t>
      </w:r>
    </w:p>
    <w:p w14:paraId="19ED0E7E" w14:textId="77777777" w:rsidR="00E052D5" w:rsidRDefault="00E052D5" w:rsidP="00993F62">
      <w:pPr>
        <w:pStyle w:val="ListParagraph"/>
        <w:numPr>
          <w:ilvl w:val="0"/>
          <w:numId w:val="13"/>
        </w:numPr>
      </w:pPr>
      <w:r>
        <w:t>Minimising business disruptions to the MSE ICB.</w:t>
      </w:r>
    </w:p>
    <w:p w14:paraId="3651C34D" w14:textId="77777777" w:rsidR="00E052D5" w:rsidRDefault="00E052D5" w:rsidP="00993F62">
      <w:pPr>
        <w:pStyle w:val="ListParagraph"/>
        <w:numPr>
          <w:ilvl w:val="0"/>
          <w:numId w:val="13"/>
        </w:numPr>
      </w:pPr>
      <w:r>
        <w:t>Appropriate management of investigation costs and ensuring they are proportionate to the nature of the incident or event.</w:t>
      </w:r>
    </w:p>
    <w:p w14:paraId="79BE3E68" w14:textId="77777777" w:rsidR="00E052D5" w:rsidRDefault="00E052D5" w:rsidP="00993F62">
      <w:pPr>
        <w:pStyle w:val="ListParagraph"/>
        <w:numPr>
          <w:ilvl w:val="0"/>
          <w:numId w:val="13"/>
        </w:numPr>
      </w:pPr>
      <w:r>
        <w:t>Ensuring evidence makes a positive impact on the outcome of any investigation, dispute, or legal action.</w:t>
      </w:r>
    </w:p>
    <w:p w14:paraId="126D0908" w14:textId="77777777" w:rsidR="00E052D5" w:rsidRDefault="00E052D5" w:rsidP="00E052D5">
      <w:pPr>
        <w:pStyle w:val="Heading3"/>
      </w:pPr>
      <w:r>
        <w:t>IAOs should produce forensic readiness plans and provide them to the Senior Information Risk Officer (SIRO), they will include:</w:t>
      </w:r>
    </w:p>
    <w:p w14:paraId="7C002516" w14:textId="77777777" w:rsidR="00E052D5" w:rsidRDefault="00E052D5" w:rsidP="00993F62">
      <w:pPr>
        <w:pStyle w:val="ListParagraph"/>
        <w:numPr>
          <w:ilvl w:val="0"/>
          <w:numId w:val="14"/>
        </w:numPr>
      </w:pPr>
      <w:r>
        <w:t>Details of any planning assumptions or external dependencies.</w:t>
      </w:r>
    </w:p>
    <w:p w14:paraId="2C9BAB23" w14:textId="77777777" w:rsidR="00E052D5" w:rsidRDefault="00E052D5" w:rsidP="00993F62">
      <w:pPr>
        <w:pStyle w:val="ListParagraph"/>
        <w:numPr>
          <w:ilvl w:val="0"/>
          <w:numId w:val="14"/>
        </w:numPr>
      </w:pPr>
      <w:r>
        <w:t>Action plans with expected designated lead officers and completion dates if the forensic readiness of an asset is not robust.</w:t>
      </w:r>
    </w:p>
    <w:p w14:paraId="6B013827" w14:textId="77777777" w:rsidR="00E052D5" w:rsidRDefault="00E052D5" w:rsidP="00993F62">
      <w:pPr>
        <w:pStyle w:val="ListParagraph"/>
        <w:numPr>
          <w:ilvl w:val="0"/>
          <w:numId w:val="14"/>
        </w:numPr>
      </w:pPr>
      <w:r w:rsidRPr="007870B3">
        <w:t>Dates when the forensic readiness plan has been tested.</w:t>
      </w:r>
    </w:p>
    <w:p w14:paraId="65BF12C2" w14:textId="77777777" w:rsidR="009B74D3" w:rsidRPr="009E79FD" w:rsidRDefault="009B74D3" w:rsidP="00FD0A67">
      <w:pPr>
        <w:pStyle w:val="Style1"/>
      </w:pPr>
      <w:bookmarkStart w:id="14" w:name="_Toc111192924"/>
      <w:r w:rsidRPr="009E79FD">
        <w:t>Line Managers</w:t>
      </w:r>
      <w:bookmarkEnd w:id="14"/>
      <w:r w:rsidRPr="009E79FD">
        <w:t xml:space="preserve"> </w:t>
      </w:r>
    </w:p>
    <w:p w14:paraId="77B86BBF" w14:textId="5F060EFA" w:rsidR="00E052D5" w:rsidRPr="00522F60" w:rsidRDefault="009B74D3" w:rsidP="009B74D3">
      <w:pPr>
        <w:pStyle w:val="Heading3"/>
      </w:pPr>
      <w:r>
        <w:t xml:space="preserve">Line Managers are responsible for informing the </w:t>
      </w:r>
      <w:r w:rsidRPr="00522F60">
        <w:t>Head of Information Governance of potential non-compliance with this policy.</w:t>
      </w:r>
    </w:p>
    <w:p w14:paraId="616BF319" w14:textId="419B23C7" w:rsidR="00AE716D" w:rsidRPr="009B74D3" w:rsidRDefault="00AE716D" w:rsidP="00FD0A67">
      <w:pPr>
        <w:pStyle w:val="Style1"/>
      </w:pPr>
      <w:bookmarkStart w:id="15" w:name="_Toc111192925"/>
      <w:r w:rsidRPr="009B74D3">
        <w:t>All Staff</w:t>
      </w:r>
      <w:bookmarkEnd w:id="8"/>
      <w:bookmarkEnd w:id="15"/>
    </w:p>
    <w:p w14:paraId="05199AF9" w14:textId="24247537" w:rsidR="00AE716D" w:rsidRPr="000D6DC7" w:rsidRDefault="00AE716D" w:rsidP="009E79FD">
      <w:pPr>
        <w:pStyle w:val="Heading3"/>
      </w:pPr>
      <w:r>
        <w:t>Staff are responsible for reporting non-compliance with this policy to their Line Manager.</w:t>
      </w:r>
    </w:p>
    <w:p w14:paraId="38FC2E0C" w14:textId="0A7649A3" w:rsidR="00C97A86" w:rsidRPr="009B74D3" w:rsidRDefault="003F6E73" w:rsidP="00FD0A67">
      <w:pPr>
        <w:pStyle w:val="Style1"/>
      </w:pPr>
      <w:bookmarkStart w:id="16" w:name="_Toc111192926"/>
      <w:r w:rsidRPr="009B74D3">
        <w:lastRenderedPageBreak/>
        <w:t>MSE</w:t>
      </w:r>
      <w:r w:rsidR="00360C2B" w:rsidRPr="009B74D3">
        <w:t xml:space="preserve"> </w:t>
      </w:r>
      <w:r w:rsidRPr="009B74D3">
        <w:t>ICB</w:t>
      </w:r>
      <w:r w:rsidR="00A54519" w:rsidRPr="009B74D3">
        <w:t xml:space="preserve"> IT Service Provider</w:t>
      </w:r>
      <w:r w:rsidR="006B5330" w:rsidRPr="009B74D3">
        <w:t>s</w:t>
      </w:r>
      <w:bookmarkEnd w:id="16"/>
    </w:p>
    <w:p w14:paraId="5AEF7777" w14:textId="4423ABB0" w:rsidR="003B74E2" w:rsidRDefault="00A54519" w:rsidP="009E79FD">
      <w:pPr>
        <w:pStyle w:val="Heading3"/>
      </w:pPr>
      <w:r>
        <w:t xml:space="preserve">The </w:t>
      </w:r>
      <w:r w:rsidR="003F6E73">
        <w:t>MSE</w:t>
      </w:r>
      <w:r w:rsidR="003414FC">
        <w:t xml:space="preserve"> </w:t>
      </w:r>
      <w:r>
        <w:t>ICB IT service provider</w:t>
      </w:r>
      <w:r w:rsidR="006B5330">
        <w:t>s</w:t>
      </w:r>
      <w:r w:rsidR="007C77A8">
        <w:t xml:space="preserve"> </w:t>
      </w:r>
      <w:r w:rsidR="006B5330">
        <w:t>will be</w:t>
      </w:r>
      <w:r w:rsidR="007C77A8">
        <w:t xml:space="preserve"> responsible for ensuring compliance with this policy within the context of the information systems and services they </w:t>
      </w:r>
      <w:r w:rsidR="00D058EB">
        <w:t xml:space="preserve">are contracted to </w:t>
      </w:r>
      <w:r w:rsidR="007C77A8">
        <w:t xml:space="preserve">provide to the </w:t>
      </w:r>
      <w:r w:rsidR="003F6E73">
        <w:t>MSE</w:t>
      </w:r>
      <w:r w:rsidR="003414FC">
        <w:t xml:space="preserve"> </w:t>
      </w:r>
      <w:r w:rsidR="003F6E73">
        <w:t>ICB</w:t>
      </w:r>
      <w:r w:rsidR="007C77A8">
        <w:t>.</w:t>
      </w:r>
    </w:p>
    <w:p w14:paraId="216CECF7" w14:textId="5EC0250D" w:rsidR="00A33756" w:rsidRDefault="00A33756" w:rsidP="0099222C">
      <w:pPr>
        <w:pStyle w:val="Heading1"/>
      </w:pPr>
      <w:bookmarkStart w:id="17" w:name="_Toc111192927"/>
      <w:r>
        <w:t>P</w:t>
      </w:r>
      <w:r w:rsidR="009B74D3">
        <w:t xml:space="preserve">olicy </w:t>
      </w:r>
      <w:r>
        <w:t>D</w:t>
      </w:r>
      <w:r w:rsidR="009B74D3">
        <w:t>etail</w:t>
      </w:r>
      <w:bookmarkEnd w:id="17"/>
    </w:p>
    <w:p w14:paraId="104A29F0" w14:textId="08C53077" w:rsidR="00575978" w:rsidRDefault="00575978" w:rsidP="0099222C">
      <w:pPr>
        <w:pStyle w:val="Heading3"/>
      </w:pPr>
      <w:r>
        <w:t xml:space="preserve">The </w:t>
      </w:r>
      <w:r w:rsidR="003F6E73" w:rsidRPr="007870B3">
        <w:t>ICB</w:t>
      </w:r>
      <w:r w:rsidRPr="007870B3">
        <w:t xml:space="preserve"> </w:t>
      </w:r>
      <w:r w:rsidR="003F55AD" w:rsidRPr="007870B3">
        <w:t xml:space="preserve">Board </w:t>
      </w:r>
      <w:r w:rsidR="009C66C9" w:rsidRPr="007870B3">
        <w:t xml:space="preserve">acknowledge </w:t>
      </w:r>
      <w:r w:rsidRPr="007870B3">
        <w:t>that the</w:t>
      </w:r>
      <w:r w:rsidRPr="00FE4D1F">
        <w:t xml:space="preserve"> aim of </w:t>
      </w:r>
      <w:r w:rsidR="00F13087">
        <w:t>forensic readiness</w:t>
      </w:r>
      <w:r w:rsidRPr="00FE4D1F">
        <w:t xml:space="preserve"> is to provide a systematic, standardised and legal basis for the admissibility of evidence that may be required for formal dispute or legal processes.</w:t>
      </w:r>
    </w:p>
    <w:p w14:paraId="57DD51A8" w14:textId="2D14EC77" w:rsidR="00631C26" w:rsidRDefault="00631C26" w:rsidP="0099222C">
      <w:pPr>
        <w:pStyle w:val="Heading3"/>
      </w:pPr>
      <w:r>
        <w:t xml:space="preserve">The </w:t>
      </w:r>
      <w:r w:rsidR="003F6E73">
        <w:t>ICB</w:t>
      </w:r>
      <w:r w:rsidR="006D3F3B">
        <w:t xml:space="preserve"> </w:t>
      </w:r>
      <w:r>
        <w:t xml:space="preserve">Board acknowledges that </w:t>
      </w:r>
      <w:r w:rsidR="00C6440B">
        <w:t>f</w:t>
      </w:r>
      <w:r>
        <w:t>orensic</w:t>
      </w:r>
      <w:r w:rsidR="00974B96">
        <w:t xml:space="preserve"> readiness</w:t>
      </w:r>
      <w:r>
        <w:t xml:space="preserve"> provide</w:t>
      </w:r>
      <w:r w:rsidR="003670FC">
        <w:t>s</w:t>
      </w:r>
      <w:r>
        <w:t xml:space="preserve"> a means to help prevent and manage the impact of important business risks. Evidence </w:t>
      </w:r>
      <w:r w:rsidR="00575978">
        <w:t xml:space="preserve">from </w:t>
      </w:r>
      <w:r w:rsidR="007F511C">
        <w:t>f</w:t>
      </w:r>
      <w:r w:rsidR="00575978">
        <w:t>orensics</w:t>
      </w:r>
      <w:r w:rsidR="00651449">
        <w:t xml:space="preserve"> processes</w:t>
      </w:r>
      <w:r w:rsidR="00575978">
        <w:t xml:space="preserve"> </w:t>
      </w:r>
      <w:r>
        <w:t xml:space="preserve">can support a legal defence, it can verify and may show that due care was taken in a particular transaction or </w:t>
      </w:r>
      <w:r w:rsidR="00996194">
        <w:t>process and</w:t>
      </w:r>
      <w:r>
        <w:t xml:space="preserve"> may be important for internal disciplinary actions.</w:t>
      </w:r>
      <w:r w:rsidR="00927633">
        <w:t xml:space="preserve">  As such, the Board recognises that </w:t>
      </w:r>
      <w:r w:rsidR="007F511C">
        <w:t>f</w:t>
      </w:r>
      <w:r w:rsidR="00927633">
        <w:t xml:space="preserve">orensics </w:t>
      </w:r>
      <w:r w:rsidR="007F511C">
        <w:t>r</w:t>
      </w:r>
      <w:r w:rsidR="00927633">
        <w:t>eadiness has two core objectives:</w:t>
      </w:r>
    </w:p>
    <w:p w14:paraId="2F0E1878" w14:textId="13822DD5" w:rsidR="00927633" w:rsidRDefault="00927633" w:rsidP="00993F62">
      <w:pPr>
        <w:pStyle w:val="ListParagraph"/>
        <w:numPr>
          <w:ilvl w:val="0"/>
          <w:numId w:val="15"/>
        </w:numPr>
      </w:pPr>
      <w:r w:rsidRPr="00927633">
        <w:t>Maximising the usefulness of incident evidence data</w:t>
      </w:r>
      <w:r>
        <w:t>.</w:t>
      </w:r>
    </w:p>
    <w:p w14:paraId="0424F4F0" w14:textId="7226867D" w:rsidR="00927633" w:rsidRPr="00C71EF4" w:rsidRDefault="00927633" w:rsidP="00993F62">
      <w:pPr>
        <w:pStyle w:val="ListParagraph"/>
        <w:numPr>
          <w:ilvl w:val="0"/>
          <w:numId w:val="15"/>
        </w:numPr>
      </w:pPr>
      <w:r w:rsidRPr="00927633">
        <w:t>Minimising the cost of forensics during an incident response</w:t>
      </w:r>
      <w:r w:rsidR="00996194">
        <w:t>.</w:t>
      </w:r>
    </w:p>
    <w:p w14:paraId="256EE69C" w14:textId="0E6BDFAA" w:rsidR="00927633" w:rsidRDefault="00927633" w:rsidP="0099222C">
      <w:pPr>
        <w:pStyle w:val="Heading3"/>
      </w:pPr>
      <w:r>
        <w:t>The</w:t>
      </w:r>
      <w:r w:rsidR="00467A3E">
        <w:t xml:space="preserve"> </w:t>
      </w:r>
      <w:r w:rsidR="003F6E73">
        <w:t>ICB</w:t>
      </w:r>
      <w:r w:rsidR="00467A3E">
        <w:t xml:space="preserve"> </w:t>
      </w:r>
      <w:r w:rsidR="001D6DC3">
        <w:t xml:space="preserve">Board </w:t>
      </w:r>
      <w:r w:rsidR="003171A5">
        <w:t>will ensure</w:t>
      </w:r>
      <w:r w:rsidR="00467A3E">
        <w:t xml:space="preserve"> that appropriate functionality is included within IT </w:t>
      </w:r>
      <w:r w:rsidR="00940BEC">
        <w:t>s</w:t>
      </w:r>
      <w:r w:rsidR="00467A3E">
        <w:t xml:space="preserve">ystems, and that </w:t>
      </w:r>
      <w:r w:rsidR="009954D5">
        <w:t xml:space="preserve">procedures, </w:t>
      </w:r>
      <w:r w:rsidR="00467A3E">
        <w:t xml:space="preserve">specialist tools </w:t>
      </w:r>
      <w:r w:rsidR="009954D5">
        <w:t>and</w:t>
      </w:r>
      <w:r w:rsidR="00467A3E">
        <w:t xml:space="preserve"> staff are available to support </w:t>
      </w:r>
      <w:r w:rsidR="004E5681">
        <w:t xml:space="preserve">the identification, collation and </w:t>
      </w:r>
      <w:r w:rsidR="00467A3E">
        <w:t xml:space="preserve">admissibility </w:t>
      </w:r>
      <w:r w:rsidR="007D5314">
        <w:t>of</w:t>
      </w:r>
      <w:r w:rsidR="009954D5">
        <w:t xml:space="preserve"> </w:t>
      </w:r>
      <w:r w:rsidR="00467A3E">
        <w:t>forensic evidence</w:t>
      </w:r>
      <w:r w:rsidR="009954D5">
        <w:t>,</w:t>
      </w:r>
      <w:r w:rsidR="00467A3E">
        <w:t xml:space="preserve"> namely:</w:t>
      </w:r>
    </w:p>
    <w:p w14:paraId="1D8006C9" w14:textId="37DC28DF" w:rsidR="00E07310" w:rsidRDefault="00E07310" w:rsidP="00993F62">
      <w:pPr>
        <w:pStyle w:val="ListParagraph"/>
        <w:numPr>
          <w:ilvl w:val="0"/>
          <w:numId w:val="16"/>
        </w:numPr>
      </w:pPr>
      <w:r>
        <w:t>Information from:</w:t>
      </w:r>
    </w:p>
    <w:p w14:paraId="45CB61E0" w14:textId="41EF17E6" w:rsidR="009954D5" w:rsidRDefault="009954D5" w:rsidP="00FD0A67">
      <w:pPr>
        <w:pStyle w:val="ListParagraph"/>
        <w:numPr>
          <w:ilvl w:val="1"/>
          <w:numId w:val="20"/>
        </w:numPr>
      </w:pPr>
      <w:r>
        <w:t>Event logs</w:t>
      </w:r>
      <w:r w:rsidR="0055380A">
        <w:t xml:space="preserve"> relating to user devices and IT infrastructure</w:t>
      </w:r>
      <w:r>
        <w:t>.</w:t>
      </w:r>
    </w:p>
    <w:p w14:paraId="10C1E342" w14:textId="34AA9C1A" w:rsidR="0055380A" w:rsidRDefault="0055380A" w:rsidP="00FD0A67">
      <w:pPr>
        <w:pStyle w:val="ListParagraph"/>
        <w:numPr>
          <w:ilvl w:val="1"/>
          <w:numId w:val="20"/>
        </w:numPr>
      </w:pPr>
      <w:r>
        <w:t>Key information assets and systems.</w:t>
      </w:r>
    </w:p>
    <w:p w14:paraId="67597DDB" w14:textId="66BC33DF" w:rsidR="00E07310" w:rsidRDefault="00E07310" w:rsidP="00993F62">
      <w:pPr>
        <w:pStyle w:val="ListParagraph"/>
        <w:numPr>
          <w:ilvl w:val="1"/>
          <w:numId w:val="17"/>
        </w:numPr>
        <w:ind w:left="1418" w:hanging="284"/>
      </w:pPr>
      <w:r>
        <w:t>Procedures regarding:</w:t>
      </w:r>
    </w:p>
    <w:p w14:paraId="4A4761FC" w14:textId="23064376" w:rsidR="00E07310" w:rsidRDefault="009954D5" w:rsidP="00FD0A67">
      <w:pPr>
        <w:pStyle w:val="ListParagraph"/>
        <w:numPr>
          <w:ilvl w:val="1"/>
          <w:numId w:val="21"/>
        </w:numPr>
      </w:pPr>
      <w:r>
        <w:t>Forensic acquisition</w:t>
      </w:r>
      <w:r w:rsidR="00E07310">
        <w:t xml:space="preserve"> and gathering of admissible evidence legally, whilst minimising the impact upon business </w:t>
      </w:r>
      <w:r w:rsidR="00494146">
        <w:t>processes.</w:t>
      </w:r>
    </w:p>
    <w:p w14:paraId="4F826415" w14:textId="554754F5" w:rsidR="00E07310" w:rsidRDefault="009954D5" w:rsidP="00FD0A67">
      <w:pPr>
        <w:pStyle w:val="ListParagraph"/>
        <w:numPr>
          <w:ilvl w:val="1"/>
          <w:numId w:val="21"/>
        </w:numPr>
      </w:pPr>
      <w:r>
        <w:t xml:space="preserve">Evidence </w:t>
      </w:r>
      <w:r w:rsidR="00494146">
        <w:t>handling.</w:t>
      </w:r>
    </w:p>
    <w:p w14:paraId="5CECB631" w14:textId="14D1CDFB" w:rsidR="00E07310" w:rsidRDefault="00E07310" w:rsidP="00FD0A67">
      <w:pPr>
        <w:pStyle w:val="ListParagraph"/>
        <w:numPr>
          <w:ilvl w:val="1"/>
          <w:numId w:val="21"/>
        </w:numPr>
      </w:pPr>
      <w:r>
        <w:t xml:space="preserve">Ensuring investigation </w:t>
      </w:r>
      <w:r w:rsidR="009954D5">
        <w:t>cost</w:t>
      </w:r>
      <w:r>
        <w:t>s</w:t>
      </w:r>
      <w:r w:rsidR="009954D5">
        <w:t xml:space="preserve"> </w:t>
      </w:r>
      <w:r>
        <w:t>are</w:t>
      </w:r>
      <w:r w:rsidR="009954D5">
        <w:t xml:space="preserve"> proportion</w:t>
      </w:r>
      <w:r>
        <w:t>ate</w:t>
      </w:r>
      <w:r w:rsidR="009954D5">
        <w:t xml:space="preserve"> to the </w:t>
      </w:r>
      <w:r w:rsidR="00494146">
        <w:t>incident.</w:t>
      </w:r>
    </w:p>
    <w:p w14:paraId="436FFC42" w14:textId="4DEDEC1B" w:rsidR="00BF2943" w:rsidRDefault="00BF2943" w:rsidP="00FD0A67">
      <w:pPr>
        <w:pStyle w:val="ListParagraph"/>
        <w:numPr>
          <w:ilvl w:val="1"/>
          <w:numId w:val="21"/>
        </w:numPr>
      </w:pPr>
      <w:r>
        <w:t>Ensur</w:t>
      </w:r>
      <w:r w:rsidR="0090752D">
        <w:t>ing</w:t>
      </w:r>
      <w:r>
        <w:t xml:space="preserve"> that evidence makes a positive impact on the outcome of any legal action, </w:t>
      </w:r>
      <w:proofErr w:type="gramStart"/>
      <w:r>
        <w:t>in order to</w:t>
      </w:r>
      <w:proofErr w:type="gramEnd"/>
      <w:r>
        <w:t xml:space="preserve"> continue core business functions of all Business Stakeholders in the event of a major incident.</w:t>
      </w:r>
    </w:p>
    <w:p w14:paraId="3B87A578" w14:textId="420D36A6" w:rsidR="003C6385" w:rsidRDefault="003C6385" w:rsidP="00993F62">
      <w:pPr>
        <w:pStyle w:val="ListParagraph"/>
        <w:numPr>
          <w:ilvl w:val="1"/>
          <w:numId w:val="18"/>
        </w:numPr>
        <w:ind w:left="1418" w:hanging="284"/>
      </w:pPr>
      <w:r>
        <w:t>The production of play books which detail actions to be undertaken in common incident scenarios</w:t>
      </w:r>
      <w:r w:rsidR="00EA029C">
        <w:t xml:space="preserve">, therefore enhancing the efficiency of </w:t>
      </w:r>
      <w:r w:rsidR="00494146">
        <w:t>investigations that are likely to occur</w:t>
      </w:r>
      <w:r w:rsidR="00EA029C">
        <w:t>.</w:t>
      </w:r>
    </w:p>
    <w:p w14:paraId="0431AF82" w14:textId="456B6E40" w:rsidR="00B824A2" w:rsidRPr="009D0E3F" w:rsidRDefault="00B824A2" w:rsidP="0099222C">
      <w:pPr>
        <w:pStyle w:val="Heading2"/>
      </w:pPr>
      <w:r>
        <w:t>The following steps will be undertaken as part of the forensic readiness planning process:</w:t>
      </w:r>
    </w:p>
    <w:p w14:paraId="5DAC46B3" w14:textId="3C79BD31" w:rsidR="00063231" w:rsidRDefault="008256DD" w:rsidP="00993F62">
      <w:pPr>
        <w:pStyle w:val="ListParagraph"/>
        <w:numPr>
          <w:ilvl w:val="1"/>
          <w:numId w:val="18"/>
        </w:numPr>
      </w:pPr>
      <w:r w:rsidRPr="008256DD">
        <w:t>Identify available sources and different types of potential evidence</w:t>
      </w:r>
      <w:r w:rsidR="00566998">
        <w:t>.</w:t>
      </w:r>
    </w:p>
    <w:p w14:paraId="5CC8D126" w14:textId="3C6E98D1" w:rsidR="004C5EF1" w:rsidRDefault="00242453" w:rsidP="00993F62">
      <w:pPr>
        <w:pStyle w:val="ListParagraph"/>
        <w:numPr>
          <w:ilvl w:val="1"/>
          <w:numId w:val="18"/>
        </w:numPr>
      </w:pPr>
      <w:r>
        <w:t>D</w:t>
      </w:r>
      <w:r w:rsidRPr="00242453">
        <w:t>etermine the evidence collection requirement</w:t>
      </w:r>
      <w:r w:rsidR="004C5EF1">
        <w:t>.</w:t>
      </w:r>
    </w:p>
    <w:p w14:paraId="79E96DCD" w14:textId="318678EA" w:rsidR="00242453" w:rsidRDefault="00DE5359" w:rsidP="00993F62">
      <w:pPr>
        <w:pStyle w:val="ListParagraph"/>
        <w:numPr>
          <w:ilvl w:val="1"/>
          <w:numId w:val="18"/>
        </w:numPr>
      </w:pPr>
      <w:r>
        <w:t>Establish a capability for securely gathering legally admissible evidence to meet the requirements.</w:t>
      </w:r>
    </w:p>
    <w:p w14:paraId="0ED97FEE" w14:textId="6E26DE6E" w:rsidR="00DE5359" w:rsidRDefault="00DE5359" w:rsidP="00993F62">
      <w:pPr>
        <w:pStyle w:val="ListParagraph"/>
        <w:numPr>
          <w:ilvl w:val="1"/>
          <w:numId w:val="18"/>
        </w:numPr>
      </w:pPr>
      <w:r w:rsidRPr="00DE5359">
        <w:t>Establish a policy for secure storage and handling of potential evidence</w:t>
      </w:r>
      <w:r>
        <w:t>.</w:t>
      </w:r>
    </w:p>
    <w:p w14:paraId="64302562" w14:textId="6FA85C13" w:rsidR="00DE5359" w:rsidRDefault="00DE5359" w:rsidP="00993F62">
      <w:pPr>
        <w:pStyle w:val="ListParagraph"/>
        <w:numPr>
          <w:ilvl w:val="1"/>
          <w:numId w:val="18"/>
        </w:numPr>
      </w:pPr>
      <w:r w:rsidRPr="00DE5359">
        <w:lastRenderedPageBreak/>
        <w:t>Ensure monitoring is targeted to detect and deter major incidents</w:t>
      </w:r>
      <w:r>
        <w:t>.</w:t>
      </w:r>
    </w:p>
    <w:p w14:paraId="28E12E67" w14:textId="4BA57180" w:rsidR="00DE5359" w:rsidRDefault="00DE5359" w:rsidP="00993F62">
      <w:pPr>
        <w:pStyle w:val="ListParagraph"/>
        <w:numPr>
          <w:ilvl w:val="1"/>
          <w:numId w:val="18"/>
        </w:numPr>
      </w:pPr>
      <w:r>
        <w:t>Specify circumstances when escalation to a full formal investigation (which may use the digital evidence) should be launched.</w:t>
      </w:r>
    </w:p>
    <w:p w14:paraId="2500132B" w14:textId="63299817" w:rsidR="00DE5359" w:rsidRDefault="00B94E7D" w:rsidP="00993F62">
      <w:pPr>
        <w:pStyle w:val="ListParagraph"/>
        <w:numPr>
          <w:ilvl w:val="1"/>
          <w:numId w:val="18"/>
        </w:numPr>
      </w:pPr>
      <w:r>
        <w:t xml:space="preserve">Train staff in incident awareness, so that all those involved understand their role in the </w:t>
      </w:r>
      <w:r w:rsidR="00495381">
        <w:t>forensic</w:t>
      </w:r>
      <w:r>
        <w:t xml:space="preserve"> evidence process and the legal sensitivities of evidence.</w:t>
      </w:r>
    </w:p>
    <w:p w14:paraId="56A7ECFD" w14:textId="040D5EDF" w:rsidR="00B94E7D" w:rsidRDefault="00A7324B" w:rsidP="00993F62">
      <w:pPr>
        <w:pStyle w:val="ListParagraph"/>
        <w:numPr>
          <w:ilvl w:val="1"/>
          <w:numId w:val="18"/>
        </w:numPr>
      </w:pPr>
      <w:r w:rsidRPr="00A7324B">
        <w:t xml:space="preserve">Document an </w:t>
      </w:r>
      <w:r w:rsidR="009F4D3E" w:rsidRPr="00A7324B">
        <w:t>evidence</w:t>
      </w:r>
      <w:r w:rsidR="009F4D3E">
        <w:t>-based</w:t>
      </w:r>
      <w:r w:rsidRPr="00A7324B">
        <w:t xml:space="preserve"> case describing the incident and its impact</w:t>
      </w:r>
      <w:r>
        <w:t>.</w:t>
      </w:r>
    </w:p>
    <w:p w14:paraId="5517DA1B" w14:textId="0A4659AE" w:rsidR="00A7324B" w:rsidRDefault="00043A84" w:rsidP="00993F62">
      <w:pPr>
        <w:pStyle w:val="ListParagraph"/>
        <w:numPr>
          <w:ilvl w:val="1"/>
          <w:numId w:val="18"/>
        </w:numPr>
      </w:pPr>
      <w:r w:rsidRPr="00043A84">
        <w:t>Ensure legal review to facilitate action in response to the incident.</w:t>
      </w:r>
    </w:p>
    <w:p w14:paraId="7AB7867B" w14:textId="62D8C8F5" w:rsidR="00A33756" w:rsidRDefault="0051527C" w:rsidP="0099222C">
      <w:pPr>
        <w:pStyle w:val="Heading1"/>
      </w:pPr>
      <w:bookmarkStart w:id="18" w:name="_Toc111192928"/>
      <w:r>
        <w:t>M</w:t>
      </w:r>
      <w:r w:rsidR="009B74D3">
        <w:t>onitoring Compliance</w:t>
      </w:r>
      <w:bookmarkEnd w:id="18"/>
    </w:p>
    <w:p w14:paraId="6DA47C38" w14:textId="4D43ACE7" w:rsidR="009D0E3F" w:rsidRDefault="003A6AF9" w:rsidP="0099222C">
      <w:pPr>
        <w:pStyle w:val="Heading2"/>
      </w:pPr>
      <w:r w:rsidRPr="00FF063E">
        <w:t>I</w:t>
      </w:r>
      <w:r w:rsidR="00A86535" w:rsidRPr="00FF063E">
        <w:t xml:space="preserve">ncidents reported using </w:t>
      </w:r>
      <w:r w:rsidR="003F6E73" w:rsidRPr="00FF063E">
        <w:t>MSE</w:t>
      </w:r>
      <w:r w:rsidR="003414FC">
        <w:t xml:space="preserve"> </w:t>
      </w:r>
      <w:r w:rsidR="003F6E73" w:rsidRPr="00FF063E">
        <w:t>ICB</w:t>
      </w:r>
      <w:r w:rsidR="00A86535" w:rsidRPr="00FF063E">
        <w:t xml:space="preserve"> incident reporting process</w:t>
      </w:r>
      <w:r w:rsidR="006474B0" w:rsidRPr="00FF063E">
        <w:t>es</w:t>
      </w:r>
      <w:r w:rsidR="00A86535" w:rsidRPr="00FF063E">
        <w:t xml:space="preserve"> will be monitored </w:t>
      </w:r>
      <w:r w:rsidRPr="00FF063E">
        <w:t xml:space="preserve">by the </w:t>
      </w:r>
      <w:r w:rsidRPr="00522F60">
        <w:t>Information Governance Steering Group</w:t>
      </w:r>
      <w:r w:rsidRPr="00FF063E">
        <w:t xml:space="preserve"> </w:t>
      </w:r>
      <w:r w:rsidR="00452972" w:rsidRPr="00FF063E">
        <w:t xml:space="preserve">and SIRO </w:t>
      </w:r>
      <w:r w:rsidR="00A86535" w:rsidRPr="00FF063E">
        <w:t>to identify</w:t>
      </w:r>
      <w:r w:rsidR="00A86535">
        <w:t xml:space="preserve"> breaches </w:t>
      </w:r>
      <w:r w:rsidR="00034FFC">
        <w:t xml:space="preserve">of and future enhancement in relation </w:t>
      </w:r>
      <w:r w:rsidR="00A86535">
        <w:t>to this policy</w:t>
      </w:r>
      <w:r w:rsidR="00A53C32">
        <w:t>.</w:t>
      </w:r>
    </w:p>
    <w:p w14:paraId="10866D3F" w14:textId="28DDC761" w:rsidR="00A33756" w:rsidRPr="004F1BEA" w:rsidRDefault="003727C4" w:rsidP="0099222C">
      <w:pPr>
        <w:pStyle w:val="Heading1"/>
      </w:pPr>
      <w:bookmarkStart w:id="19" w:name="_Toc93991307"/>
      <w:bookmarkStart w:id="20" w:name="_Toc111192929"/>
      <w:r w:rsidRPr="003727C4">
        <w:t>S</w:t>
      </w:r>
      <w:r w:rsidR="009B74D3">
        <w:t>taff T</w:t>
      </w:r>
      <w:bookmarkEnd w:id="19"/>
      <w:r w:rsidR="009B74D3">
        <w:t>raining</w:t>
      </w:r>
      <w:bookmarkEnd w:id="20"/>
    </w:p>
    <w:p w14:paraId="1019B3C6" w14:textId="608E5BF4" w:rsidR="00A33756" w:rsidRPr="00175831" w:rsidRDefault="00116953" w:rsidP="0099222C">
      <w:pPr>
        <w:pStyle w:val="Heading2"/>
      </w:pPr>
      <w:r>
        <w:t>Training for this policy will be provided via the Information Governance Team</w:t>
      </w:r>
      <w:r w:rsidR="006D6497">
        <w:t xml:space="preserve"> and the provision of forensic readiness training to staff groups identified through the organisations Training Needs Analysis </w:t>
      </w:r>
      <w:r w:rsidR="0026576E">
        <w:t xml:space="preserve">(TNA) </w:t>
      </w:r>
      <w:r w:rsidR="006D6497">
        <w:t>exercise</w:t>
      </w:r>
      <w:r>
        <w:t>.</w:t>
      </w:r>
      <w:r w:rsidR="006D6497">
        <w:t xml:space="preserve">  </w:t>
      </w:r>
      <w:r>
        <w:t xml:space="preserve"> </w:t>
      </w:r>
    </w:p>
    <w:p w14:paraId="45127B03" w14:textId="58F44B0C" w:rsidR="003C3EBC" w:rsidRDefault="003C3EBC" w:rsidP="0099222C">
      <w:pPr>
        <w:pStyle w:val="Heading1"/>
      </w:pPr>
      <w:bookmarkStart w:id="21" w:name="_Toc93991308"/>
      <w:bookmarkStart w:id="22" w:name="_Toc111192930"/>
      <w:r>
        <w:t>A</w:t>
      </w:r>
      <w:r w:rsidR="009B74D3">
        <w:t>rrangements for Review</w:t>
      </w:r>
      <w:bookmarkEnd w:id="21"/>
      <w:bookmarkEnd w:id="22"/>
    </w:p>
    <w:p w14:paraId="7105F1E3" w14:textId="2415FFCC" w:rsidR="003C3EBC" w:rsidRDefault="003C3EBC" w:rsidP="0099222C">
      <w:pPr>
        <w:pStyle w:val="Heading2"/>
      </w:pPr>
      <w:r>
        <w:t>This policy will be reviewed no less frequently than every two years.  An earlier review will be carried out in the event of any relevant changes in legislation, national or local policy/guidance</w:t>
      </w:r>
      <w:r w:rsidR="006A0DCE">
        <w:t>, organisational change or other circumstances which mean the policy needs to be reviewed</w:t>
      </w:r>
      <w:r>
        <w:t>.</w:t>
      </w:r>
    </w:p>
    <w:p w14:paraId="0C1D7C77" w14:textId="2AC8845D" w:rsidR="003C3EBC" w:rsidRPr="003C3EBC" w:rsidRDefault="003C3EBC" w:rsidP="0099222C">
      <w:pPr>
        <w:pStyle w:val="Heading2"/>
      </w:pPr>
      <w:r>
        <w:t xml:space="preserve">If only minor changes are required, the sponsoring Committee has authority to make these changes without referral to the </w:t>
      </w:r>
      <w:r w:rsidR="007A4BEA">
        <w:t>I</w:t>
      </w:r>
      <w:r w:rsidR="00133AAF">
        <w:t xml:space="preserve">ntegrated </w:t>
      </w:r>
      <w:r w:rsidR="007A4BEA">
        <w:t>C</w:t>
      </w:r>
      <w:r w:rsidR="00133AAF">
        <w:t>are</w:t>
      </w:r>
      <w:r w:rsidR="007A4BEA">
        <w:t xml:space="preserve"> </w:t>
      </w:r>
      <w:r>
        <w:t xml:space="preserve">Board.  If more significant or substantial changes are required, the policy will need to be ratified by the relevant committee before final approval by the </w:t>
      </w:r>
      <w:r w:rsidR="007A4BEA">
        <w:t>I</w:t>
      </w:r>
      <w:r w:rsidR="00133AAF">
        <w:t xml:space="preserve">ntegrated </w:t>
      </w:r>
      <w:r w:rsidR="007A4BEA">
        <w:t>C</w:t>
      </w:r>
      <w:r w:rsidR="00133AAF">
        <w:t>are</w:t>
      </w:r>
      <w:r w:rsidR="007A4BEA">
        <w:t xml:space="preserve"> </w:t>
      </w:r>
      <w:r>
        <w:t>Board.</w:t>
      </w:r>
    </w:p>
    <w:p w14:paraId="623CA364" w14:textId="469C7477" w:rsidR="00A33756" w:rsidRDefault="00A33756" w:rsidP="0099222C">
      <w:pPr>
        <w:pStyle w:val="Heading1"/>
      </w:pPr>
      <w:bookmarkStart w:id="23" w:name="_Toc93991309"/>
      <w:bookmarkStart w:id="24" w:name="_Toc111192931"/>
      <w:r>
        <w:t>A</w:t>
      </w:r>
      <w:r w:rsidR="009B74D3">
        <w:t>ssociated Policies, Guidance and Documents</w:t>
      </w:r>
      <w:bookmarkEnd w:id="23"/>
      <w:bookmarkEnd w:id="24"/>
    </w:p>
    <w:p w14:paraId="2925F2E1" w14:textId="4F0274B8" w:rsidR="000978FC" w:rsidRPr="009B74D3" w:rsidRDefault="000978FC" w:rsidP="009B74D3">
      <w:pPr>
        <w:rPr>
          <w:b/>
          <w:bCs/>
        </w:rPr>
      </w:pPr>
      <w:hyperlink r:id="rId19" w:history="1">
        <w:r w:rsidRPr="00FD0A67">
          <w:rPr>
            <w:rStyle w:val="Hyperlink"/>
            <w:b/>
            <w:bCs/>
          </w:rPr>
          <w:t>Associated Policies</w:t>
        </w:r>
      </w:hyperlink>
    </w:p>
    <w:p w14:paraId="2FE36DCB" w14:textId="77A96326" w:rsidR="0016493C" w:rsidRPr="00522F60" w:rsidRDefault="001F4CCD" w:rsidP="00993F62">
      <w:pPr>
        <w:pStyle w:val="ListParagraph"/>
        <w:numPr>
          <w:ilvl w:val="0"/>
          <w:numId w:val="3"/>
        </w:numPr>
      </w:pPr>
      <w:r w:rsidRPr="00522F60">
        <w:t>Information Security Policy</w:t>
      </w:r>
    </w:p>
    <w:p w14:paraId="384DAA82" w14:textId="3759DFC2" w:rsidR="00651BCB" w:rsidRPr="00522F60" w:rsidRDefault="00651BCB" w:rsidP="00993F62">
      <w:pPr>
        <w:pStyle w:val="ListParagraph"/>
        <w:numPr>
          <w:ilvl w:val="0"/>
          <w:numId w:val="3"/>
        </w:numPr>
      </w:pPr>
      <w:r w:rsidRPr="00522F60">
        <w:t>Information Governance Policy</w:t>
      </w:r>
    </w:p>
    <w:p w14:paraId="42F7C63C" w14:textId="2078EAF4" w:rsidR="003C3EBC" w:rsidRDefault="003C3EBC" w:rsidP="0099222C">
      <w:pPr>
        <w:pStyle w:val="Heading1"/>
      </w:pPr>
      <w:bookmarkStart w:id="25" w:name="_Toc93991310"/>
      <w:bookmarkStart w:id="26" w:name="_Toc111192932"/>
      <w:bookmarkStart w:id="27" w:name="_Toc415210615"/>
      <w:r>
        <w:t>R</w:t>
      </w:r>
      <w:r w:rsidR="009B74D3">
        <w:t>eferences</w:t>
      </w:r>
      <w:bookmarkEnd w:id="25"/>
      <w:bookmarkEnd w:id="26"/>
    </w:p>
    <w:p w14:paraId="5065BBB5" w14:textId="4307DB7C" w:rsidR="003C3EBC" w:rsidRPr="00522F60" w:rsidRDefault="005E272E" w:rsidP="00993F62">
      <w:pPr>
        <w:pStyle w:val="ListParagraph"/>
        <w:numPr>
          <w:ilvl w:val="0"/>
          <w:numId w:val="3"/>
        </w:numPr>
      </w:pPr>
      <w:hyperlink r:id="rId20" w:history="1">
        <w:r w:rsidRPr="00522F60">
          <w:rPr>
            <w:rStyle w:val="Hyperlink"/>
          </w:rPr>
          <w:t>NHS Forensic Readiness Good Practice Guide</w:t>
        </w:r>
      </w:hyperlink>
    </w:p>
    <w:p w14:paraId="69DEFD92" w14:textId="77777777" w:rsidR="00724B65" w:rsidRDefault="00724B65" w:rsidP="0099222C">
      <w:pPr>
        <w:pStyle w:val="Heading1"/>
      </w:pPr>
      <w:bookmarkStart w:id="28" w:name="_Toc93991311"/>
      <w:bookmarkStart w:id="29" w:name="_Toc111192933"/>
      <w:r>
        <w:lastRenderedPageBreak/>
        <w:t>Equality Impact Assessment</w:t>
      </w:r>
      <w:bookmarkEnd w:id="28"/>
      <w:bookmarkEnd w:id="29"/>
    </w:p>
    <w:p w14:paraId="25FD359B" w14:textId="17797DF2" w:rsidR="00724B65" w:rsidRDefault="009B74D3" w:rsidP="0099222C">
      <w:pPr>
        <w:pStyle w:val="Heading2"/>
      </w:pPr>
      <w:bookmarkStart w:id="30" w:name="_Hlk95313886"/>
      <w:r>
        <w:t>T</w:t>
      </w:r>
      <w:r w:rsidRPr="009B74D3">
        <w:t>he EIA has identified no equality issues with this policy</w:t>
      </w:r>
      <w:r w:rsidR="00724B65">
        <w:t>.</w:t>
      </w:r>
    </w:p>
    <w:p w14:paraId="2AE16782" w14:textId="170842CA" w:rsidR="009B4CCC" w:rsidRPr="000F429E" w:rsidRDefault="009B4CCC" w:rsidP="009B4CCC">
      <w:pPr>
        <w:pStyle w:val="Heading2"/>
        <w:rPr>
          <w:b/>
          <w:bCs/>
        </w:rPr>
      </w:pPr>
      <w:r w:rsidRPr="009B4CCC">
        <w:t xml:space="preserve">The EIA has been included as </w:t>
      </w:r>
      <w:r w:rsidRPr="000F429E">
        <w:rPr>
          <w:b/>
          <w:bCs/>
        </w:rPr>
        <w:t>Appendix A.</w:t>
      </w:r>
    </w:p>
    <w:bookmarkEnd w:id="30"/>
    <w:p w14:paraId="3D3428CD" w14:textId="77777777" w:rsidR="000155CB" w:rsidRDefault="000155CB" w:rsidP="0099222C"/>
    <w:p w14:paraId="150E0842" w14:textId="77777777" w:rsidR="000155CB" w:rsidRDefault="000155CB" w:rsidP="0099222C">
      <w:pPr>
        <w:rPr>
          <w:rFonts w:eastAsiaTheme="majorEastAsia"/>
        </w:rPr>
      </w:pPr>
    </w:p>
    <w:p w14:paraId="565F7FE7" w14:textId="77777777" w:rsidR="003C3EBC" w:rsidRDefault="003C3EBC" w:rsidP="0099222C">
      <w:pPr>
        <w:rPr>
          <w:rFonts w:eastAsiaTheme="majorEastAsia" w:cstheme="majorBidi"/>
          <w:color w:val="365F91" w:themeColor="accent1" w:themeShade="BF"/>
          <w:szCs w:val="28"/>
        </w:rPr>
      </w:pPr>
      <w:bookmarkStart w:id="31" w:name="_Toc415322602"/>
      <w:bookmarkStart w:id="32" w:name="_Toc415326377"/>
      <w:bookmarkStart w:id="33" w:name="_Toc417822773"/>
      <w:bookmarkStart w:id="34" w:name="_Toc418111872"/>
      <w:r>
        <w:br w:type="page"/>
      </w:r>
    </w:p>
    <w:p w14:paraId="191ABE4C" w14:textId="2026E868" w:rsidR="00A33756" w:rsidRDefault="00A33756" w:rsidP="009B74D3">
      <w:pPr>
        <w:pStyle w:val="Heading1"/>
        <w:numPr>
          <w:ilvl w:val="0"/>
          <w:numId w:val="0"/>
        </w:numPr>
        <w:ind w:left="720" w:hanging="720"/>
      </w:pPr>
      <w:bookmarkStart w:id="35" w:name="_Toc419388298"/>
      <w:bookmarkStart w:id="36" w:name="_Toc47357161"/>
      <w:bookmarkStart w:id="37" w:name="_Toc84611065"/>
      <w:bookmarkStart w:id="38" w:name="_Toc111192934"/>
      <w:r>
        <w:lastRenderedPageBreak/>
        <w:t>A</w:t>
      </w:r>
      <w:r w:rsidR="009B74D3">
        <w:t>ppendix</w:t>
      </w:r>
      <w:r>
        <w:t xml:space="preserve"> A</w:t>
      </w:r>
      <w:bookmarkEnd w:id="27"/>
      <w:bookmarkEnd w:id="31"/>
      <w:bookmarkEnd w:id="32"/>
      <w:bookmarkEnd w:id="33"/>
      <w:bookmarkEnd w:id="34"/>
      <w:bookmarkEnd w:id="35"/>
      <w:bookmarkEnd w:id="36"/>
      <w:bookmarkEnd w:id="37"/>
      <w:r>
        <w:t xml:space="preserve"> </w:t>
      </w:r>
      <w:r w:rsidR="009B74D3">
        <w:t xml:space="preserve">- </w:t>
      </w:r>
      <w:r>
        <w:t>Equality Impact Assessment</w:t>
      </w:r>
      <w:bookmarkEnd w:id="38"/>
    </w:p>
    <w:p w14:paraId="328F4C86" w14:textId="77777777" w:rsidR="009B4CCC" w:rsidRPr="009B4CCC" w:rsidRDefault="009B4CCC" w:rsidP="009B4CCC">
      <w:pPr>
        <w:keepNext/>
        <w:keepLines/>
        <w:spacing w:before="240"/>
        <w:ind w:left="0"/>
        <w:outlineLvl w:val="0"/>
        <w:rPr>
          <w:rFonts w:eastAsia="Times New Roman" w:cs="Times New Roman"/>
          <w:b/>
          <w:color w:val="231F20"/>
          <w:lang w:eastAsia="en-US"/>
        </w:rPr>
      </w:pPr>
      <w:bookmarkStart w:id="39" w:name="_Toc89326557"/>
      <w:bookmarkStart w:id="40" w:name="_Toc89326561"/>
      <w:r w:rsidRPr="009B4CCC">
        <w:rPr>
          <w:rFonts w:eastAsia="Times New Roman" w:cs="Times New Roman"/>
          <w:b/>
          <w:color w:val="231F20"/>
          <w:lang w:eastAsia="en-US"/>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9B4CCC" w:rsidRPr="009B4CCC" w14:paraId="67FFC3BD" w14:textId="77777777" w:rsidTr="009B4CCC">
        <w:trPr>
          <w:trHeight w:val="1183"/>
        </w:trPr>
        <w:tc>
          <w:tcPr>
            <w:tcW w:w="2966" w:type="pct"/>
          </w:tcPr>
          <w:p w14:paraId="3E777CBB" w14:textId="3651900E" w:rsidR="009B4CCC" w:rsidRPr="009B4CCC" w:rsidRDefault="009B4CCC" w:rsidP="009B4CCC">
            <w:pPr>
              <w:spacing w:before="0" w:after="0"/>
              <w:ind w:left="0"/>
              <w:rPr>
                <w:rFonts w:eastAsia="Times New Roman" w:cs="Arial"/>
                <w:lang w:eastAsia="en-US"/>
              </w:rPr>
            </w:pPr>
            <w:r w:rsidRPr="009B4CCC">
              <w:rPr>
                <w:rFonts w:eastAsia="Times New Roman" w:cs="Arial"/>
                <w:b/>
                <w:bCs/>
                <w:lang w:eastAsia="en-US"/>
              </w:rPr>
              <w:t xml:space="preserve">Name of policy: </w:t>
            </w:r>
            <w:r>
              <w:rPr>
                <w:rFonts w:eastAsia="Times New Roman" w:cs="Arial"/>
                <w:lang w:eastAsia="en-US"/>
              </w:rPr>
              <w:t>Forensic Readiness Policy</w:t>
            </w:r>
          </w:p>
          <w:p w14:paraId="08F8F9CA" w14:textId="77777777" w:rsidR="009B4CCC" w:rsidRPr="009B4CCC" w:rsidRDefault="009B4CCC" w:rsidP="009B4CCC">
            <w:pPr>
              <w:spacing w:before="0" w:after="0"/>
              <w:ind w:left="0"/>
              <w:rPr>
                <w:rFonts w:eastAsia="Times New Roman" w:cs="Arial"/>
                <w:bCs/>
                <w:lang w:eastAsia="en-US"/>
              </w:rPr>
            </w:pPr>
            <w:r w:rsidRPr="009B4CCC">
              <w:rPr>
                <w:rFonts w:eastAsia="Times New Roman" w:cs="Arial"/>
                <w:bCs/>
                <w:lang w:eastAsia="en-US"/>
              </w:rPr>
              <w:tab/>
            </w:r>
          </w:p>
          <w:p w14:paraId="5293646B" w14:textId="77777777" w:rsidR="009B4CCC" w:rsidRPr="009B4CCC" w:rsidRDefault="009B4CCC" w:rsidP="009B4CCC">
            <w:pPr>
              <w:spacing w:before="0" w:after="0"/>
              <w:ind w:left="0"/>
              <w:rPr>
                <w:rFonts w:eastAsia="Times New Roman" w:cs="Arial"/>
                <w:bCs/>
                <w:lang w:eastAsia="en-US"/>
              </w:rPr>
            </w:pPr>
          </w:p>
          <w:p w14:paraId="002D1C64" w14:textId="30BA083D" w:rsidR="009B4CCC" w:rsidRPr="009B4CCC" w:rsidRDefault="009B4CCC" w:rsidP="009B4CCC">
            <w:pPr>
              <w:spacing w:before="0" w:after="0"/>
              <w:ind w:left="0"/>
              <w:rPr>
                <w:rFonts w:eastAsia="Times New Roman" w:cs="Arial"/>
                <w:b/>
                <w:bCs/>
                <w:lang w:eastAsia="en-US"/>
              </w:rPr>
            </w:pPr>
            <w:r w:rsidRPr="009B4CCC">
              <w:rPr>
                <w:rFonts w:eastAsia="Times New Roman" w:cs="Arial"/>
                <w:b/>
                <w:bCs/>
                <w:lang w:eastAsia="en-US"/>
              </w:rPr>
              <w:t xml:space="preserve">Version number (if relevant):  </w:t>
            </w:r>
            <w:r w:rsidRPr="009B4CCC">
              <w:rPr>
                <w:rFonts w:eastAsia="Times New Roman" w:cs="Arial"/>
                <w:bCs/>
                <w:lang w:eastAsia="en-US"/>
              </w:rPr>
              <w:t>0.</w:t>
            </w:r>
            <w:r w:rsidR="007700B6">
              <w:rPr>
                <w:rFonts w:eastAsia="Times New Roman" w:cs="Arial"/>
                <w:bCs/>
                <w:lang w:eastAsia="en-US"/>
              </w:rPr>
              <w:t>2</w:t>
            </w:r>
          </w:p>
        </w:tc>
        <w:tc>
          <w:tcPr>
            <w:tcW w:w="2034" w:type="pct"/>
          </w:tcPr>
          <w:p w14:paraId="5DA6C76C" w14:textId="7743F79E" w:rsidR="009B4CCC" w:rsidRPr="009B4CCC" w:rsidRDefault="009B4CCC" w:rsidP="009B4CCC">
            <w:pPr>
              <w:spacing w:before="0" w:after="0"/>
              <w:ind w:left="0"/>
              <w:rPr>
                <w:rFonts w:eastAsia="Times New Roman" w:cs="Arial"/>
                <w:bCs/>
                <w:lang w:eastAsia="en-US"/>
              </w:rPr>
            </w:pPr>
            <w:r w:rsidRPr="009B4CCC">
              <w:rPr>
                <w:rFonts w:eastAsia="Times New Roman" w:cs="Arial"/>
                <w:b/>
                <w:bCs/>
                <w:lang w:eastAsia="en-US"/>
              </w:rPr>
              <w:t>Directorate/Service</w:t>
            </w:r>
            <w:r w:rsidRPr="009B4CCC">
              <w:rPr>
                <w:rFonts w:eastAsia="Times New Roman" w:cs="Arial"/>
                <w:bCs/>
                <w:lang w:eastAsia="en-US"/>
              </w:rPr>
              <w:t xml:space="preserve">: </w:t>
            </w:r>
            <w:r w:rsidRPr="00522F60">
              <w:rPr>
                <w:rFonts w:eastAsia="Times New Roman" w:cs="Arial"/>
                <w:bCs/>
                <w:lang w:eastAsia="en-US"/>
              </w:rPr>
              <w:t>Information Governance (</w:t>
            </w:r>
            <w:r w:rsidR="00522F60">
              <w:rPr>
                <w:rFonts w:eastAsia="Times New Roman" w:cs="Arial"/>
                <w:bCs/>
                <w:lang w:eastAsia="en-US"/>
              </w:rPr>
              <w:t>Resources</w:t>
            </w:r>
            <w:r w:rsidRPr="00522F60">
              <w:rPr>
                <w:rFonts w:eastAsia="Times New Roman" w:cs="Arial"/>
                <w:bCs/>
                <w:lang w:eastAsia="en-US"/>
              </w:rPr>
              <w:t xml:space="preserve"> Directorate)</w:t>
            </w:r>
          </w:p>
          <w:p w14:paraId="623D62AF" w14:textId="77777777" w:rsidR="009B4CCC" w:rsidRPr="009B4CCC" w:rsidRDefault="009B4CCC" w:rsidP="009B4CCC">
            <w:pPr>
              <w:spacing w:before="0" w:after="0"/>
              <w:ind w:left="0"/>
              <w:rPr>
                <w:rFonts w:eastAsia="Times New Roman" w:cs="Arial"/>
                <w:bCs/>
                <w:lang w:eastAsia="en-US"/>
              </w:rPr>
            </w:pPr>
          </w:p>
        </w:tc>
      </w:tr>
      <w:tr w:rsidR="009B4CCC" w:rsidRPr="009B4CCC" w14:paraId="777F3A41" w14:textId="77777777" w:rsidTr="00993F62">
        <w:trPr>
          <w:trHeight w:val="844"/>
        </w:trPr>
        <w:tc>
          <w:tcPr>
            <w:tcW w:w="2966" w:type="pct"/>
          </w:tcPr>
          <w:p w14:paraId="5A0526A4" w14:textId="78B5E407" w:rsidR="009B4CCC" w:rsidRDefault="009B4CCC" w:rsidP="009B4CCC">
            <w:pPr>
              <w:spacing w:before="0" w:after="0"/>
              <w:ind w:left="0"/>
              <w:rPr>
                <w:rFonts w:eastAsia="Times New Roman" w:cs="Arial"/>
                <w:b/>
                <w:bCs/>
                <w:lang w:eastAsia="en-US"/>
              </w:rPr>
            </w:pPr>
            <w:r w:rsidRPr="009B4CCC">
              <w:rPr>
                <w:rFonts w:eastAsia="Times New Roman" w:cs="Arial"/>
                <w:b/>
                <w:bCs/>
                <w:lang w:eastAsia="en-US"/>
              </w:rPr>
              <w:t xml:space="preserve">Assessor’s Name and Job Title: </w:t>
            </w:r>
          </w:p>
          <w:p w14:paraId="74F9DF52" w14:textId="30F93384" w:rsidR="009B4CCC" w:rsidRDefault="009B4CCC" w:rsidP="009B4CCC">
            <w:pPr>
              <w:spacing w:before="0" w:after="0"/>
              <w:ind w:left="0"/>
              <w:rPr>
                <w:rFonts w:eastAsia="Times New Roman" w:cs="Arial"/>
                <w:b/>
                <w:bCs/>
                <w:lang w:eastAsia="en-US"/>
              </w:rPr>
            </w:pPr>
          </w:p>
          <w:p w14:paraId="12A83A85" w14:textId="785AB512" w:rsidR="009B4CCC" w:rsidRPr="00993F62" w:rsidRDefault="009B4CCC" w:rsidP="009B4CCC">
            <w:pPr>
              <w:spacing w:before="0" w:after="0"/>
              <w:ind w:left="0"/>
              <w:rPr>
                <w:rFonts w:eastAsia="Times New Roman" w:cs="Arial"/>
                <w:lang w:eastAsia="en-US"/>
              </w:rPr>
            </w:pPr>
            <w:r w:rsidRPr="009B4CCC">
              <w:rPr>
                <w:rFonts w:eastAsia="Times New Roman" w:cs="Arial"/>
                <w:lang w:eastAsia="en-US"/>
              </w:rPr>
              <w:t>David Triggs, Governance Lead</w:t>
            </w:r>
          </w:p>
        </w:tc>
        <w:tc>
          <w:tcPr>
            <w:tcW w:w="2034" w:type="pct"/>
          </w:tcPr>
          <w:p w14:paraId="5AD9CB18" w14:textId="7F6AA401" w:rsidR="009B4CCC" w:rsidRDefault="009B4CCC" w:rsidP="009B4CCC">
            <w:pPr>
              <w:spacing w:before="0" w:after="0"/>
              <w:ind w:left="0"/>
              <w:rPr>
                <w:rFonts w:eastAsia="Times New Roman" w:cs="Arial"/>
                <w:bCs/>
                <w:lang w:eastAsia="en-US"/>
              </w:rPr>
            </w:pPr>
            <w:r w:rsidRPr="009B4CCC">
              <w:rPr>
                <w:rFonts w:eastAsia="Times New Roman" w:cs="Arial"/>
                <w:b/>
                <w:bCs/>
                <w:lang w:eastAsia="en-US"/>
              </w:rPr>
              <w:t>Date:</w:t>
            </w:r>
            <w:r w:rsidRPr="009B4CCC">
              <w:rPr>
                <w:rFonts w:eastAsia="Times New Roman" w:cs="Arial"/>
                <w:bCs/>
                <w:lang w:eastAsia="en-US"/>
              </w:rPr>
              <w:t xml:space="preserve"> </w:t>
            </w:r>
          </w:p>
          <w:p w14:paraId="3922B852" w14:textId="0405F018" w:rsidR="009B4CCC" w:rsidRDefault="009B4CCC" w:rsidP="009B4CCC">
            <w:pPr>
              <w:spacing w:before="0" w:after="0"/>
              <w:ind w:left="0"/>
              <w:rPr>
                <w:rFonts w:eastAsia="Times New Roman" w:cs="Arial"/>
                <w:bCs/>
                <w:lang w:eastAsia="en-US"/>
              </w:rPr>
            </w:pPr>
          </w:p>
          <w:p w14:paraId="70513C32" w14:textId="4AE177F0" w:rsidR="009B4CCC" w:rsidRPr="009B4CCC" w:rsidRDefault="009B4CCC" w:rsidP="009B4CCC">
            <w:pPr>
              <w:spacing w:before="0" w:after="0"/>
              <w:ind w:left="0"/>
              <w:rPr>
                <w:rFonts w:eastAsia="Times New Roman" w:cs="Arial"/>
                <w:bCs/>
                <w:lang w:eastAsia="en-US"/>
              </w:rPr>
            </w:pPr>
            <w:r>
              <w:rPr>
                <w:rFonts w:eastAsia="Times New Roman" w:cs="Arial"/>
                <w:bCs/>
                <w:lang w:eastAsia="en-US"/>
              </w:rPr>
              <w:t>February 2022</w:t>
            </w:r>
          </w:p>
        </w:tc>
      </w:tr>
    </w:tbl>
    <w:p w14:paraId="66EAC5A0" w14:textId="77777777" w:rsidR="009B4CCC" w:rsidRPr="009B4CCC" w:rsidRDefault="009B4CCC" w:rsidP="009B4CCC">
      <w:pPr>
        <w:autoSpaceDE w:val="0"/>
        <w:autoSpaceDN w:val="0"/>
        <w:adjustRightInd w:val="0"/>
        <w:spacing w:before="0" w:after="0"/>
        <w:ind w:left="0"/>
        <w:rPr>
          <w:rFonts w:eastAsia="Times New Roman" w:cs="Arial"/>
          <w:b/>
          <w:bCs/>
          <w:color w:val="000000"/>
          <w:lang w:val="en-US"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B4CCC" w:rsidRPr="009B4CCC" w14:paraId="0C28A3B7" w14:textId="77777777" w:rsidTr="00D83714">
        <w:tc>
          <w:tcPr>
            <w:tcW w:w="5000" w:type="pct"/>
            <w:vAlign w:val="center"/>
          </w:tcPr>
          <w:p w14:paraId="57AC6842" w14:textId="77777777" w:rsidR="009B4CCC" w:rsidRPr="009B4CCC" w:rsidRDefault="009B4CCC" w:rsidP="009B4CCC">
            <w:pPr>
              <w:spacing w:before="0" w:after="0"/>
              <w:ind w:left="0"/>
              <w:rPr>
                <w:rFonts w:eastAsia="Times New Roman" w:cs="Arial"/>
                <w:b/>
                <w:bCs/>
                <w:color w:val="000000"/>
                <w:lang w:eastAsia="en-US"/>
              </w:rPr>
            </w:pPr>
            <w:r w:rsidRPr="009B4CCC">
              <w:rPr>
                <w:rFonts w:eastAsia="Times New Roman" w:cs="Arial"/>
                <w:b/>
                <w:bCs/>
                <w:color w:val="000000"/>
                <w:lang w:eastAsia="en-US"/>
              </w:rPr>
              <w:t>OUTCOMES</w:t>
            </w:r>
          </w:p>
        </w:tc>
      </w:tr>
      <w:tr w:rsidR="009B4CCC" w:rsidRPr="009B4CCC" w14:paraId="181EF559" w14:textId="77777777" w:rsidTr="00D83714">
        <w:tc>
          <w:tcPr>
            <w:tcW w:w="5000" w:type="pct"/>
          </w:tcPr>
          <w:p w14:paraId="0E1D6100" w14:textId="77777777" w:rsidR="009B4CCC" w:rsidRPr="009B4CCC" w:rsidRDefault="009B4CCC" w:rsidP="009B4CCC">
            <w:pPr>
              <w:spacing w:before="0" w:after="0"/>
              <w:ind w:left="0"/>
              <w:rPr>
                <w:rFonts w:eastAsia="Times New Roman" w:cs="Arial"/>
                <w:bCs/>
                <w:i/>
                <w:iCs/>
                <w:lang w:eastAsia="en-US"/>
              </w:rPr>
            </w:pPr>
            <w:r w:rsidRPr="009B4CCC">
              <w:rPr>
                <w:rFonts w:eastAsia="Times New Roman" w:cs="Arial"/>
                <w:bCs/>
                <w:i/>
                <w:iCs/>
                <w:lang w:eastAsia="en-US"/>
              </w:rPr>
              <w:t xml:space="preserve">Briefly describe the aim of the policy and state the intended outcomes for staff </w:t>
            </w:r>
          </w:p>
        </w:tc>
      </w:tr>
      <w:tr w:rsidR="009B4CCC" w:rsidRPr="009B4CCC" w14:paraId="6A90518E" w14:textId="77777777" w:rsidTr="00D83714">
        <w:trPr>
          <w:trHeight w:val="1987"/>
        </w:trPr>
        <w:tc>
          <w:tcPr>
            <w:tcW w:w="5000" w:type="pct"/>
          </w:tcPr>
          <w:p w14:paraId="5BE0CC21" w14:textId="2C7E9A33" w:rsidR="009B4CCC" w:rsidRPr="009B4CCC" w:rsidRDefault="009B4CCC" w:rsidP="009B4CCC">
            <w:pPr>
              <w:autoSpaceDE w:val="0"/>
              <w:autoSpaceDN w:val="0"/>
              <w:adjustRightInd w:val="0"/>
              <w:spacing w:before="0" w:after="0"/>
              <w:ind w:left="0"/>
              <w:rPr>
                <w:rFonts w:eastAsia="Times New Roman" w:cs="Arial"/>
                <w:color w:val="000000"/>
                <w:lang w:eastAsia="en-US"/>
              </w:rPr>
            </w:pPr>
            <w:r w:rsidRPr="009B4CCC">
              <w:rPr>
                <w:rFonts w:eastAsia="Times New Roman" w:cs="Arial"/>
                <w:color w:val="000000"/>
                <w:lang w:eastAsia="en-US"/>
              </w:rPr>
              <w:t>The aim of this policy is to support the organisation and staff to:</w:t>
            </w:r>
          </w:p>
          <w:p w14:paraId="5A03F8FC" w14:textId="46D5B4CA" w:rsidR="009B4CCC" w:rsidRPr="009B4CCC" w:rsidRDefault="009B4CCC" w:rsidP="00993F62">
            <w:pPr>
              <w:pStyle w:val="ListParagraph"/>
              <w:numPr>
                <w:ilvl w:val="0"/>
                <w:numId w:val="19"/>
              </w:numPr>
              <w:autoSpaceDE w:val="0"/>
              <w:autoSpaceDN w:val="0"/>
              <w:adjustRightInd w:val="0"/>
              <w:spacing w:before="0" w:after="0"/>
              <w:rPr>
                <w:rFonts w:eastAsia="Times New Roman" w:cs="Arial"/>
                <w:color w:val="000000"/>
                <w:lang w:eastAsia="en-US"/>
              </w:rPr>
            </w:pPr>
            <w:r w:rsidRPr="009B4CCC">
              <w:rPr>
                <w:rFonts w:eastAsia="Times New Roman" w:cs="Arial"/>
                <w:color w:val="000000"/>
                <w:lang w:eastAsia="en-US"/>
              </w:rPr>
              <w:t>Protect the MSE ICB, its staff, information and partners through the availability of reliable evidence gathered from its systems and processes.</w:t>
            </w:r>
          </w:p>
          <w:p w14:paraId="6573C412" w14:textId="1052B005" w:rsidR="009B4CCC" w:rsidRPr="009B4CCC" w:rsidRDefault="009B4CCC" w:rsidP="00993F62">
            <w:pPr>
              <w:pStyle w:val="ListParagraph"/>
              <w:numPr>
                <w:ilvl w:val="0"/>
                <w:numId w:val="19"/>
              </w:numPr>
              <w:autoSpaceDE w:val="0"/>
              <w:autoSpaceDN w:val="0"/>
              <w:adjustRightInd w:val="0"/>
              <w:spacing w:before="0" w:after="0"/>
              <w:rPr>
                <w:rFonts w:eastAsia="Times New Roman" w:cs="Arial"/>
                <w:color w:val="000000"/>
                <w:lang w:eastAsia="en-US"/>
              </w:rPr>
            </w:pPr>
            <w:r w:rsidRPr="009B4CCC">
              <w:rPr>
                <w:rFonts w:eastAsia="Times New Roman" w:cs="Arial"/>
                <w:color w:val="000000"/>
                <w:lang w:eastAsia="en-US"/>
              </w:rPr>
              <w:t>Ensure a consistent and robust approach to forensic readiness which facilitates the rapid and cost-effective investigation of major events or incidents with minimum disruption to MSE ICB business processes.</w:t>
            </w:r>
          </w:p>
          <w:p w14:paraId="2535CF4A" w14:textId="1C0878FD" w:rsidR="009B4CCC" w:rsidRPr="009B4CCC" w:rsidRDefault="009B4CCC" w:rsidP="00993F62">
            <w:pPr>
              <w:pStyle w:val="ListParagraph"/>
              <w:numPr>
                <w:ilvl w:val="0"/>
                <w:numId w:val="19"/>
              </w:numPr>
              <w:autoSpaceDE w:val="0"/>
              <w:autoSpaceDN w:val="0"/>
              <w:adjustRightInd w:val="0"/>
              <w:spacing w:before="0" w:after="0"/>
              <w:rPr>
                <w:rFonts w:eastAsia="Times New Roman" w:cs="Arial"/>
                <w:color w:val="000000"/>
                <w:lang w:eastAsia="en-US"/>
              </w:rPr>
            </w:pPr>
            <w:r w:rsidRPr="009B4CCC">
              <w:rPr>
                <w:rFonts w:eastAsia="Times New Roman" w:cs="Arial"/>
                <w:color w:val="000000"/>
                <w:lang w:eastAsia="en-US"/>
              </w:rPr>
              <w:t>Ensure NHS requirements relating to security and confidentiality of equipment and information and the requirements of the Data Protection Act are met.</w:t>
            </w:r>
          </w:p>
          <w:p w14:paraId="1C5E212D" w14:textId="4C751857" w:rsidR="009B4CCC" w:rsidRPr="009B4CCC" w:rsidRDefault="009B4CCC" w:rsidP="00993F62">
            <w:pPr>
              <w:pStyle w:val="ListParagraph"/>
              <w:numPr>
                <w:ilvl w:val="0"/>
                <w:numId w:val="19"/>
              </w:numPr>
              <w:autoSpaceDE w:val="0"/>
              <w:autoSpaceDN w:val="0"/>
              <w:adjustRightInd w:val="0"/>
              <w:spacing w:before="0" w:after="0"/>
              <w:rPr>
                <w:rFonts w:eastAsia="Times New Roman" w:cs="Arial"/>
                <w:color w:val="000000"/>
                <w:lang w:eastAsia="en-US"/>
              </w:rPr>
            </w:pPr>
            <w:r w:rsidRPr="009B4CCC">
              <w:rPr>
                <w:rFonts w:eastAsia="Times New Roman" w:cs="Arial"/>
                <w:color w:val="000000"/>
                <w:lang w:eastAsia="en-US"/>
              </w:rPr>
              <w:t>Facilitate the pro-active and comprehensive planning, gathering and storage of evidence in advance of that evidence being required.</w:t>
            </w:r>
          </w:p>
          <w:p w14:paraId="76B72195" w14:textId="307A1815" w:rsidR="009B4CCC" w:rsidRPr="009B4CCC" w:rsidRDefault="009B4CCC" w:rsidP="00993F62">
            <w:pPr>
              <w:pStyle w:val="ListParagraph"/>
              <w:numPr>
                <w:ilvl w:val="0"/>
                <w:numId w:val="19"/>
              </w:numPr>
              <w:autoSpaceDE w:val="0"/>
              <w:autoSpaceDN w:val="0"/>
              <w:adjustRightInd w:val="0"/>
              <w:spacing w:before="0" w:after="0"/>
              <w:rPr>
                <w:rFonts w:eastAsia="Times New Roman" w:cs="Arial"/>
                <w:b/>
                <w:bCs/>
                <w:color w:val="000000"/>
                <w:lang w:eastAsia="en-US"/>
              </w:rPr>
            </w:pPr>
            <w:r w:rsidRPr="009B4CCC">
              <w:rPr>
                <w:rFonts w:eastAsia="Times New Roman" w:cs="Arial"/>
                <w:color w:val="000000"/>
                <w:lang w:eastAsia="en-US"/>
              </w:rPr>
              <w:t>Demonstrate due diligence and good governance of the MSEICB’s information assets</w:t>
            </w:r>
          </w:p>
        </w:tc>
      </w:tr>
      <w:tr w:rsidR="009B4CCC" w:rsidRPr="009B4CCC" w14:paraId="2F742707" w14:textId="77777777" w:rsidTr="00D83714">
        <w:tc>
          <w:tcPr>
            <w:tcW w:w="5000" w:type="pct"/>
            <w:vAlign w:val="center"/>
          </w:tcPr>
          <w:p w14:paraId="3D959B50" w14:textId="77777777" w:rsidR="009B4CCC" w:rsidRPr="009B4CCC" w:rsidRDefault="009B4CCC" w:rsidP="009B4CCC">
            <w:pPr>
              <w:spacing w:before="0" w:after="0"/>
              <w:ind w:left="0"/>
              <w:rPr>
                <w:rFonts w:eastAsia="Times New Roman" w:cs="Arial"/>
                <w:b/>
                <w:lang w:eastAsia="en-US"/>
              </w:rPr>
            </w:pPr>
            <w:r w:rsidRPr="009B4CCC">
              <w:rPr>
                <w:rFonts w:eastAsia="Times New Roman" w:cs="Arial"/>
                <w:b/>
                <w:lang w:eastAsia="en-US"/>
              </w:rPr>
              <w:t>EVIDENCE</w:t>
            </w:r>
          </w:p>
        </w:tc>
      </w:tr>
      <w:tr w:rsidR="009B4CCC" w:rsidRPr="009B4CCC" w14:paraId="187B0E9C" w14:textId="77777777" w:rsidTr="00D83714">
        <w:tc>
          <w:tcPr>
            <w:tcW w:w="5000" w:type="pct"/>
          </w:tcPr>
          <w:p w14:paraId="1609FEA7" w14:textId="77777777" w:rsidR="009B4CCC" w:rsidRPr="009B4CCC" w:rsidRDefault="009B4CCC" w:rsidP="009B4CCC">
            <w:pPr>
              <w:spacing w:before="0" w:after="0"/>
              <w:ind w:left="0"/>
              <w:rPr>
                <w:rFonts w:eastAsia="Times New Roman" w:cs="Arial"/>
                <w:b/>
                <w:i/>
                <w:iCs/>
                <w:lang w:eastAsia="en-US"/>
              </w:rPr>
            </w:pPr>
            <w:r w:rsidRPr="009B4CCC">
              <w:rPr>
                <w:rFonts w:eastAsia="Times New Roman" w:cs="Arial"/>
                <w:bCs/>
                <w:i/>
                <w:iCs/>
                <w:lang w:eastAsia="en-US"/>
              </w:rPr>
              <w:t>What data / information have you used to assess how this policy might impact on protected groups?</w:t>
            </w:r>
          </w:p>
        </w:tc>
      </w:tr>
      <w:tr w:rsidR="009B4CCC" w:rsidRPr="009B4CCC" w14:paraId="5533CFD2" w14:textId="77777777" w:rsidTr="00D83714">
        <w:trPr>
          <w:trHeight w:val="778"/>
        </w:trPr>
        <w:tc>
          <w:tcPr>
            <w:tcW w:w="5000" w:type="pct"/>
          </w:tcPr>
          <w:p w14:paraId="43EC2427" w14:textId="7A9A97A1" w:rsidR="009B4CCC" w:rsidRPr="00993F62" w:rsidRDefault="00993F62" w:rsidP="009B4CCC">
            <w:pPr>
              <w:spacing w:before="0" w:after="0"/>
              <w:ind w:left="0"/>
              <w:rPr>
                <w:rFonts w:eastAsia="Times New Roman" w:cs="Arial"/>
                <w:bCs/>
                <w:lang w:eastAsia="en-US"/>
              </w:rPr>
            </w:pPr>
            <w:r w:rsidRPr="00993F62">
              <w:rPr>
                <w:rFonts w:eastAsia="Times New Roman" w:cs="Arial"/>
                <w:bCs/>
                <w:lang w:eastAsia="en-US"/>
              </w:rPr>
              <w:t>The ICB monitors the composition of its workforce under the nine protected equality characteristics and report on this annually.  This information helps the ICB to assess the potential impact of its policies upon staff.</w:t>
            </w:r>
          </w:p>
        </w:tc>
      </w:tr>
      <w:tr w:rsidR="009B4CCC" w:rsidRPr="009B4CCC" w14:paraId="2830AE1F" w14:textId="77777777" w:rsidTr="00D83714">
        <w:tc>
          <w:tcPr>
            <w:tcW w:w="5000" w:type="pct"/>
          </w:tcPr>
          <w:p w14:paraId="3FB89B75" w14:textId="77777777" w:rsidR="009B4CCC" w:rsidRPr="009B4CCC" w:rsidRDefault="009B4CCC" w:rsidP="009B4CCC">
            <w:pPr>
              <w:spacing w:before="0" w:after="0"/>
              <w:ind w:left="0"/>
              <w:rPr>
                <w:rFonts w:eastAsia="MS Mincho" w:cs="Arial"/>
                <w:bCs/>
                <w:i/>
                <w:iCs/>
                <w:color w:val="000000"/>
                <w:lang w:eastAsia="en-US"/>
              </w:rPr>
            </w:pPr>
            <w:r w:rsidRPr="009B4CCC">
              <w:rPr>
                <w:rFonts w:eastAsia="MS Mincho" w:cs="Arial"/>
                <w:bCs/>
                <w:i/>
                <w:iCs/>
                <w:color w:val="000000"/>
                <w:lang w:eastAsia="en-US"/>
              </w:rPr>
              <w:t xml:space="preserve">Who have you consulted with to assess possible impact on protected groups?  If you have not consulted other people, please explain why? </w:t>
            </w:r>
          </w:p>
        </w:tc>
      </w:tr>
      <w:tr w:rsidR="009B4CCC" w:rsidRPr="009B4CCC" w14:paraId="59D1F9AB" w14:textId="77777777" w:rsidTr="00D83714">
        <w:trPr>
          <w:trHeight w:val="926"/>
        </w:trPr>
        <w:tc>
          <w:tcPr>
            <w:tcW w:w="5000" w:type="pct"/>
          </w:tcPr>
          <w:p w14:paraId="6E94B433" w14:textId="6BAFFB16" w:rsidR="009B4CCC" w:rsidRPr="009B4CCC" w:rsidRDefault="00713917" w:rsidP="009B4CCC">
            <w:pPr>
              <w:spacing w:before="0" w:after="0"/>
              <w:ind w:left="0"/>
              <w:rPr>
                <w:rFonts w:eastAsia="Times New Roman" w:cs="Arial"/>
                <w:lang w:eastAsia="en-US"/>
              </w:rPr>
            </w:pPr>
            <w:r>
              <w:rPr>
                <w:rFonts w:eastAsia="Times New Roman" w:cs="Arial"/>
                <w:lang w:eastAsia="en-US"/>
              </w:rPr>
              <w:t xml:space="preserve">The policy was developed in consultation with Governance Leads, the Information Governance Lead and the Local Counter Fraud Specialist prior to being reviewed by the Audit Committees in common. </w:t>
            </w:r>
          </w:p>
        </w:tc>
      </w:tr>
    </w:tbl>
    <w:p w14:paraId="6763F9BF" w14:textId="77777777" w:rsidR="009B4CCC" w:rsidRPr="009B4CCC" w:rsidRDefault="009B4CCC" w:rsidP="009B4CCC">
      <w:pPr>
        <w:keepNext/>
        <w:keepLines/>
        <w:spacing w:before="240"/>
        <w:ind w:left="0"/>
        <w:outlineLvl w:val="0"/>
        <w:rPr>
          <w:rFonts w:eastAsia="Times New Roman" w:cs="Times New Roman"/>
          <w:b/>
          <w:lang w:eastAsia="en-US"/>
        </w:rPr>
      </w:pPr>
      <w:r w:rsidRPr="009B4CCC">
        <w:rPr>
          <w:rFonts w:eastAsia="MS Mincho" w:cs="Times New Roman"/>
          <w:b/>
          <w:color w:val="231F20"/>
          <w:lang w:eastAsia="en-US"/>
        </w:rPr>
        <w:t xml:space="preserve">ANALYSIS OF IMPACT ON EQUALITY </w:t>
      </w:r>
    </w:p>
    <w:p w14:paraId="0171126C" w14:textId="77777777" w:rsidR="009B4CCC" w:rsidRPr="009B4CCC" w:rsidRDefault="009B4CCC" w:rsidP="009B4CCC">
      <w:pPr>
        <w:spacing w:before="0" w:after="0"/>
        <w:ind w:left="0"/>
        <w:rPr>
          <w:rFonts w:eastAsia="Times New Roman" w:cs="Arial"/>
          <w:lang w:eastAsia="en-US"/>
        </w:rPr>
      </w:pPr>
      <w:r w:rsidRPr="009B4CCC">
        <w:rPr>
          <w:rFonts w:eastAsia="Times New Roman" w:cs="Arial"/>
          <w:lang w:eastAsia="en-US"/>
        </w:rPr>
        <w:t xml:space="preserve">The Public Sector Equality Duty requires us to </w:t>
      </w:r>
      <w:r w:rsidRPr="009B4CCC">
        <w:rPr>
          <w:rFonts w:eastAsia="Times New Roman" w:cs="Arial"/>
          <w:b/>
          <w:lang w:eastAsia="en-US"/>
        </w:rPr>
        <w:t>eliminate</w:t>
      </w:r>
      <w:r w:rsidRPr="009B4CCC">
        <w:rPr>
          <w:rFonts w:eastAsia="Times New Roman" w:cs="Arial"/>
          <w:lang w:eastAsia="en-US"/>
        </w:rPr>
        <w:t xml:space="preserve"> discrimination, </w:t>
      </w:r>
      <w:r w:rsidRPr="009B4CCC">
        <w:rPr>
          <w:rFonts w:eastAsia="Times New Roman" w:cs="Arial"/>
          <w:b/>
          <w:lang w:eastAsia="en-US"/>
        </w:rPr>
        <w:t>advance</w:t>
      </w:r>
      <w:r w:rsidRPr="009B4CCC">
        <w:rPr>
          <w:rFonts w:eastAsia="Times New Roman" w:cs="Arial"/>
          <w:lang w:eastAsia="en-US"/>
        </w:rPr>
        <w:t xml:space="preserve"> equality of opportunity and </w:t>
      </w:r>
      <w:r w:rsidRPr="009B4CCC">
        <w:rPr>
          <w:rFonts w:eastAsia="Times New Roman" w:cs="Arial"/>
          <w:b/>
          <w:lang w:eastAsia="en-US"/>
        </w:rPr>
        <w:t>foster</w:t>
      </w:r>
      <w:r w:rsidRPr="009B4CCC">
        <w:rPr>
          <w:rFonts w:eastAsia="Times New Roman" w:cs="Arial"/>
          <w:lang w:eastAsia="en-US"/>
        </w:rPr>
        <w:t xml:space="preserve"> good relations with protected groups.   Consider how this policy / service will achieve these aims.  </w:t>
      </w:r>
    </w:p>
    <w:p w14:paraId="69DC5A47" w14:textId="77777777" w:rsidR="009B4CCC" w:rsidRPr="009B4CCC" w:rsidRDefault="009B4CCC" w:rsidP="009B4CCC">
      <w:pPr>
        <w:spacing w:before="0" w:after="0"/>
        <w:ind w:left="0"/>
        <w:rPr>
          <w:rFonts w:eastAsia="Times New Roman" w:cs="Arial"/>
          <w:lang w:eastAsia="en-US"/>
        </w:rPr>
      </w:pPr>
    </w:p>
    <w:p w14:paraId="4580339B" w14:textId="77777777" w:rsidR="009B4CCC" w:rsidRPr="009B4CCC" w:rsidRDefault="009B4CCC" w:rsidP="009B4CCC">
      <w:pPr>
        <w:spacing w:before="0" w:after="0"/>
        <w:ind w:left="0"/>
        <w:rPr>
          <w:rFonts w:eastAsia="Times New Roman" w:cs="Arial"/>
          <w:lang w:eastAsia="en-US"/>
        </w:rPr>
      </w:pPr>
      <w:r w:rsidRPr="009B4CCC">
        <w:rPr>
          <w:rFonts w:eastAsia="Times New Roman" w:cs="Arial"/>
          <w:lang w:eastAsia="en-US"/>
        </w:rPr>
        <w:t>N.B. In some cases it is legal to treat people differently (objective justification).</w:t>
      </w:r>
    </w:p>
    <w:p w14:paraId="62489022" w14:textId="77777777" w:rsidR="009B4CCC" w:rsidRPr="009B4CCC" w:rsidRDefault="009B4CCC" w:rsidP="009B4CCC">
      <w:pPr>
        <w:spacing w:before="0" w:after="0"/>
        <w:ind w:left="0"/>
        <w:rPr>
          <w:rFonts w:eastAsia="Times New Roman" w:cs="Arial"/>
          <w:lang w:eastAsia="en-US"/>
        </w:rPr>
      </w:pPr>
    </w:p>
    <w:p w14:paraId="14CE457E" w14:textId="77777777" w:rsidR="009B4CCC" w:rsidRPr="009B4CCC" w:rsidRDefault="009B4CCC" w:rsidP="00993F62">
      <w:pPr>
        <w:numPr>
          <w:ilvl w:val="0"/>
          <w:numId w:val="4"/>
        </w:numPr>
        <w:spacing w:before="0" w:after="0"/>
        <w:ind w:left="709" w:hanging="709"/>
        <w:rPr>
          <w:rFonts w:eastAsia="Times New Roman" w:cs="Arial"/>
          <w:i/>
          <w:lang w:eastAsia="en-US"/>
        </w:rPr>
      </w:pPr>
      <w:r w:rsidRPr="009B4CCC">
        <w:rPr>
          <w:rFonts w:eastAsia="Times New Roman" w:cs="Arial"/>
          <w:b/>
          <w:bCs/>
          <w:i/>
          <w:lang w:eastAsia="en-US"/>
        </w:rPr>
        <w:t>Positive outcome</w:t>
      </w:r>
      <w:r w:rsidRPr="009B4CCC">
        <w:rPr>
          <w:rFonts w:eastAsia="Times New Roman" w:cs="Arial"/>
          <w:i/>
          <w:lang w:eastAsia="en-US"/>
        </w:rPr>
        <w:t xml:space="preserve"> – the policy/service eliminates discrimination, advances equality of opportunity and fosters good relations with protected groups</w:t>
      </w:r>
    </w:p>
    <w:p w14:paraId="484C9DC8" w14:textId="77777777" w:rsidR="009B4CCC" w:rsidRPr="009B4CCC" w:rsidRDefault="009B4CCC" w:rsidP="00993F62">
      <w:pPr>
        <w:numPr>
          <w:ilvl w:val="0"/>
          <w:numId w:val="4"/>
        </w:numPr>
        <w:spacing w:before="0" w:after="0"/>
        <w:ind w:left="709" w:hanging="709"/>
        <w:rPr>
          <w:rFonts w:eastAsia="Times New Roman" w:cs="Arial"/>
          <w:b/>
          <w:bCs/>
          <w:i/>
          <w:lang w:eastAsia="en-US"/>
        </w:rPr>
      </w:pPr>
      <w:r w:rsidRPr="009B4CCC">
        <w:rPr>
          <w:rFonts w:eastAsia="Times New Roman" w:cs="Arial"/>
          <w:b/>
          <w:bCs/>
          <w:i/>
          <w:lang w:eastAsia="en-US"/>
        </w:rPr>
        <w:lastRenderedPageBreak/>
        <w:t xml:space="preserve">Negative outcome </w:t>
      </w:r>
      <w:r w:rsidRPr="009B4CCC">
        <w:rPr>
          <w:rFonts w:eastAsia="Times New Roman" w:cs="Arial"/>
          <w:bCs/>
          <w:i/>
          <w:lang w:eastAsia="en-US"/>
        </w:rPr>
        <w:t>–</w:t>
      </w:r>
      <w:r w:rsidRPr="009B4CCC">
        <w:rPr>
          <w:rFonts w:eastAsia="Times New Roman" w:cs="Arial"/>
          <w:b/>
          <w:bCs/>
          <w:i/>
          <w:lang w:eastAsia="en-US"/>
        </w:rPr>
        <w:t xml:space="preserve"> </w:t>
      </w:r>
      <w:r w:rsidRPr="009B4CCC">
        <w:rPr>
          <w:rFonts w:eastAsia="Times New Roman" w:cs="Arial"/>
          <w:bCs/>
          <w:i/>
          <w:lang w:eastAsia="en-US"/>
        </w:rPr>
        <w:t>protected group(s) could be disadvantaged or discriminated against</w:t>
      </w:r>
    </w:p>
    <w:p w14:paraId="3E4DE589" w14:textId="77777777" w:rsidR="009B4CCC" w:rsidRPr="009B4CCC" w:rsidRDefault="009B4CCC" w:rsidP="00993F62">
      <w:pPr>
        <w:numPr>
          <w:ilvl w:val="0"/>
          <w:numId w:val="4"/>
        </w:numPr>
        <w:spacing w:before="0" w:after="0"/>
        <w:ind w:left="709" w:hanging="709"/>
        <w:rPr>
          <w:rFonts w:eastAsia="Times New Roman" w:cs="Arial"/>
          <w:b/>
          <w:bCs/>
          <w:i/>
          <w:lang w:eastAsia="en-US"/>
        </w:rPr>
      </w:pPr>
      <w:r w:rsidRPr="009B4CCC">
        <w:rPr>
          <w:rFonts w:eastAsia="Times New Roman" w:cs="Arial"/>
          <w:b/>
          <w:bCs/>
          <w:i/>
          <w:lang w:eastAsia="en-US"/>
        </w:rPr>
        <w:t xml:space="preserve">Neutral outcome </w:t>
      </w:r>
      <w:r w:rsidRPr="009B4CCC">
        <w:rPr>
          <w:rFonts w:eastAsia="Times New Roman" w:cs="Arial"/>
          <w:bCs/>
          <w:i/>
          <w:lang w:eastAsia="en-US"/>
        </w:rPr>
        <w:t xml:space="preserve"> –</w:t>
      </w:r>
      <w:r w:rsidRPr="009B4CCC">
        <w:rPr>
          <w:rFonts w:eastAsia="Times New Roman" w:cs="Arial"/>
          <w:b/>
          <w:bCs/>
          <w:i/>
          <w:lang w:eastAsia="en-US"/>
        </w:rPr>
        <w:t xml:space="preserve"> </w:t>
      </w:r>
      <w:r w:rsidRPr="009B4CCC">
        <w:rPr>
          <w:rFonts w:eastAsia="Times New Roman" w:cs="Arial"/>
          <w:bCs/>
          <w:i/>
          <w:lang w:eastAsia="en-US"/>
        </w:rPr>
        <w:t>there is no effect currently on protected groups</w:t>
      </w:r>
    </w:p>
    <w:p w14:paraId="4D6B977A" w14:textId="77777777" w:rsidR="009B4CCC" w:rsidRPr="009B4CCC" w:rsidRDefault="009B4CCC" w:rsidP="009B4CCC">
      <w:pPr>
        <w:spacing w:before="200"/>
        <w:ind w:left="0"/>
        <w:rPr>
          <w:rFonts w:eastAsia="Arial" w:cs="Times New Roman"/>
          <w:color w:val="231F20"/>
          <w:lang w:eastAsia="en-US"/>
        </w:rPr>
      </w:pPr>
      <w:r w:rsidRPr="009B4CCC">
        <w:rPr>
          <w:rFonts w:eastAsia="Arial" w:cs="Times New Roman"/>
          <w:color w:val="231F20"/>
          <w:lang w:eastAsia="en-US"/>
        </w:rPr>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9B4CCC" w:rsidRPr="009B4CCC" w14:paraId="39AADA60" w14:textId="77777777" w:rsidTr="00F42E09">
        <w:trPr>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vAlign w:val="center"/>
          </w:tcPr>
          <w:p w14:paraId="339F13F0" w14:textId="77777777" w:rsidR="009B4CCC" w:rsidRPr="009B4CCC" w:rsidRDefault="009B4CCC" w:rsidP="009B4CCC">
            <w:pPr>
              <w:spacing w:before="0" w:after="0"/>
              <w:ind w:left="0"/>
              <w:rPr>
                <w:rFonts w:eastAsia="Times New Roman" w:cs="Arial"/>
                <w:color w:val="FFFFFF"/>
                <w:lang w:eastAsia="en-US"/>
              </w:rPr>
            </w:pPr>
            <w:r w:rsidRPr="009B4CCC">
              <w:rPr>
                <w:rFonts w:eastAsia="Times New Roman" w:cs="Arial"/>
                <w:color w:val="FFFFFF"/>
                <w:lang w:eastAsia="en-US"/>
              </w:rPr>
              <w:t>Protected</w:t>
            </w:r>
          </w:p>
          <w:p w14:paraId="78CCB840" w14:textId="77777777" w:rsidR="009B4CCC" w:rsidRPr="009B4CCC" w:rsidRDefault="009B4CCC" w:rsidP="009B4CCC">
            <w:pPr>
              <w:spacing w:before="0" w:after="0"/>
              <w:ind w:left="0"/>
              <w:rPr>
                <w:rFonts w:eastAsia="Times New Roman" w:cs="Arial"/>
                <w:color w:val="FFFFFF"/>
                <w:lang w:eastAsia="en-US"/>
              </w:rPr>
            </w:pPr>
            <w:r w:rsidRPr="009B4CCC">
              <w:rPr>
                <w:rFonts w:eastAsia="Times New Roman" w:cs="Arial"/>
                <w:color w:val="FFFFFF"/>
                <w:lang w:eastAsia="en-US"/>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vAlign w:val="center"/>
          </w:tcPr>
          <w:p w14:paraId="60C555D3" w14:textId="77777777" w:rsidR="009B4CCC" w:rsidRPr="009B4CCC" w:rsidRDefault="009B4CCC" w:rsidP="009B4CCC">
            <w:pPr>
              <w:spacing w:before="0" w:after="0"/>
              <w:ind w:left="0"/>
              <w:rPr>
                <w:rFonts w:eastAsia="Times New Roman" w:cs="Arial"/>
                <w:color w:val="FFFFFF"/>
                <w:lang w:eastAsia="en-US"/>
              </w:rPr>
            </w:pPr>
            <w:r w:rsidRPr="009B4CCC">
              <w:rPr>
                <w:rFonts w:eastAsia="Times New Roman" w:cs="Arial"/>
                <w:color w:val="FFFFFF"/>
                <w:lang w:eastAsia="en-US"/>
              </w:rPr>
              <w:t>Positive</w:t>
            </w:r>
          </w:p>
          <w:p w14:paraId="0D7A731F" w14:textId="77777777" w:rsidR="009B4CCC" w:rsidRPr="009B4CCC" w:rsidRDefault="009B4CCC" w:rsidP="009B4CCC">
            <w:pPr>
              <w:spacing w:before="0" w:after="0"/>
              <w:ind w:left="0"/>
              <w:rPr>
                <w:rFonts w:eastAsia="Times New Roman" w:cs="Arial"/>
                <w:color w:val="FFFFFF"/>
                <w:lang w:eastAsia="en-US"/>
              </w:rPr>
            </w:pPr>
            <w:r w:rsidRPr="009B4CCC">
              <w:rPr>
                <w:rFonts w:eastAsia="Times New Roman" w:cs="Arial"/>
                <w:color w:val="FFFFFF"/>
                <w:lang w:eastAsia="en-US"/>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vAlign w:val="center"/>
          </w:tcPr>
          <w:p w14:paraId="2D9F1C38" w14:textId="77777777" w:rsidR="009B4CCC" w:rsidRPr="009B4CCC" w:rsidRDefault="009B4CCC" w:rsidP="009B4CCC">
            <w:pPr>
              <w:spacing w:before="0" w:after="0"/>
              <w:ind w:left="0"/>
              <w:rPr>
                <w:rFonts w:eastAsia="Times New Roman" w:cs="Arial"/>
                <w:color w:val="FFFFFF"/>
                <w:lang w:eastAsia="en-US"/>
              </w:rPr>
            </w:pPr>
            <w:r w:rsidRPr="009B4CCC">
              <w:rPr>
                <w:rFonts w:eastAsia="Times New Roman" w:cs="Arial"/>
                <w:color w:val="FFFFFF"/>
                <w:lang w:eastAsia="en-US"/>
              </w:rPr>
              <w:t>Negative</w:t>
            </w:r>
          </w:p>
          <w:p w14:paraId="4C0A4D69" w14:textId="77777777" w:rsidR="009B4CCC" w:rsidRPr="009B4CCC" w:rsidRDefault="009B4CCC" w:rsidP="009B4CCC">
            <w:pPr>
              <w:spacing w:before="0" w:after="0"/>
              <w:ind w:left="0"/>
              <w:rPr>
                <w:rFonts w:eastAsia="Times New Roman" w:cs="Arial"/>
                <w:color w:val="FFFFFF"/>
                <w:lang w:eastAsia="en-US"/>
              </w:rPr>
            </w:pPr>
            <w:r w:rsidRPr="009B4CCC">
              <w:rPr>
                <w:rFonts w:eastAsia="Times New Roman" w:cs="Arial"/>
                <w:color w:val="FFFFFF"/>
                <w:lang w:eastAsia="en-US"/>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vAlign w:val="center"/>
          </w:tcPr>
          <w:p w14:paraId="42489068" w14:textId="77777777" w:rsidR="009B4CCC" w:rsidRPr="009B4CCC" w:rsidRDefault="009B4CCC" w:rsidP="009B4CCC">
            <w:pPr>
              <w:spacing w:before="0" w:after="0"/>
              <w:ind w:left="0"/>
              <w:rPr>
                <w:rFonts w:eastAsia="Times New Roman" w:cs="Arial"/>
                <w:color w:val="FFFFFF"/>
                <w:lang w:eastAsia="en-US"/>
              </w:rPr>
            </w:pPr>
            <w:r w:rsidRPr="009B4CCC">
              <w:rPr>
                <w:rFonts w:eastAsia="Times New Roman" w:cs="Arial"/>
                <w:color w:val="FFFFFF"/>
                <w:lang w:eastAsia="en-US"/>
              </w:rPr>
              <w:t>Neutral</w:t>
            </w:r>
          </w:p>
          <w:p w14:paraId="74D8C8C2" w14:textId="77777777" w:rsidR="009B4CCC" w:rsidRPr="009B4CCC" w:rsidRDefault="009B4CCC" w:rsidP="009B4CCC">
            <w:pPr>
              <w:spacing w:before="0" w:after="0"/>
              <w:ind w:left="0"/>
              <w:rPr>
                <w:rFonts w:eastAsia="Times New Roman" w:cs="Arial"/>
                <w:color w:val="FFFFFF"/>
                <w:lang w:eastAsia="en-US"/>
              </w:rPr>
            </w:pPr>
            <w:r w:rsidRPr="009B4CCC">
              <w:rPr>
                <w:rFonts w:eastAsia="Times New Roman" w:cs="Arial"/>
                <w:color w:val="FFFFFF"/>
                <w:lang w:eastAsia="en-US"/>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vAlign w:val="center"/>
          </w:tcPr>
          <w:p w14:paraId="3B9AB8A8" w14:textId="77777777" w:rsidR="009B4CCC" w:rsidRPr="009B4CCC" w:rsidRDefault="009B4CCC" w:rsidP="009B4CCC">
            <w:pPr>
              <w:keepNext/>
              <w:spacing w:before="0" w:after="0"/>
              <w:ind w:left="0"/>
              <w:outlineLvl w:val="2"/>
              <w:rPr>
                <w:rFonts w:eastAsia="Times New Roman" w:cs="Arial"/>
                <w:color w:val="FFFFFF"/>
                <w:lang w:eastAsia="en-US"/>
              </w:rPr>
            </w:pPr>
            <w:r w:rsidRPr="009B4CCC">
              <w:rPr>
                <w:rFonts w:eastAsia="Times New Roman" w:cs="Arial"/>
                <w:color w:val="FFFFFF"/>
                <w:lang w:eastAsia="en-US"/>
              </w:rPr>
              <w:t>Reason(s) for outcome</w:t>
            </w:r>
          </w:p>
        </w:tc>
      </w:tr>
      <w:tr w:rsidR="009B4CCC" w:rsidRPr="009B4CCC" w14:paraId="4795F2C1" w14:textId="77777777" w:rsidTr="00D8371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6A886A71" w14:textId="77777777" w:rsidR="009B4CCC" w:rsidRPr="009B4CCC" w:rsidRDefault="009B4CCC" w:rsidP="009B4CCC">
            <w:pPr>
              <w:spacing w:before="0" w:after="0"/>
              <w:ind w:left="0"/>
              <w:rPr>
                <w:rFonts w:eastAsia="Times New Roman" w:cs="Arial"/>
                <w:lang w:eastAsia="en-US"/>
              </w:rPr>
            </w:pPr>
            <w:r w:rsidRPr="009B4CCC">
              <w:rPr>
                <w:rFonts w:eastAsia="Times New Roman" w:cs="Arial"/>
                <w:lang w:eastAsia="en-US"/>
              </w:rPr>
              <w:t>Age</w:t>
            </w:r>
          </w:p>
        </w:tc>
        <w:tc>
          <w:tcPr>
            <w:tcW w:w="684" w:type="pct"/>
            <w:tcBorders>
              <w:top w:val="single" w:sz="4" w:space="0" w:color="auto"/>
              <w:left w:val="single" w:sz="4" w:space="0" w:color="auto"/>
              <w:bottom w:val="single" w:sz="4" w:space="0" w:color="auto"/>
              <w:right w:val="single" w:sz="4" w:space="0" w:color="auto"/>
            </w:tcBorders>
            <w:vAlign w:val="center"/>
          </w:tcPr>
          <w:p w14:paraId="0E685B87" w14:textId="77777777" w:rsidR="009B4CCC" w:rsidRPr="009B4CCC" w:rsidRDefault="009B4CCC" w:rsidP="009B4CC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548C01CA" w14:textId="77777777" w:rsidR="009B4CCC" w:rsidRPr="009B4CCC" w:rsidRDefault="009B4CCC" w:rsidP="009B4CC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1A2D819F" w14:textId="5D5359E4" w:rsidR="009B4CCC" w:rsidRPr="009B4CCC" w:rsidRDefault="00713917" w:rsidP="009B4CCC">
            <w:pPr>
              <w:spacing w:before="0" w:after="0"/>
              <w:ind w:left="0"/>
              <w:jc w:val="center"/>
              <w:rPr>
                <w:rFonts w:eastAsia="Times New Roman" w:cs="Arial"/>
                <w:lang w:eastAsia="en-US"/>
              </w:rPr>
            </w:pPr>
            <w:r>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vAlign w:val="center"/>
          </w:tcPr>
          <w:p w14:paraId="5ED25F11" w14:textId="240AF264" w:rsidR="009B4CCC" w:rsidRPr="009B4CCC" w:rsidRDefault="00993F62" w:rsidP="009B4CCC">
            <w:pPr>
              <w:spacing w:before="0" w:after="0"/>
              <w:ind w:left="0"/>
              <w:rPr>
                <w:rFonts w:eastAsia="Times New Roman" w:cs="Arial"/>
                <w:sz w:val="22"/>
                <w:szCs w:val="22"/>
                <w:lang w:eastAsia="en-US"/>
              </w:rPr>
            </w:pPr>
            <w:r>
              <w:rPr>
                <w:rFonts w:eastAsia="Times New Roman" w:cs="Arial"/>
                <w:sz w:val="22"/>
                <w:szCs w:val="22"/>
                <w:lang w:eastAsia="en-US"/>
              </w:rPr>
              <w:t xml:space="preserve">No impact identified. </w:t>
            </w:r>
          </w:p>
        </w:tc>
      </w:tr>
      <w:tr w:rsidR="009B4CCC" w:rsidRPr="009B4CCC" w14:paraId="401A56BD" w14:textId="77777777" w:rsidTr="00D8371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5E8EBF50" w14:textId="77777777" w:rsidR="009B4CCC" w:rsidRPr="009B4CCC" w:rsidRDefault="009B4CCC" w:rsidP="009B4CCC">
            <w:pPr>
              <w:spacing w:before="0" w:after="0"/>
              <w:ind w:left="0"/>
              <w:rPr>
                <w:rFonts w:eastAsia="Times New Roman" w:cs="Arial"/>
                <w:lang w:eastAsia="en-US"/>
              </w:rPr>
            </w:pPr>
            <w:r w:rsidRPr="009B4CCC">
              <w:rPr>
                <w:rFonts w:eastAsia="Times New Roman" w:cs="Arial"/>
                <w:lang w:eastAsia="en-US"/>
              </w:rPr>
              <w:t>Disability</w:t>
            </w:r>
          </w:p>
          <w:p w14:paraId="254E3ACD" w14:textId="77777777" w:rsidR="009B4CCC" w:rsidRPr="009B4CCC" w:rsidRDefault="009B4CCC" w:rsidP="009B4CCC">
            <w:pPr>
              <w:spacing w:before="0" w:after="0"/>
              <w:ind w:left="0"/>
              <w:rPr>
                <w:rFonts w:eastAsia="Times New Roman" w:cs="Arial"/>
                <w:lang w:eastAsia="en-US"/>
              </w:rPr>
            </w:pPr>
            <w:r w:rsidRPr="009B4CCC">
              <w:rPr>
                <w:rFonts w:eastAsia="Times New Roman" w:cs="Arial"/>
                <w:lang w:eastAsia="en-US"/>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4532A30A" w14:textId="77777777" w:rsidR="009B4CCC" w:rsidRPr="009B4CCC" w:rsidRDefault="009B4CCC" w:rsidP="009B4CC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42A584EF" w14:textId="77777777" w:rsidR="009B4CCC" w:rsidRPr="009B4CCC" w:rsidRDefault="009B4CCC" w:rsidP="009B4CC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62E9978B" w14:textId="61AC6C53" w:rsidR="009B4CCC" w:rsidRPr="009B4CCC" w:rsidRDefault="00713917" w:rsidP="009B4CCC">
            <w:pPr>
              <w:spacing w:before="0" w:after="0"/>
              <w:ind w:left="0"/>
              <w:jc w:val="center"/>
              <w:rPr>
                <w:rFonts w:eastAsia="Times New Roman" w:cs="Arial"/>
                <w:lang w:eastAsia="en-US"/>
              </w:rPr>
            </w:pPr>
            <w:r>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vAlign w:val="center"/>
          </w:tcPr>
          <w:p w14:paraId="36679DB7" w14:textId="769F798C" w:rsidR="009B4CCC" w:rsidRPr="009B4CCC" w:rsidRDefault="00993F62" w:rsidP="00993F62">
            <w:pPr>
              <w:spacing w:before="0" w:after="0"/>
              <w:ind w:left="0"/>
              <w:rPr>
                <w:rFonts w:eastAsia="Times New Roman" w:cs="Arial"/>
                <w:sz w:val="22"/>
                <w:szCs w:val="22"/>
                <w:lang w:eastAsia="en-US"/>
              </w:rPr>
            </w:pPr>
            <w:r>
              <w:rPr>
                <w:rFonts w:eastAsia="Times New Roman" w:cs="Arial"/>
                <w:sz w:val="22"/>
                <w:szCs w:val="22"/>
                <w:lang w:eastAsia="en-US"/>
              </w:rPr>
              <w:t xml:space="preserve">No impact identified.  The </w:t>
            </w:r>
            <w:r w:rsidRPr="00713917">
              <w:rPr>
                <w:rFonts w:eastAsia="Times New Roman" w:cs="Arial"/>
                <w:sz w:val="22"/>
                <w:szCs w:val="22"/>
                <w:lang w:eastAsia="en-US"/>
              </w:rPr>
              <w:t xml:space="preserve">policy </w:t>
            </w:r>
            <w:r>
              <w:rPr>
                <w:rFonts w:eastAsia="Times New Roman" w:cs="Arial"/>
                <w:sz w:val="22"/>
                <w:szCs w:val="22"/>
                <w:lang w:eastAsia="en-US"/>
              </w:rPr>
              <w:t xml:space="preserve">will </w:t>
            </w:r>
            <w:r w:rsidRPr="00713917">
              <w:rPr>
                <w:rFonts w:eastAsia="Times New Roman" w:cs="Arial"/>
                <w:sz w:val="22"/>
                <w:szCs w:val="22"/>
                <w:lang w:eastAsia="en-US"/>
              </w:rPr>
              <w:t>be made available in</w:t>
            </w:r>
            <w:r>
              <w:rPr>
                <w:rFonts w:eastAsia="Times New Roman" w:cs="Arial"/>
                <w:sz w:val="22"/>
                <w:szCs w:val="22"/>
                <w:lang w:eastAsia="en-US"/>
              </w:rPr>
              <w:t xml:space="preserve"> </w:t>
            </w:r>
            <w:r w:rsidRPr="00713917">
              <w:rPr>
                <w:rFonts w:eastAsia="Times New Roman" w:cs="Arial"/>
                <w:sz w:val="22"/>
                <w:szCs w:val="22"/>
                <w:lang w:eastAsia="en-US"/>
              </w:rPr>
              <w:t>alternative formats, such as easy read</w:t>
            </w:r>
            <w:r>
              <w:rPr>
                <w:rFonts w:eastAsia="Times New Roman" w:cs="Arial"/>
                <w:sz w:val="22"/>
                <w:szCs w:val="22"/>
                <w:lang w:eastAsia="en-US"/>
              </w:rPr>
              <w:t xml:space="preserve"> </w:t>
            </w:r>
            <w:r w:rsidRPr="00713917">
              <w:rPr>
                <w:rFonts w:eastAsia="Times New Roman" w:cs="Arial"/>
                <w:sz w:val="22"/>
                <w:szCs w:val="22"/>
                <w:lang w:eastAsia="en-US"/>
              </w:rPr>
              <w:t>or large print</w:t>
            </w:r>
            <w:r>
              <w:rPr>
                <w:rFonts w:eastAsia="Times New Roman" w:cs="Arial"/>
                <w:sz w:val="22"/>
                <w:szCs w:val="22"/>
                <w:lang w:eastAsia="en-US"/>
              </w:rPr>
              <w:t xml:space="preserve"> and </w:t>
            </w:r>
            <w:r w:rsidRPr="00713917">
              <w:rPr>
                <w:rFonts w:eastAsia="Times New Roman" w:cs="Arial"/>
                <w:sz w:val="22"/>
                <w:szCs w:val="22"/>
                <w:lang w:eastAsia="en-US"/>
              </w:rPr>
              <w:t>alternative languages</w:t>
            </w:r>
            <w:r>
              <w:rPr>
                <w:rFonts w:eastAsia="Times New Roman" w:cs="Arial"/>
                <w:sz w:val="22"/>
                <w:szCs w:val="22"/>
                <w:lang w:eastAsia="en-US"/>
              </w:rPr>
              <w:t xml:space="preserve"> </w:t>
            </w:r>
            <w:r w:rsidRPr="00713917">
              <w:rPr>
                <w:rFonts w:eastAsia="Times New Roman" w:cs="Arial"/>
                <w:sz w:val="22"/>
                <w:szCs w:val="22"/>
                <w:lang w:eastAsia="en-US"/>
              </w:rPr>
              <w:t>upon request.</w:t>
            </w:r>
          </w:p>
        </w:tc>
      </w:tr>
      <w:tr w:rsidR="00993F62" w:rsidRPr="009B4CCC" w14:paraId="7577B68B" w14:textId="77777777" w:rsidTr="00A96C0F">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4D7E61A8" w14:textId="77777777" w:rsidR="00993F62" w:rsidRPr="009B4CCC" w:rsidRDefault="00993F62" w:rsidP="00993F62">
            <w:pPr>
              <w:spacing w:before="0" w:after="0"/>
              <w:ind w:left="0"/>
              <w:rPr>
                <w:rFonts w:eastAsia="Times New Roman" w:cs="Arial"/>
                <w:lang w:eastAsia="en-US"/>
              </w:rPr>
            </w:pPr>
            <w:r w:rsidRPr="009B4CCC">
              <w:rPr>
                <w:rFonts w:eastAsia="Times New Roman" w:cs="Arial"/>
                <w:lang w:eastAsia="en-US"/>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04755170"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23C1DC47"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5F2C582C" w14:textId="2EC48698" w:rsidR="00993F62" w:rsidRPr="009B4CCC" w:rsidRDefault="00993F62" w:rsidP="00993F62">
            <w:pPr>
              <w:spacing w:before="0" w:after="0"/>
              <w:ind w:left="0"/>
              <w:jc w:val="center"/>
              <w:rPr>
                <w:rFonts w:eastAsia="Times New Roman" w:cs="Arial"/>
                <w:lang w:eastAsia="en-US"/>
              </w:rPr>
            </w:pPr>
            <w:r>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433F7BA8" w14:textId="5301B42E" w:rsidR="00993F62" w:rsidRPr="009B4CCC" w:rsidRDefault="00993F62" w:rsidP="00993F62">
            <w:pPr>
              <w:spacing w:before="0" w:after="0"/>
              <w:ind w:left="0"/>
              <w:rPr>
                <w:rFonts w:eastAsia="Times New Roman" w:cs="Arial"/>
                <w:sz w:val="22"/>
                <w:szCs w:val="22"/>
                <w:lang w:eastAsia="en-US"/>
              </w:rPr>
            </w:pPr>
            <w:r w:rsidRPr="00786A73">
              <w:rPr>
                <w:rFonts w:eastAsia="Times New Roman" w:cs="Arial"/>
                <w:sz w:val="22"/>
                <w:szCs w:val="22"/>
                <w:lang w:eastAsia="en-US"/>
              </w:rPr>
              <w:t>No impact identified</w:t>
            </w:r>
            <w:r>
              <w:rPr>
                <w:rFonts w:eastAsia="Times New Roman" w:cs="Arial"/>
                <w:sz w:val="22"/>
                <w:szCs w:val="22"/>
                <w:lang w:eastAsia="en-US"/>
              </w:rPr>
              <w:t>.</w:t>
            </w:r>
          </w:p>
        </w:tc>
      </w:tr>
      <w:tr w:rsidR="00993F62" w:rsidRPr="009B4CCC" w14:paraId="737F93C7" w14:textId="77777777" w:rsidTr="00A96C0F">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0CA2DC86" w14:textId="77777777" w:rsidR="00993F62" w:rsidRPr="009B4CCC" w:rsidRDefault="00993F62" w:rsidP="00993F62">
            <w:pPr>
              <w:spacing w:before="0" w:after="0"/>
              <w:ind w:left="0"/>
              <w:rPr>
                <w:rFonts w:eastAsia="Times New Roman" w:cs="Arial"/>
                <w:lang w:eastAsia="en-US"/>
              </w:rPr>
            </w:pPr>
            <w:r w:rsidRPr="009B4CCC">
              <w:rPr>
                <w:rFonts w:eastAsia="Times New Roman" w:cs="Arial"/>
                <w:lang w:eastAsia="en-US"/>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5EF2B50E"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2018B2A7"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6E8A7EF7" w14:textId="446C31E9" w:rsidR="00993F62" w:rsidRPr="009B4CCC" w:rsidRDefault="00993F62" w:rsidP="00993F62">
            <w:pPr>
              <w:spacing w:before="0" w:after="0"/>
              <w:ind w:left="0"/>
              <w:jc w:val="center"/>
              <w:rPr>
                <w:rFonts w:eastAsia="Times New Roman" w:cs="Arial"/>
                <w:lang w:eastAsia="en-US"/>
              </w:rPr>
            </w:pPr>
            <w:r>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5235C2D0" w14:textId="036A17FD" w:rsidR="00993F62" w:rsidRPr="009B4CCC" w:rsidRDefault="00993F62" w:rsidP="00993F62">
            <w:pPr>
              <w:spacing w:before="0" w:after="0"/>
              <w:ind w:left="0"/>
              <w:rPr>
                <w:rFonts w:eastAsia="Times New Roman" w:cs="Arial"/>
                <w:sz w:val="22"/>
                <w:szCs w:val="22"/>
                <w:lang w:eastAsia="en-US"/>
              </w:rPr>
            </w:pPr>
            <w:r w:rsidRPr="00786A73">
              <w:rPr>
                <w:rFonts w:eastAsia="Times New Roman" w:cs="Arial"/>
                <w:sz w:val="22"/>
                <w:szCs w:val="22"/>
                <w:lang w:eastAsia="en-US"/>
              </w:rPr>
              <w:t>No impact identified</w:t>
            </w:r>
            <w:r>
              <w:rPr>
                <w:rFonts w:eastAsia="Times New Roman" w:cs="Arial"/>
                <w:sz w:val="22"/>
                <w:szCs w:val="22"/>
                <w:lang w:eastAsia="en-US"/>
              </w:rPr>
              <w:t>.</w:t>
            </w:r>
          </w:p>
        </w:tc>
      </w:tr>
      <w:tr w:rsidR="00993F62" w:rsidRPr="009B4CCC" w14:paraId="28E6D1AF" w14:textId="77777777" w:rsidTr="00A96C0F">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005540EB" w14:textId="77777777" w:rsidR="00993F62" w:rsidRPr="009B4CCC" w:rsidRDefault="00993F62" w:rsidP="00993F62">
            <w:pPr>
              <w:spacing w:before="0" w:after="0"/>
              <w:ind w:left="0"/>
              <w:rPr>
                <w:rFonts w:eastAsia="Times New Roman" w:cs="Arial"/>
                <w:lang w:eastAsia="en-US"/>
              </w:rPr>
            </w:pPr>
            <w:r w:rsidRPr="009B4CCC">
              <w:rPr>
                <w:rFonts w:eastAsia="Times New Roman" w:cs="Arial"/>
                <w:lang w:eastAsia="en-US"/>
              </w:rPr>
              <w:t xml:space="preserve">Sexual </w:t>
            </w:r>
          </w:p>
          <w:p w14:paraId="61A82227" w14:textId="77777777" w:rsidR="00993F62" w:rsidRPr="009B4CCC" w:rsidRDefault="00993F62" w:rsidP="00993F62">
            <w:pPr>
              <w:spacing w:before="0" w:after="0"/>
              <w:ind w:left="0"/>
              <w:rPr>
                <w:rFonts w:eastAsia="Times New Roman" w:cs="Arial"/>
                <w:lang w:eastAsia="en-US"/>
              </w:rPr>
            </w:pPr>
            <w:r w:rsidRPr="009B4CCC">
              <w:rPr>
                <w:rFonts w:eastAsia="Times New Roman" w:cs="Arial"/>
                <w:lang w:eastAsia="en-US"/>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0A332783"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677F7952"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205E297D" w14:textId="05C3966F" w:rsidR="00993F62" w:rsidRPr="009B4CCC" w:rsidRDefault="00993F62" w:rsidP="00993F62">
            <w:pPr>
              <w:spacing w:before="0" w:after="0"/>
              <w:ind w:left="0"/>
              <w:jc w:val="center"/>
              <w:rPr>
                <w:rFonts w:eastAsia="Times New Roman" w:cs="Arial"/>
                <w:lang w:eastAsia="en-US"/>
              </w:rPr>
            </w:pPr>
            <w:r>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576A6D10" w14:textId="1826FF22" w:rsidR="00993F62" w:rsidRPr="009B4CCC" w:rsidRDefault="00993F62" w:rsidP="00993F62">
            <w:pPr>
              <w:spacing w:before="0" w:after="0"/>
              <w:ind w:left="0"/>
              <w:rPr>
                <w:rFonts w:eastAsia="Times New Roman" w:cs="Arial"/>
                <w:sz w:val="22"/>
                <w:szCs w:val="22"/>
                <w:lang w:eastAsia="en-US"/>
              </w:rPr>
            </w:pPr>
            <w:r w:rsidRPr="00786A73">
              <w:rPr>
                <w:rFonts w:eastAsia="Times New Roman" w:cs="Arial"/>
                <w:sz w:val="22"/>
                <w:szCs w:val="22"/>
                <w:lang w:eastAsia="en-US"/>
              </w:rPr>
              <w:t>No impact identified</w:t>
            </w:r>
            <w:r>
              <w:rPr>
                <w:rFonts w:eastAsia="Times New Roman" w:cs="Arial"/>
                <w:sz w:val="22"/>
                <w:szCs w:val="22"/>
                <w:lang w:eastAsia="en-US"/>
              </w:rPr>
              <w:t>.</w:t>
            </w:r>
          </w:p>
        </w:tc>
      </w:tr>
      <w:tr w:rsidR="00993F62" w:rsidRPr="009B4CCC" w14:paraId="269F1231" w14:textId="77777777" w:rsidTr="00A96C0F">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3A06FC5E" w14:textId="77777777" w:rsidR="00993F62" w:rsidRPr="009B4CCC" w:rsidRDefault="00993F62" w:rsidP="00993F62">
            <w:pPr>
              <w:spacing w:before="0" w:after="0"/>
              <w:ind w:left="0"/>
              <w:rPr>
                <w:rFonts w:eastAsia="Times New Roman" w:cs="Arial"/>
                <w:lang w:eastAsia="en-US"/>
              </w:rPr>
            </w:pPr>
            <w:r w:rsidRPr="009B4CCC">
              <w:rPr>
                <w:rFonts w:eastAsia="Times New Roman" w:cs="Arial"/>
                <w:lang w:eastAsia="en-US"/>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390C7B2A"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2EDDCC02"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0DE822B9" w14:textId="3B6ECB2F" w:rsidR="00993F62" w:rsidRPr="009B4CCC" w:rsidRDefault="00993F62" w:rsidP="00993F62">
            <w:pPr>
              <w:spacing w:before="0" w:after="0"/>
              <w:ind w:left="0"/>
              <w:jc w:val="center"/>
              <w:rPr>
                <w:rFonts w:eastAsia="Times New Roman" w:cs="Arial"/>
                <w:lang w:eastAsia="en-US"/>
              </w:rPr>
            </w:pPr>
            <w:r>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1D88DD50" w14:textId="2B167400" w:rsidR="00993F62" w:rsidRPr="009B4CCC" w:rsidRDefault="00993F62" w:rsidP="00993F62">
            <w:pPr>
              <w:spacing w:before="0" w:after="0"/>
              <w:ind w:left="0"/>
              <w:rPr>
                <w:rFonts w:eastAsia="Times New Roman" w:cs="Arial"/>
                <w:sz w:val="22"/>
                <w:szCs w:val="22"/>
                <w:lang w:eastAsia="en-US"/>
              </w:rPr>
            </w:pPr>
            <w:r w:rsidRPr="00786A73">
              <w:rPr>
                <w:rFonts w:eastAsia="Times New Roman" w:cs="Arial"/>
                <w:sz w:val="22"/>
                <w:szCs w:val="22"/>
                <w:lang w:eastAsia="en-US"/>
              </w:rPr>
              <w:t>No impact identified</w:t>
            </w:r>
            <w:r>
              <w:rPr>
                <w:rFonts w:eastAsia="Times New Roman" w:cs="Arial"/>
                <w:sz w:val="22"/>
                <w:szCs w:val="22"/>
                <w:lang w:eastAsia="en-US"/>
              </w:rPr>
              <w:t>.</w:t>
            </w:r>
          </w:p>
        </w:tc>
      </w:tr>
      <w:tr w:rsidR="009B4CCC" w:rsidRPr="009B4CCC" w14:paraId="66767989" w14:textId="77777777" w:rsidTr="00993F62">
        <w:trPr>
          <w:trHeight w:val="1626"/>
        </w:trPr>
        <w:tc>
          <w:tcPr>
            <w:tcW w:w="1126" w:type="pct"/>
            <w:tcBorders>
              <w:top w:val="single" w:sz="4" w:space="0" w:color="auto"/>
              <w:left w:val="single" w:sz="4" w:space="0" w:color="auto"/>
              <w:bottom w:val="single" w:sz="4" w:space="0" w:color="auto"/>
              <w:right w:val="single" w:sz="4" w:space="0" w:color="auto"/>
            </w:tcBorders>
            <w:vAlign w:val="center"/>
          </w:tcPr>
          <w:p w14:paraId="3F89AA42" w14:textId="77777777" w:rsidR="009B4CCC" w:rsidRPr="009B4CCC" w:rsidRDefault="009B4CCC" w:rsidP="009B4CCC">
            <w:pPr>
              <w:spacing w:before="0" w:after="0"/>
              <w:ind w:left="0"/>
              <w:rPr>
                <w:rFonts w:eastAsia="Times New Roman" w:cs="Arial"/>
                <w:lang w:eastAsia="en-US"/>
              </w:rPr>
            </w:pPr>
            <w:r w:rsidRPr="009B4CCC">
              <w:rPr>
                <w:rFonts w:eastAsia="Times New Roman" w:cs="Arial"/>
                <w:lang w:eastAsia="en-US"/>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1F557242" w14:textId="77777777" w:rsidR="009B4CCC" w:rsidRPr="009B4CCC" w:rsidRDefault="009B4CCC" w:rsidP="009B4CC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2C0CFE02" w14:textId="77777777" w:rsidR="009B4CCC" w:rsidRPr="009B4CCC" w:rsidRDefault="009B4CCC" w:rsidP="009B4CCC">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097956C4" w14:textId="2475A005" w:rsidR="009B4CCC" w:rsidRPr="009B4CCC" w:rsidRDefault="00713917" w:rsidP="009B4CCC">
            <w:pPr>
              <w:spacing w:before="0" w:after="0"/>
              <w:ind w:left="0"/>
              <w:jc w:val="center"/>
              <w:rPr>
                <w:rFonts w:eastAsia="Times New Roman" w:cs="Arial"/>
                <w:lang w:eastAsia="en-US"/>
              </w:rPr>
            </w:pPr>
            <w:r>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vAlign w:val="center"/>
          </w:tcPr>
          <w:p w14:paraId="0F024DFC" w14:textId="345FFF58" w:rsidR="009B4CCC" w:rsidRPr="009B4CCC" w:rsidRDefault="00993F62" w:rsidP="00993F62">
            <w:pPr>
              <w:spacing w:before="0" w:after="0"/>
              <w:ind w:left="0"/>
              <w:rPr>
                <w:rFonts w:eastAsia="Times New Roman" w:cs="Arial"/>
                <w:sz w:val="22"/>
                <w:szCs w:val="22"/>
                <w:lang w:eastAsia="en-US"/>
              </w:rPr>
            </w:pPr>
            <w:r>
              <w:rPr>
                <w:rFonts w:eastAsia="Times New Roman" w:cs="Arial"/>
                <w:sz w:val="22"/>
                <w:szCs w:val="22"/>
                <w:lang w:eastAsia="en-US"/>
              </w:rPr>
              <w:t xml:space="preserve">No impact identified.  The policy will </w:t>
            </w:r>
            <w:r w:rsidR="00713917" w:rsidRPr="00713917">
              <w:rPr>
                <w:rFonts w:eastAsia="Times New Roman" w:cs="Arial"/>
                <w:sz w:val="22"/>
                <w:szCs w:val="22"/>
                <w:lang w:eastAsia="en-US"/>
              </w:rPr>
              <w:t>be made available in</w:t>
            </w:r>
            <w:r w:rsidR="00713917">
              <w:rPr>
                <w:rFonts w:eastAsia="Times New Roman" w:cs="Arial"/>
                <w:sz w:val="22"/>
                <w:szCs w:val="22"/>
                <w:lang w:eastAsia="en-US"/>
              </w:rPr>
              <w:t xml:space="preserve"> </w:t>
            </w:r>
            <w:r w:rsidR="00713917" w:rsidRPr="00713917">
              <w:rPr>
                <w:rFonts w:eastAsia="Times New Roman" w:cs="Arial"/>
                <w:sz w:val="22"/>
                <w:szCs w:val="22"/>
                <w:lang w:eastAsia="en-US"/>
              </w:rPr>
              <w:t>alternative formats, such as easy read</w:t>
            </w:r>
            <w:r>
              <w:rPr>
                <w:rFonts w:eastAsia="Times New Roman" w:cs="Arial"/>
                <w:sz w:val="22"/>
                <w:szCs w:val="22"/>
                <w:lang w:eastAsia="en-US"/>
              </w:rPr>
              <w:t xml:space="preserve"> </w:t>
            </w:r>
            <w:r w:rsidR="00713917" w:rsidRPr="00713917">
              <w:rPr>
                <w:rFonts w:eastAsia="Times New Roman" w:cs="Arial"/>
                <w:sz w:val="22"/>
                <w:szCs w:val="22"/>
                <w:lang w:eastAsia="en-US"/>
              </w:rPr>
              <w:t>or large print</w:t>
            </w:r>
            <w:r>
              <w:rPr>
                <w:rFonts w:eastAsia="Times New Roman" w:cs="Arial"/>
                <w:sz w:val="22"/>
                <w:szCs w:val="22"/>
                <w:lang w:eastAsia="en-US"/>
              </w:rPr>
              <w:t xml:space="preserve"> and </w:t>
            </w:r>
            <w:r w:rsidR="00713917" w:rsidRPr="00713917">
              <w:rPr>
                <w:rFonts w:eastAsia="Times New Roman" w:cs="Arial"/>
                <w:sz w:val="22"/>
                <w:szCs w:val="22"/>
                <w:lang w:eastAsia="en-US"/>
              </w:rPr>
              <w:t>alternative languages</w:t>
            </w:r>
            <w:r>
              <w:rPr>
                <w:rFonts w:eastAsia="Times New Roman" w:cs="Arial"/>
                <w:sz w:val="22"/>
                <w:szCs w:val="22"/>
                <w:lang w:eastAsia="en-US"/>
              </w:rPr>
              <w:t xml:space="preserve"> </w:t>
            </w:r>
            <w:r w:rsidR="00713917" w:rsidRPr="00713917">
              <w:rPr>
                <w:rFonts w:eastAsia="Times New Roman" w:cs="Arial"/>
                <w:sz w:val="22"/>
                <w:szCs w:val="22"/>
                <w:lang w:eastAsia="en-US"/>
              </w:rPr>
              <w:t>upon request.</w:t>
            </w:r>
          </w:p>
        </w:tc>
      </w:tr>
      <w:tr w:rsidR="00993F62" w:rsidRPr="009B4CCC" w14:paraId="72D22C72" w14:textId="77777777" w:rsidTr="00A72F35">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6A21776D" w14:textId="77777777" w:rsidR="00993F62" w:rsidRPr="009B4CCC" w:rsidRDefault="00993F62" w:rsidP="00993F62">
            <w:pPr>
              <w:spacing w:before="0" w:after="0"/>
              <w:ind w:left="0"/>
              <w:rPr>
                <w:rFonts w:eastAsia="Times New Roman" w:cs="Arial"/>
                <w:lang w:eastAsia="en-US"/>
              </w:rPr>
            </w:pPr>
            <w:r w:rsidRPr="009B4CCC">
              <w:rPr>
                <w:rFonts w:eastAsia="Times New Roman" w:cs="Arial"/>
                <w:lang w:eastAsia="en-US"/>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20EF77B4"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1DCFE579"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auto"/>
              <w:right w:val="single" w:sz="4" w:space="0" w:color="auto"/>
            </w:tcBorders>
            <w:vAlign w:val="center"/>
          </w:tcPr>
          <w:p w14:paraId="4BA30575" w14:textId="4F88A067" w:rsidR="00993F62" w:rsidRPr="009B4CCC" w:rsidRDefault="00993F62" w:rsidP="00993F62">
            <w:pPr>
              <w:spacing w:before="0" w:after="0"/>
              <w:ind w:left="0"/>
              <w:jc w:val="center"/>
              <w:rPr>
                <w:rFonts w:eastAsia="Times New Roman" w:cs="Arial"/>
                <w:lang w:eastAsia="en-US"/>
              </w:rPr>
            </w:pPr>
            <w:r>
              <w:rPr>
                <w:rFonts w:eastAsia="Times New Roman" w:cs="Arial"/>
                <w:lang w:eastAsia="en-US"/>
              </w:rPr>
              <w:sym w:font="Wingdings" w:char="F0FC"/>
            </w:r>
          </w:p>
        </w:tc>
        <w:tc>
          <w:tcPr>
            <w:tcW w:w="1822" w:type="pct"/>
            <w:tcBorders>
              <w:top w:val="single" w:sz="4" w:space="0" w:color="auto"/>
              <w:left w:val="single" w:sz="4" w:space="0" w:color="auto"/>
              <w:bottom w:val="single" w:sz="4" w:space="0" w:color="auto"/>
              <w:right w:val="single" w:sz="4" w:space="0" w:color="auto"/>
            </w:tcBorders>
          </w:tcPr>
          <w:p w14:paraId="481543AD" w14:textId="662C47D0" w:rsidR="00993F62" w:rsidRPr="009B4CCC" w:rsidRDefault="00993F62" w:rsidP="00993F62">
            <w:pPr>
              <w:spacing w:before="0" w:after="0"/>
              <w:ind w:left="0"/>
              <w:rPr>
                <w:rFonts w:eastAsia="Times New Roman" w:cs="Arial"/>
                <w:sz w:val="22"/>
                <w:szCs w:val="22"/>
                <w:lang w:eastAsia="en-US"/>
              </w:rPr>
            </w:pPr>
            <w:r w:rsidRPr="00F64819">
              <w:rPr>
                <w:rFonts w:eastAsia="Times New Roman" w:cs="Arial"/>
                <w:sz w:val="22"/>
                <w:szCs w:val="22"/>
                <w:lang w:eastAsia="en-US"/>
              </w:rPr>
              <w:t>No impact identified</w:t>
            </w:r>
            <w:r>
              <w:rPr>
                <w:rFonts w:eastAsia="Times New Roman" w:cs="Arial"/>
                <w:sz w:val="22"/>
                <w:szCs w:val="22"/>
                <w:lang w:eastAsia="en-US"/>
              </w:rPr>
              <w:t>.</w:t>
            </w:r>
          </w:p>
        </w:tc>
      </w:tr>
      <w:tr w:rsidR="00993F62" w:rsidRPr="009B4CCC" w14:paraId="0482842E" w14:textId="77777777" w:rsidTr="00A72F35">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04000123" w14:textId="77777777" w:rsidR="00993F62" w:rsidRPr="009B4CCC" w:rsidRDefault="00993F62" w:rsidP="00993F62">
            <w:pPr>
              <w:spacing w:before="0" w:after="0"/>
              <w:ind w:left="0"/>
              <w:rPr>
                <w:rFonts w:eastAsia="Times New Roman" w:cs="Arial"/>
                <w:lang w:eastAsia="en-US"/>
              </w:rPr>
            </w:pPr>
            <w:r w:rsidRPr="009B4CCC">
              <w:rPr>
                <w:rFonts w:eastAsia="Times New Roman" w:cs="Arial"/>
                <w:lang w:eastAsia="en-US"/>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0F38489A"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000000"/>
              <w:right w:val="single" w:sz="4" w:space="0" w:color="auto"/>
            </w:tcBorders>
            <w:vAlign w:val="center"/>
          </w:tcPr>
          <w:p w14:paraId="7D45E7DA" w14:textId="77777777" w:rsidR="00993F62" w:rsidRPr="009B4CCC" w:rsidRDefault="00993F62" w:rsidP="00993F62">
            <w:pPr>
              <w:spacing w:before="0" w:after="0"/>
              <w:ind w:left="0"/>
              <w:jc w:val="center"/>
              <w:rPr>
                <w:rFonts w:eastAsia="Times New Roman" w:cs="Arial"/>
                <w:lang w:eastAsia="en-US"/>
              </w:rPr>
            </w:pPr>
          </w:p>
        </w:tc>
        <w:tc>
          <w:tcPr>
            <w:tcW w:w="684" w:type="pct"/>
            <w:tcBorders>
              <w:top w:val="single" w:sz="4" w:space="0" w:color="auto"/>
              <w:left w:val="single" w:sz="4" w:space="0" w:color="auto"/>
              <w:bottom w:val="single" w:sz="4" w:space="0" w:color="000000"/>
              <w:right w:val="single" w:sz="4" w:space="0" w:color="auto"/>
            </w:tcBorders>
            <w:vAlign w:val="center"/>
          </w:tcPr>
          <w:p w14:paraId="7DDC80F7" w14:textId="77777777" w:rsidR="00993F62" w:rsidRPr="009B4CCC" w:rsidRDefault="00993F62" w:rsidP="00993F62">
            <w:pPr>
              <w:spacing w:before="0" w:after="0"/>
              <w:ind w:left="0"/>
              <w:jc w:val="center"/>
              <w:rPr>
                <w:rFonts w:eastAsia="Times New Roman" w:cs="Arial"/>
                <w:lang w:eastAsia="en-US"/>
              </w:rPr>
            </w:pPr>
            <w:r w:rsidRPr="009B4CCC">
              <w:rPr>
                <w:rFonts w:eastAsia="Times New Roman" w:cs="Arial"/>
                <w:lang w:eastAsia="en-US"/>
              </w:rPr>
              <w:sym w:font="Wingdings" w:char="F0FC"/>
            </w:r>
          </w:p>
        </w:tc>
        <w:tc>
          <w:tcPr>
            <w:tcW w:w="1822" w:type="pct"/>
            <w:tcBorders>
              <w:top w:val="single" w:sz="4" w:space="0" w:color="auto"/>
              <w:left w:val="single" w:sz="4" w:space="0" w:color="auto"/>
              <w:bottom w:val="single" w:sz="4" w:space="0" w:color="000000"/>
              <w:right w:val="single" w:sz="4" w:space="0" w:color="auto"/>
            </w:tcBorders>
          </w:tcPr>
          <w:p w14:paraId="0F4C7DCB" w14:textId="3B9FBB89" w:rsidR="00993F62" w:rsidRPr="009B4CCC" w:rsidRDefault="00993F62" w:rsidP="00993F62">
            <w:pPr>
              <w:spacing w:before="0" w:after="0"/>
              <w:ind w:left="0"/>
              <w:rPr>
                <w:rFonts w:eastAsia="Times New Roman" w:cs="Arial"/>
                <w:sz w:val="22"/>
                <w:szCs w:val="22"/>
                <w:lang w:eastAsia="en-US"/>
              </w:rPr>
            </w:pPr>
            <w:r w:rsidRPr="00F64819">
              <w:rPr>
                <w:rFonts w:eastAsia="Times New Roman" w:cs="Arial"/>
                <w:sz w:val="22"/>
                <w:szCs w:val="22"/>
                <w:lang w:eastAsia="en-US"/>
              </w:rPr>
              <w:t>No impact identified</w:t>
            </w:r>
          </w:p>
        </w:tc>
      </w:tr>
    </w:tbl>
    <w:p w14:paraId="1E158B5D" w14:textId="77777777" w:rsidR="009B4CCC" w:rsidRPr="009B4CCC" w:rsidRDefault="009B4CCC" w:rsidP="009B4CCC">
      <w:pPr>
        <w:spacing w:before="0" w:after="0"/>
        <w:ind w:left="0"/>
        <w:rPr>
          <w:rFonts w:eastAsia="Times New Roman" w:cs="Arial"/>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B4CCC" w:rsidRPr="009B4CCC" w14:paraId="280881C4" w14:textId="77777777" w:rsidTr="00D83714">
        <w:trPr>
          <w:trHeight w:val="269"/>
        </w:trPr>
        <w:tc>
          <w:tcPr>
            <w:tcW w:w="5000" w:type="pct"/>
            <w:tcBorders>
              <w:top w:val="single" w:sz="4" w:space="0" w:color="auto"/>
              <w:left w:val="single" w:sz="4" w:space="0" w:color="auto"/>
              <w:right w:val="single" w:sz="4" w:space="0" w:color="auto"/>
            </w:tcBorders>
          </w:tcPr>
          <w:p w14:paraId="3B904088" w14:textId="77777777" w:rsidR="009B4CCC" w:rsidRPr="009B4CCC" w:rsidRDefault="009B4CCC" w:rsidP="009B4CCC">
            <w:pPr>
              <w:spacing w:before="0" w:after="0"/>
              <w:ind w:left="0"/>
              <w:rPr>
                <w:rFonts w:eastAsia="Times New Roman" w:cs="Times New Roman"/>
                <w:b/>
                <w:bCs/>
                <w:color w:val="231F20"/>
                <w:lang w:eastAsia="en-US"/>
              </w:rPr>
            </w:pPr>
            <w:r w:rsidRPr="009B4CCC">
              <w:rPr>
                <w:rFonts w:eastAsia="Arial" w:cs="Times New Roman"/>
                <w:b/>
                <w:bCs/>
                <w:color w:val="231F20"/>
                <w:lang w:eastAsia="en-US"/>
              </w:rPr>
              <w:t>MONITORING OUTCOMES</w:t>
            </w:r>
          </w:p>
        </w:tc>
      </w:tr>
      <w:tr w:rsidR="009B4CCC" w:rsidRPr="009B4CCC" w14:paraId="3069D0D4" w14:textId="77777777" w:rsidTr="00D83714">
        <w:trPr>
          <w:trHeight w:val="416"/>
        </w:trPr>
        <w:tc>
          <w:tcPr>
            <w:tcW w:w="5000" w:type="pct"/>
            <w:tcBorders>
              <w:top w:val="single" w:sz="4" w:space="0" w:color="auto"/>
              <w:left w:val="single" w:sz="4" w:space="0" w:color="auto"/>
              <w:right w:val="single" w:sz="4" w:space="0" w:color="auto"/>
            </w:tcBorders>
          </w:tcPr>
          <w:p w14:paraId="6967064E" w14:textId="77777777" w:rsidR="009B4CCC" w:rsidRPr="009B4CCC" w:rsidRDefault="009B4CCC" w:rsidP="009B4CCC">
            <w:pPr>
              <w:spacing w:before="0" w:after="0"/>
              <w:ind w:left="0"/>
              <w:rPr>
                <w:rFonts w:eastAsia="Times New Roman" w:cs="Arial"/>
                <w:lang w:eastAsia="en-US"/>
              </w:rPr>
            </w:pPr>
            <w:r w:rsidRPr="009B4CCC">
              <w:rPr>
                <w:rFonts w:eastAsia="Times New Roman" w:cs="Arial"/>
                <w:lang w:eastAsia="en-US"/>
              </w:rPr>
              <w:t>Monitoring is an ongoing process to check outcomes.  It is different from a formal review which takes place at pre-agreed intervals.</w:t>
            </w:r>
          </w:p>
        </w:tc>
      </w:tr>
      <w:tr w:rsidR="009B4CCC" w:rsidRPr="009B4CCC" w14:paraId="68E0773B" w14:textId="77777777" w:rsidTr="00D83714">
        <w:trPr>
          <w:trHeight w:val="416"/>
        </w:trPr>
        <w:tc>
          <w:tcPr>
            <w:tcW w:w="5000" w:type="pct"/>
            <w:tcBorders>
              <w:top w:val="single" w:sz="4" w:space="0" w:color="auto"/>
              <w:left w:val="single" w:sz="4" w:space="0" w:color="auto"/>
              <w:right w:val="single" w:sz="4" w:space="0" w:color="auto"/>
            </w:tcBorders>
          </w:tcPr>
          <w:p w14:paraId="667D1D78" w14:textId="77777777" w:rsidR="009B4CCC" w:rsidRPr="009B4CCC" w:rsidRDefault="009B4CCC" w:rsidP="009B4CCC">
            <w:pPr>
              <w:spacing w:before="0" w:after="0"/>
              <w:ind w:left="0"/>
              <w:rPr>
                <w:rFonts w:eastAsia="Times New Roman" w:cs="Arial"/>
                <w:bCs/>
                <w:i/>
                <w:iCs/>
                <w:lang w:eastAsia="en-US"/>
              </w:rPr>
            </w:pPr>
            <w:r w:rsidRPr="009B4CCC">
              <w:rPr>
                <w:rFonts w:eastAsia="Times New Roman" w:cs="Arial"/>
                <w:bCs/>
                <w:i/>
                <w:iCs/>
                <w:lang w:eastAsia="en-US"/>
              </w:rPr>
              <w:t>What methods will you use to monitor outcomes on protected groups?</w:t>
            </w:r>
          </w:p>
        </w:tc>
      </w:tr>
      <w:tr w:rsidR="009B4CCC" w:rsidRPr="009B4CCC" w14:paraId="797E7EE1" w14:textId="77777777" w:rsidTr="00F006D3">
        <w:trPr>
          <w:trHeight w:val="670"/>
        </w:trPr>
        <w:tc>
          <w:tcPr>
            <w:tcW w:w="5000" w:type="pct"/>
            <w:tcBorders>
              <w:top w:val="single" w:sz="4" w:space="0" w:color="auto"/>
              <w:left w:val="single" w:sz="4" w:space="0" w:color="auto"/>
              <w:right w:val="single" w:sz="4" w:space="0" w:color="auto"/>
            </w:tcBorders>
          </w:tcPr>
          <w:p w14:paraId="08928ED7" w14:textId="523684C5" w:rsidR="009B4CCC" w:rsidRPr="009B4CCC" w:rsidRDefault="00F006D3" w:rsidP="009B4CCC">
            <w:pPr>
              <w:spacing w:before="0" w:after="0"/>
              <w:ind w:left="0"/>
              <w:rPr>
                <w:rFonts w:eastAsia="Times New Roman" w:cs="Arial"/>
                <w:bCs/>
                <w:lang w:eastAsia="en-US"/>
              </w:rPr>
            </w:pPr>
            <w:r w:rsidRPr="00071E3C">
              <w:rPr>
                <w:rFonts w:eastAsia="Times New Roman" w:cs="Arial"/>
                <w:bCs/>
                <w:lang w:eastAsia="en-US"/>
              </w:rPr>
              <w:t xml:space="preserve">It is anticipated that any issues in respect of the </w:t>
            </w:r>
            <w:r>
              <w:rPr>
                <w:rFonts w:eastAsia="Times New Roman" w:cs="Arial"/>
                <w:bCs/>
                <w:lang w:eastAsia="en-US"/>
              </w:rPr>
              <w:t>impact</w:t>
            </w:r>
            <w:r w:rsidRPr="00071E3C">
              <w:rPr>
                <w:rFonts w:eastAsia="Times New Roman" w:cs="Arial"/>
                <w:bCs/>
                <w:lang w:eastAsia="en-US"/>
              </w:rPr>
              <w:t xml:space="preserve"> of the policy</w:t>
            </w:r>
            <w:r>
              <w:rPr>
                <w:rFonts w:eastAsia="Times New Roman" w:cs="Arial"/>
                <w:bCs/>
                <w:lang w:eastAsia="en-US"/>
              </w:rPr>
              <w:t xml:space="preserve"> upon protected staff groups </w:t>
            </w:r>
            <w:r w:rsidRPr="00071E3C">
              <w:rPr>
                <w:rFonts w:eastAsia="Times New Roman" w:cs="Arial"/>
                <w:bCs/>
                <w:lang w:eastAsia="en-US"/>
              </w:rPr>
              <w:t xml:space="preserve">will be identified via the </w:t>
            </w:r>
            <w:r>
              <w:rPr>
                <w:rFonts w:eastAsia="Times New Roman" w:cs="Arial"/>
                <w:bCs/>
                <w:lang w:eastAsia="en-US"/>
              </w:rPr>
              <w:t xml:space="preserve">HR </w:t>
            </w:r>
            <w:r w:rsidRPr="00071E3C">
              <w:rPr>
                <w:rFonts w:eastAsia="Times New Roman" w:cs="Arial"/>
                <w:bCs/>
                <w:lang w:eastAsia="en-US"/>
              </w:rPr>
              <w:t>Grievance Procedure.</w:t>
            </w:r>
          </w:p>
        </w:tc>
      </w:tr>
    </w:tbl>
    <w:p w14:paraId="0BCB7B4C" w14:textId="77777777" w:rsidR="00F42E09" w:rsidRPr="009B4CCC" w:rsidRDefault="00F42E09" w:rsidP="009B4CCC">
      <w:pPr>
        <w:spacing w:before="0" w:after="0"/>
        <w:ind w:left="0"/>
        <w:rPr>
          <w:rFonts w:eastAsia="Times New Roman" w:cs="Arial"/>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B4CCC" w:rsidRPr="009B4CCC" w14:paraId="5DFBA3F3" w14:textId="77777777" w:rsidTr="00D83714">
        <w:tc>
          <w:tcPr>
            <w:tcW w:w="5000" w:type="pct"/>
            <w:tcBorders>
              <w:left w:val="single" w:sz="4" w:space="0" w:color="auto"/>
              <w:right w:val="single" w:sz="4" w:space="0" w:color="auto"/>
            </w:tcBorders>
          </w:tcPr>
          <w:p w14:paraId="351767F3" w14:textId="77777777" w:rsidR="009B4CCC" w:rsidRPr="009B4CCC" w:rsidRDefault="009B4CCC" w:rsidP="009B4CCC">
            <w:pPr>
              <w:spacing w:before="0" w:after="0"/>
              <w:ind w:left="0"/>
              <w:rPr>
                <w:rFonts w:eastAsia="MS Mincho" w:cs="Arial"/>
                <w:b/>
                <w:bCs/>
                <w:color w:val="000000"/>
                <w:lang w:eastAsia="en-US"/>
              </w:rPr>
            </w:pPr>
            <w:r w:rsidRPr="009B4CCC">
              <w:rPr>
                <w:rFonts w:eastAsia="MS Mincho" w:cs="Arial"/>
                <w:b/>
                <w:bCs/>
                <w:color w:val="000000"/>
                <w:lang w:eastAsia="en-US"/>
              </w:rPr>
              <w:t>REVIEW</w:t>
            </w:r>
          </w:p>
        </w:tc>
      </w:tr>
      <w:tr w:rsidR="009B4CCC" w:rsidRPr="009B4CCC" w14:paraId="7F208FB7" w14:textId="77777777" w:rsidTr="00D83714">
        <w:tc>
          <w:tcPr>
            <w:tcW w:w="5000" w:type="pct"/>
            <w:tcBorders>
              <w:left w:val="single" w:sz="4" w:space="0" w:color="auto"/>
              <w:right w:val="single" w:sz="4" w:space="0" w:color="auto"/>
            </w:tcBorders>
          </w:tcPr>
          <w:p w14:paraId="19CD96D8" w14:textId="77777777" w:rsidR="009B4CCC" w:rsidRPr="009B4CCC" w:rsidRDefault="009B4CCC" w:rsidP="009B4CCC">
            <w:pPr>
              <w:spacing w:before="0" w:after="0"/>
              <w:ind w:left="0"/>
              <w:rPr>
                <w:rFonts w:eastAsia="Times New Roman" w:cs="Arial"/>
                <w:bCs/>
                <w:i/>
                <w:iCs/>
                <w:lang w:eastAsia="en-US"/>
              </w:rPr>
            </w:pPr>
            <w:r w:rsidRPr="009B4CCC">
              <w:rPr>
                <w:rFonts w:eastAsia="Times New Roman" w:cs="Arial"/>
                <w:bCs/>
                <w:i/>
                <w:iCs/>
                <w:lang w:eastAsia="en-US"/>
              </w:rPr>
              <w:t xml:space="preserve">How often will you review this policy / service? </w:t>
            </w:r>
          </w:p>
        </w:tc>
      </w:tr>
      <w:tr w:rsidR="009B4CCC" w:rsidRPr="009B4CCC" w14:paraId="0565FE4A" w14:textId="77777777" w:rsidTr="00D83714">
        <w:trPr>
          <w:trHeight w:val="687"/>
        </w:trPr>
        <w:tc>
          <w:tcPr>
            <w:tcW w:w="5000" w:type="pct"/>
            <w:tcBorders>
              <w:left w:val="single" w:sz="4" w:space="0" w:color="auto"/>
              <w:right w:val="single" w:sz="4" w:space="0" w:color="auto"/>
            </w:tcBorders>
          </w:tcPr>
          <w:p w14:paraId="1F3668FA" w14:textId="77777777" w:rsidR="009B4CCC" w:rsidRPr="009B4CCC" w:rsidRDefault="009B4CCC" w:rsidP="009B4CCC">
            <w:pPr>
              <w:spacing w:before="0" w:after="0"/>
              <w:ind w:left="0"/>
              <w:rPr>
                <w:rFonts w:eastAsia="Times New Roman" w:cs="Arial"/>
                <w:bCs/>
                <w:lang w:eastAsia="en-US"/>
              </w:rPr>
            </w:pPr>
            <w:r w:rsidRPr="009B4CCC">
              <w:rPr>
                <w:rFonts w:eastAsia="Times New Roman" w:cs="Arial"/>
                <w:bCs/>
                <w:lang w:eastAsia="en-US"/>
              </w:rPr>
              <w:lastRenderedPageBreak/>
              <w:t>Every 2 years as a minimum and earlier if there are any significant changes in legislation, policy or good practice.</w:t>
            </w:r>
          </w:p>
        </w:tc>
      </w:tr>
      <w:tr w:rsidR="009B4CCC" w:rsidRPr="009B4CCC" w14:paraId="0578150E" w14:textId="77777777" w:rsidTr="00D83714">
        <w:tc>
          <w:tcPr>
            <w:tcW w:w="5000" w:type="pct"/>
            <w:tcBorders>
              <w:left w:val="single" w:sz="4" w:space="0" w:color="auto"/>
              <w:right w:val="single" w:sz="4" w:space="0" w:color="auto"/>
            </w:tcBorders>
          </w:tcPr>
          <w:p w14:paraId="34D90A97" w14:textId="77777777" w:rsidR="009B4CCC" w:rsidRPr="009B4CCC" w:rsidRDefault="009B4CCC" w:rsidP="009B4CCC">
            <w:pPr>
              <w:spacing w:before="0" w:after="0"/>
              <w:ind w:left="0"/>
              <w:rPr>
                <w:rFonts w:eastAsia="Times New Roman" w:cs="Arial"/>
                <w:bCs/>
                <w:i/>
                <w:iCs/>
                <w:lang w:eastAsia="en-US"/>
              </w:rPr>
            </w:pPr>
            <w:r w:rsidRPr="009B4CCC">
              <w:rPr>
                <w:rFonts w:eastAsia="Times New Roman" w:cs="Arial"/>
                <w:bCs/>
                <w:i/>
                <w:iCs/>
                <w:lang w:eastAsia="en-US"/>
              </w:rPr>
              <w:t>If a review process is not in place, what plans do you have to establish one?</w:t>
            </w:r>
          </w:p>
        </w:tc>
      </w:tr>
      <w:tr w:rsidR="009B4CCC" w:rsidRPr="009B4CCC" w14:paraId="41124DC9" w14:textId="77777777" w:rsidTr="00D83714">
        <w:trPr>
          <w:trHeight w:val="275"/>
        </w:trPr>
        <w:tc>
          <w:tcPr>
            <w:tcW w:w="5000" w:type="pct"/>
            <w:tcBorders>
              <w:left w:val="single" w:sz="4" w:space="0" w:color="auto"/>
              <w:right w:val="single" w:sz="4" w:space="0" w:color="auto"/>
            </w:tcBorders>
          </w:tcPr>
          <w:p w14:paraId="6ACC7786" w14:textId="77777777" w:rsidR="009B4CCC" w:rsidRPr="009B4CCC" w:rsidRDefault="009B4CCC" w:rsidP="009B4CCC">
            <w:pPr>
              <w:spacing w:before="0" w:after="0"/>
              <w:ind w:left="0"/>
              <w:rPr>
                <w:rFonts w:eastAsia="Times New Roman" w:cs="Arial"/>
                <w:bCs/>
                <w:lang w:eastAsia="en-US"/>
              </w:rPr>
            </w:pPr>
            <w:r w:rsidRPr="009B4CCC">
              <w:rPr>
                <w:rFonts w:eastAsia="Times New Roman" w:cs="Arial"/>
                <w:bCs/>
                <w:lang w:eastAsia="en-US"/>
              </w:rPr>
              <w:t>N/A</w:t>
            </w:r>
          </w:p>
        </w:tc>
      </w:tr>
      <w:bookmarkEnd w:id="39"/>
      <w:bookmarkEnd w:id="40"/>
    </w:tbl>
    <w:p w14:paraId="0FAE97A2" w14:textId="77777777" w:rsidR="009B4CCC" w:rsidRPr="009B4CCC" w:rsidRDefault="009B4CCC" w:rsidP="009B4CCC">
      <w:pPr>
        <w:ind w:left="0"/>
      </w:pPr>
    </w:p>
    <w:p w14:paraId="19BEB702" w14:textId="77777777" w:rsidR="00DA095D" w:rsidRPr="002B10F3" w:rsidRDefault="00DA095D" w:rsidP="0099222C"/>
    <w:p w14:paraId="447F7D73" w14:textId="77777777" w:rsidR="00C47909" w:rsidRDefault="00C47909" w:rsidP="0099222C"/>
    <w:sectPr w:rsidR="00C47909" w:rsidSect="00B01C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16CD" w14:textId="77777777" w:rsidR="00932DB1" w:rsidRDefault="00932DB1" w:rsidP="0099222C">
      <w:r>
        <w:separator/>
      </w:r>
    </w:p>
  </w:endnote>
  <w:endnote w:type="continuationSeparator" w:id="0">
    <w:p w14:paraId="3DDD7E25" w14:textId="77777777" w:rsidR="00932DB1" w:rsidRDefault="00932DB1" w:rsidP="0099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F0C7" w14:textId="77777777" w:rsidR="00DB48ED" w:rsidRDefault="00DB4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45FC" w14:textId="77777777" w:rsidR="00DB48ED" w:rsidRDefault="00DB4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F17B" w14:textId="77777777" w:rsidR="00DB48ED" w:rsidRDefault="00DB48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8C7B" w14:textId="49048AC5" w:rsidR="00FA2033" w:rsidRPr="00720407" w:rsidRDefault="00026290" w:rsidP="0099222C">
    <w:pPr>
      <w:pStyle w:val="Footer"/>
      <w:ind w:left="0"/>
    </w:pPr>
    <w:r>
      <w:t xml:space="preserve">Forensic Readiness Policy version </w:t>
    </w:r>
    <w:r w:rsidR="003B49C8">
      <w:t>V</w:t>
    </w:r>
    <w:r w:rsidR="00EE3D3F">
      <w:t>1.</w:t>
    </w:r>
    <w:r w:rsidR="00DB48ED">
      <w:t>4</w:t>
    </w:r>
    <w:r>
      <w:tab/>
    </w:r>
    <w:r>
      <w:tab/>
    </w:r>
    <w:sdt>
      <w:sdtPr>
        <w:id w:val="1155500"/>
        <w:docPartObj>
          <w:docPartGallery w:val="Page Numbers (Bottom of Page)"/>
          <w:docPartUnique/>
        </w:docPartObj>
      </w:sdtPr>
      <w:sdtEndPr/>
      <w:sdtContent>
        <w:sdt>
          <w:sdtPr>
            <w:id w:val="1155501"/>
            <w:docPartObj>
              <w:docPartGallery w:val="Page Numbers (Top of Page)"/>
              <w:docPartUnique/>
            </w:docPartObj>
          </w:sdtPr>
          <w:sdtEndPr/>
          <w:sdtContent>
            <w:r w:rsidR="00FA2033" w:rsidRPr="00720407">
              <w:t xml:space="preserve">Page </w:t>
            </w:r>
            <w:r w:rsidR="00FA2033" w:rsidRPr="00720407">
              <w:rPr>
                <w:b/>
              </w:rPr>
              <w:fldChar w:fldCharType="begin"/>
            </w:r>
            <w:r w:rsidR="00FA2033" w:rsidRPr="00720407">
              <w:rPr>
                <w:b/>
              </w:rPr>
              <w:instrText xml:space="preserve"> PAGE </w:instrText>
            </w:r>
            <w:r w:rsidR="00FA2033" w:rsidRPr="00720407">
              <w:rPr>
                <w:b/>
              </w:rPr>
              <w:fldChar w:fldCharType="separate"/>
            </w:r>
            <w:r w:rsidR="00742745">
              <w:rPr>
                <w:b/>
                <w:noProof/>
              </w:rPr>
              <w:t>7</w:t>
            </w:r>
            <w:r w:rsidR="00FA2033" w:rsidRPr="00720407">
              <w:rPr>
                <w:b/>
              </w:rPr>
              <w:fldChar w:fldCharType="end"/>
            </w:r>
            <w:r w:rsidR="00FA2033" w:rsidRPr="00720407">
              <w:t xml:space="preserve"> of </w:t>
            </w:r>
            <w:r w:rsidR="00FA2033" w:rsidRPr="00720407">
              <w:rPr>
                <w:b/>
              </w:rPr>
              <w:fldChar w:fldCharType="begin"/>
            </w:r>
            <w:r w:rsidR="00FA2033" w:rsidRPr="00720407">
              <w:rPr>
                <w:b/>
              </w:rPr>
              <w:instrText xml:space="preserve"> NUMPAGES  </w:instrText>
            </w:r>
            <w:r w:rsidR="00FA2033" w:rsidRPr="00720407">
              <w:rPr>
                <w:b/>
              </w:rPr>
              <w:fldChar w:fldCharType="separate"/>
            </w:r>
            <w:r w:rsidR="00742745">
              <w:rPr>
                <w:b/>
                <w:noProof/>
              </w:rPr>
              <w:t>7</w:t>
            </w:r>
            <w:r w:rsidR="00FA2033" w:rsidRPr="00720407">
              <w:rPr>
                <w: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DBC7" w14:textId="77777777" w:rsidR="00932DB1" w:rsidRDefault="00932DB1" w:rsidP="0099222C">
      <w:r>
        <w:separator/>
      </w:r>
    </w:p>
  </w:footnote>
  <w:footnote w:type="continuationSeparator" w:id="0">
    <w:p w14:paraId="2B6393FF" w14:textId="77777777" w:rsidR="00932DB1" w:rsidRDefault="00932DB1" w:rsidP="0099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DA55" w14:textId="77777777" w:rsidR="00DB48ED" w:rsidRDefault="00DB4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580B" w14:textId="77777777" w:rsidR="00DB48ED" w:rsidRDefault="00DB4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45DC" w14:textId="6514CFBD" w:rsidR="00EE3D3F" w:rsidRDefault="00EE3D3F" w:rsidP="00EE3D3F">
    <w:pPr>
      <w:pStyle w:val="Header"/>
      <w:ind w:left="0"/>
    </w:pPr>
    <w:r>
      <w:rPr>
        <w:noProof/>
      </w:rPr>
      <w:drawing>
        <wp:inline distT="0" distB="0" distL="0" distR="0" wp14:anchorId="6A726797" wp14:editId="05D216FD">
          <wp:extent cx="5722718" cy="792382"/>
          <wp:effectExtent l="0" t="0" r="0" b="8255"/>
          <wp:docPr id="4" name="Group 3"/>
          <wp:cNvGraphicFramePr/>
          <a:graphic xmlns:a="http://schemas.openxmlformats.org/drawingml/2006/main">
            <a:graphicData uri="http://schemas.openxmlformats.org/drawingml/2006/picture">
              <pic:pic xmlns:pic="http://schemas.openxmlformats.org/drawingml/2006/picture">
                <pic:nvPicPr>
                  <pic:cNvPr id="3" name="Group 3"/>
                  <pic:cNvPicPr/>
                </pic:nvPicPr>
                <pic:blipFill>
                  <a:blip r:embed="rId1">
                    <a:extLst>
                      <a:ext uri="{28A0092B-C50C-407E-A947-70E740481C1C}">
                        <a14:useLocalDpi xmlns:a14="http://schemas.microsoft.com/office/drawing/2010/main" val="0"/>
                      </a:ext>
                    </a:extLst>
                  </a:blip>
                  <a:srcRect r="-64"/>
                  <a:stretch>
                    <a:fillRect/>
                  </a:stretch>
                </pic:blipFill>
                <pic:spPr bwMode="auto">
                  <a:xfrm>
                    <a:off x="0" y="0"/>
                    <a:ext cx="5732366" cy="793718"/>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C7D" w14:textId="104ED908" w:rsidR="00FA2033" w:rsidRPr="00026290" w:rsidRDefault="00FA2033" w:rsidP="0099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820"/>
    <w:multiLevelType w:val="hybridMultilevel"/>
    <w:tmpl w:val="3A98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73465"/>
    <w:multiLevelType w:val="hybridMultilevel"/>
    <w:tmpl w:val="7616C720"/>
    <w:lvl w:ilvl="0" w:tplc="B3F2D16A">
      <w:start w:val="1"/>
      <w:numFmt w:val="bullet"/>
      <w:lvlText w:val=""/>
      <w:lvlJc w:val="left"/>
      <w:pPr>
        <w:ind w:left="1080" w:hanging="360"/>
      </w:pPr>
      <w:rPr>
        <w:rFonts w:ascii="Wingdings" w:hAnsi="Wingdings" w:hint="default"/>
        <w:color w:val="0072C6"/>
      </w:rPr>
    </w:lvl>
    <w:lvl w:ilvl="1" w:tplc="EFEA7C12">
      <w:start w:val="1"/>
      <w:numFmt w:val="bullet"/>
      <w:lvlText w:val="­"/>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4220AD"/>
    <w:multiLevelType w:val="hybridMultilevel"/>
    <w:tmpl w:val="80E0A97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13A60668"/>
    <w:multiLevelType w:val="hybridMultilevel"/>
    <w:tmpl w:val="D792975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24323B07"/>
    <w:multiLevelType w:val="multilevel"/>
    <w:tmpl w:val="17C4031C"/>
    <w:lvl w:ilvl="0">
      <w:start w:val="1"/>
      <w:numFmt w:val="decimal"/>
      <w:pStyle w:val="Heading1"/>
      <w:lvlText w:val="%1"/>
      <w:lvlJc w:val="left"/>
      <w:pPr>
        <w:ind w:left="9363" w:hanging="432"/>
      </w:pPr>
      <w:rPr>
        <w:rFonts w:hint="default"/>
      </w:rPr>
    </w:lvl>
    <w:lvl w:ilvl="1">
      <w:start w:val="1"/>
      <w:numFmt w:val="decimal"/>
      <w:pStyle w:val="Heading2"/>
      <w:lvlText w:val="%1.%2"/>
      <w:lvlJc w:val="left"/>
      <w:pPr>
        <w:ind w:left="576" w:hanging="576"/>
      </w:pPr>
      <w:rPr>
        <w:b w:val="0"/>
        <w:bCs/>
      </w:rPr>
    </w:lvl>
    <w:lvl w:ilvl="2">
      <w:start w:val="1"/>
      <w:numFmt w:val="decimal"/>
      <w:pStyle w:val="Heading3"/>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154B12"/>
    <w:multiLevelType w:val="hybridMultilevel"/>
    <w:tmpl w:val="5F222D1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28D36AF1"/>
    <w:multiLevelType w:val="hybridMultilevel"/>
    <w:tmpl w:val="DA16280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B71DD"/>
    <w:multiLevelType w:val="hybridMultilevel"/>
    <w:tmpl w:val="2226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54F56"/>
    <w:multiLevelType w:val="hybridMultilevel"/>
    <w:tmpl w:val="BC9A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10C0C"/>
    <w:multiLevelType w:val="hybridMultilevel"/>
    <w:tmpl w:val="94283A10"/>
    <w:lvl w:ilvl="0" w:tplc="B3F2D16A">
      <w:start w:val="1"/>
      <w:numFmt w:val="bullet"/>
      <w:lvlText w:val=""/>
      <w:lvlJc w:val="left"/>
      <w:pPr>
        <w:ind w:left="1080" w:hanging="360"/>
      </w:pPr>
      <w:rPr>
        <w:rFonts w:ascii="Wingdings" w:hAnsi="Wingdings" w:hint="default"/>
        <w:color w:val="0072C6"/>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6825DB"/>
    <w:multiLevelType w:val="hybridMultilevel"/>
    <w:tmpl w:val="F1D4DE8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478D1FF1"/>
    <w:multiLevelType w:val="hybridMultilevel"/>
    <w:tmpl w:val="C5BC3FC2"/>
    <w:lvl w:ilvl="0" w:tplc="B3F2D16A">
      <w:start w:val="1"/>
      <w:numFmt w:val="bullet"/>
      <w:lvlText w:val=""/>
      <w:lvlJc w:val="left"/>
      <w:pPr>
        <w:ind w:left="1080" w:hanging="360"/>
      </w:pPr>
      <w:rPr>
        <w:rFonts w:ascii="Wingdings" w:hAnsi="Wingdings" w:hint="default"/>
        <w:color w:val="0072C6"/>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950C74"/>
    <w:multiLevelType w:val="hybridMultilevel"/>
    <w:tmpl w:val="FE62AD0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53BB795A"/>
    <w:multiLevelType w:val="hybridMultilevel"/>
    <w:tmpl w:val="87880CA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56FA6BBE"/>
    <w:multiLevelType w:val="hybridMultilevel"/>
    <w:tmpl w:val="3408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846FE"/>
    <w:multiLevelType w:val="hybridMultilevel"/>
    <w:tmpl w:val="90E2C662"/>
    <w:lvl w:ilvl="0" w:tplc="B3F2D16A">
      <w:start w:val="1"/>
      <w:numFmt w:val="bullet"/>
      <w:lvlText w:val=""/>
      <w:lvlJc w:val="left"/>
      <w:pPr>
        <w:ind w:left="1080" w:hanging="360"/>
      </w:pPr>
      <w:rPr>
        <w:rFonts w:ascii="Wingdings" w:hAnsi="Wingdings" w:hint="default"/>
        <w:color w:val="0072C6"/>
      </w:rPr>
    </w:lvl>
    <w:lvl w:ilvl="1" w:tplc="EFEA7C12">
      <w:start w:val="1"/>
      <w:numFmt w:val="bullet"/>
      <w:lvlText w:val="­"/>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FC5519"/>
    <w:multiLevelType w:val="hybridMultilevel"/>
    <w:tmpl w:val="F3BC350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73CB7F66"/>
    <w:multiLevelType w:val="hybridMultilevel"/>
    <w:tmpl w:val="6DA8416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79091DEF"/>
    <w:multiLevelType w:val="hybridMultilevel"/>
    <w:tmpl w:val="39F4C0F0"/>
    <w:lvl w:ilvl="0" w:tplc="B3F2D16A">
      <w:start w:val="1"/>
      <w:numFmt w:val="bullet"/>
      <w:lvlText w:val=""/>
      <w:lvlJc w:val="left"/>
      <w:pPr>
        <w:ind w:left="1080" w:hanging="360"/>
      </w:pPr>
      <w:rPr>
        <w:rFonts w:ascii="Wingdings" w:hAnsi="Wingdings" w:hint="default"/>
        <w:color w:val="0072C6"/>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55725909">
    <w:abstractNumId w:val="4"/>
  </w:num>
  <w:num w:numId="2" w16cid:durableId="1286306826">
    <w:abstractNumId w:val="16"/>
  </w:num>
  <w:num w:numId="3" w16cid:durableId="1806702489">
    <w:abstractNumId w:val="12"/>
  </w:num>
  <w:num w:numId="4" w16cid:durableId="197665714">
    <w:abstractNumId w:val="7"/>
  </w:num>
  <w:num w:numId="5" w16cid:durableId="2143689979">
    <w:abstractNumId w:val="8"/>
  </w:num>
  <w:num w:numId="6" w16cid:durableId="1292592279">
    <w:abstractNumId w:val="0"/>
  </w:num>
  <w:num w:numId="7" w16cid:durableId="946084443">
    <w:abstractNumId w:val="9"/>
  </w:num>
  <w:num w:numId="8" w16cid:durableId="1312096970">
    <w:abstractNumId w:val="2"/>
  </w:num>
  <w:num w:numId="9" w16cid:durableId="1428233770">
    <w:abstractNumId w:val="19"/>
  </w:num>
  <w:num w:numId="10" w16cid:durableId="2035494786">
    <w:abstractNumId w:val="18"/>
  </w:num>
  <w:num w:numId="11" w16cid:durableId="516044973">
    <w:abstractNumId w:val="5"/>
  </w:num>
  <w:num w:numId="12" w16cid:durableId="167064896">
    <w:abstractNumId w:val="6"/>
  </w:num>
  <w:num w:numId="13" w16cid:durableId="256140757">
    <w:abstractNumId w:val="14"/>
  </w:num>
  <w:num w:numId="14" w16cid:durableId="1721782671">
    <w:abstractNumId w:val="13"/>
  </w:num>
  <w:num w:numId="15" w16cid:durableId="1092122122">
    <w:abstractNumId w:val="3"/>
  </w:num>
  <w:num w:numId="16" w16cid:durableId="2050914150">
    <w:abstractNumId w:val="11"/>
  </w:num>
  <w:num w:numId="17" w16cid:durableId="275526374">
    <w:abstractNumId w:val="10"/>
  </w:num>
  <w:num w:numId="18" w16cid:durableId="8412845">
    <w:abstractNumId w:val="20"/>
  </w:num>
  <w:num w:numId="19" w16cid:durableId="1870945705">
    <w:abstractNumId w:val="15"/>
  </w:num>
  <w:num w:numId="20" w16cid:durableId="246696452">
    <w:abstractNumId w:val="17"/>
  </w:num>
  <w:num w:numId="21" w16cid:durableId="213379011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56"/>
    <w:rsid w:val="0000193D"/>
    <w:rsid w:val="00014976"/>
    <w:rsid w:val="000155CB"/>
    <w:rsid w:val="0002037B"/>
    <w:rsid w:val="000246F2"/>
    <w:rsid w:val="00024F91"/>
    <w:rsid w:val="00026290"/>
    <w:rsid w:val="00030531"/>
    <w:rsid w:val="00032369"/>
    <w:rsid w:val="00034FFC"/>
    <w:rsid w:val="00043A84"/>
    <w:rsid w:val="00056330"/>
    <w:rsid w:val="00063231"/>
    <w:rsid w:val="00084BD0"/>
    <w:rsid w:val="00086888"/>
    <w:rsid w:val="000978FC"/>
    <w:rsid w:val="000B032E"/>
    <w:rsid w:val="000B66F4"/>
    <w:rsid w:val="000C7185"/>
    <w:rsid w:val="000D5EAB"/>
    <w:rsid w:val="000D6DC7"/>
    <w:rsid w:val="000E7A83"/>
    <w:rsid w:val="000F2E77"/>
    <w:rsid w:val="000F4267"/>
    <w:rsid w:val="000F429E"/>
    <w:rsid w:val="00116953"/>
    <w:rsid w:val="00133AAF"/>
    <w:rsid w:val="00142501"/>
    <w:rsid w:val="00142B6D"/>
    <w:rsid w:val="001554D6"/>
    <w:rsid w:val="0016493C"/>
    <w:rsid w:val="00165692"/>
    <w:rsid w:val="00190A6B"/>
    <w:rsid w:val="00194A20"/>
    <w:rsid w:val="001A4F2C"/>
    <w:rsid w:val="001B3948"/>
    <w:rsid w:val="001B41DC"/>
    <w:rsid w:val="001B5A54"/>
    <w:rsid w:val="001D31B5"/>
    <w:rsid w:val="001D6DC3"/>
    <w:rsid w:val="001E4573"/>
    <w:rsid w:val="001E6B62"/>
    <w:rsid w:val="001F0E25"/>
    <w:rsid w:val="001F1201"/>
    <w:rsid w:val="001F2A31"/>
    <w:rsid w:val="001F4CCD"/>
    <w:rsid w:val="002053F0"/>
    <w:rsid w:val="00212AAA"/>
    <w:rsid w:val="002225B3"/>
    <w:rsid w:val="00242453"/>
    <w:rsid w:val="002550C4"/>
    <w:rsid w:val="00256F2F"/>
    <w:rsid w:val="00264C17"/>
    <w:rsid w:val="0026576E"/>
    <w:rsid w:val="00267154"/>
    <w:rsid w:val="00274D3A"/>
    <w:rsid w:val="0028341F"/>
    <w:rsid w:val="00284A66"/>
    <w:rsid w:val="00287B37"/>
    <w:rsid w:val="00296525"/>
    <w:rsid w:val="002B10F3"/>
    <w:rsid w:val="002C5401"/>
    <w:rsid w:val="002D2E77"/>
    <w:rsid w:val="002E5349"/>
    <w:rsid w:val="002F0739"/>
    <w:rsid w:val="002F3567"/>
    <w:rsid w:val="003171A5"/>
    <w:rsid w:val="003414FC"/>
    <w:rsid w:val="00344362"/>
    <w:rsid w:val="00360C2B"/>
    <w:rsid w:val="003670FC"/>
    <w:rsid w:val="003727C4"/>
    <w:rsid w:val="003A6533"/>
    <w:rsid w:val="003A6AF9"/>
    <w:rsid w:val="003B49C8"/>
    <w:rsid w:val="003B6CF4"/>
    <w:rsid w:val="003B74E2"/>
    <w:rsid w:val="003C1382"/>
    <w:rsid w:val="003C3EBC"/>
    <w:rsid w:val="003C4B00"/>
    <w:rsid w:val="003C6385"/>
    <w:rsid w:val="003F434E"/>
    <w:rsid w:val="003F55AD"/>
    <w:rsid w:val="003F6964"/>
    <w:rsid w:val="003F6E73"/>
    <w:rsid w:val="00420C69"/>
    <w:rsid w:val="00420DD9"/>
    <w:rsid w:val="00430D10"/>
    <w:rsid w:val="00452972"/>
    <w:rsid w:val="004566C8"/>
    <w:rsid w:val="00463C2E"/>
    <w:rsid w:val="00467A3E"/>
    <w:rsid w:val="00494146"/>
    <w:rsid w:val="004946EA"/>
    <w:rsid w:val="00495381"/>
    <w:rsid w:val="004C5EF1"/>
    <w:rsid w:val="004D37D4"/>
    <w:rsid w:val="004E5670"/>
    <w:rsid w:val="004E5681"/>
    <w:rsid w:val="004F3009"/>
    <w:rsid w:val="00507BBD"/>
    <w:rsid w:val="0051527C"/>
    <w:rsid w:val="00522F60"/>
    <w:rsid w:val="00525BD1"/>
    <w:rsid w:val="005340B8"/>
    <w:rsid w:val="0053746C"/>
    <w:rsid w:val="00546024"/>
    <w:rsid w:val="0055380A"/>
    <w:rsid w:val="00562440"/>
    <w:rsid w:val="00566998"/>
    <w:rsid w:val="00570371"/>
    <w:rsid w:val="00575978"/>
    <w:rsid w:val="00584185"/>
    <w:rsid w:val="005A7B66"/>
    <w:rsid w:val="005C5668"/>
    <w:rsid w:val="005C6561"/>
    <w:rsid w:val="005D3CE2"/>
    <w:rsid w:val="005D615E"/>
    <w:rsid w:val="005E272E"/>
    <w:rsid w:val="005E2FFB"/>
    <w:rsid w:val="005E346F"/>
    <w:rsid w:val="005E582F"/>
    <w:rsid w:val="005E5AF5"/>
    <w:rsid w:val="005F7312"/>
    <w:rsid w:val="00603849"/>
    <w:rsid w:val="00621273"/>
    <w:rsid w:val="0062144A"/>
    <w:rsid w:val="00625135"/>
    <w:rsid w:val="006254D1"/>
    <w:rsid w:val="00625A77"/>
    <w:rsid w:val="00631C26"/>
    <w:rsid w:val="006474B0"/>
    <w:rsid w:val="00651449"/>
    <w:rsid w:val="00651BCB"/>
    <w:rsid w:val="0065694A"/>
    <w:rsid w:val="0066689F"/>
    <w:rsid w:val="00691C9C"/>
    <w:rsid w:val="00693793"/>
    <w:rsid w:val="006951EA"/>
    <w:rsid w:val="006A0DCE"/>
    <w:rsid w:val="006A385F"/>
    <w:rsid w:val="006B4B7F"/>
    <w:rsid w:val="006B5330"/>
    <w:rsid w:val="006D07CC"/>
    <w:rsid w:val="006D3F3B"/>
    <w:rsid w:val="006D6497"/>
    <w:rsid w:val="006F765A"/>
    <w:rsid w:val="00713917"/>
    <w:rsid w:val="00720407"/>
    <w:rsid w:val="00724B65"/>
    <w:rsid w:val="007267EA"/>
    <w:rsid w:val="00731060"/>
    <w:rsid w:val="00742745"/>
    <w:rsid w:val="00760449"/>
    <w:rsid w:val="00760FBA"/>
    <w:rsid w:val="007633B4"/>
    <w:rsid w:val="00763457"/>
    <w:rsid w:val="007700B6"/>
    <w:rsid w:val="00783222"/>
    <w:rsid w:val="007870B3"/>
    <w:rsid w:val="007970C7"/>
    <w:rsid w:val="007A4BEA"/>
    <w:rsid w:val="007B7850"/>
    <w:rsid w:val="007C0FB3"/>
    <w:rsid w:val="007C77A8"/>
    <w:rsid w:val="007D5314"/>
    <w:rsid w:val="007F511C"/>
    <w:rsid w:val="007F5A5C"/>
    <w:rsid w:val="0081036A"/>
    <w:rsid w:val="00811C1E"/>
    <w:rsid w:val="00821D42"/>
    <w:rsid w:val="008256DD"/>
    <w:rsid w:val="008265BD"/>
    <w:rsid w:val="008271CC"/>
    <w:rsid w:val="008406D1"/>
    <w:rsid w:val="008603F8"/>
    <w:rsid w:val="00873E4D"/>
    <w:rsid w:val="00874564"/>
    <w:rsid w:val="00894E29"/>
    <w:rsid w:val="008B54A6"/>
    <w:rsid w:val="008C0D01"/>
    <w:rsid w:val="008C4CA5"/>
    <w:rsid w:val="008E6D3E"/>
    <w:rsid w:val="008E7980"/>
    <w:rsid w:val="0090752D"/>
    <w:rsid w:val="00912A0B"/>
    <w:rsid w:val="00921441"/>
    <w:rsid w:val="00923265"/>
    <w:rsid w:val="00927633"/>
    <w:rsid w:val="00932DB1"/>
    <w:rsid w:val="00940BEC"/>
    <w:rsid w:val="00945304"/>
    <w:rsid w:val="0095457A"/>
    <w:rsid w:val="009713DB"/>
    <w:rsid w:val="00974B96"/>
    <w:rsid w:val="009813E6"/>
    <w:rsid w:val="00981A7A"/>
    <w:rsid w:val="00982532"/>
    <w:rsid w:val="00982CF6"/>
    <w:rsid w:val="00987E66"/>
    <w:rsid w:val="00991B84"/>
    <w:rsid w:val="0099222C"/>
    <w:rsid w:val="00993F62"/>
    <w:rsid w:val="009954D5"/>
    <w:rsid w:val="00996194"/>
    <w:rsid w:val="009A37DF"/>
    <w:rsid w:val="009A5E82"/>
    <w:rsid w:val="009B4CCC"/>
    <w:rsid w:val="009B519E"/>
    <w:rsid w:val="009B74D3"/>
    <w:rsid w:val="009B7B06"/>
    <w:rsid w:val="009C5DD8"/>
    <w:rsid w:val="009C66C9"/>
    <w:rsid w:val="009D0E3F"/>
    <w:rsid w:val="009E0A27"/>
    <w:rsid w:val="009E79FD"/>
    <w:rsid w:val="009F1363"/>
    <w:rsid w:val="009F4D3E"/>
    <w:rsid w:val="009F5BFD"/>
    <w:rsid w:val="00A01510"/>
    <w:rsid w:val="00A137D5"/>
    <w:rsid w:val="00A144EB"/>
    <w:rsid w:val="00A178F0"/>
    <w:rsid w:val="00A228D6"/>
    <w:rsid w:val="00A33756"/>
    <w:rsid w:val="00A3419A"/>
    <w:rsid w:val="00A37E6D"/>
    <w:rsid w:val="00A47FB0"/>
    <w:rsid w:val="00A53C32"/>
    <w:rsid w:val="00A54519"/>
    <w:rsid w:val="00A62F8A"/>
    <w:rsid w:val="00A6345F"/>
    <w:rsid w:val="00A7324B"/>
    <w:rsid w:val="00A83E2F"/>
    <w:rsid w:val="00A85CD8"/>
    <w:rsid w:val="00A86535"/>
    <w:rsid w:val="00A93693"/>
    <w:rsid w:val="00A9476F"/>
    <w:rsid w:val="00A97EFE"/>
    <w:rsid w:val="00AB3323"/>
    <w:rsid w:val="00AB3C5D"/>
    <w:rsid w:val="00AC40DF"/>
    <w:rsid w:val="00AC4243"/>
    <w:rsid w:val="00AC565E"/>
    <w:rsid w:val="00AD1412"/>
    <w:rsid w:val="00AD33DE"/>
    <w:rsid w:val="00AD5B8D"/>
    <w:rsid w:val="00AD5F5F"/>
    <w:rsid w:val="00AD7E97"/>
    <w:rsid w:val="00AE716D"/>
    <w:rsid w:val="00AF5475"/>
    <w:rsid w:val="00B01CF5"/>
    <w:rsid w:val="00B04CA2"/>
    <w:rsid w:val="00B06DDA"/>
    <w:rsid w:val="00B1095D"/>
    <w:rsid w:val="00B238C2"/>
    <w:rsid w:val="00B31DC7"/>
    <w:rsid w:val="00B32AE6"/>
    <w:rsid w:val="00B37FEB"/>
    <w:rsid w:val="00B40DCC"/>
    <w:rsid w:val="00B434EE"/>
    <w:rsid w:val="00B56080"/>
    <w:rsid w:val="00B564A7"/>
    <w:rsid w:val="00B565DA"/>
    <w:rsid w:val="00B57CA8"/>
    <w:rsid w:val="00B65083"/>
    <w:rsid w:val="00B77AB1"/>
    <w:rsid w:val="00B824A2"/>
    <w:rsid w:val="00B864F5"/>
    <w:rsid w:val="00B94E7D"/>
    <w:rsid w:val="00B97149"/>
    <w:rsid w:val="00BA468C"/>
    <w:rsid w:val="00BD5D4A"/>
    <w:rsid w:val="00BE456F"/>
    <w:rsid w:val="00BF2943"/>
    <w:rsid w:val="00BF6D43"/>
    <w:rsid w:val="00C10673"/>
    <w:rsid w:val="00C16F55"/>
    <w:rsid w:val="00C23A01"/>
    <w:rsid w:val="00C23F22"/>
    <w:rsid w:val="00C24348"/>
    <w:rsid w:val="00C260EB"/>
    <w:rsid w:val="00C35037"/>
    <w:rsid w:val="00C35F0F"/>
    <w:rsid w:val="00C46D0F"/>
    <w:rsid w:val="00C4712C"/>
    <w:rsid w:val="00C47382"/>
    <w:rsid w:val="00C47909"/>
    <w:rsid w:val="00C52CFD"/>
    <w:rsid w:val="00C61A56"/>
    <w:rsid w:val="00C6440B"/>
    <w:rsid w:val="00C67AA3"/>
    <w:rsid w:val="00C712C0"/>
    <w:rsid w:val="00C71A07"/>
    <w:rsid w:val="00C71EF4"/>
    <w:rsid w:val="00C74207"/>
    <w:rsid w:val="00C910C0"/>
    <w:rsid w:val="00C94B56"/>
    <w:rsid w:val="00C97A86"/>
    <w:rsid w:val="00CB23A8"/>
    <w:rsid w:val="00CC12EE"/>
    <w:rsid w:val="00CC3A45"/>
    <w:rsid w:val="00CF0ED1"/>
    <w:rsid w:val="00CF17C2"/>
    <w:rsid w:val="00D006E1"/>
    <w:rsid w:val="00D058EB"/>
    <w:rsid w:val="00D05CE9"/>
    <w:rsid w:val="00D17E82"/>
    <w:rsid w:val="00D31BD1"/>
    <w:rsid w:val="00D37E54"/>
    <w:rsid w:val="00D408D7"/>
    <w:rsid w:val="00D44658"/>
    <w:rsid w:val="00D44973"/>
    <w:rsid w:val="00D76548"/>
    <w:rsid w:val="00D80183"/>
    <w:rsid w:val="00D83714"/>
    <w:rsid w:val="00D9001B"/>
    <w:rsid w:val="00DA095D"/>
    <w:rsid w:val="00DB292C"/>
    <w:rsid w:val="00DB4468"/>
    <w:rsid w:val="00DB48ED"/>
    <w:rsid w:val="00DB64A0"/>
    <w:rsid w:val="00DD1AAE"/>
    <w:rsid w:val="00DE02AE"/>
    <w:rsid w:val="00DE5359"/>
    <w:rsid w:val="00DE62BA"/>
    <w:rsid w:val="00E00C01"/>
    <w:rsid w:val="00E05047"/>
    <w:rsid w:val="00E052D5"/>
    <w:rsid w:val="00E06474"/>
    <w:rsid w:val="00E06D3E"/>
    <w:rsid w:val="00E06DB8"/>
    <w:rsid w:val="00E07310"/>
    <w:rsid w:val="00E12611"/>
    <w:rsid w:val="00E12E17"/>
    <w:rsid w:val="00E22792"/>
    <w:rsid w:val="00E327A5"/>
    <w:rsid w:val="00E339E9"/>
    <w:rsid w:val="00E44FF6"/>
    <w:rsid w:val="00E47989"/>
    <w:rsid w:val="00E54C31"/>
    <w:rsid w:val="00E705A5"/>
    <w:rsid w:val="00E70C59"/>
    <w:rsid w:val="00E8629D"/>
    <w:rsid w:val="00E91882"/>
    <w:rsid w:val="00EA029C"/>
    <w:rsid w:val="00EA36CA"/>
    <w:rsid w:val="00EB1E26"/>
    <w:rsid w:val="00EB6AB3"/>
    <w:rsid w:val="00EC29C0"/>
    <w:rsid w:val="00EC319A"/>
    <w:rsid w:val="00EC670C"/>
    <w:rsid w:val="00ED253D"/>
    <w:rsid w:val="00ED4B23"/>
    <w:rsid w:val="00ED5691"/>
    <w:rsid w:val="00EE3D3F"/>
    <w:rsid w:val="00EE6F8A"/>
    <w:rsid w:val="00EF49F4"/>
    <w:rsid w:val="00EF7596"/>
    <w:rsid w:val="00F006D3"/>
    <w:rsid w:val="00F04EA4"/>
    <w:rsid w:val="00F13087"/>
    <w:rsid w:val="00F16C1C"/>
    <w:rsid w:val="00F25742"/>
    <w:rsid w:val="00F37528"/>
    <w:rsid w:val="00F405AA"/>
    <w:rsid w:val="00F40CE2"/>
    <w:rsid w:val="00F42E09"/>
    <w:rsid w:val="00F43630"/>
    <w:rsid w:val="00F52AA7"/>
    <w:rsid w:val="00F57B75"/>
    <w:rsid w:val="00F65F64"/>
    <w:rsid w:val="00F77882"/>
    <w:rsid w:val="00F800BD"/>
    <w:rsid w:val="00F84F6F"/>
    <w:rsid w:val="00F85AB0"/>
    <w:rsid w:val="00F92A63"/>
    <w:rsid w:val="00F971F6"/>
    <w:rsid w:val="00FA2033"/>
    <w:rsid w:val="00FA26CE"/>
    <w:rsid w:val="00FA4857"/>
    <w:rsid w:val="00FB648E"/>
    <w:rsid w:val="00FD0A67"/>
    <w:rsid w:val="00FE4D1F"/>
    <w:rsid w:val="00FE5287"/>
    <w:rsid w:val="00FF063E"/>
    <w:rsid w:val="00FF2C07"/>
    <w:rsid w:val="00FF5EAC"/>
    <w:rsid w:val="00FF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330556"/>
  <w15:docId w15:val="{13E8C8D8-A402-40BB-B994-1CFE7D67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22C"/>
    <w:pPr>
      <w:spacing w:before="120" w:line="240" w:lineRule="auto"/>
      <w:ind w:left="737"/>
    </w:pPr>
    <w:rPr>
      <w:rFonts w:ascii="Arial" w:hAnsi="Arial"/>
      <w:sz w:val="24"/>
      <w:szCs w:val="24"/>
    </w:rPr>
  </w:style>
  <w:style w:type="paragraph" w:styleId="Heading1">
    <w:name w:val="heading 1"/>
    <w:basedOn w:val="Normal"/>
    <w:next w:val="Normal"/>
    <w:link w:val="Heading1Char"/>
    <w:uiPriority w:val="9"/>
    <w:qFormat/>
    <w:rsid w:val="00026290"/>
    <w:pPr>
      <w:widowControl w:val="0"/>
      <w:numPr>
        <w:numId w:val="1"/>
      </w:numPr>
      <w:spacing w:before="480" w:after="240"/>
      <w:ind w:left="720" w:hanging="720"/>
      <w:outlineLvl w:val="0"/>
    </w:pPr>
    <w:rPr>
      <w:rFonts w:eastAsiaTheme="majorEastAsia" w:cstheme="majorBidi"/>
      <w:b/>
      <w:bCs/>
      <w:color w:val="0070C0"/>
      <w:sz w:val="32"/>
      <w:szCs w:val="32"/>
    </w:rPr>
  </w:style>
  <w:style w:type="paragraph" w:styleId="Heading2">
    <w:name w:val="heading 2"/>
    <w:basedOn w:val="Normal"/>
    <w:next w:val="Normal"/>
    <w:link w:val="Heading2Char"/>
    <w:uiPriority w:val="9"/>
    <w:unhideWhenUsed/>
    <w:qFormat/>
    <w:rsid w:val="00026290"/>
    <w:pPr>
      <w:keepNext/>
      <w:keepLines/>
      <w:numPr>
        <w:ilvl w:val="1"/>
        <w:numId w:val="1"/>
      </w:numPr>
      <w:spacing w:before="200"/>
      <w:ind w:left="720" w:hanging="720"/>
      <w:jc w:val="both"/>
      <w:outlineLvl w:val="1"/>
    </w:pPr>
    <w:rPr>
      <w:rFonts w:eastAsiaTheme="majorEastAsia" w:cstheme="majorBidi"/>
    </w:rPr>
  </w:style>
  <w:style w:type="paragraph" w:styleId="Heading3">
    <w:name w:val="heading 3"/>
    <w:basedOn w:val="Style1"/>
    <w:next w:val="Normal"/>
    <w:link w:val="Heading3Char"/>
    <w:uiPriority w:val="9"/>
    <w:unhideWhenUsed/>
    <w:qFormat/>
    <w:rsid w:val="00A33756"/>
    <w:pPr>
      <w:keepNext w:val="0"/>
      <w:keepLines w:val="0"/>
      <w:widowControl w:val="0"/>
      <w:numPr>
        <w:ilvl w:val="2"/>
      </w:numPr>
      <w:ind w:left="720"/>
      <w:outlineLvl w:val="2"/>
    </w:pPr>
    <w:rPr>
      <w:b w:val="0"/>
    </w:rPr>
  </w:style>
  <w:style w:type="paragraph" w:styleId="Heading4">
    <w:name w:val="heading 4"/>
    <w:basedOn w:val="Normal"/>
    <w:next w:val="Normal"/>
    <w:link w:val="Heading4Char"/>
    <w:uiPriority w:val="9"/>
    <w:semiHidden/>
    <w:unhideWhenUsed/>
    <w:qFormat/>
    <w:rsid w:val="009B4C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90"/>
    <w:rPr>
      <w:rFonts w:ascii="Arial" w:eastAsiaTheme="majorEastAsia" w:hAnsi="Arial" w:cstheme="majorBidi"/>
      <w:b/>
      <w:bCs/>
      <w:color w:val="0070C0"/>
      <w:sz w:val="32"/>
      <w:szCs w:val="32"/>
    </w:rPr>
  </w:style>
  <w:style w:type="character" w:customStyle="1" w:styleId="Heading2Char">
    <w:name w:val="Heading 2 Char"/>
    <w:basedOn w:val="DefaultParagraphFont"/>
    <w:link w:val="Heading2"/>
    <w:uiPriority w:val="9"/>
    <w:rsid w:val="00026290"/>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A33756"/>
    <w:rPr>
      <w:rFonts w:ascii="Arial" w:eastAsiaTheme="majorEastAsia" w:hAnsi="Arial" w:cstheme="majorBidi"/>
      <w:sz w:val="24"/>
      <w:szCs w:val="24"/>
    </w:rPr>
  </w:style>
  <w:style w:type="table" w:styleId="TableGrid">
    <w:name w:val="Table Grid"/>
    <w:basedOn w:val="TableNormal"/>
    <w:rsid w:val="00A33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756"/>
    <w:pPr>
      <w:tabs>
        <w:tab w:val="center" w:pos="4513"/>
        <w:tab w:val="right" w:pos="9026"/>
      </w:tabs>
      <w:spacing w:after="0"/>
    </w:pPr>
  </w:style>
  <w:style w:type="character" w:customStyle="1" w:styleId="HeaderChar">
    <w:name w:val="Header Char"/>
    <w:basedOn w:val="DefaultParagraphFont"/>
    <w:link w:val="Header"/>
    <w:uiPriority w:val="99"/>
    <w:rsid w:val="00A33756"/>
  </w:style>
  <w:style w:type="paragraph" w:styleId="Footer">
    <w:name w:val="footer"/>
    <w:basedOn w:val="Normal"/>
    <w:link w:val="FooterChar"/>
    <w:uiPriority w:val="99"/>
    <w:unhideWhenUsed/>
    <w:rsid w:val="00A33756"/>
    <w:pPr>
      <w:tabs>
        <w:tab w:val="center" w:pos="4513"/>
        <w:tab w:val="right" w:pos="9026"/>
      </w:tabs>
      <w:spacing w:after="0"/>
    </w:pPr>
  </w:style>
  <w:style w:type="character" w:customStyle="1" w:styleId="FooterChar">
    <w:name w:val="Footer Char"/>
    <w:basedOn w:val="DefaultParagraphFont"/>
    <w:link w:val="Footer"/>
    <w:uiPriority w:val="99"/>
    <w:rsid w:val="00A33756"/>
  </w:style>
  <w:style w:type="paragraph" w:customStyle="1" w:styleId="Style1">
    <w:name w:val="Style1"/>
    <w:basedOn w:val="Heading2"/>
    <w:qFormat/>
    <w:rsid w:val="00A33756"/>
    <w:rPr>
      <w:b/>
    </w:rPr>
  </w:style>
  <w:style w:type="paragraph" w:styleId="ListParagraph">
    <w:name w:val="List Paragraph"/>
    <w:basedOn w:val="Normal"/>
    <w:uiPriority w:val="34"/>
    <w:qFormat/>
    <w:rsid w:val="00A33756"/>
    <w:pPr>
      <w:ind w:left="720"/>
      <w:contextualSpacing/>
    </w:pPr>
  </w:style>
  <w:style w:type="paragraph" w:customStyle="1" w:styleId="Bullet">
    <w:name w:val="Bullet"/>
    <w:basedOn w:val="Normal"/>
    <w:rsid w:val="00A33756"/>
    <w:pPr>
      <w:numPr>
        <w:numId w:val="2"/>
      </w:numPr>
      <w:spacing w:after="0"/>
    </w:pPr>
    <w:rPr>
      <w:rFonts w:ascii="Times New Roman" w:eastAsia="Times New Roman" w:hAnsi="Times New Roman" w:cs="Times New Roman"/>
    </w:rPr>
  </w:style>
  <w:style w:type="paragraph" w:styleId="TOC1">
    <w:name w:val="toc 1"/>
    <w:basedOn w:val="Normal"/>
    <w:next w:val="Normal"/>
    <w:autoRedefine/>
    <w:uiPriority w:val="39"/>
    <w:unhideWhenUsed/>
    <w:rsid w:val="007F5A5C"/>
    <w:pPr>
      <w:tabs>
        <w:tab w:val="left" w:pos="660"/>
        <w:tab w:val="right" w:leader="dot" w:pos="9016"/>
      </w:tabs>
      <w:spacing w:after="120"/>
    </w:pPr>
    <w:rPr>
      <w:b/>
      <w:bCs/>
      <w:caps/>
      <w:sz w:val="20"/>
      <w:szCs w:val="20"/>
    </w:rPr>
  </w:style>
  <w:style w:type="paragraph" w:styleId="TOC2">
    <w:name w:val="toc 2"/>
    <w:basedOn w:val="Normal"/>
    <w:next w:val="Normal"/>
    <w:autoRedefine/>
    <w:uiPriority w:val="39"/>
    <w:unhideWhenUsed/>
    <w:rsid w:val="00FD0A67"/>
    <w:pPr>
      <w:tabs>
        <w:tab w:val="left" w:pos="1276"/>
        <w:tab w:val="right" w:leader="dot" w:pos="9016"/>
      </w:tabs>
      <w:spacing w:after="0"/>
      <w:ind w:left="709"/>
    </w:pPr>
    <w:rPr>
      <w:smallCaps/>
      <w:sz w:val="20"/>
      <w:szCs w:val="20"/>
    </w:rPr>
  </w:style>
  <w:style w:type="paragraph" w:customStyle="1" w:styleId="FPMredflyer">
    <w:name w:val="FPM red flyer"/>
    <w:basedOn w:val="Normal"/>
    <w:rsid w:val="00A33756"/>
    <w:pPr>
      <w:spacing w:after="0"/>
      <w:jc w:val="center"/>
    </w:pPr>
    <w:rPr>
      <w:rFonts w:ascii="Tahoma" w:eastAsia="Times New Roman" w:hAnsi="Tahoma" w:cs="Tahoma"/>
      <w:b/>
      <w:bCs/>
      <w:color w:val="FF0000"/>
    </w:rPr>
  </w:style>
  <w:style w:type="paragraph" w:styleId="BalloonText">
    <w:name w:val="Balloon Text"/>
    <w:basedOn w:val="Normal"/>
    <w:link w:val="BalloonTextChar"/>
    <w:uiPriority w:val="99"/>
    <w:semiHidden/>
    <w:unhideWhenUsed/>
    <w:rsid w:val="00A337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56"/>
    <w:rPr>
      <w:rFonts w:ascii="Tahoma" w:hAnsi="Tahoma" w:cs="Tahoma"/>
      <w:sz w:val="16"/>
      <w:szCs w:val="16"/>
    </w:rPr>
  </w:style>
  <w:style w:type="paragraph" w:styleId="Quote">
    <w:name w:val="Quote"/>
    <w:basedOn w:val="Normal"/>
    <w:next w:val="Normal"/>
    <w:link w:val="QuoteChar"/>
    <w:uiPriority w:val="29"/>
    <w:qFormat/>
    <w:rsid w:val="00A9476F"/>
    <w:rPr>
      <w:i/>
      <w:iCs/>
      <w:color w:val="000000" w:themeColor="text1"/>
    </w:rPr>
  </w:style>
  <w:style w:type="character" w:customStyle="1" w:styleId="QuoteChar">
    <w:name w:val="Quote Char"/>
    <w:basedOn w:val="DefaultParagraphFont"/>
    <w:link w:val="Quote"/>
    <w:uiPriority w:val="29"/>
    <w:rsid w:val="00A9476F"/>
    <w:rPr>
      <w:i/>
      <w:iCs/>
      <w:color w:val="000000" w:themeColor="text1"/>
    </w:rPr>
  </w:style>
  <w:style w:type="character" w:styleId="CommentReference">
    <w:name w:val="annotation reference"/>
    <w:basedOn w:val="DefaultParagraphFont"/>
    <w:uiPriority w:val="99"/>
    <w:semiHidden/>
    <w:unhideWhenUsed/>
    <w:rsid w:val="00C4712C"/>
    <w:rPr>
      <w:sz w:val="16"/>
      <w:szCs w:val="16"/>
    </w:rPr>
  </w:style>
  <w:style w:type="paragraph" w:styleId="CommentText">
    <w:name w:val="annotation text"/>
    <w:basedOn w:val="Normal"/>
    <w:link w:val="CommentTextChar"/>
    <w:uiPriority w:val="99"/>
    <w:unhideWhenUsed/>
    <w:rsid w:val="00C4712C"/>
    <w:rPr>
      <w:sz w:val="20"/>
      <w:szCs w:val="20"/>
    </w:rPr>
  </w:style>
  <w:style w:type="character" w:customStyle="1" w:styleId="CommentTextChar">
    <w:name w:val="Comment Text Char"/>
    <w:basedOn w:val="DefaultParagraphFont"/>
    <w:link w:val="CommentText"/>
    <w:uiPriority w:val="99"/>
    <w:rsid w:val="00C471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712C"/>
    <w:rPr>
      <w:b/>
      <w:bCs/>
    </w:rPr>
  </w:style>
  <w:style w:type="character" w:customStyle="1" w:styleId="CommentSubjectChar">
    <w:name w:val="Comment Subject Char"/>
    <w:basedOn w:val="CommentTextChar"/>
    <w:link w:val="CommentSubject"/>
    <w:uiPriority w:val="99"/>
    <w:semiHidden/>
    <w:rsid w:val="00C4712C"/>
    <w:rPr>
      <w:rFonts w:ascii="Arial" w:hAnsi="Arial"/>
      <w:b/>
      <w:bCs/>
      <w:sz w:val="20"/>
      <w:szCs w:val="20"/>
    </w:rPr>
  </w:style>
  <w:style w:type="paragraph" w:styleId="Revision">
    <w:name w:val="Revision"/>
    <w:hidden/>
    <w:uiPriority w:val="99"/>
    <w:semiHidden/>
    <w:rsid w:val="000E7A83"/>
    <w:pPr>
      <w:spacing w:after="0" w:line="240" w:lineRule="auto"/>
    </w:pPr>
    <w:rPr>
      <w:rFonts w:ascii="Arial" w:hAnsi="Arial"/>
    </w:rPr>
  </w:style>
  <w:style w:type="character" w:styleId="Hyperlink">
    <w:name w:val="Hyperlink"/>
    <w:basedOn w:val="DefaultParagraphFont"/>
    <w:uiPriority w:val="99"/>
    <w:unhideWhenUsed/>
    <w:rsid w:val="005E272E"/>
    <w:rPr>
      <w:color w:val="0000FF" w:themeColor="hyperlink"/>
      <w:u w:val="single"/>
    </w:rPr>
  </w:style>
  <w:style w:type="character" w:styleId="UnresolvedMention">
    <w:name w:val="Unresolved Mention"/>
    <w:basedOn w:val="DefaultParagraphFont"/>
    <w:uiPriority w:val="99"/>
    <w:semiHidden/>
    <w:unhideWhenUsed/>
    <w:rsid w:val="005E272E"/>
    <w:rPr>
      <w:color w:val="605E5C"/>
      <w:shd w:val="clear" w:color="auto" w:fill="E1DFDD"/>
    </w:rPr>
  </w:style>
  <w:style w:type="table" w:customStyle="1" w:styleId="TableGrid1">
    <w:name w:val="Table Grid1"/>
    <w:basedOn w:val="TableNormal"/>
    <w:next w:val="TableGrid"/>
    <w:uiPriority w:val="59"/>
    <w:rsid w:val="00A47FB0"/>
    <w:pPr>
      <w:spacing w:after="0" w:line="240" w:lineRule="auto"/>
    </w:pPr>
    <w:rPr>
      <w:rFonts w:eastAsia="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7FB0"/>
    <w:pPr>
      <w:spacing w:after="0"/>
      <w:contextualSpacing/>
    </w:pPr>
    <w:rPr>
      <w:rFonts w:eastAsiaTheme="majorEastAsia" w:cs="Arial"/>
      <w:b/>
      <w:bCs/>
      <w:color w:val="0070C0"/>
      <w:spacing w:val="-10"/>
      <w:kern w:val="28"/>
      <w:sz w:val="56"/>
      <w:szCs w:val="56"/>
    </w:rPr>
  </w:style>
  <w:style w:type="character" w:customStyle="1" w:styleId="TitleChar">
    <w:name w:val="Title Char"/>
    <w:basedOn w:val="DefaultParagraphFont"/>
    <w:link w:val="Title"/>
    <w:uiPriority w:val="10"/>
    <w:rsid w:val="00A47FB0"/>
    <w:rPr>
      <w:rFonts w:ascii="Arial" w:eastAsiaTheme="majorEastAsia" w:hAnsi="Arial" w:cs="Arial"/>
      <w:b/>
      <w:bCs/>
      <w:color w:val="0070C0"/>
      <w:spacing w:val="-10"/>
      <w:kern w:val="28"/>
      <w:sz w:val="56"/>
      <w:szCs w:val="56"/>
    </w:rPr>
  </w:style>
  <w:style w:type="table" w:customStyle="1" w:styleId="TableGrid2">
    <w:name w:val="Table Grid2"/>
    <w:basedOn w:val="TableNormal"/>
    <w:next w:val="TableGrid"/>
    <w:uiPriority w:val="59"/>
    <w:rsid w:val="00026290"/>
    <w:pPr>
      <w:spacing w:after="0" w:line="240" w:lineRule="auto"/>
    </w:pPr>
    <w:rPr>
      <w:rFonts w:eastAsia="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B4CCC"/>
    <w:rPr>
      <w:rFonts w:asciiTheme="majorHAnsi" w:eastAsiaTheme="majorEastAsia" w:hAnsiTheme="majorHAnsi" w:cstheme="majorBidi"/>
      <w:i/>
      <w:iCs/>
      <w:color w:val="365F91" w:themeColor="accent1" w:themeShade="BF"/>
      <w:sz w:val="24"/>
      <w:szCs w:val="24"/>
    </w:rPr>
  </w:style>
  <w:style w:type="table" w:customStyle="1" w:styleId="TableGrid3">
    <w:name w:val="Table Grid3"/>
    <w:basedOn w:val="TableNormal"/>
    <w:next w:val="TableGrid"/>
    <w:uiPriority w:val="59"/>
    <w:rsid w:val="009B4CCC"/>
    <w:pPr>
      <w:spacing w:after="0" w:line="240" w:lineRule="auto"/>
    </w:pPr>
    <w:rPr>
      <w:rFonts w:eastAsia="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home/gary/Downloads/firefox.tmp/forensic_readiness_-_good_practice_guide_23051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midandsouthessex.ics.nhs.uk/publications/?publications_category=icb-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E2115-01F1-4019-9865-C1225E0B803C}">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2.xml><?xml version="1.0" encoding="utf-8"?>
<ds:datastoreItem xmlns:ds="http://schemas.openxmlformats.org/officeDocument/2006/customXml" ds:itemID="{4AC6C2BC-94EE-411A-9502-1D2E66935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42CFC-FC9D-4AFA-AD5F-E82963C0977C}">
  <ds:schemaRefs>
    <ds:schemaRef ds:uri="http://schemas.openxmlformats.org/officeDocument/2006/bibliography"/>
  </ds:schemaRefs>
</ds:datastoreItem>
</file>

<file path=customXml/itemProps4.xml><?xml version="1.0" encoding="utf-8"?>
<ds:datastoreItem xmlns:ds="http://schemas.openxmlformats.org/officeDocument/2006/customXml" ds:itemID="{B4798BA4-1DB0-4EDB-9551-B0CFE2E7D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South West Essex NHS</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dc:creator>
  <cp:keywords/>
  <cp:lastModifiedBy>CHASNEY, Helen (NHS MID AND SOUTH ESSEX ICB - 07G)</cp:lastModifiedBy>
  <cp:revision>22</cp:revision>
  <dcterms:created xsi:type="dcterms:W3CDTF">2022-08-10T06:59:00Z</dcterms:created>
  <dcterms:modified xsi:type="dcterms:W3CDTF">2025-10-10T14:44:00Z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a745c6-cdb5-4dce-8279-51c21c4822c2_Enabled">
    <vt:lpwstr>True</vt:lpwstr>
  </property>
  <property fmtid="{D5CDD505-2E9C-101B-9397-08002B2CF9AE}" pid="3" name="MSIP_Label_c2a745c6-cdb5-4dce-8279-51c21c4822c2_SiteId">
    <vt:lpwstr>32522f32-5eb7-4973-bbc2-5033d71ac83f</vt:lpwstr>
  </property>
  <property fmtid="{D5CDD505-2E9C-101B-9397-08002B2CF9AE}" pid="4" name="MSIP_Label_c2a745c6-cdb5-4dce-8279-51c21c4822c2_Owner">
    <vt:lpwstr>colin.larby@wmas.nhs.uk</vt:lpwstr>
  </property>
  <property fmtid="{D5CDD505-2E9C-101B-9397-08002B2CF9AE}" pid="5" name="MSIP_Label_c2a745c6-cdb5-4dce-8279-51c21c4822c2_SetDate">
    <vt:lpwstr>2022-01-25T09:26:49.4472562Z</vt:lpwstr>
  </property>
  <property fmtid="{D5CDD505-2E9C-101B-9397-08002B2CF9AE}" pid="6" name="MSIP_Label_c2a745c6-cdb5-4dce-8279-51c21c4822c2_Name">
    <vt:lpwstr>OFFICIAL</vt:lpwstr>
  </property>
  <property fmtid="{D5CDD505-2E9C-101B-9397-08002B2CF9AE}" pid="7" name="MSIP_Label_c2a745c6-cdb5-4dce-8279-51c21c4822c2_Application">
    <vt:lpwstr>Microsoft Azure Information Protection</vt:lpwstr>
  </property>
  <property fmtid="{D5CDD505-2E9C-101B-9397-08002B2CF9AE}" pid="8" name="MSIP_Label_c2a745c6-cdb5-4dce-8279-51c21c4822c2_ActionId">
    <vt:lpwstr>0fa7a833-5b28-4a9d-b29a-b7154f527495</vt:lpwstr>
  </property>
  <property fmtid="{D5CDD505-2E9C-101B-9397-08002B2CF9AE}" pid="9" name="MSIP_Label_c2a745c6-cdb5-4dce-8279-51c21c4822c2_Extended_MSFT_Method">
    <vt:lpwstr>Automatic</vt:lpwstr>
  </property>
  <property fmtid="{D5CDD505-2E9C-101B-9397-08002B2CF9AE}" pid="10" name="Sensitivity">
    <vt:lpwstr>OFFICIAL</vt:lpwstr>
  </property>
  <property fmtid="{D5CDD505-2E9C-101B-9397-08002B2CF9AE}" pid="11" name="ContentTypeId">
    <vt:lpwstr>0x0101002E5D983C6DD6CA4FB798FFE5ED97F751</vt:lpwstr>
  </property>
  <property fmtid="{D5CDD505-2E9C-101B-9397-08002B2CF9AE}" pid="12" name="MediaServiceImageTags">
    <vt:lpwstr/>
  </property>
</Properties>
</file>