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01CB312B" w:rsidR="003A663C" w:rsidRPr="003A663C" w:rsidRDefault="009C523D" w:rsidP="003A663C">
      <w:pPr>
        <w:pStyle w:val="Title"/>
      </w:pPr>
      <w:bookmarkStart w:id="0" w:name="_Toc85717490"/>
      <w:r>
        <w:br/>
      </w:r>
      <w:r>
        <w:br/>
      </w:r>
      <w:r>
        <w:br/>
      </w:r>
      <w:r>
        <w:br/>
      </w:r>
      <w:r>
        <w:br/>
      </w:r>
      <w:r>
        <w:br/>
      </w:r>
      <w:r>
        <w:br/>
      </w:r>
      <w:r>
        <w:br/>
      </w:r>
      <w:r>
        <w:br/>
      </w:r>
      <w:r>
        <w:br/>
      </w:r>
      <w:r>
        <w:br/>
      </w:r>
      <w:r>
        <w:br/>
      </w:r>
      <w:r>
        <w:br/>
      </w:r>
      <w:r>
        <w:br/>
      </w:r>
      <w:r>
        <w:br/>
      </w:r>
      <w:r>
        <w:br/>
      </w:r>
      <w:bookmarkStart w:id="1" w:name="_Hlk108009432"/>
      <w:r w:rsidR="009C3D7E">
        <w:t xml:space="preserve">Community Communicable Disease Outbreak Incident </w:t>
      </w:r>
      <w:r w:rsidR="008A6696">
        <w:t>M</w:t>
      </w:r>
      <w:r w:rsidR="009C3D7E">
        <w:t xml:space="preserve">anagement Policy </w:t>
      </w:r>
      <w:bookmarkStart w:id="2" w:name="_Toc88478171"/>
      <w:bookmarkEnd w:id="0"/>
      <w:bookmarkEnd w:id="1"/>
    </w:p>
    <w:p w14:paraId="4115932A" w14:textId="77777777" w:rsidR="00FD2B5D" w:rsidRDefault="00FD2B5D" w:rsidP="00FD2B5D">
      <w:pPr>
        <w:pStyle w:val="Heading1"/>
      </w:pPr>
      <w:r w:rsidRPr="00DA22B6">
        <w:lastRenderedPageBreak/>
        <w:t>Document Control:</w:t>
      </w:r>
      <w:bookmarkEnd w:id="2"/>
    </w:p>
    <w:tbl>
      <w:tblPr>
        <w:tblStyle w:val="TableGrid"/>
        <w:tblW w:w="9072" w:type="dxa"/>
        <w:tblInd w:w="-5" w:type="dxa"/>
        <w:tblLook w:val="04A0" w:firstRow="1" w:lastRow="0" w:firstColumn="1" w:lastColumn="0" w:noHBand="0" w:noVBand="1"/>
      </w:tblPr>
      <w:tblGrid>
        <w:gridCol w:w="4395"/>
        <w:gridCol w:w="4677"/>
      </w:tblGrid>
      <w:tr w:rsidR="00C02B20" w:rsidRPr="00C02B20" w14:paraId="51D5F937" w14:textId="77777777" w:rsidTr="00C02B20">
        <w:trPr>
          <w:tblHeader/>
        </w:trPr>
        <w:tc>
          <w:tcPr>
            <w:tcW w:w="4395" w:type="dxa"/>
            <w:shd w:val="clear" w:color="auto" w:fill="003087" w:themeFill="accent1"/>
          </w:tcPr>
          <w:p w14:paraId="05EF3B1F" w14:textId="1E64F9E4" w:rsidR="00C02B20" w:rsidRPr="00C02B20" w:rsidRDefault="00C02B20" w:rsidP="009C3D7E">
            <w:pPr>
              <w:spacing w:before="0" w:after="0"/>
              <w:ind w:left="0"/>
              <w:rPr>
                <w:b/>
                <w:bCs/>
                <w:color w:val="FFFFFF" w:themeColor="background1"/>
              </w:rPr>
            </w:pPr>
            <w:r w:rsidRPr="00C02B20">
              <w:rPr>
                <w:b/>
                <w:bCs/>
                <w:color w:val="FFFFFF" w:themeColor="background1"/>
              </w:rPr>
              <w:t>Document Control Information</w:t>
            </w:r>
          </w:p>
        </w:tc>
        <w:tc>
          <w:tcPr>
            <w:tcW w:w="4677" w:type="dxa"/>
          </w:tcPr>
          <w:p w14:paraId="45BBD48D" w14:textId="5DC625BD" w:rsidR="00C02B20" w:rsidRPr="00C02B20" w:rsidRDefault="00C02B20" w:rsidP="009C3D7E">
            <w:pPr>
              <w:spacing w:before="0" w:after="0"/>
              <w:ind w:left="0"/>
              <w:rPr>
                <w:b/>
                <w:bCs/>
              </w:rPr>
            </w:pPr>
            <w:r w:rsidRPr="00C02B20">
              <w:rPr>
                <w:b/>
                <w:bCs/>
              </w:rPr>
              <w:t>Details</w:t>
            </w:r>
          </w:p>
        </w:tc>
      </w:tr>
      <w:tr w:rsidR="009C3D7E" w:rsidRPr="00777E05" w14:paraId="30F1AEDA" w14:textId="77777777" w:rsidTr="008A6696">
        <w:tc>
          <w:tcPr>
            <w:tcW w:w="4395" w:type="dxa"/>
            <w:shd w:val="clear" w:color="auto" w:fill="003087" w:themeFill="accent1"/>
          </w:tcPr>
          <w:p w14:paraId="2425D697" w14:textId="77777777" w:rsidR="009C3D7E" w:rsidRPr="00777E05" w:rsidRDefault="009C3D7E" w:rsidP="009C3D7E">
            <w:pPr>
              <w:spacing w:before="0" w:after="0"/>
              <w:ind w:left="0"/>
              <w:rPr>
                <w:color w:val="FFFFFF" w:themeColor="background1"/>
              </w:rPr>
            </w:pPr>
            <w:r w:rsidRPr="00777E05">
              <w:rPr>
                <w:color w:val="FFFFFF" w:themeColor="background1"/>
              </w:rPr>
              <w:t>Policy Name</w:t>
            </w:r>
          </w:p>
        </w:tc>
        <w:tc>
          <w:tcPr>
            <w:tcW w:w="4677" w:type="dxa"/>
          </w:tcPr>
          <w:p w14:paraId="5AA617F3" w14:textId="51122280" w:rsidR="009C3D7E" w:rsidRPr="00777E05" w:rsidRDefault="009C3D7E" w:rsidP="009C3D7E">
            <w:pPr>
              <w:spacing w:before="0" w:after="0"/>
              <w:ind w:left="0"/>
            </w:pPr>
            <w:r w:rsidRPr="00435A41">
              <w:t>Community Communicable Disease Outbreak and Incident Management Policy</w:t>
            </w:r>
          </w:p>
        </w:tc>
      </w:tr>
      <w:tr w:rsidR="009C3D7E" w:rsidRPr="00777E05" w14:paraId="518891C4" w14:textId="77777777" w:rsidTr="008A6696">
        <w:tc>
          <w:tcPr>
            <w:tcW w:w="4395" w:type="dxa"/>
            <w:shd w:val="clear" w:color="auto" w:fill="003087" w:themeFill="accent1"/>
          </w:tcPr>
          <w:p w14:paraId="42CDB869" w14:textId="77777777" w:rsidR="009C3D7E" w:rsidRPr="00777E05" w:rsidRDefault="009C3D7E" w:rsidP="009C3D7E">
            <w:pPr>
              <w:spacing w:before="0" w:after="0"/>
              <w:ind w:left="0"/>
              <w:rPr>
                <w:color w:val="FFFFFF" w:themeColor="background1"/>
              </w:rPr>
            </w:pPr>
            <w:r w:rsidRPr="00777E05">
              <w:rPr>
                <w:color w:val="FFFFFF" w:themeColor="background1"/>
              </w:rPr>
              <w:t>Policy Number</w:t>
            </w:r>
          </w:p>
        </w:tc>
        <w:tc>
          <w:tcPr>
            <w:tcW w:w="4677" w:type="dxa"/>
          </w:tcPr>
          <w:p w14:paraId="69287E77" w14:textId="0A794483" w:rsidR="009C3D7E" w:rsidRPr="00777E05" w:rsidRDefault="00F96A12" w:rsidP="009C3D7E">
            <w:pPr>
              <w:spacing w:before="0" w:after="0"/>
              <w:ind w:left="0"/>
            </w:pPr>
            <w:r>
              <w:t>MSEICB 074</w:t>
            </w:r>
          </w:p>
        </w:tc>
      </w:tr>
      <w:tr w:rsidR="009C3D7E" w:rsidRPr="00777E05" w14:paraId="4E4F929C" w14:textId="77777777" w:rsidTr="008A6696">
        <w:tc>
          <w:tcPr>
            <w:tcW w:w="4395" w:type="dxa"/>
            <w:shd w:val="clear" w:color="auto" w:fill="003087" w:themeFill="accent1"/>
          </w:tcPr>
          <w:p w14:paraId="7F4CF3AD" w14:textId="77777777" w:rsidR="009C3D7E" w:rsidRPr="00777E05" w:rsidRDefault="009C3D7E" w:rsidP="009C3D7E">
            <w:pPr>
              <w:spacing w:before="0" w:after="0"/>
              <w:ind w:left="0"/>
              <w:rPr>
                <w:color w:val="FFFFFF" w:themeColor="background1"/>
              </w:rPr>
            </w:pPr>
            <w:r w:rsidRPr="00777E05">
              <w:rPr>
                <w:color w:val="FFFFFF" w:themeColor="background1"/>
              </w:rPr>
              <w:t>Version</w:t>
            </w:r>
          </w:p>
        </w:tc>
        <w:tc>
          <w:tcPr>
            <w:tcW w:w="4677" w:type="dxa"/>
          </w:tcPr>
          <w:p w14:paraId="462D2E21" w14:textId="48896AA3" w:rsidR="009C3D7E" w:rsidRPr="00992D21" w:rsidRDefault="00F96A12" w:rsidP="009C3D7E">
            <w:pPr>
              <w:spacing w:before="0" w:after="0"/>
              <w:ind w:left="0"/>
            </w:pPr>
            <w:r>
              <w:t>1.</w:t>
            </w:r>
            <w:r w:rsidR="00FA3710">
              <w:t>1</w:t>
            </w:r>
          </w:p>
        </w:tc>
      </w:tr>
      <w:tr w:rsidR="009C3D7E" w:rsidRPr="00777E05" w14:paraId="4FAA9229" w14:textId="77777777" w:rsidTr="008A6696">
        <w:tc>
          <w:tcPr>
            <w:tcW w:w="4395" w:type="dxa"/>
            <w:shd w:val="clear" w:color="auto" w:fill="003087" w:themeFill="accent1"/>
          </w:tcPr>
          <w:p w14:paraId="5DB856B8" w14:textId="77777777" w:rsidR="009C3D7E" w:rsidRPr="00777E05" w:rsidRDefault="009C3D7E" w:rsidP="009C3D7E">
            <w:pPr>
              <w:spacing w:before="0" w:after="0"/>
              <w:ind w:left="0"/>
              <w:rPr>
                <w:color w:val="FFFFFF" w:themeColor="background1"/>
              </w:rPr>
            </w:pPr>
            <w:r w:rsidRPr="00777E05">
              <w:rPr>
                <w:color w:val="FFFFFF" w:themeColor="background1"/>
              </w:rPr>
              <w:t>Status</w:t>
            </w:r>
          </w:p>
        </w:tc>
        <w:tc>
          <w:tcPr>
            <w:tcW w:w="4677" w:type="dxa"/>
          </w:tcPr>
          <w:p w14:paraId="03E3A7D7" w14:textId="77B530D1" w:rsidR="009C3D7E" w:rsidRPr="00992D21" w:rsidRDefault="00F96A12" w:rsidP="009C3D7E">
            <w:pPr>
              <w:spacing w:before="0" w:after="0"/>
              <w:ind w:left="0"/>
            </w:pPr>
            <w:r>
              <w:t>Final</w:t>
            </w:r>
            <w:r w:rsidR="009C3D7E" w:rsidRPr="00992D21">
              <w:t xml:space="preserve"> ICB </w:t>
            </w:r>
            <w:r>
              <w:t>P</w:t>
            </w:r>
            <w:r w:rsidR="009C3D7E" w:rsidRPr="00992D21">
              <w:t>olicy</w:t>
            </w:r>
          </w:p>
        </w:tc>
      </w:tr>
      <w:tr w:rsidR="009C3D7E" w:rsidRPr="00777E05" w14:paraId="005F188D" w14:textId="77777777" w:rsidTr="008A6696">
        <w:tc>
          <w:tcPr>
            <w:tcW w:w="4395" w:type="dxa"/>
            <w:shd w:val="clear" w:color="auto" w:fill="003087" w:themeFill="accent1"/>
          </w:tcPr>
          <w:p w14:paraId="5DB60B6E" w14:textId="77777777" w:rsidR="009C3D7E" w:rsidRPr="00777E05" w:rsidRDefault="009C3D7E" w:rsidP="009C3D7E">
            <w:pPr>
              <w:spacing w:before="0" w:after="0"/>
              <w:ind w:left="0"/>
              <w:rPr>
                <w:color w:val="FFFFFF" w:themeColor="background1"/>
              </w:rPr>
            </w:pPr>
            <w:r w:rsidRPr="00777E05">
              <w:rPr>
                <w:color w:val="FFFFFF" w:themeColor="background1"/>
              </w:rPr>
              <w:t>Author / Lead</w:t>
            </w:r>
          </w:p>
        </w:tc>
        <w:tc>
          <w:tcPr>
            <w:tcW w:w="4677" w:type="dxa"/>
          </w:tcPr>
          <w:p w14:paraId="2BE16151" w14:textId="1B0971EA" w:rsidR="009C3D7E" w:rsidRPr="00992D21" w:rsidRDefault="00992D21" w:rsidP="009C3D7E">
            <w:pPr>
              <w:spacing w:before="0" w:after="0"/>
              <w:ind w:left="0"/>
            </w:pPr>
            <w:r w:rsidRPr="00992D21">
              <w:t>I</w:t>
            </w:r>
            <w:r w:rsidR="00F96A12">
              <w:t xml:space="preserve">nfection </w:t>
            </w:r>
            <w:r w:rsidRPr="00992D21">
              <w:t>P</w:t>
            </w:r>
            <w:r w:rsidR="00F96A12">
              <w:t xml:space="preserve">revention &amp; </w:t>
            </w:r>
            <w:r w:rsidRPr="00992D21">
              <w:t>C</w:t>
            </w:r>
            <w:r w:rsidR="00F96A12">
              <w:t xml:space="preserve">ontrol </w:t>
            </w:r>
            <w:r w:rsidRPr="00992D21">
              <w:t>N</w:t>
            </w:r>
            <w:r w:rsidR="00F96A12">
              <w:t>urse (IPCN)</w:t>
            </w:r>
            <w:r w:rsidRPr="00992D21">
              <w:t xml:space="preserve"> Specialist</w:t>
            </w:r>
            <w:r w:rsidR="009C3D7E" w:rsidRPr="00992D21">
              <w:t>, M</w:t>
            </w:r>
            <w:r w:rsidR="00BD45C7">
              <w:t xml:space="preserve">id &amp; </w:t>
            </w:r>
            <w:r w:rsidR="009C3D7E" w:rsidRPr="00992D21">
              <w:t>S</w:t>
            </w:r>
            <w:r w:rsidR="00BD45C7">
              <w:t xml:space="preserve">outh </w:t>
            </w:r>
            <w:r w:rsidR="009C3D7E" w:rsidRPr="00992D21">
              <w:t>E</w:t>
            </w:r>
            <w:r w:rsidR="00BD45C7">
              <w:t>ssex</w:t>
            </w:r>
            <w:r w:rsidR="009C3D7E" w:rsidRPr="00992D21">
              <w:t xml:space="preserve"> </w:t>
            </w:r>
            <w:r w:rsidR="00BD45C7">
              <w:t>Integrated Care Board (MSE ICB)</w:t>
            </w:r>
          </w:p>
        </w:tc>
      </w:tr>
      <w:tr w:rsidR="009C3D7E" w:rsidRPr="00777E05" w14:paraId="27759212" w14:textId="77777777" w:rsidTr="008A6696">
        <w:tc>
          <w:tcPr>
            <w:tcW w:w="4395" w:type="dxa"/>
            <w:shd w:val="clear" w:color="auto" w:fill="003087" w:themeFill="accent1"/>
          </w:tcPr>
          <w:p w14:paraId="5B3D8E92" w14:textId="77777777" w:rsidR="009C3D7E" w:rsidRPr="00777E05" w:rsidRDefault="009C3D7E" w:rsidP="009C3D7E">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3ECBF342" w:rsidR="009C3D7E" w:rsidRPr="00992D21" w:rsidRDefault="006174DD" w:rsidP="009C3D7E">
            <w:pPr>
              <w:spacing w:before="0" w:after="0"/>
              <w:ind w:left="0"/>
            </w:pPr>
            <w:r>
              <w:t>Executive Director of Nursing &amp; Quality</w:t>
            </w:r>
          </w:p>
        </w:tc>
      </w:tr>
      <w:tr w:rsidR="009C3D7E" w:rsidRPr="00777E05" w14:paraId="288D5A50" w14:textId="77777777" w:rsidTr="008A6696">
        <w:tc>
          <w:tcPr>
            <w:tcW w:w="4395" w:type="dxa"/>
            <w:shd w:val="clear" w:color="auto" w:fill="003087" w:themeFill="accent1"/>
          </w:tcPr>
          <w:p w14:paraId="64718F55" w14:textId="77777777" w:rsidR="009C3D7E" w:rsidRPr="00777E05" w:rsidRDefault="009C3D7E" w:rsidP="009C3D7E">
            <w:pPr>
              <w:spacing w:before="0" w:after="0"/>
              <w:ind w:left="0"/>
              <w:rPr>
                <w:color w:val="FFFFFF" w:themeColor="background1"/>
              </w:rPr>
            </w:pPr>
            <w:r w:rsidRPr="00777E05">
              <w:rPr>
                <w:color w:val="FFFFFF" w:themeColor="background1"/>
              </w:rPr>
              <w:t>Responsible Committee</w:t>
            </w:r>
          </w:p>
        </w:tc>
        <w:tc>
          <w:tcPr>
            <w:tcW w:w="4677" w:type="dxa"/>
          </w:tcPr>
          <w:p w14:paraId="7394A510" w14:textId="1C575846" w:rsidR="009C3D7E" w:rsidRPr="00992D21" w:rsidRDefault="009C3D7E" w:rsidP="009C3D7E">
            <w:pPr>
              <w:spacing w:before="0" w:after="0"/>
              <w:ind w:left="0"/>
              <w:rPr>
                <w:color w:val="auto"/>
              </w:rPr>
            </w:pPr>
            <w:r w:rsidRPr="00992D21">
              <w:t>Quality Committee</w:t>
            </w:r>
          </w:p>
        </w:tc>
      </w:tr>
      <w:tr w:rsidR="009C3D7E" w:rsidRPr="00777E05" w14:paraId="749B417D" w14:textId="77777777" w:rsidTr="008A6696">
        <w:tc>
          <w:tcPr>
            <w:tcW w:w="4395" w:type="dxa"/>
            <w:shd w:val="clear" w:color="auto" w:fill="003087" w:themeFill="accent1"/>
          </w:tcPr>
          <w:p w14:paraId="51CE8082" w14:textId="77777777" w:rsidR="009C3D7E" w:rsidRPr="00777E05" w:rsidRDefault="009C3D7E" w:rsidP="009C3D7E">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5DE23DE2" w:rsidR="009C3D7E" w:rsidRPr="00777E05" w:rsidRDefault="009C3D7E" w:rsidP="009C3D7E">
            <w:pPr>
              <w:spacing w:before="0" w:after="0"/>
              <w:ind w:left="0"/>
              <w:rPr>
                <w:color w:val="auto"/>
                <w:highlight w:val="yellow"/>
              </w:rPr>
            </w:pPr>
            <w:r>
              <w:t>11 January</w:t>
            </w:r>
            <w:r w:rsidRPr="005052E0">
              <w:t xml:space="preserve"> 2022</w:t>
            </w:r>
          </w:p>
        </w:tc>
      </w:tr>
      <w:tr w:rsidR="009C3D7E" w:rsidRPr="00777E05" w14:paraId="3BA85B1A" w14:textId="77777777" w:rsidTr="008A6696">
        <w:tc>
          <w:tcPr>
            <w:tcW w:w="4395" w:type="dxa"/>
            <w:shd w:val="clear" w:color="auto" w:fill="003087" w:themeFill="accent1"/>
          </w:tcPr>
          <w:p w14:paraId="032C497B" w14:textId="77777777" w:rsidR="009C3D7E" w:rsidRPr="00777E05" w:rsidRDefault="009C3D7E" w:rsidP="009C3D7E">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4B6CF9BE" w:rsidR="009C3D7E" w:rsidRPr="00777E05" w:rsidRDefault="009C3D7E" w:rsidP="009C3D7E">
            <w:pPr>
              <w:spacing w:before="0" w:after="0"/>
              <w:ind w:left="0"/>
              <w:rPr>
                <w:color w:val="auto"/>
                <w:highlight w:val="yellow"/>
              </w:rPr>
            </w:pPr>
            <w:r w:rsidRPr="005052E0">
              <w:t>1 July 2022</w:t>
            </w:r>
          </w:p>
        </w:tc>
      </w:tr>
      <w:tr w:rsidR="009C3D7E" w:rsidRPr="00777E05" w14:paraId="1A94530E" w14:textId="77777777" w:rsidTr="008A6696">
        <w:tc>
          <w:tcPr>
            <w:tcW w:w="4395" w:type="dxa"/>
            <w:shd w:val="clear" w:color="auto" w:fill="003087" w:themeFill="accent1"/>
          </w:tcPr>
          <w:p w14:paraId="44BBD69A" w14:textId="77777777" w:rsidR="009C3D7E" w:rsidRPr="00777E05" w:rsidRDefault="009C3D7E" w:rsidP="009C3D7E">
            <w:pPr>
              <w:spacing w:before="0" w:after="0"/>
              <w:ind w:left="0"/>
              <w:rPr>
                <w:color w:val="FFFFFF" w:themeColor="background1"/>
              </w:rPr>
            </w:pPr>
            <w:r w:rsidRPr="00777E05">
              <w:rPr>
                <w:color w:val="FFFFFF" w:themeColor="background1"/>
              </w:rPr>
              <w:t>Next Review Date</w:t>
            </w:r>
          </w:p>
        </w:tc>
        <w:tc>
          <w:tcPr>
            <w:tcW w:w="4677" w:type="dxa"/>
          </w:tcPr>
          <w:p w14:paraId="7524A9D5" w14:textId="355BCDCD" w:rsidR="009C3D7E" w:rsidRPr="00777E05" w:rsidRDefault="00FA3710" w:rsidP="009C3D7E">
            <w:pPr>
              <w:spacing w:before="0" w:after="0"/>
              <w:ind w:left="0"/>
              <w:rPr>
                <w:color w:val="auto"/>
              </w:rPr>
            </w:pPr>
            <w:r>
              <w:t>December 2024 (review date extended by Quality Committee, 25 October 2024)</w:t>
            </w:r>
          </w:p>
        </w:tc>
      </w:tr>
      <w:tr w:rsidR="00992D21" w:rsidRPr="00777E05" w14:paraId="0DAC8D34" w14:textId="77777777" w:rsidTr="008A6696">
        <w:tc>
          <w:tcPr>
            <w:tcW w:w="4395" w:type="dxa"/>
            <w:shd w:val="clear" w:color="auto" w:fill="003087" w:themeFill="accent1"/>
          </w:tcPr>
          <w:p w14:paraId="47431188" w14:textId="77777777" w:rsidR="00992D21" w:rsidRPr="00777E05" w:rsidRDefault="00992D21" w:rsidP="00992D21">
            <w:pPr>
              <w:spacing w:before="0" w:after="0"/>
              <w:ind w:left="0"/>
              <w:rPr>
                <w:color w:val="FFFFFF" w:themeColor="background1"/>
              </w:rPr>
            </w:pPr>
            <w:r w:rsidRPr="00777E05">
              <w:rPr>
                <w:color w:val="FFFFFF" w:themeColor="background1"/>
              </w:rPr>
              <w:t>Target Audience</w:t>
            </w:r>
          </w:p>
        </w:tc>
        <w:tc>
          <w:tcPr>
            <w:tcW w:w="4677" w:type="dxa"/>
          </w:tcPr>
          <w:p w14:paraId="550D7FAF" w14:textId="01C49C3D" w:rsidR="00992D21" w:rsidRPr="00992D21" w:rsidRDefault="00992D21" w:rsidP="00FA1203">
            <w:pPr>
              <w:numPr>
                <w:ilvl w:val="0"/>
                <w:numId w:val="11"/>
              </w:numPr>
              <w:spacing w:before="0" w:after="0"/>
              <w:ind w:left="345" w:hanging="284"/>
              <w:contextualSpacing/>
              <w:rPr>
                <w:rFonts w:cs="Times New Roman (Body CS)"/>
              </w:rPr>
            </w:pPr>
            <w:r w:rsidRPr="00992D21">
              <w:rPr>
                <w:rFonts w:cs="Times New Roman (Body CS)"/>
              </w:rPr>
              <w:t>MSE ICB staff (including temporary/bank/agency staff)</w:t>
            </w:r>
            <w:r w:rsidR="00F96A12">
              <w:rPr>
                <w:rFonts w:cs="Times New Roman (Body CS)"/>
              </w:rPr>
              <w:t>.</w:t>
            </w:r>
          </w:p>
          <w:p w14:paraId="01E85284" w14:textId="50A8DAA9" w:rsidR="00992D21" w:rsidRPr="00992D21" w:rsidRDefault="00992D21" w:rsidP="00FA1203">
            <w:pPr>
              <w:numPr>
                <w:ilvl w:val="0"/>
                <w:numId w:val="11"/>
              </w:numPr>
              <w:spacing w:before="0" w:after="0"/>
              <w:ind w:left="345" w:hanging="284"/>
              <w:contextualSpacing/>
              <w:rPr>
                <w:rFonts w:cs="Times New Roman (Body CS)"/>
              </w:rPr>
            </w:pPr>
            <w:r w:rsidRPr="00992D21">
              <w:rPr>
                <w:rFonts w:cs="Times New Roman (Body CS)"/>
              </w:rPr>
              <w:t>Contractors engaged by the I</w:t>
            </w:r>
            <w:r w:rsidR="00BD45C7">
              <w:rPr>
                <w:rFonts w:cs="Times New Roman (Body CS)"/>
              </w:rPr>
              <w:t xml:space="preserve">ntegrated </w:t>
            </w:r>
            <w:r w:rsidRPr="00992D21">
              <w:rPr>
                <w:rFonts w:cs="Times New Roman (Body CS)"/>
              </w:rPr>
              <w:t>C</w:t>
            </w:r>
            <w:r w:rsidR="00BD45C7">
              <w:rPr>
                <w:rFonts w:cs="Times New Roman (Body CS)"/>
              </w:rPr>
              <w:t xml:space="preserve">are </w:t>
            </w:r>
            <w:r w:rsidRPr="00992D21">
              <w:rPr>
                <w:rFonts w:cs="Times New Roman (Body CS)"/>
              </w:rPr>
              <w:t>S</w:t>
            </w:r>
            <w:r w:rsidR="00BD45C7">
              <w:rPr>
                <w:rFonts w:cs="Times New Roman (Body CS)"/>
              </w:rPr>
              <w:t>ystem (ICS)</w:t>
            </w:r>
            <w:r w:rsidRPr="00992D21">
              <w:rPr>
                <w:rFonts w:cs="Times New Roman (Body CS)"/>
              </w:rPr>
              <w:t xml:space="preserve"> Body</w:t>
            </w:r>
            <w:r w:rsidR="00F96A12">
              <w:rPr>
                <w:rFonts w:cs="Times New Roman (Body CS)"/>
              </w:rPr>
              <w:t>.</w:t>
            </w:r>
          </w:p>
          <w:p w14:paraId="48B241AF" w14:textId="1C21B191" w:rsidR="00992D21" w:rsidRPr="00992D21" w:rsidRDefault="00992D21" w:rsidP="00FA1203">
            <w:pPr>
              <w:numPr>
                <w:ilvl w:val="0"/>
                <w:numId w:val="11"/>
              </w:numPr>
              <w:spacing w:before="0" w:after="0"/>
              <w:ind w:left="345" w:hanging="284"/>
              <w:contextualSpacing/>
              <w:rPr>
                <w:rFonts w:cs="Times New Roman (Body CS)"/>
              </w:rPr>
            </w:pPr>
            <w:r w:rsidRPr="00992D21">
              <w:rPr>
                <w:rFonts w:cs="Times New Roman (Body CS)"/>
              </w:rPr>
              <w:t>Staff from other MSE ICS Partnership organisations (including those working within ICS Body facilities)</w:t>
            </w:r>
            <w:r w:rsidR="00F96A12">
              <w:rPr>
                <w:rFonts w:cs="Times New Roman (Body CS)"/>
              </w:rPr>
              <w:t>.</w:t>
            </w:r>
          </w:p>
          <w:p w14:paraId="73047940" w14:textId="53A5D154" w:rsidR="00992D21" w:rsidRPr="00777E05" w:rsidRDefault="00992D21" w:rsidP="00FA1203">
            <w:pPr>
              <w:numPr>
                <w:ilvl w:val="0"/>
                <w:numId w:val="11"/>
              </w:numPr>
              <w:spacing w:before="0" w:after="0"/>
              <w:ind w:left="345" w:hanging="284"/>
              <w:contextualSpacing/>
              <w:rPr>
                <w:color w:val="auto"/>
              </w:rPr>
            </w:pPr>
            <w:r w:rsidRPr="00992D21">
              <w:rPr>
                <w:rFonts w:cs="Times New Roman (Body CS)"/>
              </w:rPr>
              <w:t>Patients and members of the public (visitors, individuals on work experience)</w:t>
            </w:r>
            <w:r w:rsidR="00F96A12">
              <w:rPr>
                <w:rFonts w:cs="Times New Roman (Body CS)"/>
              </w:rPr>
              <w:t>.</w:t>
            </w:r>
          </w:p>
        </w:tc>
      </w:tr>
      <w:tr w:rsidR="00992D21" w:rsidRPr="00777E05" w14:paraId="2B2425C9" w14:textId="77777777" w:rsidTr="008A6696">
        <w:tc>
          <w:tcPr>
            <w:tcW w:w="4395" w:type="dxa"/>
            <w:shd w:val="clear" w:color="auto" w:fill="003087" w:themeFill="accent1"/>
          </w:tcPr>
          <w:p w14:paraId="2FB1CE98" w14:textId="77777777" w:rsidR="00992D21" w:rsidRPr="00777E05" w:rsidRDefault="00992D21" w:rsidP="00992D21">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236718CE" w:rsidR="00992D21" w:rsidRPr="00777E05" w:rsidRDefault="00992D21" w:rsidP="00FA1203">
            <w:pPr>
              <w:numPr>
                <w:ilvl w:val="0"/>
                <w:numId w:val="11"/>
              </w:numPr>
              <w:spacing w:before="0" w:after="0"/>
              <w:ind w:left="345" w:hanging="284"/>
              <w:contextualSpacing/>
              <w:rPr>
                <w:rFonts w:cs="Times New Roman (Body CS)"/>
              </w:rPr>
            </w:pPr>
            <w:r w:rsidRPr="00992D21">
              <w:rPr>
                <w:rFonts w:cs="Times New Roman (Body CS)"/>
              </w:rPr>
              <w:t xml:space="preserve">MSE Infection Prevention &amp; Control </w:t>
            </w:r>
            <w:r w:rsidR="00BD45C7">
              <w:rPr>
                <w:rFonts w:cs="Times New Roman (Body CS)"/>
              </w:rPr>
              <w:t xml:space="preserve">(IPC) </w:t>
            </w:r>
            <w:r w:rsidRPr="00992D21">
              <w:rPr>
                <w:rFonts w:cs="Times New Roman (Body CS)"/>
              </w:rPr>
              <w:t>Team</w:t>
            </w:r>
            <w:r w:rsidR="00F96A12">
              <w:rPr>
                <w:rFonts w:cs="Times New Roman (Body CS)"/>
              </w:rPr>
              <w:t>.</w:t>
            </w:r>
          </w:p>
        </w:tc>
      </w:tr>
      <w:tr w:rsidR="00992D21" w:rsidRPr="00777E05" w14:paraId="7CEC2541" w14:textId="77777777" w:rsidTr="008A6696">
        <w:tc>
          <w:tcPr>
            <w:tcW w:w="4395" w:type="dxa"/>
            <w:shd w:val="clear" w:color="auto" w:fill="003087" w:themeFill="accent1"/>
          </w:tcPr>
          <w:p w14:paraId="24CA5F4C" w14:textId="77777777" w:rsidR="00992D21" w:rsidRDefault="00992D21" w:rsidP="00992D21">
            <w:pPr>
              <w:spacing w:before="0" w:after="0"/>
              <w:ind w:left="0"/>
              <w:rPr>
                <w:color w:val="FFFFFF" w:themeColor="background1"/>
              </w:rPr>
            </w:pPr>
            <w:r w:rsidRPr="00777E05">
              <w:rPr>
                <w:color w:val="FFFFFF" w:themeColor="background1"/>
              </w:rPr>
              <w:t xml:space="preserve">Impact Assessments Undertaken </w:t>
            </w:r>
          </w:p>
          <w:p w14:paraId="02B6A0D5" w14:textId="77777777" w:rsidR="00992D21" w:rsidRPr="00777E05" w:rsidRDefault="00992D21" w:rsidP="00992D21">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44A3B922" w:rsidR="00992D21" w:rsidRPr="00992D21" w:rsidRDefault="00992D21" w:rsidP="00FA1203">
            <w:pPr>
              <w:numPr>
                <w:ilvl w:val="0"/>
                <w:numId w:val="11"/>
              </w:numPr>
              <w:spacing w:before="0" w:after="0"/>
              <w:ind w:left="345" w:hanging="284"/>
              <w:contextualSpacing/>
              <w:rPr>
                <w:rFonts w:cstheme="minorHAnsi"/>
                <w:b/>
                <w:bCs/>
              </w:rPr>
            </w:pPr>
            <w:r w:rsidRPr="00777E05">
              <w:rPr>
                <w:rFonts w:cs="Times New Roman (Body CS)"/>
              </w:rPr>
              <w:t>Equality and Health Inequalities Impact Assessment</w:t>
            </w:r>
            <w:r w:rsidR="00F96A12">
              <w:rPr>
                <w:rFonts w:cs="Times New Roman (Body CS)"/>
              </w:rPr>
              <w:t>.</w:t>
            </w:r>
          </w:p>
        </w:tc>
      </w:tr>
    </w:tbl>
    <w:p w14:paraId="49F0AC0B" w14:textId="77777777" w:rsidR="00FD2B5D" w:rsidRPr="00DA22B6" w:rsidRDefault="00FD2B5D" w:rsidP="00FD2B5D">
      <w:pPr>
        <w:pStyle w:val="Heading1"/>
      </w:pPr>
      <w:bookmarkStart w:id="3" w:name="_Toc88478175"/>
      <w:r w:rsidRPr="00332F7C">
        <w:t>Version History</w:t>
      </w:r>
      <w:bookmarkEnd w:id="3"/>
    </w:p>
    <w:tbl>
      <w:tblPr>
        <w:tblStyle w:val="TableGrid"/>
        <w:tblW w:w="0" w:type="auto"/>
        <w:tblLook w:val="04A0" w:firstRow="1" w:lastRow="0" w:firstColumn="1" w:lastColumn="0" w:noHBand="0" w:noVBand="1"/>
      </w:tblPr>
      <w:tblGrid>
        <w:gridCol w:w="1095"/>
        <w:gridCol w:w="1073"/>
        <w:gridCol w:w="3009"/>
        <w:gridCol w:w="3839"/>
      </w:tblGrid>
      <w:tr w:rsidR="00FD2B5D" w14:paraId="4CEEE9FB" w14:textId="77777777" w:rsidTr="00C02B20">
        <w:trPr>
          <w:trHeight w:val="489"/>
          <w:tblHeader/>
        </w:trPr>
        <w:tc>
          <w:tcPr>
            <w:tcW w:w="1095"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0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39"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9C3D97">
        <w:trPr>
          <w:trHeight w:val="424"/>
        </w:trPr>
        <w:tc>
          <w:tcPr>
            <w:tcW w:w="1095" w:type="dxa"/>
            <w:vAlign w:val="center"/>
          </w:tcPr>
          <w:p w14:paraId="04931F40" w14:textId="39593526" w:rsidR="00FD2B5D" w:rsidRDefault="0039715A" w:rsidP="00546A28">
            <w:pPr>
              <w:pStyle w:val="NoSpacing"/>
            </w:pPr>
            <w:r>
              <w:t>0.1</w:t>
            </w:r>
          </w:p>
        </w:tc>
        <w:tc>
          <w:tcPr>
            <w:tcW w:w="1073" w:type="dxa"/>
            <w:vAlign w:val="center"/>
          </w:tcPr>
          <w:p w14:paraId="1B227E4B" w14:textId="15D00F19" w:rsidR="00FD2B5D" w:rsidRDefault="00992D21" w:rsidP="00546A28">
            <w:pPr>
              <w:pStyle w:val="NoSpacing"/>
            </w:pPr>
            <w:r>
              <w:t>11/01/22</w:t>
            </w:r>
          </w:p>
        </w:tc>
        <w:tc>
          <w:tcPr>
            <w:tcW w:w="3009" w:type="dxa"/>
            <w:vAlign w:val="center"/>
          </w:tcPr>
          <w:p w14:paraId="1553C4E3" w14:textId="48D23101" w:rsidR="00FD2B5D" w:rsidRDefault="00992D21" w:rsidP="00546A28">
            <w:pPr>
              <w:pStyle w:val="NoSpacing"/>
            </w:pPr>
            <w:r>
              <w:t xml:space="preserve">Chris </w:t>
            </w:r>
            <w:proofErr w:type="spellStart"/>
            <w:r>
              <w:t>Patridge</w:t>
            </w:r>
            <w:proofErr w:type="spellEnd"/>
            <w:r>
              <w:t>, Head of Nursing MSE CCGs</w:t>
            </w:r>
          </w:p>
        </w:tc>
        <w:tc>
          <w:tcPr>
            <w:tcW w:w="3839" w:type="dxa"/>
            <w:vAlign w:val="center"/>
          </w:tcPr>
          <w:p w14:paraId="49B4F070" w14:textId="59861951" w:rsidR="0039715A" w:rsidRDefault="0039715A" w:rsidP="00546A28">
            <w:pPr>
              <w:pStyle w:val="NoSpacing"/>
            </w:pPr>
            <w:r>
              <w:t>Draft ICB Policy</w:t>
            </w:r>
          </w:p>
        </w:tc>
      </w:tr>
      <w:tr w:rsidR="00FD2B5D" w14:paraId="5743EC0C" w14:textId="77777777" w:rsidTr="009C3D97">
        <w:trPr>
          <w:trHeight w:val="402"/>
        </w:trPr>
        <w:tc>
          <w:tcPr>
            <w:tcW w:w="1095" w:type="dxa"/>
            <w:vAlign w:val="center"/>
          </w:tcPr>
          <w:p w14:paraId="5D628B89" w14:textId="0434ADCA" w:rsidR="00FD2B5D" w:rsidRDefault="00992D21" w:rsidP="00546A28">
            <w:pPr>
              <w:pStyle w:val="NoSpacing"/>
            </w:pPr>
            <w:r>
              <w:t>0.2</w:t>
            </w:r>
          </w:p>
        </w:tc>
        <w:tc>
          <w:tcPr>
            <w:tcW w:w="1073" w:type="dxa"/>
            <w:vAlign w:val="center"/>
          </w:tcPr>
          <w:p w14:paraId="288FEB7A" w14:textId="3BC7DB17" w:rsidR="00FD2B5D" w:rsidRDefault="00992D21" w:rsidP="00546A28">
            <w:pPr>
              <w:pStyle w:val="NoSpacing"/>
            </w:pPr>
            <w:r>
              <w:t>20/06/22</w:t>
            </w:r>
          </w:p>
        </w:tc>
        <w:tc>
          <w:tcPr>
            <w:tcW w:w="3009" w:type="dxa"/>
            <w:vAlign w:val="center"/>
          </w:tcPr>
          <w:p w14:paraId="34495F98" w14:textId="48A57D24" w:rsidR="00FD2B5D" w:rsidRDefault="00992D21" w:rsidP="00546A28">
            <w:pPr>
              <w:pStyle w:val="NoSpacing"/>
            </w:pPr>
            <w:r>
              <w:t xml:space="preserve">John Swanson, IPC Nurse Specialist </w:t>
            </w:r>
          </w:p>
        </w:tc>
        <w:tc>
          <w:tcPr>
            <w:tcW w:w="3839" w:type="dxa"/>
            <w:vAlign w:val="center"/>
          </w:tcPr>
          <w:p w14:paraId="7DE50D80" w14:textId="3B3459AA" w:rsidR="00FD2B5D" w:rsidRDefault="00992D21" w:rsidP="00546A28">
            <w:pPr>
              <w:pStyle w:val="NoSpacing"/>
            </w:pPr>
            <w:r>
              <w:t>Review and agree content, and alignment to ICB</w:t>
            </w:r>
          </w:p>
        </w:tc>
      </w:tr>
      <w:tr w:rsidR="00FD2B5D" w14:paraId="2385A697" w14:textId="77777777" w:rsidTr="009C3D97">
        <w:trPr>
          <w:trHeight w:val="423"/>
        </w:trPr>
        <w:tc>
          <w:tcPr>
            <w:tcW w:w="1095" w:type="dxa"/>
            <w:vAlign w:val="center"/>
          </w:tcPr>
          <w:p w14:paraId="63C36EA2" w14:textId="116EF0B8" w:rsidR="00FD2B5D" w:rsidRDefault="00F96A12" w:rsidP="00546A28">
            <w:pPr>
              <w:pStyle w:val="NoSpacing"/>
            </w:pPr>
            <w:r>
              <w:t>1.0</w:t>
            </w:r>
          </w:p>
        </w:tc>
        <w:tc>
          <w:tcPr>
            <w:tcW w:w="1073" w:type="dxa"/>
            <w:vAlign w:val="center"/>
          </w:tcPr>
          <w:p w14:paraId="5B783ABB" w14:textId="0A1CDEA5" w:rsidR="00FD2B5D" w:rsidRDefault="00F96A12" w:rsidP="00546A28">
            <w:pPr>
              <w:pStyle w:val="NoSpacing"/>
            </w:pPr>
            <w:r>
              <w:t>06/07/22</w:t>
            </w:r>
          </w:p>
        </w:tc>
        <w:tc>
          <w:tcPr>
            <w:tcW w:w="3009" w:type="dxa"/>
            <w:vAlign w:val="center"/>
          </w:tcPr>
          <w:p w14:paraId="2E71F7C5" w14:textId="41F0DDED" w:rsidR="00FD2B5D" w:rsidRDefault="00F96A12" w:rsidP="00546A28">
            <w:pPr>
              <w:pStyle w:val="NoSpacing"/>
            </w:pPr>
            <w:r>
              <w:t xml:space="preserve">Charlotte </w:t>
            </w:r>
            <w:proofErr w:type="spellStart"/>
            <w:r>
              <w:t>Tannett</w:t>
            </w:r>
            <w:proofErr w:type="spellEnd"/>
            <w:r>
              <w:t>, Governance Support Officer</w:t>
            </w:r>
          </w:p>
        </w:tc>
        <w:tc>
          <w:tcPr>
            <w:tcW w:w="3839" w:type="dxa"/>
            <w:vAlign w:val="center"/>
          </w:tcPr>
          <w:p w14:paraId="653B0041" w14:textId="0D1EF218" w:rsidR="00FD2B5D" w:rsidRDefault="00F96A12" w:rsidP="00546A28">
            <w:pPr>
              <w:pStyle w:val="NoSpacing"/>
            </w:pPr>
            <w:r>
              <w:t>Final review of version 1.0.</w:t>
            </w:r>
          </w:p>
        </w:tc>
      </w:tr>
      <w:tr w:rsidR="00FD2B5D" w14:paraId="6122946F" w14:textId="77777777" w:rsidTr="009C3D97">
        <w:trPr>
          <w:trHeight w:val="423"/>
        </w:trPr>
        <w:tc>
          <w:tcPr>
            <w:tcW w:w="1095" w:type="dxa"/>
            <w:vAlign w:val="center"/>
          </w:tcPr>
          <w:p w14:paraId="6C90B1C6" w14:textId="15C8CF18" w:rsidR="00FD2B5D" w:rsidRDefault="008140C0" w:rsidP="00546A28">
            <w:pPr>
              <w:pStyle w:val="NoSpacing"/>
            </w:pPr>
            <w:r>
              <w:lastRenderedPageBreak/>
              <w:t>1.1</w:t>
            </w:r>
          </w:p>
        </w:tc>
        <w:tc>
          <w:tcPr>
            <w:tcW w:w="1073" w:type="dxa"/>
            <w:vAlign w:val="center"/>
          </w:tcPr>
          <w:p w14:paraId="0600D864" w14:textId="3900B94A" w:rsidR="00FD2B5D" w:rsidRDefault="008140C0" w:rsidP="00546A28">
            <w:pPr>
              <w:pStyle w:val="NoSpacing"/>
            </w:pPr>
            <w:r>
              <w:t>25/10/24</w:t>
            </w:r>
          </w:p>
        </w:tc>
        <w:tc>
          <w:tcPr>
            <w:tcW w:w="3009" w:type="dxa"/>
            <w:vAlign w:val="center"/>
          </w:tcPr>
          <w:p w14:paraId="697A37B0" w14:textId="503A39E3" w:rsidR="00FD2B5D" w:rsidRDefault="008140C0" w:rsidP="00546A28">
            <w:pPr>
              <w:pStyle w:val="NoSpacing"/>
            </w:pPr>
            <w:r>
              <w:t xml:space="preserve">Helen </w:t>
            </w:r>
            <w:proofErr w:type="spellStart"/>
            <w:r>
              <w:t>Chasney</w:t>
            </w:r>
            <w:r w:rsidR="00ED60E7">
              <w:t>,</w:t>
            </w:r>
            <w:proofErr w:type="spellEnd"/>
            <w:r w:rsidR="00ED60E7">
              <w:t xml:space="preserve"> Corp </w:t>
            </w:r>
            <w:proofErr w:type="spellStart"/>
            <w:r w:rsidR="00ED60E7">
              <w:t>Svcs</w:t>
            </w:r>
            <w:proofErr w:type="spellEnd"/>
            <w:r w:rsidR="00ED60E7">
              <w:t xml:space="preserve"> &amp; Gov Support Officer</w:t>
            </w:r>
          </w:p>
        </w:tc>
        <w:tc>
          <w:tcPr>
            <w:tcW w:w="3839" w:type="dxa"/>
            <w:vAlign w:val="center"/>
          </w:tcPr>
          <w:p w14:paraId="10B74018" w14:textId="3E00003F" w:rsidR="00FD2B5D" w:rsidRDefault="00ED60E7" w:rsidP="00546A28">
            <w:pPr>
              <w:pStyle w:val="NoSpacing"/>
            </w:pPr>
            <w:r>
              <w:t>Review date extended to December 2024</w:t>
            </w:r>
            <w:r w:rsidR="008C3EC1">
              <w:t xml:space="preserve"> by Quality Committee (25 October 2024).</w:t>
            </w: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58BDEAD0" w14:textId="6B2E6E94" w:rsidR="00C02B20"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0853361" w:history="1">
        <w:r w:rsidR="00C02B20" w:rsidRPr="006C3FAF">
          <w:rPr>
            <w:rStyle w:val="Hyperlink"/>
            <w:noProof/>
          </w:rPr>
          <w:t>1.</w:t>
        </w:r>
        <w:r w:rsidR="00C02B20">
          <w:rPr>
            <w:rFonts w:eastAsiaTheme="minorEastAsia"/>
            <w:b w:val="0"/>
            <w:noProof/>
            <w:color w:val="auto"/>
            <w:sz w:val="22"/>
            <w:szCs w:val="22"/>
            <w:lang w:eastAsia="en-GB"/>
          </w:rPr>
          <w:tab/>
        </w:r>
        <w:r w:rsidR="00C02B20" w:rsidRPr="006C3FAF">
          <w:rPr>
            <w:rStyle w:val="Hyperlink"/>
            <w:noProof/>
          </w:rPr>
          <w:t>Introduction</w:t>
        </w:r>
        <w:r w:rsidR="00C02B20">
          <w:rPr>
            <w:noProof/>
            <w:webHidden/>
          </w:rPr>
          <w:tab/>
        </w:r>
        <w:r w:rsidR="00C02B20">
          <w:rPr>
            <w:noProof/>
            <w:webHidden/>
          </w:rPr>
          <w:fldChar w:fldCharType="begin"/>
        </w:r>
        <w:r w:rsidR="00C02B20">
          <w:rPr>
            <w:noProof/>
            <w:webHidden/>
          </w:rPr>
          <w:instrText xml:space="preserve"> PAGEREF _Toc110853361 \h </w:instrText>
        </w:r>
        <w:r w:rsidR="00C02B20">
          <w:rPr>
            <w:noProof/>
            <w:webHidden/>
          </w:rPr>
        </w:r>
        <w:r w:rsidR="00C02B20">
          <w:rPr>
            <w:noProof/>
            <w:webHidden/>
          </w:rPr>
          <w:fldChar w:fldCharType="separate"/>
        </w:r>
        <w:r w:rsidR="00C02B20">
          <w:rPr>
            <w:noProof/>
            <w:webHidden/>
          </w:rPr>
          <w:t>4</w:t>
        </w:r>
        <w:r w:rsidR="00C02B20">
          <w:rPr>
            <w:noProof/>
            <w:webHidden/>
          </w:rPr>
          <w:fldChar w:fldCharType="end"/>
        </w:r>
      </w:hyperlink>
    </w:p>
    <w:p w14:paraId="08E6095A" w14:textId="1114C851" w:rsidR="00C02B20" w:rsidRDefault="008C3EC1">
      <w:pPr>
        <w:pStyle w:val="TOC1"/>
        <w:rPr>
          <w:rFonts w:eastAsiaTheme="minorEastAsia"/>
          <w:b w:val="0"/>
          <w:noProof/>
          <w:color w:val="auto"/>
          <w:sz w:val="22"/>
          <w:szCs w:val="22"/>
          <w:lang w:eastAsia="en-GB"/>
        </w:rPr>
      </w:pPr>
      <w:hyperlink w:anchor="_Toc110853362" w:history="1">
        <w:r w:rsidR="00C02B20" w:rsidRPr="006C3FAF">
          <w:rPr>
            <w:rStyle w:val="Hyperlink"/>
            <w:noProof/>
          </w:rPr>
          <w:t>2.</w:t>
        </w:r>
        <w:r w:rsidR="00C02B20">
          <w:rPr>
            <w:rFonts w:eastAsiaTheme="minorEastAsia"/>
            <w:b w:val="0"/>
            <w:noProof/>
            <w:color w:val="auto"/>
            <w:sz w:val="22"/>
            <w:szCs w:val="22"/>
            <w:lang w:eastAsia="en-GB"/>
          </w:rPr>
          <w:tab/>
        </w:r>
        <w:r w:rsidR="00C02B20" w:rsidRPr="006C3FAF">
          <w:rPr>
            <w:rStyle w:val="Hyperlink"/>
            <w:noProof/>
          </w:rPr>
          <w:t>Purpose / Policy Statement</w:t>
        </w:r>
        <w:r w:rsidR="00C02B20">
          <w:rPr>
            <w:noProof/>
            <w:webHidden/>
          </w:rPr>
          <w:tab/>
        </w:r>
        <w:r w:rsidR="00C02B20">
          <w:rPr>
            <w:noProof/>
            <w:webHidden/>
          </w:rPr>
          <w:fldChar w:fldCharType="begin"/>
        </w:r>
        <w:r w:rsidR="00C02B20">
          <w:rPr>
            <w:noProof/>
            <w:webHidden/>
          </w:rPr>
          <w:instrText xml:space="preserve"> PAGEREF _Toc110853362 \h </w:instrText>
        </w:r>
        <w:r w:rsidR="00C02B20">
          <w:rPr>
            <w:noProof/>
            <w:webHidden/>
          </w:rPr>
        </w:r>
        <w:r w:rsidR="00C02B20">
          <w:rPr>
            <w:noProof/>
            <w:webHidden/>
          </w:rPr>
          <w:fldChar w:fldCharType="separate"/>
        </w:r>
        <w:r w:rsidR="00C02B20">
          <w:rPr>
            <w:noProof/>
            <w:webHidden/>
          </w:rPr>
          <w:t>4</w:t>
        </w:r>
        <w:r w:rsidR="00C02B20">
          <w:rPr>
            <w:noProof/>
            <w:webHidden/>
          </w:rPr>
          <w:fldChar w:fldCharType="end"/>
        </w:r>
      </w:hyperlink>
    </w:p>
    <w:p w14:paraId="7C0188B9" w14:textId="56233BC0" w:rsidR="00C02B20" w:rsidRDefault="008C3EC1">
      <w:pPr>
        <w:pStyle w:val="TOC1"/>
        <w:rPr>
          <w:rFonts w:eastAsiaTheme="minorEastAsia"/>
          <w:b w:val="0"/>
          <w:noProof/>
          <w:color w:val="auto"/>
          <w:sz w:val="22"/>
          <w:szCs w:val="22"/>
          <w:lang w:eastAsia="en-GB"/>
        </w:rPr>
      </w:pPr>
      <w:hyperlink w:anchor="_Toc110853363" w:history="1">
        <w:r w:rsidR="00C02B20" w:rsidRPr="006C3FAF">
          <w:rPr>
            <w:rStyle w:val="Hyperlink"/>
            <w:noProof/>
          </w:rPr>
          <w:t>3.</w:t>
        </w:r>
        <w:r w:rsidR="00C02B20">
          <w:rPr>
            <w:rFonts w:eastAsiaTheme="minorEastAsia"/>
            <w:b w:val="0"/>
            <w:noProof/>
            <w:color w:val="auto"/>
            <w:sz w:val="22"/>
            <w:szCs w:val="22"/>
            <w:lang w:eastAsia="en-GB"/>
          </w:rPr>
          <w:tab/>
        </w:r>
        <w:r w:rsidR="00C02B20" w:rsidRPr="006C3FAF">
          <w:rPr>
            <w:rStyle w:val="Hyperlink"/>
            <w:noProof/>
          </w:rPr>
          <w:t>Scope</w:t>
        </w:r>
        <w:r w:rsidR="00C02B20">
          <w:rPr>
            <w:noProof/>
            <w:webHidden/>
          </w:rPr>
          <w:tab/>
        </w:r>
        <w:r w:rsidR="00C02B20">
          <w:rPr>
            <w:noProof/>
            <w:webHidden/>
          </w:rPr>
          <w:fldChar w:fldCharType="begin"/>
        </w:r>
        <w:r w:rsidR="00C02B20">
          <w:rPr>
            <w:noProof/>
            <w:webHidden/>
          </w:rPr>
          <w:instrText xml:space="preserve"> PAGEREF _Toc110853363 \h </w:instrText>
        </w:r>
        <w:r w:rsidR="00C02B20">
          <w:rPr>
            <w:noProof/>
            <w:webHidden/>
          </w:rPr>
        </w:r>
        <w:r w:rsidR="00C02B20">
          <w:rPr>
            <w:noProof/>
            <w:webHidden/>
          </w:rPr>
          <w:fldChar w:fldCharType="separate"/>
        </w:r>
        <w:r w:rsidR="00C02B20">
          <w:rPr>
            <w:noProof/>
            <w:webHidden/>
          </w:rPr>
          <w:t>5</w:t>
        </w:r>
        <w:r w:rsidR="00C02B20">
          <w:rPr>
            <w:noProof/>
            <w:webHidden/>
          </w:rPr>
          <w:fldChar w:fldCharType="end"/>
        </w:r>
      </w:hyperlink>
    </w:p>
    <w:p w14:paraId="61E728E7" w14:textId="62827856" w:rsidR="00C02B20" w:rsidRDefault="008C3EC1">
      <w:pPr>
        <w:pStyle w:val="TOC1"/>
        <w:rPr>
          <w:rFonts w:eastAsiaTheme="minorEastAsia"/>
          <w:b w:val="0"/>
          <w:noProof/>
          <w:color w:val="auto"/>
          <w:sz w:val="22"/>
          <w:szCs w:val="22"/>
          <w:lang w:eastAsia="en-GB"/>
        </w:rPr>
      </w:pPr>
      <w:hyperlink w:anchor="_Toc110853364" w:history="1">
        <w:r w:rsidR="00C02B20" w:rsidRPr="006C3FAF">
          <w:rPr>
            <w:rStyle w:val="Hyperlink"/>
            <w:noProof/>
          </w:rPr>
          <w:t>4.</w:t>
        </w:r>
        <w:r w:rsidR="00C02B20">
          <w:rPr>
            <w:rFonts w:eastAsiaTheme="minorEastAsia"/>
            <w:b w:val="0"/>
            <w:noProof/>
            <w:color w:val="auto"/>
            <w:sz w:val="22"/>
            <w:szCs w:val="22"/>
            <w:lang w:eastAsia="en-GB"/>
          </w:rPr>
          <w:tab/>
        </w:r>
        <w:r w:rsidR="00C02B20" w:rsidRPr="006C3FAF">
          <w:rPr>
            <w:rStyle w:val="Hyperlink"/>
            <w:noProof/>
          </w:rPr>
          <w:t>Definitions</w:t>
        </w:r>
        <w:r w:rsidR="00C02B20">
          <w:rPr>
            <w:noProof/>
            <w:webHidden/>
          </w:rPr>
          <w:tab/>
        </w:r>
        <w:r w:rsidR="00C02B20">
          <w:rPr>
            <w:noProof/>
            <w:webHidden/>
          </w:rPr>
          <w:fldChar w:fldCharType="begin"/>
        </w:r>
        <w:r w:rsidR="00C02B20">
          <w:rPr>
            <w:noProof/>
            <w:webHidden/>
          </w:rPr>
          <w:instrText xml:space="preserve"> PAGEREF _Toc110853364 \h </w:instrText>
        </w:r>
        <w:r w:rsidR="00C02B20">
          <w:rPr>
            <w:noProof/>
            <w:webHidden/>
          </w:rPr>
        </w:r>
        <w:r w:rsidR="00C02B20">
          <w:rPr>
            <w:noProof/>
            <w:webHidden/>
          </w:rPr>
          <w:fldChar w:fldCharType="separate"/>
        </w:r>
        <w:r w:rsidR="00C02B20">
          <w:rPr>
            <w:noProof/>
            <w:webHidden/>
          </w:rPr>
          <w:t>5</w:t>
        </w:r>
        <w:r w:rsidR="00C02B20">
          <w:rPr>
            <w:noProof/>
            <w:webHidden/>
          </w:rPr>
          <w:fldChar w:fldCharType="end"/>
        </w:r>
      </w:hyperlink>
    </w:p>
    <w:p w14:paraId="7C18FDF5" w14:textId="05B02CE5" w:rsidR="00C02B20" w:rsidRDefault="008C3EC1">
      <w:pPr>
        <w:pStyle w:val="TOC1"/>
        <w:rPr>
          <w:rFonts w:eastAsiaTheme="minorEastAsia"/>
          <w:b w:val="0"/>
          <w:noProof/>
          <w:color w:val="auto"/>
          <w:sz w:val="22"/>
          <w:szCs w:val="22"/>
          <w:lang w:eastAsia="en-GB"/>
        </w:rPr>
      </w:pPr>
      <w:hyperlink w:anchor="_Toc110853365" w:history="1">
        <w:r w:rsidR="00C02B20" w:rsidRPr="006C3FAF">
          <w:rPr>
            <w:rStyle w:val="Hyperlink"/>
            <w:noProof/>
          </w:rPr>
          <w:t>5.</w:t>
        </w:r>
        <w:r w:rsidR="00C02B20">
          <w:rPr>
            <w:rFonts w:eastAsiaTheme="minorEastAsia"/>
            <w:b w:val="0"/>
            <w:noProof/>
            <w:color w:val="auto"/>
            <w:sz w:val="22"/>
            <w:szCs w:val="22"/>
            <w:lang w:eastAsia="en-GB"/>
          </w:rPr>
          <w:tab/>
        </w:r>
        <w:r w:rsidR="00C02B20" w:rsidRPr="006C3FAF">
          <w:rPr>
            <w:rStyle w:val="Hyperlink"/>
            <w:noProof/>
          </w:rPr>
          <w:t>Roles and Responsibilities</w:t>
        </w:r>
        <w:r w:rsidR="00C02B20">
          <w:rPr>
            <w:noProof/>
            <w:webHidden/>
          </w:rPr>
          <w:tab/>
        </w:r>
        <w:r w:rsidR="00C02B20">
          <w:rPr>
            <w:noProof/>
            <w:webHidden/>
          </w:rPr>
          <w:fldChar w:fldCharType="begin"/>
        </w:r>
        <w:r w:rsidR="00C02B20">
          <w:rPr>
            <w:noProof/>
            <w:webHidden/>
          </w:rPr>
          <w:instrText xml:space="preserve"> PAGEREF _Toc110853365 \h </w:instrText>
        </w:r>
        <w:r w:rsidR="00C02B20">
          <w:rPr>
            <w:noProof/>
            <w:webHidden/>
          </w:rPr>
        </w:r>
        <w:r w:rsidR="00C02B20">
          <w:rPr>
            <w:noProof/>
            <w:webHidden/>
          </w:rPr>
          <w:fldChar w:fldCharType="separate"/>
        </w:r>
        <w:r w:rsidR="00C02B20">
          <w:rPr>
            <w:noProof/>
            <w:webHidden/>
          </w:rPr>
          <w:t>5</w:t>
        </w:r>
        <w:r w:rsidR="00C02B20">
          <w:rPr>
            <w:noProof/>
            <w:webHidden/>
          </w:rPr>
          <w:fldChar w:fldCharType="end"/>
        </w:r>
      </w:hyperlink>
    </w:p>
    <w:p w14:paraId="65D38A40" w14:textId="19FED0AD" w:rsidR="00C02B20" w:rsidRDefault="008C3EC1">
      <w:pPr>
        <w:pStyle w:val="TOC2"/>
        <w:tabs>
          <w:tab w:val="right" w:leader="underscore" w:pos="9016"/>
        </w:tabs>
        <w:rPr>
          <w:rFonts w:eastAsiaTheme="minorEastAsia"/>
          <w:noProof/>
          <w:color w:val="auto"/>
          <w:sz w:val="22"/>
          <w:szCs w:val="22"/>
          <w:lang w:eastAsia="en-GB"/>
        </w:rPr>
      </w:pPr>
      <w:hyperlink w:anchor="_Toc110853366" w:history="1">
        <w:r w:rsidR="00C02B20" w:rsidRPr="006C3FAF">
          <w:rPr>
            <w:rStyle w:val="Hyperlink"/>
            <w:noProof/>
          </w:rPr>
          <w:t>5.1.</w:t>
        </w:r>
        <w:r w:rsidR="00C02B20">
          <w:rPr>
            <w:rFonts w:eastAsiaTheme="minorEastAsia"/>
            <w:noProof/>
            <w:color w:val="auto"/>
            <w:sz w:val="22"/>
            <w:szCs w:val="22"/>
            <w:lang w:eastAsia="en-GB"/>
          </w:rPr>
          <w:tab/>
        </w:r>
        <w:r w:rsidR="00C02B20" w:rsidRPr="006C3FAF">
          <w:rPr>
            <w:rStyle w:val="Hyperlink"/>
            <w:noProof/>
          </w:rPr>
          <w:t>Integrated Care Board</w:t>
        </w:r>
        <w:r w:rsidR="00C02B20">
          <w:rPr>
            <w:noProof/>
            <w:webHidden/>
          </w:rPr>
          <w:tab/>
        </w:r>
        <w:r w:rsidR="00C02B20">
          <w:rPr>
            <w:noProof/>
            <w:webHidden/>
          </w:rPr>
          <w:fldChar w:fldCharType="begin"/>
        </w:r>
        <w:r w:rsidR="00C02B20">
          <w:rPr>
            <w:noProof/>
            <w:webHidden/>
          </w:rPr>
          <w:instrText xml:space="preserve"> PAGEREF _Toc110853366 \h </w:instrText>
        </w:r>
        <w:r w:rsidR="00C02B20">
          <w:rPr>
            <w:noProof/>
            <w:webHidden/>
          </w:rPr>
        </w:r>
        <w:r w:rsidR="00C02B20">
          <w:rPr>
            <w:noProof/>
            <w:webHidden/>
          </w:rPr>
          <w:fldChar w:fldCharType="separate"/>
        </w:r>
        <w:r w:rsidR="00C02B20">
          <w:rPr>
            <w:noProof/>
            <w:webHidden/>
          </w:rPr>
          <w:t>5</w:t>
        </w:r>
        <w:r w:rsidR="00C02B20">
          <w:rPr>
            <w:noProof/>
            <w:webHidden/>
          </w:rPr>
          <w:fldChar w:fldCharType="end"/>
        </w:r>
      </w:hyperlink>
    </w:p>
    <w:p w14:paraId="7F6BA8F7" w14:textId="29E259A0" w:rsidR="00C02B20" w:rsidRDefault="008C3EC1">
      <w:pPr>
        <w:pStyle w:val="TOC2"/>
        <w:tabs>
          <w:tab w:val="right" w:leader="underscore" w:pos="9016"/>
        </w:tabs>
        <w:rPr>
          <w:rFonts w:eastAsiaTheme="minorEastAsia"/>
          <w:noProof/>
          <w:color w:val="auto"/>
          <w:sz w:val="22"/>
          <w:szCs w:val="22"/>
          <w:lang w:eastAsia="en-GB"/>
        </w:rPr>
      </w:pPr>
      <w:hyperlink w:anchor="_Toc110853367" w:history="1">
        <w:r w:rsidR="00C02B20" w:rsidRPr="006C3FAF">
          <w:rPr>
            <w:rStyle w:val="Hyperlink"/>
            <w:noProof/>
          </w:rPr>
          <w:t>5.2.</w:t>
        </w:r>
        <w:r w:rsidR="00C02B20">
          <w:rPr>
            <w:rFonts w:eastAsiaTheme="minorEastAsia"/>
            <w:noProof/>
            <w:color w:val="auto"/>
            <w:sz w:val="22"/>
            <w:szCs w:val="22"/>
            <w:lang w:eastAsia="en-GB"/>
          </w:rPr>
          <w:tab/>
        </w:r>
        <w:r w:rsidR="00C02B20" w:rsidRPr="006C3FAF">
          <w:rPr>
            <w:rStyle w:val="Hyperlink"/>
            <w:noProof/>
          </w:rPr>
          <w:t>Quality Committee</w:t>
        </w:r>
        <w:r w:rsidR="00C02B20">
          <w:rPr>
            <w:noProof/>
            <w:webHidden/>
          </w:rPr>
          <w:tab/>
        </w:r>
        <w:r w:rsidR="00C02B20">
          <w:rPr>
            <w:noProof/>
            <w:webHidden/>
          </w:rPr>
          <w:fldChar w:fldCharType="begin"/>
        </w:r>
        <w:r w:rsidR="00C02B20">
          <w:rPr>
            <w:noProof/>
            <w:webHidden/>
          </w:rPr>
          <w:instrText xml:space="preserve"> PAGEREF _Toc110853367 \h </w:instrText>
        </w:r>
        <w:r w:rsidR="00C02B20">
          <w:rPr>
            <w:noProof/>
            <w:webHidden/>
          </w:rPr>
        </w:r>
        <w:r w:rsidR="00C02B20">
          <w:rPr>
            <w:noProof/>
            <w:webHidden/>
          </w:rPr>
          <w:fldChar w:fldCharType="separate"/>
        </w:r>
        <w:r w:rsidR="00C02B20">
          <w:rPr>
            <w:noProof/>
            <w:webHidden/>
          </w:rPr>
          <w:t>5</w:t>
        </w:r>
        <w:r w:rsidR="00C02B20">
          <w:rPr>
            <w:noProof/>
            <w:webHidden/>
          </w:rPr>
          <w:fldChar w:fldCharType="end"/>
        </w:r>
      </w:hyperlink>
    </w:p>
    <w:p w14:paraId="603E0543" w14:textId="37ACA72A" w:rsidR="00C02B20" w:rsidRDefault="008C3EC1">
      <w:pPr>
        <w:pStyle w:val="TOC2"/>
        <w:tabs>
          <w:tab w:val="right" w:leader="underscore" w:pos="9016"/>
        </w:tabs>
        <w:rPr>
          <w:rFonts w:eastAsiaTheme="minorEastAsia"/>
          <w:noProof/>
          <w:color w:val="auto"/>
          <w:sz w:val="22"/>
          <w:szCs w:val="22"/>
          <w:lang w:eastAsia="en-GB"/>
        </w:rPr>
      </w:pPr>
      <w:hyperlink w:anchor="_Toc110853368" w:history="1">
        <w:r w:rsidR="00C02B20" w:rsidRPr="006C3FAF">
          <w:rPr>
            <w:rStyle w:val="Hyperlink"/>
            <w:noProof/>
          </w:rPr>
          <w:t>5.3.</w:t>
        </w:r>
        <w:r w:rsidR="00C02B20">
          <w:rPr>
            <w:rFonts w:eastAsiaTheme="minorEastAsia"/>
            <w:noProof/>
            <w:color w:val="auto"/>
            <w:sz w:val="22"/>
            <w:szCs w:val="22"/>
            <w:lang w:eastAsia="en-GB"/>
          </w:rPr>
          <w:tab/>
        </w:r>
        <w:r w:rsidR="00C02B20" w:rsidRPr="006C3FAF">
          <w:rPr>
            <w:rStyle w:val="Hyperlink"/>
            <w:noProof/>
          </w:rPr>
          <w:t>Chief Executive</w:t>
        </w:r>
        <w:r w:rsidR="00C02B20">
          <w:rPr>
            <w:noProof/>
            <w:webHidden/>
          </w:rPr>
          <w:tab/>
        </w:r>
        <w:r w:rsidR="00C02B20">
          <w:rPr>
            <w:noProof/>
            <w:webHidden/>
          </w:rPr>
          <w:fldChar w:fldCharType="begin"/>
        </w:r>
        <w:r w:rsidR="00C02B20">
          <w:rPr>
            <w:noProof/>
            <w:webHidden/>
          </w:rPr>
          <w:instrText xml:space="preserve"> PAGEREF _Toc110853368 \h </w:instrText>
        </w:r>
        <w:r w:rsidR="00C02B20">
          <w:rPr>
            <w:noProof/>
            <w:webHidden/>
          </w:rPr>
        </w:r>
        <w:r w:rsidR="00C02B20">
          <w:rPr>
            <w:noProof/>
            <w:webHidden/>
          </w:rPr>
          <w:fldChar w:fldCharType="separate"/>
        </w:r>
        <w:r w:rsidR="00C02B20">
          <w:rPr>
            <w:noProof/>
            <w:webHidden/>
          </w:rPr>
          <w:t>5</w:t>
        </w:r>
        <w:r w:rsidR="00C02B20">
          <w:rPr>
            <w:noProof/>
            <w:webHidden/>
          </w:rPr>
          <w:fldChar w:fldCharType="end"/>
        </w:r>
      </w:hyperlink>
    </w:p>
    <w:p w14:paraId="465CCD28" w14:textId="5947D8DD" w:rsidR="00C02B20" w:rsidRDefault="008C3EC1">
      <w:pPr>
        <w:pStyle w:val="TOC2"/>
        <w:tabs>
          <w:tab w:val="right" w:leader="underscore" w:pos="9016"/>
        </w:tabs>
        <w:rPr>
          <w:rFonts w:eastAsiaTheme="minorEastAsia"/>
          <w:noProof/>
          <w:color w:val="auto"/>
          <w:sz w:val="22"/>
          <w:szCs w:val="22"/>
          <w:lang w:eastAsia="en-GB"/>
        </w:rPr>
      </w:pPr>
      <w:hyperlink w:anchor="_Toc110853369" w:history="1">
        <w:r w:rsidR="00C02B20" w:rsidRPr="006C3FAF">
          <w:rPr>
            <w:rStyle w:val="Hyperlink"/>
            <w:noProof/>
          </w:rPr>
          <w:t>5.4.</w:t>
        </w:r>
        <w:r w:rsidR="00C02B20">
          <w:rPr>
            <w:rFonts w:eastAsiaTheme="minorEastAsia"/>
            <w:noProof/>
            <w:color w:val="auto"/>
            <w:sz w:val="22"/>
            <w:szCs w:val="22"/>
            <w:lang w:eastAsia="en-GB"/>
          </w:rPr>
          <w:tab/>
        </w:r>
        <w:r w:rsidR="00C02B20" w:rsidRPr="006C3FAF">
          <w:rPr>
            <w:rStyle w:val="Hyperlink"/>
            <w:noProof/>
          </w:rPr>
          <w:t>Lead Executive</w:t>
        </w:r>
        <w:r w:rsidR="00C02B20">
          <w:rPr>
            <w:noProof/>
            <w:webHidden/>
          </w:rPr>
          <w:tab/>
        </w:r>
        <w:r w:rsidR="00C02B20">
          <w:rPr>
            <w:noProof/>
            <w:webHidden/>
          </w:rPr>
          <w:fldChar w:fldCharType="begin"/>
        </w:r>
        <w:r w:rsidR="00C02B20">
          <w:rPr>
            <w:noProof/>
            <w:webHidden/>
          </w:rPr>
          <w:instrText xml:space="preserve"> PAGEREF _Toc110853369 \h </w:instrText>
        </w:r>
        <w:r w:rsidR="00C02B20">
          <w:rPr>
            <w:noProof/>
            <w:webHidden/>
          </w:rPr>
        </w:r>
        <w:r w:rsidR="00C02B20">
          <w:rPr>
            <w:noProof/>
            <w:webHidden/>
          </w:rPr>
          <w:fldChar w:fldCharType="separate"/>
        </w:r>
        <w:r w:rsidR="00C02B20">
          <w:rPr>
            <w:noProof/>
            <w:webHidden/>
          </w:rPr>
          <w:t>6</w:t>
        </w:r>
        <w:r w:rsidR="00C02B20">
          <w:rPr>
            <w:noProof/>
            <w:webHidden/>
          </w:rPr>
          <w:fldChar w:fldCharType="end"/>
        </w:r>
      </w:hyperlink>
    </w:p>
    <w:p w14:paraId="71374DFF" w14:textId="7842A59D" w:rsidR="00C02B20" w:rsidRDefault="008C3EC1">
      <w:pPr>
        <w:pStyle w:val="TOC2"/>
        <w:tabs>
          <w:tab w:val="right" w:leader="underscore" w:pos="9016"/>
        </w:tabs>
        <w:rPr>
          <w:rFonts w:eastAsiaTheme="minorEastAsia"/>
          <w:noProof/>
          <w:color w:val="auto"/>
          <w:sz w:val="22"/>
          <w:szCs w:val="22"/>
          <w:lang w:eastAsia="en-GB"/>
        </w:rPr>
      </w:pPr>
      <w:hyperlink w:anchor="_Toc110853370" w:history="1">
        <w:r w:rsidR="00C02B20" w:rsidRPr="006C3FAF">
          <w:rPr>
            <w:rStyle w:val="Hyperlink"/>
            <w:noProof/>
          </w:rPr>
          <w:t>5.5.</w:t>
        </w:r>
        <w:r w:rsidR="00C02B20">
          <w:rPr>
            <w:rFonts w:eastAsiaTheme="minorEastAsia"/>
            <w:noProof/>
            <w:color w:val="auto"/>
            <w:sz w:val="22"/>
            <w:szCs w:val="22"/>
            <w:lang w:eastAsia="en-GB"/>
          </w:rPr>
          <w:tab/>
        </w:r>
        <w:r w:rsidR="00C02B20" w:rsidRPr="006C3FAF">
          <w:rPr>
            <w:rStyle w:val="Hyperlink"/>
            <w:noProof/>
          </w:rPr>
          <w:t>Policy Authors</w:t>
        </w:r>
        <w:r w:rsidR="00C02B20">
          <w:rPr>
            <w:noProof/>
            <w:webHidden/>
          </w:rPr>
          <w:tab/>
        </w:r>
        <w:r w:rsidR="00C02B20">
          <w:rPr>
            <w:noProof/>
            <w:webHidden/>
          </w:rPr>
          <w:fldChar w:fldCharType="begin"/>
        </w:r>
        <w:r w:rsidR="00C02B20">
          <w:rPr>
            <w:noProof/>
            <w:webHidden/>
          </w:rPr>
          <w:instrText xml:space="preserve"> PAGEREF _Toc110853370 \h </w:instrText>
        </w:r>
        <w:r w:rsidR="00C02B20">
          <w:rPr>
            <w:noProof/>
            <w:webHidden/>
          </w:rPr>
        </w:r>
        <w:r w:rsidR="00C02B20">
          <w:rPr>
            <w:noProof/>
            <w:webHidden/>
          </w:rPr>
          <w:fldChar w:fldCharType="separate"/>
        </w:r>
        <w:r w:rsidR="00C02B20">
          <w:rPr>
            <w:noProof/>
            <w:webHidden/>
          </w:rPr>
          <w:t>6</w:t>
        </w:r>
        <w:r w:rsidR="00C02B20">
          <w:rPr>
            <w:noProof/>
            <w:webHidden/>
          </w:rPr>
          <w:fldChar w:fldCharType="end"/>
        </w:r>
      </w:hyperlink>
    </w:p>
    <w:p w14:paraId="71B82100" w14:textId="7F328BB8" w:rsidR="00C02B20" w:rsidRDefault="008C3EC1">
      <w:pPr>
        <w:pStyle w:val="TOC2"/>
        <w:tabs>
          <w:tab w:val="right" w:leader="underscore" w:pos="9016"/>
        </w:tabs>
        <w:rPr>
          <w:rFonts w:eastAsiaTheme="minorEastAsia"/>
          <w:noProof/>
          <w:color w:val="auto"/>
          <w:sz w:val="22"/>
          <w:szCs w:val="22"/>
          <w:lang w:eastAsia="en-GB"/>
        </w:rPr>
      </w:pPr>
      <w:hyperlink w:anchor="_Toc110853371" w:history="1">
        <w:r w:rsidR="00C02B20" w:rsidRPr="006C3FAF">
          <w:rPr>
            <w:rStyle w:val="Hyperlink"/>
            <w:noProof/>
          </w:rPr>
          <w:t>5.6.</w:t>
        </w:r>
        <w:r w:rsidR="00C02B20">
          <w:rPr>
            <w:rFonts w:eastAsiaTheme="minorEastAsia"/>
            <w:noProof/>
            <w:color w:val="auto"/>
            <w:sz w:val="22"/>
            <w:szCs w:val="22"/>
            <w:lang w:eastAsia="en-GB"/>
          </w:rPr>
          <w:tab/>
        </w:r>
        <w:r w:rsidR="00C02B20" w:rsidRPr="006C3FAF">
          <w:rPr>
            <w:rStyle w:val="Hyperlink"/>
            <w:noProof/>
          </w:rPr>
          <w:t>ICB On call staff</w:t>
        </w:r>
        <w:r w:rsidR="00C02B20">
          <w:rPr>
            <w:noProof/>
            <w:webHidden/>
          </w:rPr>
          <w:tab/>
        </w:r>
        <w:r w:rsidR="00C02B20">
          <w:rPr>
            <w:noProof/>
            <w:webHidden/>
          </w:rPr>
          <w:fldChar w:fldCharType="begin"/>
        </w:r>
        <w:r w:rsidR="00C02B20">
          <w:rPr>
            <w:noProof/>
            <w:webHidden/>
          </w:rPr>
          <w:instrText xml:space="preserve"> PAGEREF _Toc110853371 \h </w:instrText>
        </w:r>
        <w:r w:rsidR="00C02B20">
          <w:rPr>
            <w:noProof/>
            <w:webHidden/>
          </w:rPr>
        </w:r>
        <w:r w:rsidR="00C02B20">
          <w:rPr>
            <w:noProof/>
            <w:webHidden/>
          </w:rPr>
          <w:fldChar w:fldCharType="separate"/>
        </w:r>
        <w:r w:rsidR="00C02B20">
          <w:rPr>
            <w:noProof/>
            <w:webHidden/>
          </w:rPr>
          <w:t>6</w:t>
        </w:r>
        <w:r w:rsidR="00C02B20">
          <w:rPr>
            <w:noProof/>
            <w:webHidden/>
          </w:rPr>
          <w:fldChar w:fldCharType="end"/>
        </w:r>
      </w:hyperlink>
    </w:p>
    <w:p w14:paraId="3FD6F676" w14:textId="58641A81" w:rsidR="00C02B20" w:rsidRDefault="008C3EC1">
      <w:pPr>
        <w:pStyle w:val="TOC2"/>
        <w:tabs>
          <w:tab w:val="right" w:leader="underscore" w:pos="9016"/>
        </w:tabs>
        <w:rPr>
          <w:rFonts w:eastAsiaTheme="minorEastAsia"/>
          <w:noProof/>
          <w:color w:val="auto"/>
          <w:sz w:val="22"/>
          <w:szCs w:val="22"/>
          <w:lang w:eastAsia="en-GB"/>
        </w:rPr>
      </w:pPr>
      <w:hyperlink w:anchor="_Toc110853372" w:history="1">
        <w:r w:rsidR="00C02B20" w:rsidRPr="006C3FAF">
          <w:rPr>
            <w:rStyle w:val="Hyperlink"/>
            <w:noProof/>
          </w:rPr>
          <w:t>5.7.</w:t>
        </w:r>
        <w:r w:rsidR="00C02B20">
          <w:rPr>
            <w:rFonts w:eastAsiaTheme="minorEastAsia"/>
            <w:noProof/>
            <w:color w:val="auto"/>
            <w:sz w:val="22"/>
            <w:szCs w:val="22"/>
            <w:lang w:eastAsia="en-GB"/>
          </w:rPr>
          <w:tab/>
        </w:r>
        <w:r w:rsidR="00C02B20" w:rsidRPr="006C3FAF">
          <w:rPr>
            <w:rStyle w:val="Hyperlink"/>
            <w:noProof/>
          </w:rPr>
          <w:t>All Staff</w:t>
        </w:r>
        <w:r w:rsidR="00C02B20">
          <w:rPr>
            <w:noProof/>
            <w:webHidden/>
          </w:rPr>
          <w:tab/>
        </w:r>
        <w:r w:rsidR="00C02B20">
          <w:rPr>
            <w:noProof/>
            <w:webHidden/>
          </w:rPr>
          <w:fldChar w:fldCharType="begin"/>
        </w:r>
        <w:r w:rsidR="00C02B20">
          <w:rPr>
            <w:noProof/>
            <w:webHidden/>
          </w:rPr>
          <w:instrText xml:space="preserve"> PAGEREF _Toc110853372 \h </w:instrText>
        </w:r>
        <w:r w:rsidR="00C02B20">
          <w:rPr>
            <w:noProof/>
            <w:webHidden/>
          </w:rPr>
        </w:r>
        <w:r w:rsidR="00C02B20">
          <w:rPr>
            <w:noProof/>
            <w:webHidden/>
          </w:rPr>
          <w:fldChar w:fldCharType="separate"/>
        </w:r>
        <w:r w:rsidR="00C02B20">
          <w:rPr>
            <w:noProof/>
            <w:webHidden/>
          </w:rPr>
          <w:t>6</w:t>
        </w:r>
        <w:r w:rsidR="00C02B20">
          <w:rPr>
            <w:noProof/>
            <w:webHidden/>
          </w:rPr>
          <w:fldChar w:fldCharType="end"/>
        </w:r>
      </w:hyperlink>
    </w:p>
    <w:p w14:paraId="34B9D147" w14:textId="1046996C" w:rsidR="00C02B20" w:rsidRDefault="008C3EC1">
      <w:pPr>
        <w:pStyle w:val="TOC1"/>
        <w:rPr>
          <w:rFonts w:eastAsiaTheme="minorEastAsia"/>
          <w:b w:val="0"/>
          <w:noProof/>
          <w:color w:val="auto"/>
          <w:sz w:val="22"/>
          <w:szCs w:val="22"/>
          <w:lang w:eastAsia="en-GB"/>
        </w:rPr>
      </w:pPr>
      <w:hyperlink w:anchor="_Toc110853373" w:history="1">
        <w:r w:rsidR="00C02B20" w:rsidRPr="006C3FAF">
          <w:rPr>
            <w:rStyle w:val="Hyperlink"/>
            <w:noProof/>
          </w:rPr>
          <w:t>6.</w:t>
        </w:r>
        <w:r w:rsidR="00C02B20">
          <w:rPr>
            <w:rFonts w:eastAsiaTheme="minorEastAsia"/>
            <w:b w:val="0"/>
            <w:noProof/>
            <w:color w:val="auto"/>
            <w:sz w:val="22"/>
            <w:szCs w:val="22"/>
            <w:lang w:eastAsia="en-GB"/>
          </w:rPr>
          <w:tab/>
        </w:r>
        <w:r w:rsidR="00C02B20" w:rsidRPr="006C3FAF">
          <w:rPr>
            <w:rStyle w:val="Hyperlink"/>
            <w:noProof/>
          </w:rPr>
          <w:t>Policy Detail</w:t>
        </w:r>
        <w:r w:rsidR="00C02B20">
          <w:rPr>
            <w:noProof/>
            <w:webHidden/>
          </w:rPr>
          <w:tab/>
        </w:r>
        <w:r w:rsidR="00C02B20">
          <w:rPr>
            <w:noProof/>
            <w:webHidden/>
          </w:rPr>
          <w:fldChar w:fldCharType="begin"/>
        </w:r>
        <w:r w:rsidR="00C02B20">
          <w:rPr>
            <w:noProof/>
            <w:webHidden/>
          </w:rPr>
          <w:instrText xml:space="preserve"> PAGEREF _Toc110853373 \h </w:instrText>
        </w:r>
        <w:r w:rsidR="00C02B20">
          <w:rPr>
            <w:noProof/>
            <w:webHidden/>
          </w:rPr>
        </w:r>
        <w:r w:rsidR="00C02B20">
          <w:rPr>
            <w:noProof/>
            <w:webHidden/>
          </w:rPr>
          <w:fldChar w:fldCharType="separate"/>
        </w:r>
        <w:r w:rsidR="00C02B20">
          <w:rPr>
            <w:noProof/>
            <w:webHidden/>
          </w:rPr>
          <w:t>6</w:t>
        </w:r>
        <w:r w:rsidR="00C02B20">
          <w:rPr>
            <w:noProof/>
            <w:webHidden/>
          </w:rPr>
          <w:fldChar w:fldCharType="end"/>
        </w:r>
      </w:hyperlink>
    </w:p>
    <w:p w14:paraId="579E6469" w14:textId="78A537F9" w:rsidR="00C02B20" w:rsidRDefault="008C3EC1">
      <w:pPr>
        <w:pStyle w:val="TOC2"/>
        <w:tabs>
          <w:tab w:val="right" w:leader="underscore" w:pos="9016"/>
        </w:tabs>
        <w:rPr>
          <w:rFonts w:eastAsiaTheme="minorEastAsia"/>
          <w:noProof/>
          <w:color w:val="auto"/>
          <w:sz w:val="22"/>
          <w:szCs w:val="22"/>
          <w:lang w:eastAsia="en-GB"/>
        </w:rPr>
      </w:pPr>
      <w:hyperlink w:anchor="_Toc110853374" w:history="1">
        <w:r w:rsidR="00C02B20" w:rsidRPr="006C3FAF">
          <w:rPr>
            <w:rStyle w:val="Hyperlink"/>
            <w:noProof/>
          </w:rPr>
          <w:t>6.1.</w:t>
        </w:r>
        <w:r w:rsidR="00C02B20">
          <w:rPr>
            <w:rFonts w:eastAsiaTheme="minorEastAsia"/>
            <w:noProof/>
            <w:color w:val="auto"/>
            <w:sz w:val="22"/>
            <w:szCs w:val="22"/>
            <w:lang w:eastAsia="en-GB"/>
          </w:rPr>
          <w:tab/>
        </w:r>
        <w:r w:rsidR="00C02B20" w:rsidRPr="006C3FAF">
          <w:rPr>
            <w:rStyle w:val="Hyperlink"/>
            <w:noProof/>
          </w:rPr>
          <w:t>Identification of Outbreak or Incident</w:t>
        </w:r>
        <w:r w:rsidR="00C02B20">
          <w:rPr>
            <w:noProof/>
            <w:webHidden/>
          </w:rPr>
          <w:tab/>
        </w:r>
        <w:r w:rsidR="00C02B20">
          <w:rPr>
            <w:noProof/>
            <w:webHidden/>
          </w:rPr>
          <w:fldChar w:fldCharType="begin"/>
        </w:r>
        <w:r w:rsidR="00C02B20">
          <w:rPr>
            <w:noProof/>
            <w:webHidden/>
          </w:rPr>
          <w:instrText xml:space="preserve"> PAGEREF _Toc110853374 \h </w:instrText>
        </w:r>
        <w:r w:rsidR="00C02B20">
          <w:rPr>
            <w:noProof/>
            <w:webHidden/>
          </w:rPr>
        </w:r>
        <w:r w:rsidR="00C02B20">
          <w:rPr>
            <w:noProof/>
            <w:webHidden/>
          </w:rPr>
          <w:fldChar w:fldCharType="separate"/>
        </w:r>
        <w:r w:rsidR="00C02B20">
          <w:rPr>
            <w:noProof/>
            <w:webHidden/>
          </w:rPr>
          <w:t>6</w:t>
        </w:r>
        <w:r w:rsidR="00C02B20">
          <w:rPr>
            <w:noProof/>
            <w:webHidden/>
          </w:rPr>
          <w:fldChar w:fldCharType="end"/>
        </w:r>
      </w:hyperlink>
    </w:p>
    <w:p w14:paraId="727F0541" w14:textId="203B342B" w:rsidR="00C02B20" w:rsidRDefault="008C3EC1">
      <w:pPr>
        <w:pStyle w:val="TOC2"/>
        <w:tabs>
          <w:tab w:val="right" w:leader="underscore" w:pos="9016"/>
        </w:tabs>
        <w:rPr>
          <w:rFonts w:eastAsiaTheme="minorEastAsia"/>
          <w:noProof/>
          <w:color w:val="auto"/>
          <w:sz w:val="22"/>
          <w:szCs w:val="22"/>
          <w:lang w:eastAsia="en-GB"/>
        </w:rPr>
      </w:pPr>
      <w:hyperlink w:anchor="_Toc110853375" w:history="1">
        <w:r w:rsidR="00C02B20" w:rsidRPr="006C3FAF">
          <w:rPr>
            <w:rStyle w:val="Hyperlink"/>
            <w:noProof/>
          </w:rPr>
          <w:t>6.2.</w:t>
        </w:r>
        <w:r w:rsidR="00C02B20">
          <w:rPr>
            <w:rFonts w:eastAsiaTheme="minorEastAsia"/>
            <w:noProof/>
            <w:color w:val="auto"/>
            <w:sz w:val="22"/>
            <w:szCs w:val="22"/>
            <w:lang w:eastAsia="en-GB"/>
          </w:rPr>
          <w:tab/>
        </w:r>
        <w:r w:rsidR="00C02B20" w:rsidRPr="006C3FAF">
          <w:rPr>
            <w:rStyle w:val="Hyperlink"/>
            <w:noProof/>
          </w:rPr>
          <w:t>Risk Assessment</w:t>
        </w:r>
        <w:r w:rsidR="00C02B20">
          <w:rPr>
            <w:noProof/>
            <w:webHidden/>
          </w:rPr>
          <w:tab/>
        </w:r>
        <w:r w:rsidR="00C02B20">
          <w:rPr>
            <w:noProof/>
            <w:webHidden/>
          </w:rPr>
          <w:fldChar w:fldCharType="begin"/>
        </w:r>
        <w:r w:rsidR="00C02B20">
          <w:rPr>
            <w:noProof/>
            <w:webHidden/>
          </w:rPr>
          <w:instrText xml:space="preserve"> PAGEREF _Toc110853375 \h </w:instrText>
        </w:r>
        <w:r w:rsidR="00C02B20">
          <w:rPr>
            <w:noProof/>
            <w:webHidden/>
          </w:rPr>
        </w:r>
        <w:r w:rsidR="00C02B20">
          <w:rPr>
            <w:noProof/>
            <w:webHidden/>
          </w:rPr>
          <w:fldChar w:fldCharType="separate"/>
        </w:r>
        <w:r w:rsidR="00C02B20">
          <w:rPr>
            <w:noProof/>
            <w:webHidden/>
          </w:rPr>
          <w:t>6</w:t>
        </w:r>
        <w:r w:rsidR="00C02B20">
          <w:rPr>
            <w:noProof/>
            <w:webHidden/>
          </w:rPr>
          <w:fldChar w:fldCharType="end"/>
        </w:r>
      </w:hyperlink>
    </w:p>
    <w:p w14:paraId="0DF98B26" w14:textId="2DC905AC" w:rsidR="00C02B20" w:rsidRDefault="008C3EC1">
      <w:pPr>
        <w:pStyle w:val="TOC2"/>
        <w:tabs>
          <w:tab w:val="right" w:leader="underscore" w:pos="9016"/>
        </w:tabs>
        <w:rPr>
          <w:rFonts w:eastAsiaTheme="minorEastAsia"/>
          <w:noProof/>
          <w:color w:val="auto"/>
          <w:sz w:val="22"/>
          <w:szCs w:val="22"/>
          <w:lang w:eastAsia="en-GB"/>
        </w:rPr>
      </w:pPr>
      <w:hyperlink w:anchor="_Toc110853376" w:history="1">
        <w:r w:rsidR="00C02B20" w:rsidRPr="006C3FAF">
          <w:rPr>
            <w:rStyle w:val="Hyperlink"/>
            <w:noProof/>
          </w:rPr>
          <w:t>6.3.</w:t>
        </w:r>
        <w:r w:rsidR="00C02B20">
          <w:rPr>
            <w:rFonts w:eastAsiaTheme="minorEastAsia"/>
            <w:noProof/>
            <w:color w:val="auto"/>
            <w:sz w:val="22"/>
            <w:szCs w:val="22"/>
            <w:lang w:eastAsia="en-GB"/>
          </w:rPr>
          <w:tab/>
        </w:r>
        <w:r w:rsidR="00C02B20" w:rsidRPr="006C3FAF">
          <w:rPr>
            <w:rStyle w:val="Hyperlink"/>
            <w:noProof/>
          </w:rPr>
          <w:t>Incident Notification and Initial Actions</w:t>
        </w:r>
        <w:r w:rsidR="00C02B20">
          <w:rPr>
            <w:noProof/>
            <w:webHidden/>
          </w:rPr>
          <w:tab/>
        </w:r>
        <w:r w:rsidR="00C02B20">
          <w:rPr>
            <w:noProof/>
            <w:webHidden/>
          </w:rPr>
          <w:fldChar w:fldCharType="begin"/>
        </w:r>
        <w:r w:rsidR="00C02B20">
          <w:rPr>
            <w:noProof/>
            <w:webHidden/>
          </w:rPr>
          <w:instrText xml:space="preserve"> PAGEREF _Toc110853376 \h </w:instrText>
        </w:r>
        <w:r w:rsidR="00C02B20">
          <w:rPr>
            <w:noProof/>
            <w:webHidden/>
          </w:rPr>
        </w:r>
        <w:r w:rsidR="00C02B20">
          <w:rPr>
            <w:noProof/>
            <w:webHidden/>
          </w:rPr>
          <w:fldChar w:fldCharType="separate"/>
        </w:r>
        <w:r w:rsidR="00C02B20">
          <w:rPr>
            <w:noProof/>
            <w:webHidden/>
          </w:rPr>
          <w:t>7</w:t>
        </w:r>
        <w:r w:rsidR="00C02B20">
          <w:rPr>
            <w:noProof/>
            <w:webHidden/>
          </w:rPr>
          <w:fldChar w:fldCharType="end"/>
        </w:r>
      </w:hyperlink>
    </w:p>
    <w:p w14:paraId="395BE016" w14:textId="5A93ACE2" w:rsidR="00C02B20" w:rsidRDefault="008C3EC1">
      <w:pPr>
        <w:pStyle w:val="TOC2"/>
        <w:tabs>
          <w:tab w:val="right" w:leader="underscore" w:pos="9016"/>
        </w:tabs>
        <w:rPr>
          <w:rFonts w:eastAsiaTheme="minorEastAsia"/>
          <w:noProof/>
          <w:color w:val="auto"/>
          <w:sz w:val="22"/>
          <w:szCs w:val="22"/>
          <w:lang w:eastAsia="en-GB"/>
        </w:rPr>
      </w:pPr>
      <w:hyperlink w:anchor="_Toc110853377" w:history="1">
        <w:r w:rsidR="00C02B20" w:rsidRPr="006C3FAF">
          <w:rPr>
            <w:rStyle w:val="Hyperlink"/>
            <w:noProof/>
          </w:rPr>
          <w:t>6.4.</w:t>
        </w:r>
        <w:r w:rsidR="00C02B20">
          <w:rPr>
            <w:rFonts w:eastAsiaTheme="minorEastAsia"/>
            <w:noProof/>
            <w:color w:val="auto"/>
            <w:sz w:val="22"/>
            <w:szCs w:val="22"/>
            <w:lang w:eastAsia="en-GB"/>
          </w:rPr>
          <w:tab/>
        </w:r>
        <w:r w:rsidR="00C02B20" w:rsidRPr="006C3FAF">
          <w:rPr>
            <w:rStyle w:val="Hyperlink"/>
            <w:noProof/>
          </w:rPr>
          <w:t>Incident Level</w:t>
        </w:r>
        <w:r w:rsidR="00C02B20">
          <w:rPr>
            <w:noProof/>
            <w:webHidden/>
          </w:rPr>
          <w:tab/>
        </w:r>
        <w:r w:rsidR="00C02B20">
          <w:rPr>
            <w:noProof/>
            <w:webHidden/>
          </w:rPr>
          <w:fldChar w:fldCharType="begin"/>
        </w:r>
        <w:r w:rsidR="00C02B20">
          <w:rPr>
            <w:noProof/>
            <w:webHidden/>
          </w:rPr>
          <w:instrText xml:space="preserve"> PAGEREF _Toc110853377 \h </w:instrText>
        </w:r>
        <w:r w:rsidR="00C02B20">
          <w:rPr>
            <w:noProof/>
            <w:webHidden/>
          </w:rPr>
        </w:r>
        <w:r w:rsidR="00C02B20">
          <w:rPr>
            <w:noProof/>
            <w:webHidden/>
          </w:rPr>
          <w:fldChar w:fldCharType="separate"/>
        </w:r>
        <w:r w:rsidR="00C02B20">
          <w:rPr>
            <w:noProof/>
            <w:webHidden/>
          </w:rPr>
          <w:t>7</w:t>
        </w:r>
        <w:r w:rsidR="00C02B20">
          <w:rPr>
            <w:noProof/>
            <w:webHidden/>
          </w:rPr>
          <w:fldChar w:fldCharType="end"/>
        </w:r>
      </w:hyperlink>
    </w:p>
    <w:p w14:paraId="14B07713" w14:textId="44A63825" w:rsidR="00C02B20" w:rsidRDefault="008C3EC1">
      <w:pPr>
        <w:pStyle w:val="TOC2"/>
        <w:tabs>
          <w:tab w:val="right" w:leader="underscore" w:pos="9016"/>
        </w:tabs>
        <w:rPr>
          <w:rFonts w:eastAsiaTheme="minorEastAsia"/>
          <w:noProof/>
          <w:color w:val="auto"/>
          <w:sz w:val="22"/>
          <w:szCs w:val="22"/>
          <w:lang w:eastAsia="en-GB"/>
        </w:rPr>
      </w:pPr>
      <w:hyperlink w:anchor="_Toc110853378" w:history="1">
        <w:r w:rsidR="00C02B20" w:rsidRPr="006C3FAF">
          <w:rPr>
            <w:rStyle w:val="Hyperlink"/>
            <w:noProof/>
          </w:rPr>
          <w:t>6.5.</w:t>
        </w:r>
        <w:r w:rsidR="00C02B20">
          <w:rPr>
            <w:rFonts w:eastAsiaTheme="minorEastAsia"/>
            <w:noProof/>
            <w:color w:val="auto"/>
            <w:sz w:val="22"/>
            <w:szCs w:val="22"/>
            <w:lang w:eastAsia="en-GB"/>
          </w:rPr>
          <w:tab/>
        </w:r>
        <w:r w:rsidR="00C02B20" w:rsidRPr="006C3FAF">
          <w:rPr>
            <w:rStyle w:val="Hyperlink"/>
            <w:noProof/>
          </w:rPr>
          <w:t>ICB Responsibilities</w:t>
        </w:r>
        <w:r w:rsidR="00C02B20">
          <w:rPr>
            <w:noProof/>
            <w:webHidden/>
          </w:rPr>
          <w:tab/>
        </w:r>
        <w:r w:rsidR="00C02B20">
          <w:rPr>
            <w:noProof/>
            <w:webHidden/>
          </w:rPr>
          <w:fldChar w:fldCharType="begin"/>
        </w:r>
        <w:r w:rsidR="00C02B20">
          <w:rPr>
            <w:noProof/>
            <w:webHidden/>
          </w:rPr>
          <w:instrText xml:space="preserve"> PAGEREF _Toc110853378 \h </w:instrText>
        </w:r>
        <w:r w:rsidR="00C02B20">
          <w:rPr>
            <w:noProof/>
            <w:webHidden/>
          </w:rPr>
        </w:r>
        <w:r w:rsidR="00C02B20">
          <w:rPr>
            <w:noProof/>
            <w:webHidden/>
          </w:rPr>
          <w:fldChar w:fldCharType="separate"/>
        </w:r>
        <w:r w:rsidR="00C02B20">
          <w:rPr>
            <w:noProof/>
            <w:webHidden/>
          </w:rPr>
          <w:t>8</w:t>
        </w:r>
        <w:r w:rsidR="00C02B20">
          <w:rPr>
            <w:noProof/>
            <w:webHidden/>
          </w:rPr>
          <w:fldChar w:fldCharType="end"/>
        </w:r>
      </w:hyperlink>
    </w:p>
    <w:p w14:paraId="50D4C787" w14:textId="33B689AE" w:rsidR="00C02B20" w:rsidRDefault="008C3EC1">
      <w:pPr>
        <w:pStyle w:val="TOC2"/>
        <w:tabs>
          <w:tab w:val="right" w:leader="underscore" w:pos="9016"/>
        </w:tabs>
        <w:rPr>
          <w:rFonts w:eastAsiaTheme="minorEastAsia"/>
          <w:noProof/>
          <w:color w:val="auto"/>
          <w:sz w:val="22"/>
          <w:szCs w:val="22"/>
          <w:lang w:eastAsia="en-GB"/>
        </w:rPr>
      </w:pPr>
      <w:hyperlink w:anchor="_Toc110853379" w:history="1">
        <w:r w:rsidR="00C02B20" w:rsidRPr="006C3FAF">
          <w:rPr>
            <w:rStyle w:val="Hyperlink"/>
            <w:noProof/>
          </w:rPr>
          <w:t>6.6.</w:t>
        </w:r>
        <w:r w:rsidR="00C02B20">
          <w:rPr>
            <w:rFonts w:eastAsiaTheme="minorEastAsia"/>
            <w:noProof/>
            <w:color w:val="auto"/>
            <w:sz w:val="22"/>
            <w:szCs w:val="22"/>
            <w:lang w:eastAsia="en-GB"/>
          </w:rPr>
          <w:tab/>
        </w:r>
        <w:r w:rsidR="00C02B20" w:rsidRPr="006C3FAF">
          <w:rPr>
            <w:rStyle w:val="Hyperlink"/>
            <w:noProof/>
          </w:rPr>
          <w:t>Post Outbreak or Incident Actions</w:t>
        </w:r>
        <w:r w:rsidR="00C02B20">
          <w:rPr>
            <w:noProof/>
            <w:webHidden/>
          </w:rPr>
          <w:tab/>
        </w:r>
        <w:r w:rsidR="00C02B20">
          <w:rPr>
            <w:noProof/>
            <w:webHidden/>
          </w:rPr>
          <w:fldChar w:fldCharType="begin"/>
        </w:r>
        <w:r w:rsidR="00C02B20">
          <w:rPr>
            <w:noProof/>
            <w:webHidden/>
          </w:rPr>
          <w:instrText xml:space="preserve"> PAGEREF _Toc110853379 \h </w:instrText>
        </w:r>
        <w:r w:rsidR="00C02B20">
          <w:rPr>
            <w:noProof/>
            <w:webHidden/>
          </w:rPr>
        </w:r>
        <w:r w:rsidR="00C02B20">
          <w:rPr>
            <w:noProof/>
            <w:webHidden/>
          </w:rPr>
          <w:fldChar w:fldCharType="separate"/>
        </w:r>
        <w:r w:rsidR="00C02B20">
          <w:rPr>
            <w:noProof/>
            <w:webHidden/>
          </w:rPr>
          <w:t>8</w:t>
        </w:r>
        <w:r w:rsidR="00C02B20">
          <w:rPr>
            <w:noProof/>
            <w:webHidden/>
          </w:rPr>
          <w:fldChar w:fldCharType="end"/>
        </w:r>
      </w:hyperlink>
    </w:p>
    <w:p w14:paraId="0DF765A8" w14:textId="356DB942" w:rsidR="00C02B20" w:rsidRDefault="008C3EC1">
      <w:pPr>
        <w:pStyle w:val="TOC1"/>
        <w:rPr>
          <w:rFonts w:eastAsiaTheme="minorEastAsia"/>
          <w:b w:val="0"/>
          <w:noProof/>
          <w:color w:val="auto"/>
          <w:sz w:val="22"/>
          <w:szCs w:val="22"/>
          <w:lang w:eastAsia="en-GB"/>
        </w:rPr>
      </w:pPr>
      <w:hyperlink w:anchor="_Toc110853380" w:history="1">
        <w:r w:rsidR="00C02B20" w:rsidRPr="006C3FAF">
          <w:rPr>
            <w:rStyle w:val="Hyperlink"/>
            <w:noProof/>
          </w:rPr>
          <w:t>7.</w:t>
        </w:r>
        <w:r w:rsidR="00C02B20">
          <w:rPr>
            <w:rFonts w:eastAsiaTheme="minorEastAsia"/>
            <w:b w:val="0"/>
            <w:noProof/>
            <w:color w:val="auto"/>
            <w:sz w:val="22"/>
            <w:szCs w:val="22"/>
            <w:lang w:eastAsia="en-GB"/>
          </w:rPr>
          <w:tab/>
        </w:r>
        <w:r w:rsidR="00C02B20" w:rsidRPr="006C3FAF">
          <w:rPr>
            <w:rStyle w:val="Hyperlink"/>
            <w:noProof/>
          </w:rPr>
          <w:t>Monitoring Compliance</w:t>
        </w:r>
        <w:r w:rsidR="00C02B20">
          <w:rPr>
            <w:noProof/>
            <w:webHidden/>
          </w:rPr>
          <w:tab/>
        </w:r>
        <w:r w:rsidR="00C02B20">
          <w:rPr>
            <w:noProof/>
            <w:webHidden/>
          </w:rPr>
          <w:fldChar w:fldCharType="begin"/>
        </w:r>
        <w:r w:rsidR="00C02B20">
          <w:rPr>
            <w:noProof/>
            <w:webHidden/>
          </w:rPr>
          <w:instrText xml:space="preserve"> PAGEREF _Toc110853380 \h </w:instrText>
        </w:r>
        <w:r w:rsidR="00C02B20">
          <w:rPr>
            <w:noProof/>
            <w:webHidden/>
          </w:rPr>
        </w:r>
        <w:r w:rsidR="00C02B20">
          <w:rPr>
            <w:noProof/>
            <w:webHidden/>
          </w:rPr>
          <w:fldChar w:fldCharType="separate"/>
        </w:r>
        <w:r w:rsidR="00C02B20">
          <w:rPr>
            <w:noProof/>
            <w:webHidden/>
          </w:rPr>
          <w:t>8</w:t>
        </w:r>
        <w:r w:rsidR="00C02B20">
          <w:rPr>
            <w:noProof/>
            <w:webHidden/>
          </w:rPr>
          <w:fldChar w:fldCharType="end"/>
        </w:r>
      </w:hyperlink>
    </w:p>
    <w:p w14:paraId="670388D0" w14:textId="17A694E2" w:rsidR="00C02B20" w:rsidRDefault="008C3EC1">
      <w:pPr>
        <w:pStyle w:val="TOC1"/>
        <w:rPr>
          <w:rFonts w:eastAsiaTheme="minorEastAsia"/>
          <w:b w:val="0"/>
          <w:noProof/>
          <w:color w:val="auto"/>
          <w:sz w:val="22"/>
          <w:szCs w:val="22"/>
          <w:lang w:eastAsia="en-GB"/>
        </w:rPr>
      </w:pPr>
      <w:hyperlink w:anchor="_Toc110853381" w:history="1">
        <w:r w:rsidR="00C02B20" w:rsidRPr="006C3FAF">
          <w:rPr>
            <w:rStyle w:val="Hyperlink"/>
            <w:noProof/>
          </w:rPr>
          <w:t>8.</w:t>
        </w:r>
        <w:r w:rsidR="00C02B20">
          <w:rPr>
            <w:rFonts w:eastAsiaTheme="minorEastAsia"/>
            <w:b w:val="0"/>
            <w:noProof/>
            <w:color w:val="auto"/>
            <w:sz w:val="22"/>
            <w:szCs w:val="22"/>
            <w:lang w:eastAsia="en-GB"/>
          </w:rPr>
          <w:tab/>
        </w:r>
        <w:r w:rsidR="00C02B20" w:rsidRPr="006C3FAF">
          <w:rPr>
            <w:rStyle w:val="Hyperlink"/>
            <w:noProof/>
          </w:rPr>
          <w:t>Staff Training</w:t>
        </w:r>
        <w:r w:rsidR="00C02B20">
          <w:rPr>
            <w:noProof/>
            <w:webHidden/>
          </w:rPr>
          <w:tab/>
        </w:r>
        <w:r w:rsidR="00C02B20">
          <w:rPr>
            <w:noProof/>
            <w:webHidden/>
          </w:rPr>
          <w:fldChar w:fldCharType="begin"/>
        </w:r>
        <w:r w:rsidR="00C02B20">
          <w:rPr>
            <w:noProof/>
            <w:webHidden/>
          </w:rPr>
          <w:instrText xml:space="preserve"> PAGEREF _Toc110853381 \h </w:instrText>
        </w:r>
        <w:r w:rsidR="00C02B20">
          <w:rPr>
            <w:noProof/>
            <w:webHidden/>
          </w:rPr>
        </w:r>
        <w:r w:rsidR="00C02B20">
          <w:rPr>
            <w:noProof/>
            <w:webHidden/>
          </w:rPr>
          <w:fldChar w:fldCharType="separate"/>
        </w:r>
        <w:r w:rsidR="00C02B20">
          <w:rPr>
            <w:noProof/>
            <w:webHidden/>
          </w:rPr>
          <w:t>9</w:t>
        </w:r>
        <w:r w:rsidR="00C02B20">
          <w:rPr>
            <w:noProof/>
            <w:webHidden/>
          </w:rPr>
          <w:fldChar w:fldCharType="end"/>
        </w:r>
      </w:hyperlink>
    </w:p>
    <w:p w14:paraId="0DA488E7" w14:textId="68A8981E" w:rsidR="00C02B20" w:rsidRDefault="008C3EC1">
      <w:pPr>
        <w:pStyle w:val="TOC1"/>
        <w:rPr>
          <w:rFonts w:eastAsiaTheme="minorEastAsia"/>
          <w:b w:val="0"/>
          <w:noProof/>
          <w:color w:val="auto"/>
          <w:sz w:val="22"/>
          <w:szCs w:val="22"/>
          <w:lang w:eastAsia="en-GB"/>
        </w:rPr>
      </w:pPr>
      <w:hyperlink w:anchor="_Toc110853382" w:history="1">
        <w:r w:rsidR="00C02B20" w:rsidRPr="006C3FAF">
          <w:rPr>
            <w:rStyle w:val="Hyperlink"/>
            <w:noProof/>
          </w:rPr>
          <w:t>9.</w:t>
        </w:r>
        <w:r w:rsidR="00C02B20">
          <w:rPr>
            <w:rFonts w:eastAsiaTheme="minorEastAsia"/>
            <w:b w:val="0"/>
            <w:noProof/>
            <w:color w:val="auto"/>
            <w:sz w:val="22"/>
            <w:szCs w:val="22"/>
            <w:lang w:eastAsia="en-GB"/>
          </w:rPr>
          <w:tab/>
        </w:r>
        <w:r w:rsidR="00C02B20" w:rsidRPr="006C3FAF">
          <w:rPr>
            <w:rStyle w:val="Hyperlink"/>
            <w:noProof/>
          </w:rPr>
          <w:t>Arrangements For Review</w:t>
        </w:r>
        <w:r w:rsidR="00C02B20">
          <w:rPr>
            <w:noProof/>
            <w:webHidden/>
          </w:rPr>
          <w:tab/>
        </w:r>
        <w:r w:rsidR="00C02B20">
          <w:rPr>
            <w:noProof/>
            <w:webHidden/>
          </w:rPr>
          <w:fldChar w:fldCharType="begin"/>
        </w:r>
        <w:r w:rsidR="00C02B20">
          <w:rPr>
            <w:noProof/>
            <w:webHidden/>
          </w:rPr>
          <w:instrText xml:space="preserve"> PAGEREF _Toc110853382 \h </w:instrText>
        </w:r>
        <w:r w:rsidR="00C02B20">
          <w:rPr>
            <w:noProof/>
            <w:webHidden/>
          </w:rPr>
        </w:r>
        <w:r w:rsidR="00C02B20">
          <w:rPr>
            <w:noProof/>
            <w:webHidden/>
          </w:rPr>
          <w:fldChar w:fldCharType="separate"/>
        </w:r>
        <w:r w:rsidR="00C02B20">
          <w:rPr>
            <w:noProof/>
            <w:webHidden/>
          </w:rPr>
          <w:t>9</w:t>
        </w:r>
        <w:r w:rsidR="00C02B20">
          <w:rPr>
            <w:noProof/>
            <w:webHidden/>
          </w:rPr>
          <w:fldChar w:fldCharType="end"/>
        </w:r>
      </w:hyperlink>
    </w:p>
    <w:p w14:paraId="7C24CAA0" w14:textId="54C8C260" w:rsidR="00C02B20" w:rsidRDefault="008C3EC1">
      <w:pPr>
        <w:pStyle w:val="TOC1"/>
        <w:rPr>
          <w:rFonts w:eastAsiaTheme="minorEastAsia"/>
          <w:b w:val="0"/>
          <w:noProof/>
          <w:color w:val="auto"/>
          <w:sz w:val="22"/>
          <w:szCs w:val="22"/>
          <w:lang w:eastAsia="en-GB"/>
        </w:rPr>
      </w:pPr>
      <w:hyperlink w:anchor="_Toc110853383" w:history="1">
        <w:r w:rsidR="00C02B20" w:rsidRPr="006C3FAF">
          <w:rPr>
            <w:rStyle w:val="Hyperlink"/>
            <w:noProof/>
          </w:rPr>
          <w:t>10.</w:t>
        </w:r>
        <w:r w:rsidR="00C02B20">
          <w:rPr>
            <w:rFonts w:eastAsiaTheme="minorEastAsia"/>
            <w:b w:val="0"/>
            <w:noProof/>
            <w:color w:val="auto"/>
            <w:sz w:val="22"/>
            <w:szCs w:val="22"/>
            <w:lang w:eastAsia="en-GB"/>
          </w:rPr>
          <w:tab/>
        </w:r>
        <w:r w:rsidR="00C02B20" w:rsidRPr="006C3FAF">
          <w:rPr>
            <w:rStyle w:val="Hyperlink"/>
            <w:noProof/>
          </w:rPr>
          <w:t>Associated Policies, Guidance and Documents</w:t>
        </w:r>
        <w:r w:rsidR="00C02B20">
          <w:rPr>
            <w:noProof/>
            <w:webHidden/>
          </w:rPr>
          <w:tab/>
        </w:r>
        <w:r w:rsidR="00C02B20">
          <w:rPr>
            <w:noProof/>
            <w:webHidden/>
          </w:rPr>
          <w:fldChar w:fldCharType="begin"/>
        </w:r>
        <w:r w:rsidR="00C02B20">
          <w:rPr>
            <w:noProof/>
            <w:webHidden/>
          </w:rPr>
          <w:instrText xml:space="preserve"> PAGEREF _Toc110853383 \h </w:instrText>
        </w:r>
        <w:r w:rsidR="00C02B20">
          <w:rPr>
            <w:noProof/>
            <w:webHidden/>
          </w:rPr>
        </w:r>
        <w:r w:rsidR="00C02B20">
          <w:rPr>
            <w:noProof/>
            <w:webHidden/>
          </w:rPr>
          <w:fldChar w:fldCharType="separate"/>
        </w:r>
        <w:r w:rsidR="00C02B20">
          <w:rPr>
            <w:noProof/>
            <w:webHidden/>
          </w:rPr>
          <w:t>9</w:t>
        </w:r>
        <w:r w:rsidR="00C02B20">
          <w:rPr>
            <w:noProof/>
            <w:webHidden/>
          </w:rPr>
          <w:fldChar w:fldCharType="end"/>
        </w:r>
      </w:hyperlink>
    </w:p>
    <w:p w14:paraId="2A7E4B9F" w14:textId="76310BE2" w:rsidR="00C02B20" w:rsidRDefault="008C3EC1">
      <w:pPr>
        <w:pStyle w:val="TOC1"/>
        <w:rPr>
          <w:rFonts w:eastAsiaTheme="minorEastAsia"/>
          <w:b w:val="0"/>
          <w:noProof/>
          <w:color w:val="auto"/>
          <w:sz w:val="22"/>
          <w:szCs w:val="22"/>
          <w:lang w:eastAsia="en-GB"/>
        </w:rPr>
      </w:pPr>
      <w:hyperlink w:anchor="_Toc110853384" w:history="1">
        <w:r w:rsidR="00C02B20" w:rsidRPr="006C3FAF">
          <w:rPr>
            <w:rStyle w:val="Hyperlink"/>
            <w:noProof/>
          </w:rPr>
          <w:t>11.</w:t>
        </w:r>
        <w:r w:rsidR="00C02B20">
          <w:rPr>
            <w:rFonts w:eastAsiaTheme="minorEastAsia"/>
            <w:b w:val="0"/>
            <w:noProof/>
            <w:color w:val="auto"/>
            <w:sz w:val="22"/>
            <w:szCs w:val="22"/>
            <w:lang w:eastAsia="en-GB"/>
          </w:rPr>
          <w:tab/>
        </w:r>
        <w:r w:rsidR="00C02B20" w:rsidRPr="006C3FAF">
          <w:rPr>
            <w:rStyle w:val="Hyperlink"/>
            <w:noProof/>
          </w:rPr>
          <w:t>References</w:t>
        </w:r>
        <w:r w:rsidR="00C02B20">
          <w:rPr>
            <w:noProof/>
            <w:webHidden/>
          </w:rPr>
          <w:tab/>
        </w:r>
        <w:r w:rsidR="00C02B20">
          <w:rPr>
            <w:noProof/>
            <w:webHidden/>
          </w:rPr>
          <w:fldChar w:fldCharType="begin"/>
        </w:r>
        <w:r w:rsidR="00C02B20">
          <w:rPr>
            <w:noProof/>
            <w:webHidden/>
          </w:rPr>
          <w:instrText xml:space="preserve"> PAGEREF _Toc110853384 \h </w:instrText>
        </w:r>
        <w:r w:rsidR="00C02B20">
          <w:rPr>
            <w:noProof/>
            <w:webHidden/>
          </w:rPr>
        </w:r>
        <w:r w:rsidR="00C02B20">
          <w:rPr>
            <w:noProof/>
            <w:webHidden/>
          </w:rPr>
          <w:fldChar w:fldCharType="separate"/>
        </w:r>
        <w:r w:rsidR="00C02B20">
          <w:rPr>
            <w:noProof/>
            <w:webHidden/>
          </w:rPr>
          <w:t>9</w:t>
        </w:r>
        <w:r w:rsidR="00C02B20">
          <w:rPr>
            <w:noProof/>
            <w:webHidden/>
          </w:rPr>
          <w:fldChar w:fldCharType="end"/>
        </w:r>
      </w:hyperlink>
    </w:p>
    <w:p w14:paraId="4A27D107" w14:textId="22E52E39" w:rsidR="00C02B20" w:rsidRDefault="008C3EC1">
      <w:pPr>
        <w:pStyle w:val="TOC1"/>
        <w:rPr>
          <w:rFonts w:eastAsiaTheme="minorEastAsia"/>
          <w:b w:val="0"/>
          <w:noProof/>
          <w:color w:val="auto"/>
          <w:sz w:val="22"/>
          <w:szCs w:val="22"/>
          <w:lang w:eastAsia="en-GB"/>
        </w:rPr>
      </w:pPr>
      <w:hyperlink w:anchor="_Toc110853385" w:history="1">
        <w:r w:rsidR="00C02B20" w:rsidRPr="006C3FAF">
          <w:rPr>
            <w:rStyle w:val="Hyperlink"/>
            <w:noProof/>
          </w:rPr>
          <w:t>12.</w:t>
        </w:r>
        <w:r w:rsidR="00C02B20">
          <w:rPr>
            <w:rFonts w:eastAsiaTheme="minorEastAsia"/>
            <w:b w:val="0"/>
            <w:noProof/>
            <w:color w:val="auto"/>
            <w:sz w:val="22"/>
            <w:szCs w:val="22"/>
            <w:lang w:eastAsia="en-GB"/>
          </w:rPr>
          <w:tab/>
        </w:r>
        <w:r w:rsidR="00C02B20" w:rsidRPr="006C3FAF">
          <w:rPr>
            <w:rStyle w:val="Hyperlink"/>
            <w:noProof/>
          </w:rPr>
          <w:t>Equality Impact Assessment</w:t>
        </w:r>
        <w:r w:rsidR="00C02B20">
          <w:rPr>
            <w:noProof/>
            <w:webHidden/>
          </w:rPr>
          <w:tab/>
        </w:r>
        <w:r w:rsidR="00C02B20">
          <w:rPr>
            <w:noProof/>
            <w:webHidden/>
          </w:rPr>
          <w:fldChar w:fldCharType="begin"/>
        </w:r>
        <w:r w:rsidR="00C02B20">
          <w:rPr>
            <w:noProof/>
            <w:webHidden/>
          </w:rPr>
          <w:instrText xml:space="preserve"> PAGEREF _Toc110853385 \h </w:instrText>
        </w:r>
        <w:r w:rsidR="00C02B20">
          <w:rPr>
            <w:noProof/>
            <w:webHidden/>
          </w:rPr>
        </w:r>
        <w:r w:rsidR="00C02B20">
          <w:rPr>
            <w:noProof/>
            <w:webHidden/>
          </w:rPr>
          <w:fldChar w:fldCharType="separate"/>
        </w:r>
        <w:r w:rsidR="00C02B20">
          <w:rPr>
            <w:noProof/>
            <w:webHidden/>
          </w:rPr>
          <w:t>10</w:t>
        </w:r>
        <w:r w:rsidR="00C02B20">
          <w:rPr>
            <w:noProof/>
            <w:webHidden/>
          </w:rPr>
          <w:fldChar w:fldCharType="end"/>
        </w:r>
      </w:hyperlink>
    </w:p>
    <w:p w14:paraId="748AD135" w14:textId="2E3CF7C5" w:rsidR="00C02B20" w:rsidRDefault="008C3EC1">
      <w:pPr>
        <w:pStyle w:val="TOC1"/>
        <w:rPr>
          <w:rFonts w:eastAsiaTheme="minorEastAsia"/>
          <w:b w:val="0"/>
          <w:noProof/>
          <w:color w:val="auto"/>
          <w:sz w:val="22"/>
          <w:szCs w:val="22"/>
          <w:lang w:eastAsia="en-GB"/>
        </w:rPr>
      </w:pPr>
      <w:hyperlink w:anchor="_Toc110853386" w:history="1">
        <w:r w:rsidR="00C02B20" w:rsidRPr="006C3FAF">
          <w:rPr>
            <w:rStyle w:val="Hyperlink"/>
            <w:noProof/>
          </w:rPr>
          <w:t>Appendix A - Equality Impact Assessment</w:t>
        </w:r>
        <w:r w:rsidR="00C02B20">
          <w:rPr>
            <w:noProof/>
            <w:webHidden/>
          </w:rPr>
          <w:tab/>
        </w:r>
        <w:r w:rsidR="00C02B20">
          <w:rPr>
            <w:noProof/>
            <w:webHidden/>
          </w:rPr>
          <w:fldChar w:fldCharType="begin"/>
        </w:r>
        <w:r w:rsidR="00C02B20">
          <w:rPr>
            <w:noProof/>
            <w:webHidden/>
          </w:rPr>
          <w:instrText xml:space="preserve"> PAGEREF _Toc110853386 \h </w:instrText>
        </w:r>
        <w:r w:rsidR="00C02B20">
          <w:rPr>
            <w:noProof/>
            <w:webHidden/>
          </w:rPr>
        </w:r>
        <w:r w:rsidR="00C02B20">
          <w:rPr>
            <w:noProof/>
            <w:webHidden/>
          </w:rPr>
          <w:fldChar w:fldCharType="separate"/>
        </w:r>
        <w:r w:rsidR="00C02B20">
          <w:rPr>
            <w:noProof/>
            <w:webHidden/>
          </w:rPr>
          <w:t>11</w:t>
        </w:r>
        <w:r w:rsidR="00C02B20">
          <w:rPr>
            <w:noProof/>
            <w:webHidden/>
          </w:rPr>
          <w:fldChar w:fldCharType="end"/>
        </w:r>
      </w:hyperlink>
    </w:p>
    <w:p w14:paraId="0C88CC07" w14:textId="61CB7531" w:rsidR="00C02B20" w:rsidRDefault="008C3EC1">
      <w:pPr>
        <w:pStyle w:val="TOC1"/>
        <w:rPr>
          <w:rFonts w:eastAsiaTheme="minorEastAsia"/>
          <w:b w:val="0"/>
          <w:noProof/>
          <w:color w:val="auto"/>
          <w:sz w:val="22"/>
          <w:szCs w:val="22"/>
          <w:lang w:eastAsia="en-GB"/>
        </w:rPr>
      </w:pPr>
      <w:hyperlink w:anchor="_Toc110853387" w:history="1">
        <w:r w:rsidR="00C02B20" w:rsidRPr="006C3FAF">
          <w:rPr>
            <w:rStyle w:val="Hyperlink"/>
            <w:noProof/>
          </w:rPr>
          <w:t>Appendix B – Template for ICB Incident Management Team (IMT)</w:t>
        </w:r>
        <w:r w:rsidR="00C02B20">
          <w:rPr>
            <w:noProof/>
            <w:webHidden/>
          </w:rPr>
          <w:tab/>
        </w:r>
        <w:r w:rsidR="00C02B20">
          <w:rPr>
            <w:noProof/>
            <w:webHidden/>
          </w:rPr>
          <w:fldChar w:fldCharType="begin"/>
        </w:r>
        <w:r w:rsidR="00C02B20">
          <w:rPr>
            <w:noProof/>
            <w:webHidden/>
          </w:rPr>
          <w:instrText xml:space="preserve"> PAGEREF _Toc110853387 \h </w:instrText>
        </w:r>
        <w:r w:rsidR="00C02B20">
          <w:rPr>
            <w:noProof/>
            <w:webHidden/>
          </w:rPr>
        </w:r>
        <w:r w:rsidR="00C02B20">
          <w:rPr>
            <w:noProof/>
            <w:webHidden/>
          </w:rPr>
          <w:fldChar w:fldCharType="separate"/>
        </w:r>
        <w:r w:rsidR="00C02B20">
          <w:rPr>
            <w:noProof/>
            <w:webHidden/>
          </w:rPr>
          <w:t>13</w:t>
        </w:r>
        <w:r w:rsidR="00C02B20">
          <w:rPr>
            <w:noProof/>
            <w:webHidden/>
          </w:rPr>
          <w:fldChar w:fldCharType="end"/>
        </w:r>
      </w:hyperlink>
    </w:p>
    <w:p w14:paraId="79AC109D" w14:textId="7707E010"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4" w:name="_Toc84611043"/>
      <w:bookmarkStart w:id="5" w:name="_Toc89326544"/>
      <w:bookmarkStart w:id="6" w:name="_Toc110853361"/>
      <w:r w:rsidRPr="0015255F">
        <w:lastRenderedPageBreak/>
        <w:t>Introduction</w:t>
      </w:r>
      <w:bookmarkEnd w:id="4"/>
      <w:bookmarkEnd w:id="5"/>
      <w:bookmarkEnd w:id="6"/>
    </w:p>
    <w:p w14:paraId="16754E33" w14:textId="2D45A59D" w:rsidR="006D4209" w:rsidRPr="006D4209" w:rsidRDefault="006D4209" w:rsidP="006D4209">
      <w:pPr>
        <w:pStyle w:val="Style1"/>
      </w:pPr>
      <w:r w:rsidRPr="006D4209">
        <w:t>Outbreaks of communicable disease involving health and care organisations most commonly occur in hospital or residential settings. Providers of such healthcare to NHS patients will have policies detailing how such incidents are to be managed. For residential social care settings policy and support is provided by the United Kingdom Health Security Agency (UKHSA), (formerly Public Health England (PHE).</w:t>
      </w:r>
    </w:p>
    <w:p w14:paraId="64280714" w14:textId="7B36F300" w:rsidR="00F913CD" w:rsidRPr="00DE0AAD" w:rsidRDefault="006D4209" w:rsidP="006D4209">
      <w:pPr>
        <w:pStyle w:val="Style1"/>
      </w:pPr>
      <w:r w:rsidRPr="006D4209">
        <w:t xml:space="preserve">This policy offers guidance to </w:t>
      </w:r>
      <w:r w:rsidR="00BD45C7">
        <w:t>MSE ICB</w:t>
      </w:r>
      <w:r w:rsidRPr="006D4209">
        <w:t xml:space="preserve"> in managing outbreaks of communicable disease occurring outside in-patient health and care settings.</w:t>
      </w:r>
    </w:p>
    <w:p w14:paraId="6EA46454" w14:textId="01ED1583" w:rsidR="00F913CD" w:rsidRPr="0015255F" w:rsidRDefault="00F913CD" w:rsidP="00F913CD">
      <w:pPr>
        <w:pStyle w:val="Heading2"/>
      </w:pPr>
      <w:bookmarkStart w:id="7" w:name="_Toc89326545"/>
      <w:bookmarkStart w:id="8" w:name="_Toc110853362"/>
      <w:r w:rsidRPr="0015255F">
        <w:t xml:space="preserve">Purpose / Policy </w:t>
      </w:r>
      <w:r w:rsidRPr="00F913CD">
        <w:t>Statement</w:t>
      </w:r>
      <w:bookmarkEnd w:id="7"/>
      <w:bookmarkEnd w:id="8"/>
    </w:p>
    <w:p w14:paraId="79E01166" w14:textId="625D53E7" w:rsidR="006D4209" w:rsidRDefault="006D4209" w:rsidP="006D4209">
      <w:pPr>
        <w:pStyle w:val="Style1"/>
      </w:pPr>
      <w:r w:rsidRPr="006D4209">
        <w:t xml:space="preserve">This Policy has been designed to outline the local NHS Mid &amp; South Essex response to incidents in support of management described within the </w:t>
      </w:r>
      <w:r w:rsidR="00BD45C7">
        <w:t>UKHSA</w:t>
      </w:r>
      <w:r w:rsidRPr="006D4209">
        <w:t xml:space="preserve"> – previously </w:t>
      </w:r>
      <w:r w:rsidR="00BD45C7">
        <w:t>PHE</w:t>
      </w:r>
      <w:r w:rsidRPr="006D4209">
        <w:t xml:space="preserve"> - Communicable Disease Outbreak Management Operational Guidance (2014) </w:t>
      </w:r>
    </w:p>
    <w:p w14:paraId="02DB69C8" w14:textId="1E9F4A32" w:rsidR="006D4209" w:rsidRDefault="006D4209" w:rsidP="006D4209">
      <w:pPr>
        <w:pStyle w:val="Style1"/>
      </w:pPr>
      <w:r w:rsidRPr="006D4209">
        <w:t>This policy will be implemented where UKHSA notify the NHS Commissioners of a community outbreak of communicable disease requiring a co-ordinated response involving the local NHS organisations.</w:t>
      </w:r>
    </w:p>
    <w:p w14:paraId="1B6BC120" w14:textId="77777777" w:rsidR="006D4209" w:rsidRPr="006D4209" w:rsidRDefault="006D4209" w:rsidP="006D4209">
      <w:pPr>
        <w:pStyle w:val="Style1"/>
      </w:pPr>
      <w:r w:rsidRPr="006D4209">
        <w:t xml:space="preserve">This policy will not apply where an outbreak is contained within a hospital setting in Mid &amp; South Essex where the provider’s own policy will be implemented. </w:t>
      </w:r>
    </w:p>
    <w:p w14:paraId="7703872C" w14:textId="77777777" w:rsidR="006D4209" w:rsidRDefault="006D4209" w:rsidP="006D4209">
      <w:pPr>
        <w:pStyle w:val="Style1"/>
      </w:pPr>
      <w:r>
        <w:t>The plan should be considered in conjunction with the following documents:</w:t>
      </w:r>
    </w:p>
    <w:p w14:paraId="5D65A941" w14:textId="2ED61516" w:rsidR="006D4209" w:rsidRDefault="006D4209" w:rsidP="00E74EAB">
      <w:pPr>
        <w:pStyle w:val="ListParagraph"/>
      </w:pPr>
      <w:r>
        <w:t xml:space="preserve">PHE – now UKHSA – </w:t>
      </w:r>
      <w:r w:rsidR="00BD45C7">
        <w:t>M</w:t>
      </w:r>
      <w:r w:rsidR="00BD45C7" w:rsidRPr="00BD45C7">
        <w:t xml:space="preserve">emorandum of </w:t>
      </w:r>
      <w:r w:rsidR="00BD45C7">
        <w:t>U</w:t>
      </w:r>
      <w:r w:rsidR="00BD45C7" w:rsidRPr="00BD45C7">
        <w:t xml:space="preserve">nderstanding </w:t>
      </w:r>
      <w:r w:rsidR="00BD45C7">
        <w:t>(</w:t>
      </w:r>
      <w:r>
        <w:t>MOU</w:t>
      </w:r>
      <w:r w:rsidR="00BD45C7">
        <w:t>)</w:t>
      </w:r>
      <w:r>
        <w:t xml:space="preserve"> 2018</w:t>
      </w:r>
      <w:r w:rsidR="00DB7FC9">
        <w:t>.</w:t>
      </w:r>
    </w:p>
    <w:p w14:paraId="201B0FA3" w14:textId="65F3B60C" w:rsidR="006D4209" w:rsidRDefault="006D4209" w:rsidP="00E74EAB">
      <w:pPr>
        <w:pStyle w:val="ListParagraph"/>
      </w:pPr>
      <w:r>
        <w:t>PHE – now UKHSA – Communicable Disease Plan 2014 (being reviewed)</w:t>
      </w:r>
      <w:r w:rsidR="00DB7FC9">
        <w:t>.</w:t>
      </w:r>
    </w:p>
    <w:p w14:paraId="49339EB4" w14:textId="0E607B3F" w:rsidR="006D4209" w:rsidRDefault="006D4209" w:rsidP="00E74EAB">
      <w:pPr>
        <w:pStyle w:val="ListParagraph"/>
      </w:pPr>
      <w:r>
        <w:t>MSEICB Emergency Response Plans</w:t>
      </w:r>
      <w:r w:rsidR="00DB7FC9">
        <w:t>.</w:t>
      </w:r>
    </w:p>
    <w:p w14:paraId="5C5C4BF6" w14:textId="68B228B5" w:rsidR="006D4209" w:rsidRDefault="006D4209" w:rsidP="00E74EAB">
      <w:pPr>
        <w:pStyle w:val="ListParagraph"/>
      </w:pPr>
      <w:r>
        <w:t>MSEICB on call policy</w:t>
      </w:r>
      <w:r w:rsidR="00DB7FC9">
        <w:t>.</w:t>
      </w:r>
    </w:p>
    <w:p w14:paraId="5BDAFDC6" w14:textId="29B9CD0B" w:rsidR="006D4209" w:rsidRDefault="006D4209" w:rsidP="00E74EAB">
      <w:pPr>
        <w:pStyle w:val="ListParagraph"/>
      </w:pPr>
      <w:r>
        <w:t>MESICB Business Continuity Plan</w:t>
      </w:r>
      <w:r w:rsidR="00DB7FC9">
        <w:t>.</w:t>
      </w:r>
    </w:p>
    <w:p w14:paraId="7B4673DC" w14:textId="575904AB" w:rsidR="006D4209" w:rsidRDefault="006D4209" w:rsidP="00E74EAB">
      <w:pPr>
        <w:pStyle w:val="ListParagraph"/>
      </w:pPr>
      <w:r>
        <w:t>NHS England E</w:t>
      </w:r>
      <w:r w:rsidR="00BD45C7">
        <w:t xml:space="preserve">mergency </w:t>
      </w:r>
      <w:r>
        <w:t>P</w:t>
      </w:r>
      <w:r w:rsidR="00BD45C7">
        <w:t xml:space="preserve">reparedness </w:t>
      </w:r>
      <w:r>
        <w:t>R</w:t>
      </w:r>
      <w:r w:rsidR="00BD45C7">
        <w:t xml:space="preserve">esilience &amp; </w:t>
      </w:r>
      <w:r>
        <w:t>R</w:t>
      </w:r>
      <w:r w:rsidR="00BD45C7">
        <w:t>esponse (EPRR)</w:t>
      </w:r>
      <w:r>
        <w:t xml:space="preserve"> Framework 2015</w:t>
      </w:r>
      <w:r w:rsidR="00DB7FC9">
        <w:t>.</w:t>
      </w:r>
    </w:p>
    <w:p w14:paraId="211F6ED2" w14:textId="4ADA490C" w:rsidR="006D4209" w:rsidRDefault="006D4209" w:rsidP="006D4209">
      <w:pPr>
        <w:pStyle w:val="Style1"/>
      </w:pPr>
      <w:r>
        <w:t>Health Protection Regulations (2010) require notification of specified infectious diseases by registered Medical Practitioners. Notification must be to the Proper Officer at the local authority.  Microbiology laboratories are also required to notify UKHSA of specified causative agents of infectious disease identified in testing. See also:</w:t>
      </w:r>
    </w:p>
    <w:p w14:paraId="5FEE1908" w14:textId="56A798FA" w:rsidR="006D4209" w:rsidRDefault="008C3EC1" w:rsidP="006D4209">
      <w:pPr>
        <w:pStyle w:val="Style1"/>
        <w:numPr>
          <w:ilvl w:val="0"/>
          <w:numId w:val="0"/>
        </w:numPr>
        <w:ind w:left="1134"/>
      </w:pPr>
      <w:hyperlink r:id="rId11" w:history="1">
        <w:r w:rsidR="006D4209" w:rsidRPr="00B62ADA">
          <w:rPr>
            <w:rStyle w:val="Hyperlink"/>
          </w:rPr>
          <w:t>https://www.gov.uk/guidance/notifiable-diseases-and-causative-</w:t>
        </w:r>
        <w:r w:rsidR="006D4209" w:rsidRPr="00B62ADA">
          <w:rPr>
            <w:rStyle w:val="Hyperlink"/>
          </w:rPr>
          <w:lastRenderedPageBreak/>
          <w:t>organisms-how-to-report</w:t>
        </w:r>
      </w:hyperlink>
    </w:p>
    <w:p w14:paraId="41814B99" w14:textId="7C9630D1" w:rsidR="00800305" w:rsidRDefault="00800305" w:rsidP="008E4397">
      <w:pPr>
        <w:pStyle w:val="Heading2"/>
      </w:pPr>
      <w:bookmarkStart w:id="9" w:name="_Toc110853363"/>
      <w:bookmarkStart w:id="10" w:name="_Toc89326546"/>
      <w:r>
        <w:t>Scope</w:t>
      </w:r>
      <w:bookmarkEnd w:id="9"/>
    </w:p>
    <w:p w14:paraId="28DBAD13" w14:textId="698CE773" w:rsidR="00800305" w:rsidRPr="00800305" w:rsidRDefault="00800305" w:rsidP="006D4209">
      <w:r w:rsidRPr="00800305">
        <w:t xml:space="preserve">This policy applies to all ICB staff (including temporary/bank/agency/work experience staff, </w:t>
      </w:r>
      <w:proofErr w:type="gramStart"/>
      <w:r w:rsidRPr="00800305">
        <w:t>students</w:t>
      </w:r>
      <w:proofErr w:type="gramEnd"/>
      <w:r w:rsidRPr="00800305">
        <w:t xml:space="preserve"> and volunteers)</w:t>
      </w:r>
      <w:r w:rsidR="006D4209">
        <w:t>, and those providing NHS services.</w:t>
      </w:r>
    </w:p>
    <w:p w14:paraId="33D9D5BD" w14:textId="6F1987F2" w:rsidR="00F913CD" w:rsidRPr="0015255F" w:rsidRDefault="00F913CD" w:rsidP="008E4397">
      <w:pPr>
        <w:pStyle w:val="Heading2"/>
      </w:pPr>
      <w:bookmarkStart w:id="11" w:name="_Toc110853364"/>
      <w:r w:rsidRPr="0015255F">
        <w:t>Definitions</w:t>
      </w:r>
      <w:bookmarkEnd w:id="10"/>
      <w:bookmarkEnd w:id="11"/>
    </w:p>
    <w:p w14:paraId="345B0443" w14:textId="51AA4495" w:rsidR="006D4209" w:rsidRDefault="006D4209" w:rsidP="00344E0C">
      <w:r>
        <w:t>Outbreak or Communicable Disease Incident (as defined by PHE) – An incident in which:</w:t>
      </w:r>
    </w:p>
    <w:p w14:paraId="22BF3C75" w14:textId="0BE6C93E" w:rsidR="006D4209" w:rsidRDefault="006D4209" w:rsidP="006D4209">
      <w:pPr>
        <w:pStyle w:val="ListParagraph"/>
      </w:pPr>
      <w:r>
        <w:t>Two or more people experiencing a similar illness are linked in time or place</w:t>
      </w:r>
      <w:r w:rsidR="00DB7FC9">
        <w:t>.</w:t>
      </w:r>
    </w:p>
    <w:p w14:paraId="1D7F1E3C" w14:textId="551314A4" w:rsidR="006D4209" w:rsidRDefault="006D4209" w:rsidP="006D4209">
      <w:pPr>
        <w:pStyle w:val="ListParagraph"/>
      </w:pPr>
      <w:r>
        <w:t>A greater than expected rate of infection compared with the usual background rate for the place and time where the outbreak has occurred</w:t>
      </w:r>
      <w:r w:rsidR="00DB7FC9">
        <w:t>.</w:t>
      </w:r>
      <w:r>
        <w:t xml:space="preserve"> </w:t>
      </w:r>
    </w:p>
    <w:p w14:paraId="30B7B372" w14:textId="4508D476" w:rsidR="006D4209" w:rsidRDefault="006D4209" w:rsidP="006D4209">
      <w:pPr>
        <w:pStyle w:val="ListParagraph"/>
      </w:pPr>
      <w:r>
        <w:t xml:space="preserve">A single case for certain rare diseases such as diphtheria, botulism, rabies, viral haemorrhagic </w:t>
      </w:r>
      <w:proofErr w:type="gramStart"/>
      <w:r>
        <w:t>fever</w:t>
      </w:r>
      <w:proofErr w:type="gramEnd"/>
      <w:r>
        <w:t xml:space="preserve"> or polio</w:t>
      </w:r>
      <w:r w:rsidR="00DB7FC9">
        <w:t>.</w:t>
      </w:r>
      <w:r>
        <w:t xml:space="preserve"> </w:t>
      </w:r>
    </w:p>
    <w:p w14:paraId="126BF97A" w14:textId="0FFAE0DE" w:rsidR="006D4209" w:rsidRDefault="006D4209" w:rsidP="006D4209">
      <w:pPr>
        <w:pStyle w:val="ListParagraph"/>
      </w:pPr>
      <w:r>
        <w:t xml:space="preserve">A suspected, </w:t>
      </w:r>
      <w:proofErr w:type="gramStart"/>
      <w:r>
        <w:t>anticipated</w:t>
      </w:r>
      <w:proofErr w:type="gramEnd"/>
      <w:r>
        <w:t xml:space="preserve"> or actual event involving microbial or chemical contamination of food or water</w:t>
      </w:r>
      <w:r w:rsidR="00DB7FC9">
        <w:t>.</w:t>
      </w:r>
      <w:r>
        <w:t xml:space="preserve"> </w:t>
      </w:r>
    </w:p>
    <w:p w14:paraId="0E72F2F5" w14:textId="77777777" w:rsidR="00F913CD" w:rsidRPr="0015255F" w:rsidRDefault="00F913CD" w:rsidP="00225AB9">
      <w:pPr>
        <w:pStyle w:val="Heading2"/>
      </w:pPr>
      <w:bookmarkStart w:id="12" w:name="_Toc89326547"/>
      <w:bookmarkStart w:id="13" w:name="_Toc110853365"/>
      <w:r w:rsidRPr="0015255F">
        <w:t>Roles and Responsibilities</w:t>
      </w:r>
      <w:bookmarkStart w:id="14" w:name="_Toc84611047"/>
      <w:bookmarkEnd w:id="12"/>
      <w:bookmarkEnd w:id="13"/>
    </w:p>
    <w:p w14:paraId="01A41CC2" w14:textId="77777777" w:rsidR="00F913CD" w:rsidRPr="0015255F" w:rsidRDefault="00F913CD" w:rsidP="00225AB9">
      <w:pPr>
        <w:pStyle w:val="Heading3"/>
      </w:pPr>
      <w:bookmarkStart w:id="15" w:name="_Toc84611048"/>
      <w:bookmarkStart w:id="16" w:name="_Toc110853366"/>
      <w:bookmarkEnd w:id="14"/>
      <w:r w:rsidRPr="0015255F">
        <w:t>Integrated Care Board</w:t>
      </w:r>
      <w:bookmarkEnd w:id="15"/>
      <w:bookmarkEnd w:id="16"/>
    </w:p>
    <w:p w14:paraId="0FEFFE52" w14:textId="13812530" w:rsidR="00F913CD" w:rsidRPr="0015255F" w:rsidRDefault="006D4209" w:rsidP="006D4209">
      <w:pPr>
        <w:pStyle w:val="Style2"/>
      </w:pPr>
      <w:r w:rsidRPr="006D4209">
        <w:t>The ICB Board has overall responsibility for ensuring that the organisation has a robust process in place for managing outbreaks of communicable disease occurring outside in-patient health and care settings.</w:t>
      </w:r>
    </w:p>
    <w:p w14:paraId="04FC39FB" w14:textId="5993F583" w:rsidR="00F913CD" w:rsidRPr="0015255F" w:rsidRDefault="00F96A12" w:rsidP="00732AFE">
      <w:pPr>
        <w:pStyle w:val="Heading3"/>
      </w:pPr>
      <w:bookmarkStart w:id="17" w:name="_Toc110853367"/>
      <w:r>
        <w:t>Quality Committee</w:t>
      </w:r>
      <w:bookmarkEnd w:id="17"/>
    </w:p>
    <w:p w14:paraId="16AC9694" w14:textId="3B95B8B9" w:rsidR="006D4209" w:rsidRDefault="006D4209" w:rsidP="00E74EAB">
      <w:pPr>
        <w:pStyle w:val="Style2"/>
        <w:ind w:left="1138" w:hanging="1138"/>
        <w:contextualSpacing w:val="0"/>
      </w:pPr>
      <w:r>
        <w:t xml:space="preserve">The </w:t>
      </w:r>
      <w:r w:rsidR="00F96A12">
        <w:t>Quality Committee</w:t>
      </w:r>
      <w:r>
        <w:t xml:space="preserve"> is responsible for monitoring the management of outbreaks of communicable disease occurring outside in-patient health and care settings.</w:t>
      </w:r>
    </w:p>
    <w:p w14:paraId="5B48F4E9" w14:textId="61EDE4D6" w:rsidR="00F913CD" w:rsidRPr="0015255F" w:rsidRDefault="006D4209" w:rsidP="00E74EAB">
      <w:pPr>
        <w:pStyle w:val="Style2"/>
        <w:ind w:left="1138" w:hanging="1138"/>
        <w:contextualSpacing w:val="0"/>
      </w:pPr>
      <w:r>
        <w:t xml:space="preserve">The </w:t>
      </w:r>
      <w:r w:rsidR="00F96A12">
        <w:t>Quality Committee</w:t>
      </w:r>
      <w:r>
        <w:t xml:space="preserve"> is also responsible for monitoring compliance with this </w:t>
      </w:r>
      <w:proofErr w:type="gramStart"/>
      <w:r>
        <w:t>policy</w:t>
      </w:r>
      <w:proofErr w:type="gramEnd"/>
    </w:p>
    <w:p w14:paraId="2032CA85" w14:textId="77777777" w:rsidR="00F913CD" w:rsidRPr="0015255F" w:rsidRDefault="00F913CD" w:rsidP="00732AFE">
      <w:pPr>
        <w:pStyle w:val="Heading3"/>
      </w:pPr>
      <w:bookmarkStart w:id="18" w:name="_Toc110853368"/>
      <w:r w:rsidRPr="0015255F">
        <w:t>Chief Executive</w:t>
      </w:r>
      <w:bookmarkEnd w:id="18"/>
    </w:p>
    <w:p w14:paraId="57901AA5" w14:textId="55588FED" w:rsidR="00F913CD" w:rsidRPr="0015255F" w:rsidRDefault="006D4209" w:rsidP="006D4209">
      <w:pPr>
        <w:pStyle w:val="Style2"/>
      </w:pPr>
      <w:bookmarkStart w:id="19" w:name="_Toc84611052"/>
      <w:r w:rsidRPr="006D4209">
        <w:t>The Chief Executive of the ICB has overall accountability for implementing this polic</w:t>
      </w:r>
      <w:r>
        <w:t>y.</w:t>
      </w:r>
    </w:p>
    <w:p w14:paraId="6EE5995F" w14:textId="77777777" w:rsidR="006D4209" w:rsidRDefault="006D4209" w:rsidP="006D4209">
      <w:pPr>
        <w:pStyle w:val="Heading3"/>
      </w:pPr>
      <w:bookmarkStart w:id="20" w:name="_Toc110853369"/>
      <w:r>
        <w:lastRenderedPageBreak/>
        <w:t>Lead Executive</w:t>
      </w:r>
      <w:bookmarkEnd w:id="20"/>
    </w:p>
    <w:p w14:paraId="7939D66E" w14:textId="1866AA69" w:rsidR="006D4209" w:rsidRPr="008A6696" w:rsidRDefault="006D4209" w:rsidP="008A6696">
      <w:pPr>
        <w:pStyle w:val="Style2"/>
      </w:pPr>
      <w:r w:rsidRPr="008A6696">
        <w:t>The</w:t>
      </w:r>
      <w:r w:rsidRPr="006D4209">
        <w:rPr>
          <w:bCs/>
        </w:rPr>
        <w:t xml:space="preserve"> Chief Executive has delegated operational responsibility for implementing this policy to the</w:t>
      </w:r>
      <w:r w:rsidR="006174DD">
        <w:rPr>
          <w:bCs/>
        </w:rPr>
        <w:t xml:space="preserve"> Executive</w:t>
      </w:r>
      <w:r w:rsidRPr="006D4209">
        <w:rPr>
          <w:bCs/>
        </w:rPr>
        <w:t xml:space="preserve"> </w:t>
      </w:r>
      <w:r w:rsidR="006174DD" w:rsidRPr="006174DD">
        <w:rPr>
          <w:bCs/>
        </w:rPr>
        <w:t xml:space="preserve">Director of Nursing </w:t>
      </w:r>
      <w:r w:rsidR="006174DD">
        <w:rPr>
          <w:bCs/>
        </w:rPr>
        <w:t>&amp; Quality.</w:t>
      </w:r>
    </w:p>
    <w:p w14:paraId="4E5B0CF9" w14:textId="30489F40" w:rsidR="00F913CD" w:rsidRPr="0015255F" w:rsidRDefault="00F913CD" w:rsidP="00732AFE">
      <w:pPr>
        <w:pStyle w:val="Heading3"/>
      </w:pPr>
      <w:bookmarkStart w:id="21" w:name="_Toc110853370"/>
      <w:r w:rsidRPr="0015255F">
        <w:t>Policy Authors</w:t>
      </w:r>
      <w:bookmarkEnd w:id="19"/>
      <w:bookmarkEnd w:id="21"/>
    </w:p>
    <w:p w14:paraId="21307469" w14:textId="11B3A96A" w:rsidR="00F913CD" w:rsidRPr="0015255F" w:rsidRDefault="006D4209" w:rsidP="008A6696">
      <w:pPr>
        <w:pStyle w:val="Style2"/>
      </w:pPr>
      <w:bookmarkStart w:id="22" w:name="_Toc84611053"/>
      <w:r w:rsidRPr="006D4209">
        <w:t>Policy authors are accountable for ongoing and routine review of this policy to ensure it supports national and regional policy. In addition, authors will take a lead role in the implementation of this policy and review of this</w:t>
      </w:r>
      <w:bookmarkEnd w:id="22"/>
      <w:r w:rsidR="009C3D97">
        <w:t>.</w:t>
      </w:r>
    </w:p>
    <w:p w14:paraId="5019279B" w14:textId="6B49281C" w:rsidR="00F913CD" w:rsidRPr="0015255F" w:rsidRDefault="006D4209" w:rsidP="00732AFE">
      <w:pPr>
        <w:pStyle w:val="Heading3"/>
      </w:pPr>
      <w:bookmarkStart w:id="23" w:name="_Toc110853371"/>
      <w:r>
        <w:t>ICB On call staff</w:t>
      </w:r>
      <w:bookmarkEnd w:id="23"/>
    </w:p>
    <w:p w14:paraId="4D2E9E03" w14:textId="77777777" w:rsidR="006D4209" w:rsidRPr="008A6696" w:rsidRDefault="006D4209" w:rsidP="008A6696">
      <w:pPr>
        <w:pStyle w:val="Style2"/>
      </w:pPr>
      <w:bookmarkStart w:id="24" w:name="_Toc84611055"/>
      <w:r w:rsidRPr="006D4209">
        <w:t>ICB On Call staff are required to read and understand this policy and potential impact upon on call situations.</w:t>
      </w:r>
      <w:r w:rsidRPr="008A6696">
        <w:t xml:space="preserve"> </w:t>
      </w:r>
    </w:p>
    <w:p w14:paraId="18B19DE3" w14:textId="77777777" w:rsidR="006D4209" w:rsidRPr="008A6696" w:rsidRDefault="00F913CD" w:rsidP="006D4209">
      <w:pPr>
        <w:pStyle w:val="Heading3"/>
        <w:rPr>
          <w:rFonts w:asciiTheme="minorHAnsi" w:eastAsiaTheme="minorHAnsi" w:hAnsiTheme="minorHAnsi" w:cstheme="minorBidi"/>
        </w:rPr>
      </w:pPr>
      <w:bookmarkStart w:id="25" w:name="_Toc110853372"/>
      <w:r w:rsidRPr="008A6696">
        <w:t>All Staff</w:t>
      </w:r>
      <w:bookmarkStart w:id="26" w:name="_Toc84611056"/>
      <w:bookmarkStart w:id="27" w:name="_Toc89326548"/>
      <w:bookmarkEnd w:id="24"/>
      <w:bookmarkEnd w:id="25"/>
    </w:p>
    <w:p w14:paraId="5D6D7808" w14:textId="7953A36E" w:rsidR="006D4209" w:rsidRPr="008A6696" w:rsidRDefault="006D4209" w:rsidP="008A6696">
      <w:pPr>
        <w:pStyle w:val="Style2"/>
        <w:rPr>
          <w:bCs/>
        </w:rPr>
      </w:pPr>
      <w:r w:rsidRPr="006D4209">
        <w:t>All staff are required to be aware of this policy and to escalate any potential communicable disease outbreaks that come their attention to the Nursing and Quality team.</w:t>
      </w:r>
    </w:p>
    <w:p w14:paraId="0079C255" w14:textId="77777777" w:rsidR="00F913CD" w:rsidRPr="0015255F" w:rsidRDefault="00F913CD" w:rsidP="00250FB0">
      <w:pPr>
        <w:pStyle w:val="Heading2"/>
      </w:pPr>
      <w:bookmarkStart w:id="28" w:name="_Toc110853373"/>
      <w:r w:rsidRPr="0015255F">
        <w:t>Policy Detail</w:t>
      </w:r>
      <w:bookmarkEnd w:id="26"/>
      <w:bookmarkEnd w:id="27"/>
      <w:bookmarkEnd w:id="28"/>
    </w:p>
    <w:p w14:paraId="5A20E99B" w14:textId="7D93A501" w:rsidR="00F913CD" w:rsidRPr="0015255F" w:rsidRDefault="006D4209" w:rsidP="006D4209">
      <w:pPr>
        <w:pStyle w:val="Heading3"/>
      </w:pPr>
      <w:bookmarkStart w:id="29" w:name="_Toc110853374"/>
      <w:r w:rsidRPr="006D4209">
        <w:t>Identification of Outbreak or Incident</w:t>
      </w:r>
      <w:bookmarkEnd w:id="29"/>
    </w:p>
    <w:p w14:paraId="7DE671F9" w14:textId="77777777" w:rsidR="008A6696" w:rsidRPr="008A6696" w:rsidRDefault="008A6696" w:rsidP="00E74EAB">
      <w:pPr>
        <w:pStyle w:val="Style2"/>
        <w:ind w:left="1138" w:hanging="1138"/>
        <w:contextualSpacing w:val="0"/>
        <w:rPr>
          <w:bCs/>
        </w:rPr>
      </w:pPr>
      <w:bookmarkStart w:id="30" w:name="_Hlk85541984"/>
      <w:bookmarkStart w:id="31" w:name="_Hlk106621474"/>
      <w:r w:rsidRPr="00B4728C">
        <w:t>The UKHSA undertake continuous alert organism surveillance which allows early identification of possible outbreak or incident.</w:t>
      </w:r>
    </w:p>
    <w:p w14:paraId="0CAF6C46" w14:textId="77777777" w:rsidR="008A6696" w:rsidRPr="008A6696" w:rsidRDefault="008A6696" w:rsidP="00E74EAB">
      <w:pPr>
        <w:pStyle w:val="Style2"/>
        <w:ind w:left="1138" w:hanging="1138"/>
        <w:contextualSpacing w:val="0"/>
        <w:rPr>
          <w:bCs/>
        </w:rPr>
      </w:pPr>
      <w:r w:rsidRPr="00B4728C">
        <w:t>The Field Epidemiology Service of UKHAS will investigate such instances to determine whether further work is needed to investigate and/or to control.</w:t>
      </w:r>
      <w:bookmarkEnd w:id="30"/>
      <w:r w:rsidRPr="00B4728C">
        <w:t xml:space="preserve"> </w:t>
      </w:r>
    </w:p>
    <w:p w14:paraId="1DCFC5E0" w14:textId="2363224E" w:rsidR="006D4209" w:rsidRDefault="00E74EAB" w:rsidP="00E74EAB">
      <w:pPr>
        <w:pStyle w:val="Heading3"/>
      </w:pPr>
      <w:bookmarkStart w:id="32" w:name="_Toc110853375"/>
      <w:bookmarkEnd w:id="31"/>
      <w:r w:rsidRPr="00A4434D">
        <w:t>Risk Assessment</w:t>
      </w:r>
      <w:bookmarkEnd w:id="32"/>
    </w:p>
    <w:p w14:paraId="3386007E" w14:textId="77777777" w:rsidR="00E74EAB" w:rsidRDefault="00E74EAB" w:rsidP="00E74EAB">
      <w:pPr>
        <w:pStyle w:val="Style2"/>
      </w:pPr>
      <w:r w:rsidRPr="00B4728C">
        <w:t>UKHSA, sometimes in conjunction with NHS partners, will conduct risk assessments to inform further action. Risk assessments will consider the impact of the incident or outbreak, including</w:t>
      </w:r>
      <w:r>
        <w:t>:</w:t>
      </w:r>
    </w:p>
    <w:p w14:paraId="36CDB40C" w14:textId="735263C8" w:rsidR="00E74EAB" w:rsidRDefault="00E74EAB" w:rsidP="00FA1203">
      <w:pPr>
        <w:pStyle w:val="ListParagraph"/>
      </w:pPr>
      <w:r>
        <w:t>Level of severity</w:t>
      </w:r>
      <w:r w:rsidR="00DB7FC9">
        <w:t>.</w:t>
      </w:r>
    </w:p>
    <w:p w14:paraId="0C80F4C6" w14:textId="3ACADD5A" w:rsidR="00E74EAB" w:rsidRDefault="00E74EAB" w:rsidP="00FA1203">
      <w:pPr>
        <w:pStyle w:val="ListParagraph"/>
      </w:pPr>
      <w:r>
        <w:t>Level in confidence in knowledge</w:t>
      </w:r>
      <w:r w:rsidR="00DB7FC9">
        <w:t>.</w:t>
      </w:r>
    </w:p>
    <w:p w14:paraId="4A3AFD30" w14:textId="139A9C8A" w:rsidR="00E74EAB" w:rsidRDefault="00E74EAB" w:rsidP="00FA1203">
      <w:pPr>
        <w:pStyle w:val="ListParagraph"/>
      </w:pPr>
      <w:r>
        <w:t>Actual and potential affected population</w:t>
      </w:r>
      <w:r w:rsidR="00DB7FC9">
        <w:t>.</w:t>
      </w:r>
    </w:p>
    <w:p w14:paraId="540FE930" w14:textId="2D74219E" w:rsidR="00E74EAB" w:rsidRDefault="00E74EAB" w:rsidP="00FA1203">
      <w:pPr>
        <w:pStyle w:val="ListParagraph"/>
      </w:pPr>
      <w:r>
        <w:t>Appropriate interventions</w:t>
      </w:r>
      <w:r w:rsidR="00DB7FC9">
        <w:t>.</w:t>
      </w:r>
    </w:p>
    <w:p w14:paraId="0171AC9C" w14:textId="5B3A68D0" w:rsidR="00E74EAB" w:rsidRDefault="00E74EAB" w:rsidP="00FA1203">
      <w:pPr>
        <w:pStyle w:val="ListParagraph"/>
      </w:pPr>
      <w:r>
        <w:t>Contextual matters for example media and public concern</w:t>
      </w:r>
      <w:r w:rsidR="00DB7FC9">
        <w:t>.</w:t>
      </w:r>
    </w:p>
    <w:p w14:paraId="2D27C1B6" w14:textId="6AD3D92A" w:rsidR="00E74EAB" w:rsidRDefault="00E74EAB" w:rsidP="00E74EAB">
      <w:pPr>
        <w:pStyle w:val="ListParagraph"/>
      </w:pPr>
      <w:r>
        <w:lastRenderedPageBreak/>
        <w:t>Such risk assessments must be reviewed regularly throughout the duration of the incident or outbreak</w:t>
      </w:r>
      <w:r w:rsidR="00DB7FC9">
        <w:t>.</w:t>
      </w:r>
    </w:p>
    <w:p w14:paraId="60154BED" w14:textId="3BAFDBF9" w:rsidR="00E74EAB" w:rsidRDefault="00E74EAB" w:rsidP="00E74EAB">
      <w:pPr>
        <w:pStyle w:val="Heading3"/>
      </w:pPr>
      <w:bookmarkStart w:id="33" w:name="_Toc110853376"/>
      <w:bookmarkStart w:id="34" w:name="_Toc84611059"/>
      <w:bookmarkStart w:id="35" w:name="_Toc89326549"/>
      <w:r w:rsidRPr="0098561B">
        <w:t xml:space="preserve">Incident Notification and </w:t>
      </w:r>
      <w:r w:rsidR="00141672">
        <w:t>I</w:t>
      </w:r>
      <w:r w:rsidRPr="0098561B">
        <w:t xml:space="preserve">nitial </w:t>
      </w:r>
      <w:r w:rsidR="00141672">
        <w:t>A</w:t>
      </w:r>
      <w:r w:rsidRPr="0098561B">
        <w:t>ctions</w:t>
      </w:r>
      <w:bookmarkEnd w:id="33"/>
    </w:p>
    <w:p w14:paraId="1ACAEADA" w14:textId="77777777" w:rsidR="00E74EAB" w:rsidRPr="00E74EAB" w:rsidRDefault="00E74EAB" w:rsidP="00E74EAB">
      <w:pPr>
        <w:pStyle w:val="Style2"/>
        <w:contextualSpacing w:val="0"/>
      </w:pPr>
      <w:r w:rsidRPr="00E74EAB">
        <w:t>UKHSA will notify MSE ICB on first suspicion of an outbreak or incident.</w:t>
      </w:r>
    </w:p>
    <w:p w14:paraId="75A06FE1" w14:textId="7377B2E9" w:rsidR="00E74EAB" w:rsidRPr="00E74EAB" w:rsidRDefault="00E74EAB" w:rsidP="00E74EAB">
      <w:pPr>
        <w:pStyle w:val="Style2"/>
        <w:contextualSpacing w:val="0"/>
      </w:pPr>
      <w:r w:rsidRPr="00E74EAB">
        <w:t xml:space="preserve">In hours this will be via the ICB </w:t>
      </w:r>
      <w:r w:rsidR="00BD45C7">
        <w:t>IPC</w:t>
      </w:r>
      <w:r w:rsidRPr="00E74EAB">
        <w:t xml:space="preserve"> Team and/or Emergency Planning and Resilience leads.</w:t>
      </w:r>
    </w:p>
    <w:p w14:paraId="26F0FDE8" w14:textId="77777777" w:rsidR="00E74EAB" w:rsidRPr="00E74EAB" w:rsidRDefault="00E74EAB" w:rsidP="00E74EAB">
      <w:pPr>
        <w:pStyle w:val="Style2"/>
        <w:contextualSpacing w:val="0"/>
      </w:pPr>
      <w:r w:rsidRPr="00E74EAB">
        <w:t>Out of hours this will be via ICB Executive on call.</w:t>
      </w:r>
    </w:p>
    <w:p w14:paraId="064967CE" w14:textId="77777777" w:rsidR="00E74EAB" w:rsidRPr="00E74EAB" w:rsidRDefault="00E74EAB" w:rsidP="00E74EAB">
      <w:pPr>
        <w:pStyle w:val="Style2"/>
        <w:contextualSpacing w:val="0"/>
      </w:pPr>
      <w:r w:rsidRPr="00E74EAB">
        <w:t>UKHSA will establish an Outbreak Control Team (OCT) and invite relevant parties. This may include but is not limited to:</w:t>
      </w:r>
    </w:p>
    <w:p w14:paraId="491FF7FE" w14:textId="5C3F05C9" w:rsidR="00E74EAB" w:rsidRPr="00E74EAB" w:rsidRDefault="00E74EAB" w:rsidP="00FA1203">
      <w:pPr>
        <w:pStyle w:val="ListParagraph"/>
        <w:ind w:left="1484" w:hanging="346"/>
      </w:pPr>
      <w:r w:rsidRPr="00E74EAB">
        <w:t>ICB Executive leads</w:t>
      </w:r>
      <w:r w:rsidR="00DB7FC9">
        <w:t>.</w:t>
      </w:r>
    </w:p>
    <w:p w14:paraId="6A79A0EA" w14:textId="78CDCEA7" w:rsidR="00E74EAB" w:rsidRPr="00E74EAB" w:rsidRDefault="00E74EAB" w:rsidP="00FA1203">
      <w:pPr>
        <w:pStyle w:val="ListParagraph"/>
        <w:ind w:left="1484" w:hanging="346"/>
      </w:pPr>
      <w:r w:rsidRPr="00E74EAB">
        <w:t>ICB EPRR leads</w:t>
      </w:r>
      <w:r w:rsidR="00DB7FC9">
        <w:t>.</w:t>
      </w:r>
    </w:p>
    <w:p w14:paraId="571F2273" w14:textId="0A7DC652" w:rsidR="00E74EAB" w:rsidRPr="00E74EAB" w:rsidRDefault="00E74EAB" w:rsidP="00FA1203">
      <w:pPr>
        <w:pStyle w:val="ListParagraph"/>
        <w:ind w:left="1484" w:hanging="346"/>
      </w:pPr>
      <w:r w:rsidRPr="00E74EAB">
        <w:t xml:space="preserve">ICB </w:t>
      </w:r>
      <w:r w:rsidR="00BD45C7">
        <w:t>IPC</w:t>
      </w:r>
      <w:r w:rsidRPr="00E74EAB">
        <w:t xml:space="preserve"> Team</w:t>
      </w:r>
      <w:r w:rsidR="00DB7FC9">
        <w:t>.</w:t>
      </w:r>
    </w:p>
    <w:p w14:paraId="60796FC4" w14:textId="162DEFC3" w:rsidR="00E74EAB" w:rsidRPr="00E74EAB" w:rsidRDefault="00E74EAB" w:rsidP="00FA1203">
      <w:pPr>
        <w:pStyle w:val="ListParagraph"/>
        <w:ind w:left="1484" w:hanging="346"/>
      </w:pPr>
      <w:r w:rsidRPr="00E74EAB">
        <w:t>ICB Communication leads</w:t>
      </w:r>
      <w:r w:rsidR="00DB7FC9">
        <w:t>.</w:t>
      </w:r>
    </w:p>
    <w:p w14:paraId="2DC191D0" w14:textId="7B53D99D" w:rsidR="00E74EAB" w:rsidRPr="00E74EAB" w:rsidRDefault="00E74EAB" w:rsidP="00FA1203">
      <w:pPr>
        <w:pStyle w:val="ListParagraph"/>
        <w:ind w:left="1484" w:hanging="346"/>
      </w:pPr>
      <w:r w:rsidRPr="00E74EAB">
        <w:t xml:space="preserve">Executive and </w:t>
      </w:r>
      <w:r w:rsidR="00BD45C7">
        <w:t>IPC</w:t>
      </w:r>
      <w:r w:rsidRPr="00E74EAB">
        <w:t xml:space="preserve"> representation of providers of NHS care involved in the incident or outbreak</w:t>
      </w:r>
      <w:r w:rsidR="00DB7FC9">
        <w:t>.</w:t>
      </w:r>
    </w:p>
    <w:p w14:paraId="7603A9B5" w14:textId="5AD04AB4" w:rsidR="00E74EAB" w:rsidRPr="00E74EAB" w:rsidRDefault="00E74EAB" w:rsidP="00FA1203">
      <w:pPr>
        <w:pStyle w:val="ListParagraph"/>
        <w:contextualSpacing w:val="0"/>
      </w:pPr>
      <w:r w:rsidRPr="00E74EAB">
        <w:t>Local Authority Directors of Public Health</w:t>
      </w:r>
      <w:r w:rsidR="00DB7FC9">
        <w:t>.</w:t>
      </w:r>
    </w:p>
    <w:p w14:paraId="05927A18" w14:textId="1C3059A6" w:rsidR="00E74EAB" w:rsidRPr="00E74EAB" w:rsidRDefault="00E74EAB" w:rsidP="00E74EAB">
      <w:pPr>
        <w:pStyle w:val="Style2"/>
        <w:contextualSpacing w:val="0"/>
      </w:pPr>
      <w:r w:rsidRPr="00E74EAB">
        <w:t xml:space="preserve">Under the terms of the </w:t>
      </w:r>
      <w:r w:rsidR="00BD45C7">
        <w:t>MOU</w:t>
      </w:r>
      <w:r w:rsidRPr="00E74EAB">
        <w:t xml:space="preserve"> between ICB and </w:t>
      </w:r>
      <w:r w:rsidR="00BD45C7">
        <w:t>PHE</w:t>
      </w:r>
      <w:r w:rsidRPr="00E74EAB">
        <w:t xml:space="preserve"> (being transferred to UKHSA), the ICB will work in partnership with </w:t>
      </w:r>
      <w:proofErr w:type="gramStart"/>
      <w:r w:rsidRPr="00E74EAB">
        <w:t>UKHSA</w:t>
      </w:r>
      <w:proofErr w:type="gramEnd"/>
      <w:r w:rsidRPr="00E74EAB">
        <w:t xml:space="preserve"> and other agencies and providers as required to assist with the management of community outbreak or incident. </w:t>
      </w:r>
    </w:p>
    <w:p w14:paraId="5F62AF94" w14:textId="77777777" w:rsidR="00E74EAB" w:rsidRPr="00E74EAB" w:rsidRDefault="00E74EAB" w:rsidP="00E74EAB">
      <w:pPr>
        <w:pStyle w:val="Style2"/>
        <w:contextualSpacing w:val="0"/>
      </w:pPr>
      <w:r w:rsidRPr="00E74EAB">
        <w:t xml:space="preserve">Disease specific response as advised by UKHSA which may include: </w:t>
      </w:r>
    </w:p>
    <w:p w14:paraId="67F697D5" w14:textId="03CEC02C" w:rsidR="00E74EAB" w:rsidRPr="00E74EAB" w:rsidRDefault="00E74EAB" w:rsidP="00FA1203">
      <w:pPr>
        <w:pStyle w:val="ListParagraph"/>
        <w:ind w:left="1484" w:hanging="346"/>
      </w:pPr>
      <w:r w:rsidRPr="00E74EAB">
        <w:t>Resource for swabbing of patients and staff</w:t>
      </w:r>
      <w:r w:rsidR="00DB7FC9">
        <w:t>.</w:t>
      </w:r>
    </w:p>
    <w:p w14:paraId="7A2BA2C3" w14:textId="2DAF173A" w:rsidR="00E74EAB" w:rsidRPr="00E74EAB" w:rsidRDefault="00E74EAB" w:rsidP="00FA1203">
      <w:pPr>
        <w:pStyle w:val="ListParagraph"/>
        <w:ind w:left="1484" w:hanging="346"/>
      </w:pPr>
      <w:r w:rsidRPr="00E74EAB">
        <w:t>Provision of required Personal Protective Equipment (PPE)</w:t>
      </w:r>
      <w:r w:rsidR="00DB7FC9">
        <w:t>.</w:t>
      </w:r>
    </w:p>
    <w:p w14:paraId="7710119E" w14:textId="311ACB3C" w:rsidR="00E74EAB" w:rsidRPr="00E74EAB" w:rsidRDefault="00E74EAB" w:rsidP="00FA1203">
      <w:pPr>
        <w:pStyle w:val="ListParagraph"/>
        <w:contextualSpacing w:val="0"/>
      </w:pPr>
      <w:r w:rsidRPr="00E74EAB">
        <w:t>Provision of required prophylactic treatment e.g. antibiotics, or post exposure vaccination</w:t>
      </w:r>
      <w:r w:rsidR="00DB7FC9">
        <w:t>.</w:t>
      </w:r>
    </w:p>
    <w:p w14:paraId="0E37A76F" w14:textId="19FC3C98" w:rsidR="00141672" w:rsidRDefault="00E74EAB" w:rsidP="00E74EAB">
      <w:pPr>
        <w:pStyle w:val="Style2"/>
        <w:contextualSpacing w:val="0"/>
      </w:pPr>
      <w:bookmarkStart w:id="36" w:name="_Hlk106796156"/>
      <w:r w:rsidRPr="00E74EAB">
        <w:t xml:space="preserve">The </w:t>
      </w:r>
      <w:r w:rsidR="00BD45C7">
        <w:t>MSE</w:t>
      </w:r>
      <w:r w:rsidRPr="00E74EAB">
        <w:t xml:space="preserve"> ICB hold a contract with </w:t>
      </w:r>
      <w:proofErr w:type="spellStart"/>
      <w:r w:rsidRPr="00141672">
        <w:t>Commisceo</w:t>
      </w:r>
      <w:proofErr w:type="spellEnd"/>
      <w:r w:rsidRPr="00E74EAB">
        <w:t xml:space="preserve"> for provision of swabbing and prophylaxis services as directed by UKHSA.</w:t>
      </w:r>
      <w:r w:rsidR="006E5BFF">
        <w:t xml:space="preserve"> </w:t>
      </w:r>
      <w:r w:rsidR="006E5BFF" w:rsidRPr="002738A3">
        <w:rPr>
          <w:bCs/>
        </w:rPr>
        <w:t xml:space="preserve">This contract is held by </w:t>
      </w:r>
      <w:r w:rsidR="00BD45C7">
        <w:rPr>
          <w:bCs/>
        </w:rPr>
        <w:t>MSE</w:t>
      </w:r>
      <w:r w:rsidR="006E5BFF">
        <w:rPr>
          <w:bCs/>
        </w:rPr>
        <w:t xml:space="preserve"> ICB</w:t>
      </w:r>
      <w:r w:rsidR="006E5BFF" w:rsidRPr="002738A3">
        <w:rPr>
          <w:bCs/>
        </w:rPr>
        <w:t xml:space="preserve"> on behalf of several </w:t>
      </w:r>
      <w:r w:rsidR="006E5BFF">
        <w:rPr>
          <w:bCs/>
        </w:rPr>
        <w:t>ICBs</w:t>
      </w:r>
      <w:r w:rsidR="006E5BFF" w:rsidRPr="002738A3">
        <w:rPr>
          <w:bCs/>
        </w:rPr>
        <w:t xml:space="preserve"> across the East of England.</w:t>
      </w:r>
    </w:p>
    <w:bookmarkEnd w:id="36"/>
    <w:p w14:paraId="6C7DC3A9" w14:textId="081EFC75" w:rsidR="00E74EAB" w:rsidRPr="00E74EAB" w:rsidRDefault="00141672" w:rsidP="00E74EAB">
      <w:pPr>
        <w:pStyle w:val="Style2"/>
        <w:contextualSpacing w:val="0"/>
      </w:pPr>
      <w:r>
        <w:t>I</w:t>
      </w:r>
      <w:r w:rsidR="00E74EAB" w:rsidRPr="00E74EAB">
        <w:t>f early investigation highlights a healthcare link in the outbreak or incident UKHSA may request the ICB take over leadership of the control group. This would be either by continuing the same OCT arrangements with change of Chair or by the ICB implanting their own Incident Management Team (IMT).</w:t>
      </w:r>
    </w:p>
    <w:p w14:paraId="2FC81ED6" w14:textId="77777777" w:rsidR="00E74EAB" w:rsidRDefault="00E74EAB" w:rsidP="00E74EAB">
      <w:pPr>
        <w:pStyle w:val="Heading3"/>
      </w:pPr>
      <w:bookmarkStart w:id="37" w:name="_Toc110853377"/>
      <w:r>
        <w:t>Incident Level</w:t>
      </w:r>
      <w:bookmarkEnd w:id="37"/>
    </w:p>
    <w:p w14:paraId="2B53B5B6" w14:textId="74EEC30E" w:rsidR="00E74EAB" w:rsidRPr="00E74EAB" w:rsidRDefault="00E74EAB" w:rsidP="00E74EAB">
      <w:pPr>
        <w:pStyle w:val="Style2"/>
      </w:pPr>
      <w:r w:rsidRPr="002738A3">
        <w:t xml:space="preserve">The </w:t>
      </w:r>
      <w:r>
        <w:t>ICB</w:t>
      </w:r>
      <w:r w:rsidRPr="002738A3">
        <w:t xml:space="preserve"> I</w:t>
      </w:r>
      <w:r w:rsidR="00BD45C7">
        <w:t xml:space="preserve">ncident </w:t>
      </w:r>
      <w:r w:rsidRPr="002738A3">
        <w:t>M</w:t>
      </w:r>
      <w:r w:rsidR="00BD45C7">
        <w:t xml:space="preserve">anagement </w:t>
      </w:r>
      <w:r w:rsidRPr="002738A3">
        <w:t>T</w:t>
      </w:r>
      <w:r w:rsidR="00BD45C7">
        <w:t>eam (IMT)</w:t>
      </w:r>
      <w:r w:rsidRPr="002738A3">
        <w:t xml:space="preserve">, or </w:t>
      </w:r>
      <w:r>
        <w:t>ICB</w:t>
      </w:r>
      <w:r w:rsidRPr="002738A3">
        <w:t xml:space="preserve"> members of UKHSA </w:t>
      </w:r>
      <w:r>
        <w:t>outbreak control team (</w:t>
      </w:r>
      <w:r w:rsidRPr="002738A3">
        <w:t>OCT</w:t>
      </w:r>
      <w:r>
        <w:t>)</w:t>
      </w:r>
      <w:r w:rsidRPr="002738A3">
        <w:t xml:space="preserve">, will determine the level appropriate for the </w:t>
      </w:r>
      <w:r w:rsidRPr="002738A3">
        <w:lastRenderedPageBreak/>
        <w:t xml:space="preserve">incident under EPRR guidance.  That decision will determine further actions needed by the </w:t>
      </w:r>
      <w:r>
        <w:t>ICB.</w:t>
      </w:r>
      <w:r w:rsidRPr="00E74EAB">
        <w:t xml:space="preserve"> </w:t>
      </w:r>
    </w:p>
    <w:p w14:paraId="456EC2E9" w14:textId="77777777" w:rsidR="00E74EAB" w:rsidRPr="00A201C0" w:rsidRDefault="00E74EAB" w:rsidP="00E74EAB">
      <w:pPr>
        <w:pStyle w:val="Heading3"/>
      </w:pPr>
      <w:bookmarkStart w:id="38" w:name="_Toc110853378"/>
      <w:r>
        <w:t>ICB</w:t>
      </w:r>
      <w:r w:rsidRPr="00A201C0">
        <w:t xml:space="preserve"> Responsibilities</w:t>
      </w:r>
      <w:bookmarkEnd w:id="38"/>
    </w:p>
    <w:p w14:paraId="45383C89" w14:textId="77777777" w:rsidR="00E74EAB" w:rsidRPr="00E74EAB" w:rsidRDefault="00E74EAB" w:rsidP="00E74EAB">
      <w:pPr>
        <w:pStyle w:val="Style2"/>
        <w:rPr>
          <w:bCs/>
        </w:rPr>
      </w:pPr>
      <w:r w:rsidRPr="002738A3">
        <w:t xml:space="preserve">The broad responsibility of the </w:t>
      </w:r>
      <w:r>
        <w:t>ICB</w:t>
      </w:r>
      <w:r w:rsidRPr="002738A3">
        <w:t xml:space="preserve"> is to:</w:t>
      </w:r>
    </w:p>
    <w:p w14:paraId="19773015" w14:textId="6BF39B5B" w:rsidR="00E74EAB" w:rsidRDefault="00E74EAB" w:rsidP="00FA1203">
      <w:pPr>
        <w:pStyle w:val="ListParagraph"/>
        <w:ind w:left="1484" w:hanging="346"/>
      </w:pPr>
      <w:r>
        <w:t>Participate as required in UKHSA OCT to inform decisions about required level of NHS response</w:t>
      </w:r>
      <w:r w:rsidR="00DB7FC9">
        <w:t>.</w:t>
      </w:r>
    </w:p>
    <w:p w14:paraId="0C7C6714" w14:textId="7B9BD4BC" w:rsidR="00E74EAB" w:rsidRDefault="00E74EAB" w:rsidP="00FA1203">
      <w:pPr>
        <w:pStyle w:val="ListParagraph"/>
        <w:ind w:left="1484" w:hanging="346"/>
      </w:pPr>
      <w:r>
        <w:t>NHS response to include participation of providers and decisions about release of ICB resources</w:t>
      </w:r>
      <w:r w:rsidR="00DB7FC9">
        <w:t>.</w:t>
      </w:r>
    </w:p>
    <w:p w14:paraId="1B8B2EC1" w14:textId="243D390B" w:rsidR="00E74EAB" w:rsidRDefault="00E74EAB" w:rsidP="00FA1203">
      <w:pPr>
        <w:pStyle w:val="ListParagraph"/>
        <w:ind w:left="1484" w:hanging="346"/>
      </w:pPr>
      <w:r>
        <w:t>Coordinate the response of any community, acute or primary care providers</w:t>
      </w:r>
      <w:r w:rsidR="00DB7FC9">
        <w:t>.</w:t>
      </w:r>
    </w:p>
    <w:p w14:paraId="458D5657" w14:textId="5BC22181" w:rsidR="00E74EAB" w:rsidRDefault="00E74EAB" w:rsidP="00FA1203">
      <w:pPr>
        <w:pStyle w:val="ListParagraph"/>
        <w:ind w:left="1484" w:hanging="346"/>
      </w:pPr>
      <w:r>
        <w:t>To maintain a log of decisions and actions</w:t>
      </w:r>
      <w:r w:rsidR="00DB7FC9">
        <w:t>.</w:t>
      </w:r>
    </w:p>
    <w:p w14:paraId="5A36123C" w14:textId="418C28C8" w:rsidR="00E74EAB" w:rsidRDefault="00E74EAB" w:rsidP="00FA1203">
      <w:pPr>
        <w:pStyle w:val="ListParagraph"/>
        <w:ind w:left="1484" w:hanging="346"/>
      </w:pPr>
      <w:r>
        <w:t>If appropriate to convene IMT with Terms of Reference (see Appendix B) for Draft Terms of Reference)</w:t>
      </w:r>
      <w:r w:rsidR="00DB7FC9">
        <w:t>.</w:t>
      </w:r>
    </w:p>
    <w:p w14:paraId="67665E56" w14:textId="39054F1B" w:rsidR="00E74EAB" w:rsidRDefault="00E74EAB" w:rsidP="00FA1203">
      <w:pPr>
        <w:pStyle w:val="ListParagraph"/>
        <w:ind w:left="1484" w:hanging="346"/>
      </w:pPr>
      <w:r>
        <w:t>Liaison with cross border ICBs as required</w:t>
      </w:r>
      <w:r w:rsidR="00DB7FC9">
        <w:t>.</w:t>
      </w:r>
    </w:p>
    <w:p w14:paraId="5D3E0193" w14:textId="1BB89F78" w:rsidR="00E74EAB" w:rsidRDefault="00E74EAB" w:rsidP="00FA1203">
      <w:pPr>
        <w:pStyle w:val="ListParagraph"/>
        <w:ind w:left="1484" w:hanging="346"/>
      </w:pPr>
      <w:r>
        <w:t>Ensuring ICB Communications Team are fully apprised and kept updated</w:t>
      </w:r>
      <w:r w:rsidR="00DB7FC9">
        <w:t>.</w:t>
      </w:r>
    </w:p>
    <w:p w14:paraId="2ECF59AB" w14:textId="14CA7E36" w:rsidR="00E74EAB" w:rsidRDefault="00E74EAB" w:rsidP="00FA1203">
      <w:pPr>
        <w:pStyle w:val="ListParagraph"/>
        <w:ind w:left="1484" w:hanging="346"/>
      </w:pPr>
      <w:r>
        <w:t>Ensure compliance with NHS England Incident Management principles</w:t>
      </w:r>
      <w:r w:rsidR="00DB7FC9">
        <w:t>.</w:t>
      </w:r>
    </w:p>
    <w:p w14:paraId="63AFB2DC" w14:textId="37589943" w:rsidR="00E74EAB" w:rsidRDefault="00E74EAB" w:rsidP="00FA1203">
      <w:pPr>
        <w:pStyle w:val="ListParagraph"/>
        <w:ind w:left="1484" w:hanging="346"/>
      </w:pPr>
      <w:r>
        <w:t>Advising appropriate financial management for the incident or outbreak</w:t>
      </w:r>
      <w:r w:rsidR="00DB7FC9">
        <w:t>.</w:t>
      </w:r>
    </w:p>
    <w:p w14:paraId="666D9589" w14:textId="5CFC694B" w:rsidR="00E74EAB" w:rsidRDefault="00E74EAB" w:rsidP="00FA1203">
      <w:pPr>
        <w:pStyle w:val="ListParagraph"/>
        <w:ind w:left="1484" w:hanging="346"/>
      </w:pPr>
      <w:r>
        <w:t xml:space="preserve">Clarify the role of </w:t>
      </w:r>
      <w:proofErr w:type="spellStart"/>
      <w:r w:rsidRPr="001364AB">
        <w:t>Commisceo</w:t>
      </w:r>
      <w:proofErr w:type="spellEnd"/>
      <w:r>
        <w:t xml:space="preserve"> in line with contractual terms and incident or outbreak management need</w:t>
      </w:r>
      <w:r w:rsidR="00DB7FC9">
        <w:t>.</w:t>
      </w:r>
    </w:p>
    <w:p w14:paraId="150E8D07" w14:textId="77777777" w:rsidR="00E74EAB" w:rsidRPr="005336A2" w:rsidRDefault="00E74EAB" w:rsidP="00E74EAB">
      <w:pPr>
        <w:pStyle w:val="Heading3"/>
      </w:pPr>
      <w:bookmarkStart w:id="39" w:name="_Toc110853379"/>
      <w:r w:rsidRPr="005336A2">
        <w:t>Post Outbreak or Incident Actions</w:t>
      </w:r>
      <w:bookmarkEnd w:id="39"/>
    </w:p>
    <w:p w14:paraId="6A44FA5D" w14:textId="77777777" w:rsidR="00E74EAB" w:rsidRPr="00E74EAB" w:rsidRDefault="00E74EAB" w:rsidP="00E74EAB">
      <w:pPr>
        <w:pStyle w:val="Style2"/>
        <w:ind w:left="1138" w:hanging="1138"/>
        <w:contextualSpacing w:val="0"/>
        <w:rPr>
          <w:bCs/>
        </w:rPr>
      </w:pPr>
      <w:r w:rsidRPr="002738A3">
        <w:t xml:space="preserve">There must always be an investigation of the incident to determine lessons learned and action to mitigate risk of further occurrence. In some cases, this will be led by UKHSA with NHS involvement. In other cases, it will be led by the </w:t>
      </w:r>
      <w:r>
        <w:t>ICB</w:t>
      </w:r>
      <w:r w:rsidRPr="002738A3">
        <w:t xml:space="preserve"> IMT. </w:t>
      </w:r>
    </w:p>
    <w:p w14:paraId="7345C428" w14:textId="77777777" w:rsidR="00E74EAB" w:rsidRPr="00E74EAB" w:rsidRDefault="00E74EAB" w:rsidP="00E74EAB">
      <w:pPr>
        <w:pStyle w:val="Style2"/>
        <w:ind w:left="1138" w:hanging="1138"/>
        <w:contextualSpacing w:val="0"/>
        <w:rPr>
          <w:bCs/>
        </w:rPr>
      </w:pPr>
      <w:r w:rsidRPr="002738A3">
        <w:t>Debrief meetings with all agencies involved must be planned to assure all relevant opinions are sought clarified and fed into the report.</w:t>
      </w:r>
    </w:p>
    <w:p w14:paraId="38D6A5E2" w14:textId="77777777" w:rsidR="00F913CD" w:rsidRPr="0015255F" w:rsidRDefault="00F913CD" w:rsidP="006B3E9C">
      <w:pPr>
        <w:pStyle w:val="Heading2"/>
      </w:pPr>
      <w:bookmarkStart w:id="40" w:name="_Toc110853380"/>
      <w:r w:rsidRPr="0015255F">
        <w:t xml:space="preserve">Monitoring </w:t>
      </w:r>
      <w:r w:rsidRPr="006B3E9C">
        <w:t>Compliance</w:t>
      </w:r>
      <w:bookmarkEnd w:id="34"/>
      <w:bookmarkEnd w:id="35"/>
      <w:bookmarkEnd w:id="40"/>
    </w:p>
    <w:p w14:paraId="6EE055AD" w14:textId="77777777" w:rsidR="006D4209" w:rsidRDefault="006D4209" w:rsidP="006D4209">
      <w:pPr>
        <w:pStyle w:val="Style1"/>
      </w:pPr>
      <w:r>
        <w:t xml:space="preserve">Every community communicable disease outbreak or incident will be reviewed post event against the requirements of this policy with report produced and any recommendations for the </w:t>
      </w:r>
      <w:proofErr w:type="gramStart"/>
      <w:r>
        <w:t>policy</w:t>
      </w:r>
      <w:proofErr w:type="gramEnd"/>
    </w:p>
    <w:p w14:paraId="2F43B9AC" w14:textId="128FF686" w:rsidR="006D4209" w:rsidRDefault="006D4209" w:rsidP="006D4209">
      <w:pPr>
        <w:pStyle w:val="Style1"/>
      </w:pPr>
      <w:r>
        <w:t xml:space="preserve">Such reports as above will be shared with </w:t>
      </w:r>
      <w:r w:rsidR="00BD45C7">
        <w:t>the Quality Committee</w:t>
      </w:r>
      <w:r>
        <w:t xml:space="preserve"> with </w:t>
      </w:r>
      <w:proofErr w:type="gramStart"/>
      <w:r>
        <w:t>recommendations</w:t>
      </w:r>
      <w:proofErr w:type="gramEnd"/>
    </w:p>
    <w:p w14:paraId="03671137" w14:textId="77777777" w:rsidR="00F913CD" w:rsidRPr="0015255F" w:rsidRDefault="00F913CD" w:rsidP="006B3E9C">
      <w:pPr>
        <w:pStyle w:val="Heading2"/>
      </w:pPr>
      <w:bookmarkStart w:id="41" w:name="_Toc84611060"/>
      <w:bookmarkStart w:id="42" w:name="_Toc89326550"/>
      <w:bookmarkStart w:id="43" w:name="_Toc110853381"/>
      <w:r w:rsidRPr="0015255F">
        <w:lastRenderedPageBreak/>
        <w:t xml:space="preserve">Staff </w:t>
      </w:r>
      <w:r w:rsidRPr="006B3E9C">
        <w:t>Training</w:t>
      </w:r>
      <w:bookmarkEnd w:id="41"/>
      <w:bookmarkEnd w:id="42"/>
      <w:bookmarkEnd w:id="43"/>
    </w:p>
    <w:p w14:paraId="48CEC937" w14:textId="2B784E1D" w:rsidR="006D4209" w:rsidRPr="006D4209" w:rsidRDefault="006D4209" w:rsidP="006D4209">
      <w:pPr>
        <w:pStyle w:val="Style1"/>
      </w:pPr>
      <w:r w:rsidRPr="006D4209">
        <w:t xml:space="preserve">There is no anticipated training need, however this will be reviewed at the declaration of the outbreak.  </w:t>
      </w:r>
    </w:p>
    <w:p w14:paraId="7DF6B752" w14:textId="77777777" w:rsidR="00F913CD" w:rsidRPr="0015255F" w:rsidRDefault="00F913CD" w:rsidP="006B3E9C">
      <w:pPr>
        <w:pStyle w:val="Heading2"/>
      </w:pPr>
      <w:bookmarkStart w:id="44" w:name="_Toc84611061"/>
      <w:bookmarkStart w:id="45" w:name="_Toc89326551"/>
      <w:bookmarkStart w:id="46" w:name="_Toc110853382"/>
      <w:r w:rsidRPr="0015255F">
        <w:t>Arrangements For Review</w:t>
      </w:r>
      <w:bookmarkEnd w:id="44"/>
      <w:bookmarkEnd w:id="45"/>
      <w:bookmarkEnd w:id="46"/>
    </w:p>
    <w:p w14:paraId="7CE3CD4E" w14:textId="2C96A985" w:rsidR="00F913CD" w:rsidRPr="0015255F" w:rsidRDefault="006D4209" w:rsidP="006D4209">
      <w:pPr>
        <w:pStyle w:val="Style1"/>
      </w:pPr>
      <w:r w:rsidRPr="006D4209">
        <w:t>This policy will be reviewed no less frequently than every three years in line with regulator expectation of NHS Provider IPC Policies.  An earlier review will be carried out in the event of any relevant changes in legislation, national or local policy/guidance, organisational change or other circumstances which mean the policy needs to be reviewed</w:t>
      </w:r>
      <w:r w:rsidR="00F913CD" w:rsidRPr="0015255F">
        <w:t>.</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7" w:name="_Toc84611062"/>
    </w:p>
    <w:p w14:paraId="4D2967FC" w14:textId="47CB2037" w:rsidR="00F913CD" w:rsidRPr="0015255F" w:rsidRDefault="00F913CD" w:rsidP="006B3E9C">
      <w:pPr>
        <w:pStyle w:val="Heading2"/>
      </w:pPr>
      <w:bookmarkStart w:id="48" w:name="_Toc89326552"/>
      <w:bookmarkStart w:id="49" w:name="_Toc110853383"/>
      <w:bookmarkEnd w:id="47"/>
      <w:r w:rsidRPr="0015255F">
        <w:t xml:space="preserve">Associated Policies, Guidance </w:t>
      </w:r>
      <w:r w:rsidR="00BD45C7">
        <w:t>a</w:t>
      </w:r>
      <w:r w:rsidRPr="0015255F">
        <w:t>nd Documents</w:t>
      </w:r>
      <w:bookmarkEnd w:id="48"/>
      <w:bookmarkEnd w:id="49"/>
    </w:p>
    <w:p w14:paraId="66BC43A6" w14:textId="77777777" w:rsidR="006D4209" w:rsidRPr="00141672" w:rsidRDefault="006D4209" w:rsidP="00141672">
      <w:pPr>
        <w:pStyle w:val="Style1"/>
      </w:pPr>
      <w:bookmarkStart w:id="50" w:name="_Toc106625951"/>
      <w:bookmarkStart w:id="51" w:name="_Toc106626301"/>
      <w:r w:rsidRPr="00141672">
        <w:t>This policy should be considered in conjunction with the following documents:</w:t>
      </w:r>
      <w:bookmarkEnd w:id="50"/>
      <w:bookmarkEnd w:id="51"/>
    </w:p>
    <w:p w14:paraId="5F7C3781" w14:textId="5A6046CC" w:rsidR="006D4209" w:rsidRPr="008C54B3" w:rsidRDefault="006D4209" w:rsidP="00344E0C">
      <w:pPr>
        <w:pStyle w:val="ListParagraph"/>
        <w:numPr>
          <w:ilvl w:val="0"/>
          <w:numId w:val="13"/>
        </w:numPr>
        <w:spacing w:before="0" w:line="276" w:lineRule="auto"/>
        <w:ind w:left="1530"/>
        <w:rPr>
          <w:b/>
        </w:rPr>
      </w:pPr>
      <w:r w:rsidRPr="008C54B3">
        <w:t>UKHSA – MOU 2018</w:t>
      </w:r>
      <w:r w:rsidR="00DB7FC9">
        <w:t>.</w:t>
      </w:r>
    </w:p>
    <w:p w14:paraId="3B6A47E6" w14:textId="3A88F72C" w:rsidR="006D4209" w:rsidRPr="008C54B3" w:rsidRDefault="006D4209" w:rsidP="00344E0C">
      <w:pPr>
        <w:pStyle w:val="ListParagraph"/>
        <w:numPr>
          <w:ilvl w:val="0"/>
          <w:numId w:val="13"/>
        </w:numPr>
        <w:spacing w:before="0" w:line="276" w:lineRule="auto"/>
        <w:ind w:left="1530"/>
        <w:rPr>
          <w:b/>
        </w:rPr>
      </w:pPr>
      <w:r w:rsidRPr="008C54B3">
        <w:t>UKHSA – Communicable Disease Plan 2014 (being reviewed)</w:t>
      </w:r>
      <w:r w:rsidR="00DB7FC9">
        <w:t>.</w:t>
      </w:r>
    </w:p>
    <w:p w14:paraId="77551BF1" w14:textId="77777777" w:rsidR="006D4209" w:rsidRPr="00141672" w:rsidRDefault="006D4209" w:rsidP="00141672">
      <w:pPr>
        <w:pStyle w:val="Style1"/>
      </w:pPr>
      <w:r w:rsidRPr="00141672">
        <w:t>ICB Emergency Response Plans</w:t>
      </w:r>
    </w:p>
    <w:p w14:paraId="171DE124" w14:textId="337F1E83" w:rsidR="006D4209" w:rsidRPr="00344E0C" w:rsidRDefault="006D4209" w:rsidP="00344E0C">
      <w:pPr>
        <w:pStyle w:val="ListParagraph"/>
        <w:numPr>
          <w:ilvl w:val="0"/>
          <w:numId w:val="13"/>
        </w:numPr>
        <w:spacing w:before="0" w:line="276" w:lineRule="auto"/>
        <w:ind w:left="1530"/>
      </w:pPr>
      <w:r w:rsidRPr="008C54B3">
        <w:t xml:space="preserve">ICB </w:t>
      </w:r>
      <w:r w:rsidR="00344E0C">
        <w:t>On Call Director Policy</w:t>
      </w:r>
      <w:r w:rsidR="00DB7FC9">
        <w:t>.</w:t>
      </w:r>
    </w:p>
    <w:p w14:paraId="7052EDD4" w14:textId="2EC26507" w:rsidR="006D4209" w:rsidRPr="00344E0C" w:rsidRDefault="006D4209" w:rsidP="00344E0C">
      <w:pPr>
        <w:pStyle w:val="ListParagraph"/>
        <w:numPr>
          <w:ilvl w:val="0"/>
          <w:numId w:val="13"/>
        </w:numPr>
        <w:spacing w:before="0" w:line="276" w:lineRule="auto"/>
        <w:ind w:left="1530"/>
      </w:pPr>
      <w:r w:rsidRPr="008C54B3">
        <w:t xml:space="preserve">ICB Business Continuity </w:t>
      </w:r>
      <w:r w:rsidR="00344E0C">
        <w:t>Policy</w:t>
      </w:r>
      <w:r w:rsidR="00DB7FC9">
        <w:t>.</w:t>
      </w:r>
    </w:p>
    <w:p w14:paraId="387AD05B" w14:textId="72AA846C" w:rsidR="006D4209" w:rsidRPr="00AA59D3" w:rsidRDefault="006D4209" w:rsidP="00344E0C">
      <w:pPr>
        <w:pStyle w:val="ListParagraph"/>
        <w:numPr>
          <w:ilvl w:val="0"/>
          <w:numId w:val="13"/>
        </w:numPr>
        <w:spacing w:before="0" w:line="276" w:lineRule="auto"/>
        <w:ind w:left="1530"/>
        <w:rPr>
          <w:b/>
          <w:bCs/>
        </w:rPr>
      </w:pPr>
      <w:r w:rsidRPr="008C54B3">
        <w:t>NHS England EPRR Framework 2015</w:t>
      </w:r>
      <w:r w:rsidR="00DB7FC9">
        <w:t>.</w:t>
      </w:r>
    </w:p>
    <w:p w14:paraId="5096EF4F" w14:textId="77777777" w:rsidR="00AA59D3" w:rsidRPr="00AA59D3" w:rsidRDefault="00AA59D3" w:rsidP="00FA1203">
      <w:pPr>
        <w:widowControl w:val="0"/>
        <w:numPr>
          <w:ilvl w:val="1"/>
          <w:numId w:val="1"/>
        </w:numPr>
        <w:spacing w:before="120" w:after="240"/>
        <w:ind w:left="720" w:hanging="720"/>
        <w:jc w:val="both"/>
        <w:outlineLvl w:val="1"/>
        <w:rPr>
          <w:rFonts w:ascii="Arial" w:eastAsia="Times New Roman" w:hAnsi="Arial" w:cs="Times New Roman"/>
          <w:bCs/>
          <w:color w:val="0000FF"/>
          <w:u w:val="single"/>
          <w:lang w:eastAsia="en-GB"/>
        </w:rPr>
      </w:pPr>
      <w:r w:rsidRPr="00AA59D3">
        <w:rPr>
          <w:rFonts w:ascii="Arial" w:eastAsia="Times New Roman" w:hAnsi="Arial" w:cs="Times New Roman"/>
          <w:bCs/>
          <w:color w:val="auto"/>
          <w:lang w:eastAsia="en-GB"/>
        </w:rPr>
        <w:t xml:space="preserve">Health Protection Regulations (2010) require notification of specified infectious diseases by registered Medical Practitioners. Notification must be to the Proper Officer at the local authority.  Microbiology laboratories are also required to notify UKHSA of specified causative agents of infectious disease identified in testing. See also: </w:t>
      </w:r>
      <w:hyperlink r:id="rId12" w:history="1">
        <w:r w:rsidRPr="00AA59D3">
          <w:rPr>
            <w:rFonts w:ascii="Arial" w:eastAsia="Times New Roman" w:hAnsi="Arial" w:cs="Times New Roman"/>
            <w:bCs/>
            <w:color w:val="0000FF"/>
            <w:u w:val="single"/>
            <w:lang w:eastAsia="en-GB"/>
          </w:rPr>
          <w:t>Notifiable diseases and causative organisms: how to report - GOV.UK (www.gov.uk)</w:t>
        </w:r>
      </w:hyperlink>
    </w:p>
    <w:p w14:paraId="23825361" w14:textId="77777777" w:rsidR="00F913CD" w:rsidRPr="0015255F" w:rsidRDefault="00F913CD" w:rsidP="006B3E9C">
      <w:pPr>
        <w:pStyle w:val="Heading2"/>
      </w:pPr>
      <w:bookmarkStart w:id="52" w:name="_Toc89326553"/>
      <w:bookmarkStart w:id="53" w:name="_Toc110853384"/>
      <w:r w:rsidRPr="0015255F">
        <w:t>References</w:t>
      </w:r>
      <w:bookmarkEnd w:id="52"/>
      <w:bookmarkEnd w:id="53"/>
    </w:p>
    <w:p w14:paraId="567A7F6B" w14:textId="77777777" w:rsidR="00AA59D3" w:rsidRPr="008C54B3" w:rsidRDefault="00AA59D3" w:rsidP="00141672">
      <w:pPr>
        <w:spacing w:before="0" w:line="276" w:lineRule="auto"/>
        <w:ind w:left="1474" w:hanging="340"/>
      </w:pPr>
      <w:bookmarkStart w:id="54" w:name="_Toc84611064"/>
      <w:bookmarkStart w:id="55" w:name="_Toc89326554"/>
      <w:r w:rsidRPr="008C54B3">
        <w:t>UKHSA – Communicable Disease Plan 2014 (being reviewed)</w:t>
      </w:r>
    </w:p>
    <w:p w14:paraId="34770470" w14:textId="77777777" w:rsidR="00AA59D3" w:rsidRDefault="008C3EC1" w:rsidP="00AA59D3">
      <w:pPr>
        <w:ind w:left="720"/>
      </w:pPr>
      <w:hyperlink w:history="1">
        <w:r w:rsidR="00AA59D3" w:rsidRPr="008C54B3">
          <w:rPr>
            <w:rStyle w:val="Hyperlink"/>
          </w:rPr>
          <w:t>Communicable disease outbreak management: operational guidance - GOV.UK (www.gov.uk)</w:t>
        </w:r>
      </w:hyperlink>
    </w:p>
    <w:p w14:paraId="54F20AFD" w14:textId="77777777" w:rsidR="00AA59D3" w:rsidRPr="008C54B3" w:rsidRDefault="00AA59D3" w:rsidP="00141672">
      <w:pPr>
        <w:pStyle w:val="ListParagraph"/>
        <w:numPr>
          <w:ilvl w:val="0"/>
          <w:numId w:val="0"/>
        </w:numPr>
        <w:spacing w:before="0" w:line="276" w:lineRule="auto"/>
        <w:ind w:left="1080"/>
      </w:pPr>
      <w:r w:rsidRPr="008C54B3">
        <w:t>NHS England EPRR Framework updated September 2020</w:t>
      </w:r>
    </w:p>
    <w:p w14:paraId="649C5EA1" w14:textId="77777777" w:rsidR="00AA59D3" w:rsidRDefault="008C3EC1" w:rsidP="00AA59D3">
      <w:pPr>
        <w:ind w:left="360" w:firstLine="720"/>
        <w:rPr>
          <w:color w:val="0000FF"/>
          <w:u w:val="single"/>
        </w:rPr>
      </w:pPr>
      <w:hyperlink r:id="rId13" w:history="1">
        <w:r w:rsidR="00AA59D3" w:rsidRPr="00FD1588">
          <w:rPr>
            <w:color w:val="0000FF"/>
            <w:u w:val="single"/>
          </w:rPr>
          <w:t>NHS England » Guidance and framework</w:t>
        </w:r>
      </w:hyperlink>
    </w:p>
    <w:p w14:paraId="0749B5BB" w14:textId="77777777" w:rsidR="00F913CD" w:rsidRPr="0015255F" w:rsidRDefault="00F913CD" w:rsidP="006B3E9C">
      <w:pPr>
        <w:pStyle w:val="Heading2"/>
      </w:pPr>
      <w:bookmarkStart w:id="56" w:name="_Toc110853385"/>
      <w:bookmarkEnd w:id="54"/>
      <w:r w:rsidRPr="0015255F">
        <w:t>Equality Impact Assessment</w:t>
      </w:r>
      <w:bookmarkEnd w:id="55"/>
      <w:bookmarkEnd w:id="56"/>
    </w:p>
    <w:p w14:paraId="31CD75FD" w14:textId="2AD4E64E" w:rsidR="00F913CD" w:rsidRPr="0015255F" w:rsidRDefault="00AA59D3" w:rsidP="006B3E9C">
      <w:pPr>
        <w:pStyle w:val="Style1"/>
      </w:pPr>
      <w:r>
        <w:t>T</w:t>
      </w:r>
      <w:r w:rsidR="00F913CD" w:rsidRPr="0015255F">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57" w:name="_Toc419388298"/>
      <w:bookmarkStart w:id="58" w:name="_Toc47357161"/>
      <w:bookmarkStart w:id="59" w:name="_Toc84611065"/>
      <w:bookmarkStart w:id="60" w:name="_Toc89326555"/>
      <w:bookmarkStart w:id="61" w:name="_Toc110853386"/>
      <w:r w:rsidRPr="006606C1">
        <w:lastRenderedPageBreak/>
        <w:t>Appendix</w:t>
      </w:r>
      <w:r>
        <w:t xml:space="preserve"> A</w:t>
      </w:r>
      <w:bookmarkEnd w:id="57"/>
      <w:bookmarkEnd w:id="58"/>
      <w:bookmarkEnd w:id="59"/>
      <w:bookmarkEnd w:id="60"/>
      <w:r>
        <w:t xml:space="preserve"> </w:t>
      </w:r>
      <w:bookmarkStart w:id="62" w:name="_Toc84611066"/>
      <w:bookmarkStart w:id="63" w:name="_Toc89326556"/>
      <w:r w:rsidR="003A663C">
        <w:t xml:space="preserve">- </w:t>
      </w:r>
      <w:r w:rsidRPr="00FC7C60">
        <w:t>Equality Impact Assessment</w:t>
      </w:r>
      <w:bookmarkEnd w:id="62"/>
      <w:bookmarkEnd w:id="63"/>
      <w:bookmarkEnd w:id="61"/>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4" w:name="_Toc89326557"/>
      <w:bookmarkStart w:id="65"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8A6696">
        <w:trPr>
          <w:trHeight w:val="1452"/>
        </w:trPr>
        <w:tc>
          <w:tcPr>
            <w:tcW w:w="2966" w:type="pct"/>
          </w:tcPr>
          <w:p w14:paraId="6DED84FE" w14:textId="77777777" w:rsidR="00AA59D3"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13593322" w14:textId="7518B4C2" w:rsidR="0039715A" w:rsidRPr="0039715A" w:rsidRDefault="00AA59D3" w:rsidP="0039715A">
            <w:pPr>
              <w:spacing w:before="0" w:after="0"/>
              <w:ind w:left="0"/>
              <w:rPr>
                <w:rFonts w:ascii="Arial" w:eastAsia="Times New Roman" w:hAnsi="Arial" w:cs="Arial"/>
                <w:b/>
                <w:bCs/>
                <w:color w:val="auto"/>
              </w:rPr>
            </w:pPr>
            <w:r>
              <w:t>Community Communicable Disease Outbreak and Incident Management Policy</w:t>
            </w:r>
          </w:p>
          <w:p w14:paraId="600B51DA" w14:textId="791E5A8B"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18F7671C" w14:textId="6AF4A8F9" w:rsidR="0039715A" w:rsidRPr="00F96A12"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r w:rsidR="00F96A12">
              <w:rPr>
                <w:rFonts w:ascii="Arial" w:eastAsia="Times New Roman" w:hAnsi="Arial" w:cs="Arial"/>
                <w:b/>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17937A8F" w:rsidR="0039715A" w:rsidRPr="0039715A" w:rsidRDefault="00AA59D3" w:rsidP="0039715A">
            <w:pPr>
              <w:spacing w:before="0" w:after="0"/>
              <w:ind w:left="0"/>
              <w:rPr>
                <w:rFonts w:ascii="Arial" w:eastAsia="Times New Roman" w:hAnsi="Arial" w:cs="Arial"/>
                <w:bCs/>
                <w:color w:val="auto"/>
              </w:rPr>
            </w:pPr>
            <w:r>
              <w:rPr>
                <w:rFonts w:ascii="Arial" w:eastAsia="Times New Roman" w:hAnsi="Arial" w:cs="Arial"/>
                <w:bCs/>
                <w:color w:val="auto"/>
              </w:rPr>
              <w:t>Nursing and Quality/Infection prevention and control</w:t>
            </w:r>
          </w:p>
        </w:tc>
      </w:tr>
      <w:tr w:rsidR="0039715A" w:rsidRPr="0039715A" w14:paraId="264D93CB" w14:textId="77777777" w:rsidTr="008A6696">
        <w:tc>
          <w:tcPr>
            <w:tcW w:w="2966" w:type="pct"/>
          </w:tcPr>
          <w:p w14:paraId="47938E37" w14:textId="77777777" w:rsidR="00AA59D3"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4AEDED00" w14:textId="1FE8F88A" w:rsidR="0039715A" w:rsidRPr="0039715A" w:rsidRDefault="00AA59D3" w:rsidP="0039715A">
            <w:pPr>
              <w:spacing w:before="0" w:after="0"/>
              <w:ind w:left="0"/>
              <w:rPr>
                <w:rFonts w:ascii="Arial" w:eastAsia="Times New Roman" w:hAnsi="Arial" w:cs="Arial"/>
                <w:b/>
                <w:bCs/>
                <w:color w:val="auto"/>
              </w:rPr>
            </w:pPr>
            <w:r>
              <w:rPr>
                <w:rFonts w:ascii="Arial" w:eastAsia="Times New Roman" w:hAnsi="Arial" w:cs="Arial"/>
                <w:bCs/>
                <w:color w:val="auto"/>
              </w:rPr>
              <w:t>John Swanson Infection Prevention and Control Nurse Specialist</w:t>
            </w:r>
          </w:p>
          <w:p w14:paraId="24A9E7C0" w14:textId="01DABE6E" w:rsidR="0039715A" w:rsidRPr="0039715A" w:rsidRDefault="0039715A" w:rsidP="0039715A">
            <w:pPr>
              <w:spacing w:before="0" w:after="0"/>
              <w:ind w:left="0"/>
              <w:rPr>
                <w:rFonts w:ascii="Arial" w:eastAsia="Times New Roman" w:hAnsi="Arial" w:cs="Arial"/>
                <w:bCs/>
                <w:color w:val="auto"/>
              </w:rPr>
            </w:pPr>
          </w:p>
        </w:tc>
        <w:tc>
          <w:tcPr>
            <w:tcW w:w="2034" w:type="pct"/>
          </w:tcPr>
          <w:p w14:paraId="252C86EB" w14:textId="7A663A9F"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r w:rsidR="00AA59D3">
              <w:rPr>
                <w:rFonts w:ascii="Arial" w:eastAsia="Times New Roman" w:hAnsi="Arial" w:cs="Arial"/>
                <w:bCs/>
                <w:color w:val="auto"/>
              </w:rPr>
              <w:t>20/06/2022</w:t>
            </w:r>
          </w:p>
          <w:p w14:paraId="3840BADD" w14:textId="5DEDAB8A" w:rsidR="0039715A" w:rsidRPr="0039715A" w:rsidRDefault="0039715A" w:rsidP="0039715A">
            <w:pPr>
              <w:spacing w:before="0" w:after="0"/>
              <w:ind w:left="0"/>
              <w:rPr>
                <w:rFonts w:ascii="Arial" w:eastAsia="Times New Roman" w:hAnsi="Arial" w:cs="Arial"/>
                <w:bCs/>
                <w:color w:val="auto"/>
              </w:rPr>
            </w:pP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8A6696">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8A6696">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AA59D3">
        <w:trPr>
          <w:trHeight w:val="954"/>
        </w:trPr>
        <w:tc>
          <w:tcPr>
            <w:tcW w:w="5000" w:type="pct"/>
          </w:tcPr>
          <w:p w14:paraId="7AE5CA3E" w14:textId="209569EF" w:rsidR="00AA59D3" w:rsidRPr="00AA59D3" w:rsidRDefault="00AA59D3" w:rsidP="00AA59D3">
            <w:pPr>
              <w:autoSpaceDE w:val="0"/>
              <w:autoSpaceDN w:val="0"/>
              <w:adjustRightInd w:val="0"/>
              <w:spacing w:before="0" w:after="0"/>
              <w:ind w:left="0"/>
              <w:rPr>
                <w:rFonts w:ascii="Arial" w:eastAsia="Times New Roman" w:hAnsi="Arial" w:cs="Arial"/>
                <w:color w:val="000000"/>
              </w:rPr>
            </w:pPr>
            <w:r w:rsidRPr="00AA59D3">
              <w:rPr>
                <w:rFonts w:ascii="Arial" w:eastAsia="Times New Roman" w:hAnsi="Arial" w:cs="Arial"/>
                <w:color w:val="000000"/>
              </w:rPr>
              <w:t>The policy outlines ICB actions in response to notification of communicable disease outbreak by UKHSA.</w:t>
            </w:r>
          </w:p>
          <w:p w14:paraId="6ED2851C" w14:textId="5C8C9D97" w:rsidR="0039715A" w:rsidRPr="0039715A" w:rsidRDefault="00AA59D3" w:rsidP="00AA59D3">
            <w:pPr>
              <w:autoSpaceDE w:val="0"/>
              <w:autoSpaceDN w:val="0"/>
              <w:adjustRightInd w:val="0"/>
              <w:spacing w:before="0" w:after="0"/>
              <w:ind w:left="0"/>
              <w:rPr>
                <w:rFonts w:ascii="Arial" w:eastAsia="Times New Roman" w:hAnsi="Arial" w:cs="Arial"/>
                <w:b/>
                <w:bCs/>
                <w:color w:val="000000"/>
              </w:rPr>
            </w:pPr>
            <w:r w:rsidRPr="00AA59D3">
              <w:rPr>
                <w:rFonts w:ascii="Arial" w:eastAsia="Times New Roman" w:hAnsi="Arial" w:cs="Arial"/>
                <w:color w:val="000000"/>
              </w:rPr>
              <w:t>Through reading this policy staff affected will be able to implement required actions</w:t>
            </w:r>
          </w:p>
        </w:tc>
      </w:tr>
      <w:tr w:rsidR="0039715A" w:rsidRPr="0039715A" w14:paraId="506D2BC1" w14:textId="77777777" w:rsidTr="008A6696">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8A6696">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8A6696">
        <w:trPr>
          <w:trHeight w:val="778"/>
        </w:trPr>
        <w:tc>
          <w:tcPr>
            <w:tcW w:w="5000" w:type="pct"/>
          </w:tcPr>
          <w:p w14:paraId="3AB229FC" w14:textId="5A0D3B33" w:rsidR="0039715A" w:rsidRPr="00AA59D3" w:rsidRDefault="00AA59D3" w:rsidP="00AA59D3">
            <w:pPr>
              <w:tabs>
                <w:tab w:val="left" w:pos="2694"/>
              </w:tabs>
              <w:spacing w:before="0" w:after="0"/>
              <w:ind w:left="0"/>
              <w:rPr>
                <w:rFonts w:ascii="Arial" w:eastAsia="Times New Roman" w:hAnsi="Arial" w:cs="Arial"/>
                <w:bCs/>
                <w:color w:val="auto"/>
              </w:rPr>
            </w:pPr>
            <w:r w:rsidRPr="00AA59D3">
              <w:rPr>
                <w:rFonts w:ascii="Arial" w:eastAsia="Times New Roman" w:hAnsi="Arial" w:cs="Arial"/>
                <w:bCs/>
                <w:color w:val="auto"/>
              </w:rPr>
              <w:t>Knowledge and understanding, with experience, of the process outlined in this policy</w:t>
            </w:r>
            <w:r w:rsidRPr="00AA59D3">
              <w:rPr>
                <w:rFonts w:ascii="Arial" w:eastAsia="Times New Roman" w:hAnsi="Arial" w:cs="Arial"/>
                <w:bCs/>
                <w:color w:val="auto"/>
              </w:rPr>
              <w:tab/>
            </w:r>
          </w:p>
        </w:tc>
      </w:tr>
      <w:tr w:rsidR="0039715A" w:rsidRPr="0039715A" w14:paraId="0D875C19" w14:textId="77777777" w:rsidTr="008A6696">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8A6696">
        <w:trPr>
          <w:trHeight w:val="926"/>
        </w:trPr>
        <w:tc>
          <w:tcPr>
            <w:tcW w:w="5000" w:type="pct"/>
          </w:tcPr>
          <w:p w14:paraId="1CE4F21E" w14:textId="2C13AB3C" w:rsidR="0039715A" w:rsidRPr="0039715A" w:rsidRDefault="00AA59D3" w:rsidP="0039715A">
            <w:pPr>
              <w:spacing w:before="0" w:after="0"/>
              <w:ind w:left="0"/>
              <w:rPr>
                <w:rFonts w:ascii="Arial" w:eastAsia="Times New Roman" w:hAnsi="Arial" w:cs="Arial"/>
                <w:color w:val="auto"/>
              </w:rPr>
            </w:pPr>
            <w:r w:rsidRPr="00AA59D3">
              <w:rPr>
                <w:rFonts w:ascii="Arial" w:eastAsia="Times New Roman" w:hAnsi="Arial" w:cs="Arial"/>
                <w:color w:val="auto"/>
              </w:rPr>
              <w:t>This policy is not considered to have impact on any protected groups</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35DBA326" w:rsidR="0039715A" w:rsidRPr="0039715A" w:rsidRDefault="000763D5" w:rsidP="000763D5">
      <w:pPr>
        <w:tabs>
          <w:tab w:val="left" w:pos="8294"/>
        </w:tabs>
        <w:spacing w:before="0" w:after="0"/>
        <w:ind w:left="0"/>
        <w:rPr>
          <w:rFonts w:ascii="Arial" w:eastAsia="Times New Roman" w:hAnsi="Arial" w:cs="Arial"/>
          <w:color w:val="auto"/>
        </w:rPr>
      </w:pPr>
      <w:r>
        <w:rPr>
          <w:rFonts w:ascii="Arial" w:eastAsia="Times New Roman" w:hAnsi="Arial" w:cs="Arial"/>
          <w:color w:val="auto"/>
        </w:rPr>
        <w:tab/>
      </w: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12A71CFF" w:rsidR="0039715A" w:rsidRPr="0039715A" w:rsidRDefault="0039715A" w:rsidP="00FA1203">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r w:rsidR="00DB7FC9">
        <w:rPr>
          <w:rFonts w:ascii="Arial" w:eastAsia="Times New Roman" w:hAnsi="Arial" w:cs="Arial"/>
          <w:i/>
          <w:color w:val="auto"/>
        </w:rPr>
        <w:t>.</w:t>
      </w:r>
    </w:p>
    <w:p w14:paraId="3D30AD97" w14:textId="30101C8F" w:rsidR="0039715A" w:rsidRPr="0039715A" w:rsidRDefault="0039715A" w:rsidP="00FA1203">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r w:rsidR="00DB7FC9">
        <w:rPr>
          <w:rFonts w:ascii="Arial" w:eastAsia="Times New Roman" w:hAnsi="Arial" w:cs="Arial"/>
          <w:bCs/>
          <w:i/>
          <w:color w:val="auto"/>
        </w:rPr>
        <w:t>.</w:t>
      </w:r>
    </w:p>
    <w:p w14:paraId="0F806096" w14:textId="75245D15" w:rsidR="0039715A" w:rsidRPr="0039715A" w:rsidRDefault="0039715A" w:rsidP="00FA1203">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proofErr w:type="gramStart"/>
      <w:r w:rsidRPr="0039715A">
        <w:rPr>
          <w:rFonts w:ascii="Arial" w:eastAsia="Times New Roman" w:hAnsi="Arial" w:cs="Arial"/>
          <w:b/>
          <w:bCs/>
          <w:i/>
          <w:color w:val="auto"/>
        </w:rPr>
        <w:t xml:space="preserve">outcome </w:t>
      </w:r>
      <w:r w:rsidRPr="0039715A">
        <w:rPr>
          <w:rFonts w:ascii="Arial" w:eastAsia="Times New Roman" w:hAnsi="Arial" w:cs="Arial"/>
          <w:bCs/>
          <w:i/>
          <w:color w:val="auto"/>
        </w:rPr>
        <w:t xml:space="preserve"> –</w:t>
      </w:r>
      <w:proofErr w:type="gramEnd"/>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r w:rsidR="00DB7FC9">
        <w:rPr>
          <w:rFonts w:ascii="Arial" w:eastAsia="Times New Roman" w:hAnsi="Arial" w:cs="Arial"/>
          <w:bCs/>
          <w:i/>
          <w:color w:val="auto"/>
        </w:rPr>
        <w:t>.</w:t>
      </w:r>
    </w:p>
    <w:p w14:paraId="4B060F17" w14:textId="77777777" w:rsidR="0039715A" w:rsidRPr="0039715A" w:rsidRDefault="0039715A" w:rsidP="0039715A">
      <w:pPr>
        <w:ind w:left="0"/>
      </w:pPr>
      <w:r w:rsidRPr="0039715A">
        <w:lastRenderedPageBreak/>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AA59D3" w:rsidRPr="0039715A" w14:paraId="48622612" w14:textId="77777777" w:rsidTr="008A6696">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0D1363B7" w:rsidR="00AA59D3" w:rsidRPr="0039715A" w:rsidRDefault="00AA59D3" w:rsidP="00AA59D3">
            <w:pPr>
              <w:spacing w:before="0" w:after="0"/>
              <w:ind w:left="0"/>
              <w:jc w:val="center"/>
              <w:rPr>
                <w:rFonts w:ascii="Arial" w:eastAsia="Times New Roman" w:hAnsi="Arial" w:cs="Arial"/>
                <w:color w:val="auto"/>
              </w:rPr>
            </w:pPr>
            <w: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2B81E514" w:rsidR="00AA59D3" w:rsidRPr="0039715A" w:rsidRDefault="00AA59D3" w:rsidP="00AA59D3">
            <w:pPr>
              <w:spacing w:before="0" w:after="0"/>
              <w:ind w:left="0"/>
              <w:rPr>
                <w:rFonts w:ascii="Arial" w:eastAsia="Times New Roman" w:hAnsi="Arial" w:cs="Arial"/>
                <w:color w:val="auto"/>
                <w:sz w:val="22"/>
                <w:szCs w:val="22"/>
              </w:rPr>
            </w:pPr>
            <w:r>
              <w:t>No impact identified</w:t>
            </w:r>
          </w:p>
        </w:tc>
      </w:tr>
      <w:tr w:rsidR="00AA59D3" w:rsidRPr="0039715A" w14:paraId="25C57506" w14:textId="77777777" w:rsidTr="008A6696">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3BE50B6B" w:rsidR="00AA59D3" w:rsidRPr="0039715A" w:rsidRDefault="00AA59D3" w:rsidP="00AA59D3">
            <w:pPr>
              <w:spacing w:before="0" w:after="0"/>
              <w:ind w:left="0"/>
              <w:jc w:val="center"/>
              <w:rPr>
                <w:rFonts w:ascii="Arial" w:eastAsia="Times New Roman" w:hAnsi="Arial" w:cs="Arial"/>
                <w:color w:val="auto"/>
              </w:rPr>
            </w:pPr>
            <w:r>
              <w:sym w:font="Wingdings" w:char="F0FC"/>
            </w:r>
          </w:p>
        </w:tc>
        <w:tc>
          <w:tcPr>
            <w:tcW w:w="1822" w:type="pct"/>
            <w:tcBorders>
              <w:top w:val="single" w:sz="4" w:space="0" w:color="auto"/>
              <w:left w:val="single" w:sz="4" w:space="0" w:color="auto"/>
              <w:bottom w:val="single" w:sz="4" w:space="0" w:color="auto"/>
              <w:right w:val="single" w:sz="4" w:space="0" w:color="auto"/>
            </w:tcBorders>
          </w:tcPr>
          <w:p w14:paraId="1A89711F" w14:textId="313DFFEA"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r w:rsidR="00AA59D3" w:rsidRPr="0039715A" w14:paraId="4A7DA75D" w14:textId="77777777" w:rsidTr="008A6696">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5CF3DA97" w:rsidR="00AA59D3" w:rsidRPr="0039715A" w:rsidRDefault="00AA59D3" w:rsidP="00AA59D3">
            <w:pPr>
              <w:spacing w:before="0" w:after="0"/>
              <w:ind w:left="0"/>
              <w:jc w:val="center"/>
              <w:rPr>
                <w:rFonts w:ascii="Arial" w:eastAsia="Times New Roman" w:hAnsi="Arial" w:cs="Arial"/>
                <w:color w:val="auto"/>
              </w:rPr>
            </w:pPr>
            <w:r>
              <w:sym w:font="Wingdings" w:char="F0FC"/>
            </w:r>
          </w:p>
        </w:tc>
        <w:tc>
          <w:tcPr>
            <w:tcW w:w="1822" w:type="pct"/>
            <w:tcBorders>
              <w:top w:val="single" w:sz="4" w:space="0" w:color="auto"/>
              <w:left w:val="single" w:sz="4" w:space="0" w:color="auto"/>
              <w:bottom w:val="single" w:sz="4" w:space="0" w:color="auto"/>
              <w:right w:val="single" w:sz="4" w:space="0" w:color="auto"/>
            </w:tcBorders>
          </w:tcPr>
          <w:p w14:paraId="20C541E5" w14:textId="328F9112"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r w:rsidR="00AA59D3" w:rsidRPr="0039715A" w14:paraId="5172CDAF" w14:textId="77777777" w:rsidTr="008A6696">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1215C114" w:rsidR="00AA59D3" w:rsidRPr="0039715A" w:rsidRDefault="00AA59D3" w:rsidP="00AA59D3">
            <w:pPr>
              <w:spacing w:before="0" w:after="0"/>
              <w:ind w:left="0"/>
              <w:jc w:val="center"/>
              <w:rPr>
                <w:rFonts w:ascii="Arial" w:eastAsia="Times New Roman" w:hAnsi="Arial" w:cs="Arial"/>
                <w:color w:val="auto"/>
              </w:rPr>
            </w:pPr>
            <w:r>
              <w:sym w:font="Wingdings" w:char="F0FC"/>
            </w:r>
          </w:p>
        </w:tc>
        <w:tc>
          <w:tcPr>
            <w:tcW w:w="1822" w:type="pct"/>
            <w:tcBorders>
              <w:top w:val="single" w:sz="4" w:space="0" w:color="auto"/>
              <w:left w:val="single" w:sz="4" w:space="0" w:color="auto"/>
              <w:bottom w:val="single" w:sz="4" w:space="0" w:color="auto"/>
              <w:right w:val="single" w:sz="4" w:space="0" w:color="auto"/>
            </w:tcBorders>
          </w:tcPr>
          <w:p w14:paraId="61FA1133" w14:textId="48BD29F1"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r w:rsidR="00AA59D3" w:rsidRPr="0039715A" w14:paraId="78DE3D4D" w14:textId="77777777" w:rsidTr="008A6696">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679CD728" w:rsidR="00AA59D3" w:rsidRPr="0039715A" w:rsidRDefault="00AA59D3" w:rsidP="00AA59D3">
            <w:pPr>
              <w:spacing w:before="0" w:after="0"/>
              <w:ind w:left="0"/>
              <w:jc w:val="center"/>
              <w:rPr>
                <w:rFonts w:ascii="Arial" w:eastAsia="Times New Roman" w:hAnsi="Arial" w:cs="Arial"/>
                <w:color w:val="auto"/>
              </w:rPr>
            </w:pPr>
            <w:r>
              <w:sym w:font="Wingdings" w:char="F0FC"/>
            </w:r>
          </w:p>
        </w:tc>
        <w:tc>
          <w:tcPr>
            <w:tcW w:w="1822" w:type="pct"/>
            <w:tcBorders>
              <w:top w:val="single" w:sz="4" w:space="0" w:color="auto"/>
              <w:left w:val="single" w:sz="4" w:space="0" w:color="auto"/>
              <w:bottom w:val="single" w:sz="4" w:space="0" w:color="auto"/>
              <w:right w:val="single" w:sz="4" w:space="0" w:color="auto"/>
            </w:tcBorders>
          </w:tcPr>
          <w:p w14:paraId="4AC4BEF3" w14:textId="1BFEEA8E"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r w:rsidR="00AA59D3" w:rsidRPr="0039715A" w14:paraId="6E53A04F" w14:textId="77777777" w:rsidTr="008A6696">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06F710E5" w:rsidR="00AA59D3" w:rsidRPr="0039715A" w:rsidRDefault="00AA59D3" w:rsidP="00AA59D3">
            <w:pPr>
              <w:spacing w:before="0" w:after="0"/>
              <w:ind w:left="0"/>
              <w:jc w:val="center"/>
              <w:rPr>
                <w:rFonts w:ascii="Arial" w:eastAsia="Times New Roman" w:hAnsi="Arial" w:cs="Arial"/>
                <w:color w:val="auto"/>
              </w:rPr>
            </w:pPr>
            <w:r>
              <w:sym w:font="Wingdings" w:char="F0FC"/>
            </w:r>
          </w:p>
        </w:tc>
        <w:tc>
          <w:tcPr>
            <w:tcW w:w="1822" w:type="pct"/>
            <w:tcBorders>
              <w:top w:val="single" w:sz="4" w:space="0" w:color="auto"/>
              <w:left w:val="single" w:sz="4" w:space="0" w:color="auto"/>
              <w:bottom w:val="single" w:sz="4" w:space="0" w:color="auto"/>
              <w:right w:val="single" w:sz="4" w:space="0" w:color="auto"/>
            </w:tcBorders>
          </w:tcPr>
          <w:p w14:paraId="28AF7621" w14:textId="1D79018F"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r w:rsidR="00AA59D3" w:rsidRPr="0039715A" w14:paraId="0E7461B4" w14:textId="77777777" w:rsidTr="008A6696">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4F4FE23B" w:rsidR="00AA59D3" w:rsidRPr="0039715A" w:rsidRDefault="00AA59D3" w:rsidP="00AA59D3">
            <w:pPr>
              <w:spacing w:before="0" w:after="0"/>
              <w:ind w:left="0"/>
              <w:jc w:val="center"/>
              <w:rPr>
                <w:rFonts w:ascii="Arial" w:eastAsia="Times New Roman" w:hAnsi="Arial" w:cs="Arial"/>
                <w:color w:val="auto"/>
              </w:rPr>
            </w:pPr>
            <w:r>
              <w:sym w:font="Wingdings" w:char="F0FC"/>
            </w:r>
          </w:p>
        </w:tc>
        <w:tc>
          <w:tcPr>
            <w:tcW w:w="1822" w:type="pct"/>
            <w:tcBorders>
              <w:top w:val="single" w:sz="4" w:space="0" w:color="auto"/>
              <w:left w:val="single" w:sz="4" w:space="0" w:color="auto"/>
              <w:bottom w:val="single" w:sz="4" w:space="0" w:color="auto"/>
              <w:right w:val="single" w:sz="4" w:space="0" w:color="auto"/>
            </w:tcBorders>
          </w:tcPr>
          <w:p w14:paraId="4C30FD5B" w14:textId="463D98BA"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r w:rsidR="00AA59D3" w:rsidRPr="0039715A" w14:paraId="73EFD30E" w14:textId="77777777" w:rsidTr="008A6696">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46A6BE63" w:rsidR="00AA59D3" w:rsidRPr="0039715A" w:rsidRDefault="00AA59D3" w:rsidP="00AA59D3">
            <w:pPr>
              <w:spacing w:before="0" w:after="0"/>
              <w:ind w:left="0"/>
              <w:jc w:val="center"/>
              <w:rPr>
                <w:rFonts w:ascii="Arial" w:eastAsia="Times New Roman" w:hAnsi="Arial" w:cs="Arial"/>
                <w:color w:val="auto"/>
              </w:rPr>
            </w:pPr>
            <w:r>
              <w:sym w:font="Wingdings" w:char="F0FC"/>
            </w:r>
          </w:p>
        </w:tc>
        <w:tc>
          <w:tcPr>
            <w:tcW w:w="1822" w:type="pct"/>
            <w:tcBorders>
              <w:top w:val="single" w:sz="4" w:space="0" w:color="auto"/>
              <w:left w:val="single" w:sz="4" w:space="0" w:color="auto"/>
              <w:bottom w:val="single" w:sz="4" w:space="0" w:color="auto"/>
              <w:right w:val="single" w:sz="4" w:space="0" w:color="auto"/>
            </w:tcBorders>
          </w:tcPr>
          <w:p w14:paraId="0BE8902D" w14:textId="4418DFE0"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r w:rsidR="00AA59D3" w:rsidRPr="0039715A" w14:paraId="36FC0961" w14:textId="77777777" w:rsidTr="008A6696">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proofErr w:type="gramStart"/>
            <w:r w:rsidRPr="0039715A">
              <w:rPr>
                <w:rFonts w:ascii="Arial" w:eastAsia="Times New Roman" w:hAnsi="Arial" w:cs="Arial"/>
                <w:color w:val="auto"/>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05E2A459" w:rsidR="00AA59D3" w:rsidRPr="0039715A" w:rsidRDefault="00AA59D3" w:rsidP="00AA59D3">
            <w:pPr>
              <w:spacing w:before="0" w:after="0"/>
              <w:ind w:left="0"/>
              <w:jc w:val="center"/>
              <w:rPr>
                <w:rFonts w:ascii="Arial" w:eastAsia="Times New Roman" w:hAnsi="Arial" w:cs="Arial"/>
                <w:color w:val="auto"/>
              </w:rPr>
            </w:pPr>
            <w:r>
              <w:sym w:font="Wingdings" w:char="F0FC"/>
            </w:r>
          </w:p>
        </w:tc>
        <w:tc>
          <w:tcPr>
            <w:tcW w:w="1822" w:type="pct"/>
            <w:tcBorders>
              <w:top w:val="single" w:sz="4" w:space="0" w:color="auto"/>
              <w:left w:val="single" w:sz="4" w:space="0" w:color="auto"/>
              <w:bottom w:val="single" w:sz="4" w:space="0" w:color="000000"/>
              <w:right w:val="single" w:sz="4" w:space="0" w:color="auto"/>
            </w:tcBorders>
          </w:tcPr>
          <w:p w14:paraId="20F375D4" w14:textId="09517915"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8A6696">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8A6696">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8A6696">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8A6696">
        <w:trPr>
          <w:trHeight w:val="983"/>
        </w:trPr>
        <w:tc>
          <w:tcPr>
            <w:tcW w:w="5000" w:type="pct"/>
            <w:tcBorders>
              <w:top w:val="single" w:sz="4" w:space="0" w:color="auto"/>
              <w:left w:val="single" w:sz="4" w:space="0" w:color="auto"/>
              <w:right w:val="single" w:sz="4" w:space="0" w:color="auto"/>
            </w:tcBorders>
          </w:tcPr>
          <w:p w14:paraId="17C86416"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as a result of staff exercising their right of appeal or via the </w:t>
            </w:r>
            <w:proofErr w:type="gramStart"/>
            <w:r w:rsidRPr="0039715A">
              <w:rPr>
                <w:rFonts w:ascii="Arial" w:eastAsia="Times New Roman" w:hAnsi="Arial" w:cs="Arial"/>
                <w:bCs/>
                <w:color w:val="auto"/>
              </w:rPr>
              <w:t>ICB’s</w:t>
            </w:r>
            <w:proofErr w:type="gramEnd"/>
          </w:p>
          <w:p w14:paraId="7DB44F0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8A6696">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8A6696">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8A6696">
        <w:trPr>
          <w:trHeight w:val="687"/>
        </w:trPr>
        <w:tc>
          <w:tcPr>
            <w:tcW w:w="5000" w:type="pct"/>
            <w:tcBorders>
              <w:left w:val="single" w:sz="4" w:space="0" w:color="auto"/>
              <w:right w:val="single" w:sz="4" w:space="0" w:color="auto"/>
            </w:tcBorders>
          </w:tcPr>
          <w:p w14:paraId="3F4676B1" w14:textId="29B87D38"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w:t>
            </w:r>
            <w:r w:rsidR="00AA59D3">
              <w:rPr>
                <w:rFonts w:ascii="Arial" w:eastAsia="Times New Roman" w:hAnsi="Arial" w:cs="Arial"/>
                <w:bCs/>
                <w:color w:val="auto"/>
              </w:rPr>
              <w:t>3</w:t>
            </w:r>
            <w:r w:rsidRPr="0039715A">
              <w:rPr>
                <w:rFonts w:ascii="Arial" w:eastAsia="Times New Roman" w:hAnsi="Arial" w:cs="Arial"/>
                <w:bCs/>
                <w:color w:val="auto"/>
              </w:rPr>
              <w:t xml:space="preserve">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8A6696">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8A6696">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381929B1" w14:textId="6D176A62" w:rsidR="00706434" w:rsidRDefault="00D9038F" w:rsidP="003A663C">
      <w:pPr>
        <w:pStyle w:val="Heading2"/>
        <w:numPr>
          <w:ilvl w:val="0"/>
          <w:numId w:val="0"/>
        </w:numPr>
      </w:pPr>
      <w:bookmarkStart w:id="66" w:name="_Toc110853387"/>
      <w:bookmarkEnd w:id="64"/>
      <w:bookmarkEnd w:id="65"/>
      <w:r w:rsidRPr="006606C1">
        <w:lastRenderedPageBreak/>
        <w:t>Appendix</w:t>
      </w:r>
      <w:r>
        <w:t xml:space="preserve"> </w:t>
      </w:r>
      <w:r w:rsidR="00182901">
        <w:t>B</w:t>
      </w:r>
      <w:r>
        <w:t xml:space="preserve"> </w:t>
      </w:r>
      <w:bookmarkStart w:id="67" w:name="_Toc89326563"/>
      <w:r w:rsidR="00706434">
        <w:t>–</w:t>
      </w:r>
      <w:r w:rsidR="003A663C">
        <w:t xml:space="preserve"> </w:t>
      </w:r>
      <w:r w:rsidR="00706434">
        <w:t>T</w:t>
      </w:r>
      <w:r w:rsidR="00AA59D3">
        <w:t>emplate for ICB Incident Management Team (IMT)</w:t>
      </w:r>
      <w:bookmarkEnd w:id="66"/>
    </w:p>
    <w:p w14:paraId="60A6EDB3" w14:textId="77777777" w:rsidR="00AA59D3" w:rsidRDefault="00AA59D3" w:rsidP="00AA59D3">
      <w:pPr>
        <w:ind w:left="0"/>
        <w:rPr>
          <w:b/>
          <w:bCs/>
        </w:rPr>
      </w:pPr>
      <w:r w:rsidRPr="00A536B4">
        <w:rPr>
          <w:b/>
          <w:bCs/>
        </w:rPr>
        <w:t>Introduction</w:t>
      </w:r>
      <w:r>
        <w:rPr>
          <w:b/>
          <w:bCs/>
        </w:rPr>
        <w:t>:</w:t>
      </w:r>
    </w:p>
    <w:p w14:paraId="7EF9E110" w14:textId="77777777" w:rsidR="00AA59D3" w:rsidRPr="00A536B4" w:rsidRDefault="00AA59D3" w:rsidP="00AA59D3">
      <w:pPr>
        <w:ind w:left="0"/>
      </w:pPr>
      <w:r w:rsidRPr="00A536B4">
        <w:t xml:space="preserve">Background to calling an </w:t>
      </w:r>
      <w:proofErr w:type="gramStart"/>
      <w:r w:rsidRPr="00A536B4">
        <w:t>IMT</w:t>
      </w:r>
      <w:proofErr w:type="gramEnd"/>
    </w:p>
    <w:p w14:paraId="533C1860" w14:textId="77777777" w:rsidR="00AA59D3" w:rsidRPr="006E0C6E" w:rsidRDefault="00AA59D3" w:rsidP="00AA59D3">
      <w:pPr>
        <w:ind w:left="0"/>
        <w:rPr>
          <w:b/>
          <w:bCs/>
        </w:rPr>
      </w:pPr>
      <w:r w:rsidRPr="006E0C6E">
        <w:rPr>
          <w:b/>
          <w:bCs/>
        </w:rPr>
        <w:t xml:space="preserve">Purpose of the Incident Management Team (IMT): </w:t>
      </w:r>
    </w:p>
    <w:p w14:paraId="437FF490" w14:textId="77777777" w:rsidR="00AA59D3" w:rsidRPr="00A536B4" w:rsidRDefault="00AA59D3" w:rsidP="00AA59D3">
      <w:pPr>
        <w:ind w:left="0"/>
      </w:pPr>
      <w:r w:rsidRPr="006E0C6E">
        <w:t>The IMT is responsible for the coordination and leadership of the activities and actions to ensure that there is robust, timely interventions of all agencies involved in the investigation and control of the incident/outbreak in order that the aetiology, vehicle and source of the outbreak are identified, and control measures implemented as soon as practicable, stakeholder communications are in place and, if required, legal advice sought</w:t>
      </w:r>
      <w:r w:rsidRPr="00A536B4">
        <w:t xml:space="preserve">. </w:t>
      </w:r>
    </w:p>
    <w:p w14:paraId="1ED6226A" w14:textId="77777777" w:rsidR="00AA59D3" w:rsidRPr="00A536B4" w:rsidRDefault="00AA59D3" w:rsidP="00AA59D3">
      <w:pPr>
        <w:ind w:left="0"/>
      </w:pPr>
      <w:r w:rsidRPr="00A536B4">
        <w:t xml:space="preserve">The IMT is responsible for: </w:t>
      </w:r>
    </w:p>
    <w:p w14:paraId="17F2F7C7" w14:textId="77777777" w:rsidR="00AA59D3" w:rsidRPr="00A536B4" w:rsidRDefault="00AA59D3" w:rsidP="00FA1203">
      <w:pPr>
        <w:pStyle w:val="ListParagraph"/>
        <w:numPr>
          <w:ilvl w:val="0"/>
          <w:numId w:val="15"/>
        </w:numPr>
        <w:spacing w:before="0" w:line="276" w:lineRule="auto"/>
      </w:pPr>
      <w:r w:rsidRPr="00A536B4">
        <w:t xml:space="preserve">Ensuring oversight of the outbreak and ownership of the data for required for the purpose of the incident management. </w:t>
      </w:r>
    </w:p>
    <w:p w14:paraId="5F185AC4" w14:textId="0F13E53E" w:rsidR="00AA59D3" w:rsidRPr="00A536B4" w:rsidRDefault="00AA59D3" w:rsidP="00FA1203">
      <w:pPr>
        <w:pStyle w:val="ListParagraph"/>
        <w:numPr>
          <w:ilvl w:val="0"/>
          <w:numId w:val="15"/>
        </w:numPr>
        <w:spacing w:before="0" w:line="276" w:lineRule="auto"/>
      </w:pPr>
      <w:r w:rsidRPr="00A536B4">
        <w:t>Identify and administer the IMT and any associated incident room set up</w:t>
      </w:r>
      <w:r w:rsidR="00DB7FC9">
        <w:t>.</w:t>
      </w:r>
      <w:r w:rsidRPr="00A536B4">
        <w:t xml:space="preserve"> </w:t>
      </w:r>
    </w:p>
    <w:p w14:paraId="445F0A5D" w14:textId="094E43AF" w:rsidR="00AA59D3" w:rsidRDefault="00AA59D3" w:rsidP="00FA1203">
      <w:pPr>
        <w:pStyle w:val="ListParagraph"/>
        <w:numPr>
          <w:ilvl w:val="0"/>
          <w:numId w:val="15"/>
        </w:numPr>
        <w:spacing w:before="0" w:line="276" w:lineRule="auto"/>
      </w:pPr>
      <w:r w:rsidRPr="00A536B4">
        <w:t xml:space="preserve">Establish relevant governance structure, including sub-groups and experts </w:t>
      </w:r>
      <w:r>
        <w:t xml:space="preserve">as </w:t>
      </w:r>
      <w:r w:rsidRPr="00A536B4">
        <w:t>required to effectively manage/identify actions required to control the incident</w:t>
      </w:r>
      <w:r w:rsidR="00DB7FC9">
        <w:t>.</w:t>
      </w:r>
      <w:r w:rsidRPr="00A536B4">
        <w:t xml:space="preserve"> </w:t>
      </w:r>
    </w:p>
    <w:p w14:paraId="0D1D609D" w14:textId="1A8740FB" w:rsidR="00AA59D3" w:rsidRDefault="00AA59D3" w:rsidP="00FA1203">
      <w:pPr>
        <w:pStyle w:val="ListParagraph"/>
        <w:numPr>
          <w:ilvl w:val="0"/>
          <w:numId w:val="15"/>
        </w:numPr>
        <w:spacing w:before="0" w:line="276" w:lineRule="auto"/>
      </w:pPr>
      <w:r>
        <w:t>Establish relevant reporting frameworks</w:t>
      </w:r>
      <w:r w:rsidR="00DB7FC9">
        <w:t>.</w:t>
      </w:r>
    </w:p>
    <w:p w14:paraId="3B101DCF" w14:textId="77777777" w:rsidR="00AA59D3" w:rsidRPr="00A536B4" w:rsidRDefault="00AA59D3" w:rsidP="00FA1203">
      <w:pPr>
        <w:pStyle w:val="ListParagraph"/>
        <w:numPr>
          <w:ilvl w:val="0"/>
          <w:numId w:val="15"/>
        </w:numPr>
        <w:spacing w:before="0" w:line="276" w:lineRule="auto"/>
      </w:pPr>
      <w:r w:rsidRPr="00A536B4">
        <w:t xml:space="preserve">To define the Terms of Reference for the comprehensive outbreak management report at the end of the incident. </w:t>
      </w:r>
    </w:p>
    <w:p w14:paraId="74545F92" w14:textId="65819A2E" w:rsidR="00AA59D3" w:rsidRDefault="00AA59D3" w:rsidP="00FA1203">
      <w:pPr>
        <w:pStyle w:val="ListParagraph"/>
        <w:numPr>
          <w:ilvl w:val="0"/>
          <w:numId w:val="15"/>
        </w:numPr>
        <w:spacing w:before="0" w:line="276" w:lineRule="auto"/>
      </w:pPr>
      <w:r w:rsidRPr="00A536B4">
        <w:t>Understanding the Situation Report (SITREP) directing and challenging the sub- groups, ensuring actions or mitigations are taken to control and manage the incident</w:t>
      </w:r>
      <w:r w:rsidR="00DB7FC9">
        <w:t>.</w:t>
      </w:r>
    </w:p>
    <w:p w14:paraId="63E347EB" w14:textId="3804C9E0" w:rsidR="00AA59D3" w:rsidRPr="00A536B4" w:rsidRDefault="00AA59D3" w:rsidP="00FA1203">
      <w:pPr>
        <w:pStyle w:val="ListParagraph"/>
        <w:numPr>
          <w:ilvl w:val="0"/>
          <w:numId w:val="15"/>
        </w:numPr>
        <w:spacing w:before="0" w:line="276" w:lineRule="auto"/>
      </w:pPr>
      <w:r w:rsidRPr="00A536B4">
        <w:t>Identify areas for escalation and update to report t</w:t>
      </w:r>
      <w:r>
        <w:t>hr</w:t>
      </w:r>
      <w:r w:rsidRPr="00A536B4">
        <w:t>o</w:t>
      </w:r>
      <w:r>
        <w:t>ugh</w:t>
      </w:r>
      <w:r w:rsidRPr="00A536B4">
        <w:t xml:space="preserve"> </w:t>
      </w:r>
      <w:r>
        <w:t>identified channels</w:t>
      </w:r>
      <w:r w:rsidRPr="00A536B4">
        <w:t xml:space="preserve"> for intervention where they cannot be managed or mitigated within the IMT</w:t>
      </w:r>
      <w:r w:rsidR="00DB7FC9">
        <w:t>.</w:t>
      </w:r>
      <w:r w:rsidRPr="00A536B4">
        <w:t xml:space="preserve"> </w:t>
      </w:r>
    </w:p>
    <w:p w14:paraId="214AE128" w14:textId="77777777" w:rsidR="00AA59D3" w:rsidRPr="006E0C6E" w:rsidRDefault="00AA59D3" w:rsidP="00AA59D3">
      <w:pPr>
        <w:rPr>
          <w:b/>
          <w:bCs/>
        </w:rPr>
      </w:pPr>
      <w:r w:rsidRPr="006E0C6E">
        <w:rPr>
          <w:b/>
          <w:bCs/>
        </w:rPr>
        <w:t xml:space="preserve">Membership of the IMT: </w:t>
      </w:r>
    </w:p>
    <w:p w14:paraId="50AC8CC1" w14:textId="2AC1772F" w:rsidR="00AA59D3" w:rsidRDefault="00AA59D3" w:rsidP="00FA1203">
      <w:pPr>
        <w:pStyle w:val="ListParagraph"/>
        <w:numPr>
          <w:ilvl w:val="0"/>
          <w:numId w:val="14"/>
        </w:numPr>
        <w:spacing w:before="0" w:line="276" w:lineRule="auto"/>
      </w:pPr>
      <w:r w:rsidRPr="000B24E4">
        <w:t>MSE</w:t>
      </w:r>
      <w:r>
        <w:t xml:space="preserve">ICB </w:t>
      </w:r>
      <w:r w:rsidRPr="000B24E4">
        <w:t>Accountable Officer or nominated deputy</w:t>
      </w:r>
      <w:r w:rsidR="00DB7FC9">
        <w:t>.</w:t>
      </w:r>
    </w:p>
    <w:p w14:paraId="06A09E0F" w14:textId="5B0613A0" w:rsidR="00AA59D3" w:rsidRDefault="00AA59D3" w:rsidP="00FA1203">
      <w:pPr>
        <w:pStyle w:val="ListParagraph"/>
        <w:numPr>
          <w:ilvl w:val="0"/>
          <w:numId w:val="14"/>
        </w:numPr>
        <w:spacing w:before="0" w:line="276" w:lineRule="auto"/>
      </w:pPr>
      <w:r>
        <w:t xml:space="preserve">MSEICB </w:t>
      </w:r>
      <w:r w:rsidR="00517251">
        <w:t xml:space="preserve">Executive </w:t>
      </w:r>
      <w:r>
        <w:t>Director of Nursing</w:t>
      </w:r>
      <w:r w:rsidR="00DB7FC9">
        <w:t>.</w:t>
      </w:r>
    </w:p>
    <w:p w14:paraId="5ADC6609" w14:textId="132BBAE4" w:rsidR="00AA59D3" w:rsidRDefault="00AA59D3" w:rsidP="00FA1203">
      <w:pPr>
        <w:pStyle w:val="ListParagraph"/>
        <w:numPr>
          <w:ilvl w:val="0"/>
          <w:numId w:val="14"/>
        </w:numPr>
        <w:spacing w:before="0" w:line="276" w:lineRule="auto"/>
      </w:pPr>
      <w:r>
        <w:t>MSEICB Head of service for Infection Prevention and Control or Senior Infection Prevention &amp; Control Nurse</w:t>
      </w:r>
      <w:r w:rsidR="00DB7FC9">
        <w:t>.</w:t>
      </w:r>
    </w:p>
    <w:p w14:paraId="54435723" w14:textId="0FAD8789" w:rsidR="00AA59D3" w:rsidRDefault="00AA59D3" w:rsidP="00FA1203">
      <w:pPr>
        <w:pStyle w:val="ListParagraph"/>
        <w:numPr>
          <w:ilvl w:val="0"/>
          <w:numId w:val="14"/>
        </w:numPr>
        <w:spacing w:before="0" w:line="276" w:lineRule="auto"/>
      </w:pPr>
      <w:r>
        <w:t xml:space="preserve">MSEICB EPRR </w:t>
      </w:r>
      <w:r w:rsidR="00517251">
        <w:t>L</w:t>
      </w:r>
      <w:r>
        <w:t>ead</w:t>
      </w:r>
      <w:r w:rsidR="00DB7FC9">
        <w:t>.</w:t>
      </w:r>
    </w:p>
    <w:p w14:paraId="3672BAD3" w14:textId="0F3549EC" w:rsidR="00AA59D3" w:rsidRDefault="00AA59D3" w:rsidP="00FA1203">
      <w:pPr>
        <w:pStyle w:val="ListParagraph"/>
        <w:numPr>
          <w:ilvl w:val="0"/>
          <w:numId w:val="14"/>
        </w:numPr>
        <w:spacing w:before="0" w:line="276" w:lineRule="auto"/>
      </w:pPr>
      <w:r>
        <w:t>Regional Deputy Director UKHSA</w:t>
      </w:r>
      <w:r w:rsidR="00DB7FC9">
        <w:t>.</w:t>
      </w:r>
    </w:p>
    <w:p w14:paraId="6A75F3B6" w14:textId="0A618A3A" w:rsidR="00AA59D3" w:rsidRDefault="00AA59D3" w:rsidP="00FA1203">
      <w:pPr>
        <w:pStyle w:val="ListParagraph"/>
        <w:numPr>
          <w:ilvl w:val="0"/>
          <w:numId w:val="14"/>
        </w:numPr>
        <w:spacing w:before="0" w:line="276" w:lineRule="auto"/>
      </w:pPr>
      <w:r>
        <w:t>Director(s) of Public Health</w:t>
      </w:r>
      <w:r w:rsidR="00DB7FC9">
        <w:t>.</w:t>
      </w:r>
    </w:p>
    <w:p w14:paraId="4A137CC3" w14:textId="5B007BFB" w:rsidR="00AA59D3" w:rsidRDefault="00AA59D3" w:rsidP="00FA1203">
      <w:pPr>
        <w:pStyle w:val="ListParagraph"/>
        <w:numPr>
          <w:ilvl w:val="0"/>
          <w:numId w:val="14"/>
        </w:numPr>
        <w:spacing w:before="0" w:line="276" w:lineRule="auto"/>
      </w:pPr>
      <w:r>
        <w:t>Sun Group Chairs</w:t>
      </w:r>
      <w:r w:rsidR="00DB7FC9">
        <w:t>.</w:t>
      </w:r>
    </w:p>
    <w:p w14:paraId="68A6110A" w14:textId="3CA12CC4" w:rsidR="00AA59D3" w:rsidRDefault="00AA59D3" w:rsidP="00FA1203">
      <w:pPr>
        <w:pStyle w:val="ListParagraph"/>
        <w:numPr>
          <w:ilvl w:val="0"/>
          <w:numId w:val="14"/>
        </w:numPr>
        <w:spacing w:before="0" w:line="276" w:lineRule="auto"/>
      </w:pPr>
      <w:r>
        <w:t>Executive level representation from relevant providers</w:t>
      </w:r>
      <w:r w:rsidR="00DB7FC9">
        <w:t>.</w:t>
      </w:r>
    </w:p>
    <w:p w14:paraId="45E8A26C" w14:textId="0E3F3A37" w:rsidR="00AA59D3" w:rsidRDefault="00AA59D3" w:rsidP="00FA1203">
      <w:pPr>
        <w:pStyle w:val="ListParagraph"/>
        <w:numPr>
          <w:ilvl w:val="0"/>
          <w:numId w:val="14"/>
        </w:numPr>
        <w:spacing w:before="0" w:line="276" w:lineRule="auto"/>
      </w:pPr>
      <w:r>
        <w:t>Administrator</w:t>
      </w:r>
      <w:r w:rsidR="00DB7FC9">
        <w:t>.</w:t>
      </w:r>
    </w:p>
    <w:p w14:paraId="08ABD165" w14:textId="444165B8" w:rsidR="00AA59D3" w:rsidRDefault="00AA59D3" w:rsidP="00AA59D3">
      <w:r>
        <w:lastRenderedPageBreak/>
        <w:t>Other members will be invited as required in line with detail of incident or outbreak</w:t>
      </w:r>
      <w:r w:rsidRPr="000B24E4">
        <w:t xml:space="preserve"> </w:t>
      </w:r>
      <w:r>
        <w:t>Reporting Frameworks within MSE ICB to be agreed at first meetings.</w:t>
      </w:r>
    </w:p>
    <w:p w14:paraId="428CC018" w14:textId="77777777" w:rsidR="00AA59D3" w:rsidRDefault="00AA59D3" w:rsidP="00AA59D3">
      <w:r>
        <w:t xml:space="preserve">The expectation on partner agencies is that they will be adequately briefed to support the </w:t>
      </w:r>
      <w:proofErr w:type="gramStart"/>
      <w:r>
        <w:t>IMT</w:t>
      </w:r>
      <w:proofErr w:type="gramEnd"/>
    </w:p>
    <w:p w14:paraId="2CB23F99" w14:textId="77777777" w:rsidR="00AA59D3" w:rsidRPr="006E0C6E" w:rsidRDefault="00AA59D3" w:rsidP="00AA59D3">
      <w:pPr>
        <w:rPr>
          <w:b/>
          <w:bCs/>
        </w:rPr>
      </w:pPr>
      <w:r w:rsidRPr="006E0C6E">
        <w:rPr>
          <w:b/>
          <w:bCs/>
        </w:rPr>
        <w:t>Frequency of Meetings:</w:t>
      </w:r>
    </w:p>
    <w:p w14:paraId="4D3E931E" w14:textId="2AA90FBF" w:rsidR="00AA59D3" w:rsidRDefault="00AA59D3" w:rsidP="00AA59D3">
      <w:r>
        <w:t>T</w:t>
      </w:r>
      <w:r w:rsidRPr="000B24E4">
        <w:t>o be agreed</w:t>
      </w:r>
      <w:r w:rsidR="00DB7FC9">
        <w:t>.</w:t>
      </w:r>
    </w:p>
    <w:bookmarkEnd w:id="67"/>
    <w:p w14:paraId="4FB0894F" w14:textId="77777777" w:rsidR="00AA59D3" w:rsidRPr="00AA59D3" w:rsidRDefault="00AA59D3" w:rsidP="00AA59D3"/>
    <w:sectPr w:rsidR="00AA59D3" w:rsidRPr="00AA59D3" w:rsidSect="009C523D">
      <w:headerReference w:type="default" r:id="rId14"/>
      <w:footerReference w:type="default" r:id="rId15"/>
      <w:headerReference w:type="first" r:id="rId16"/>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0D10" w14:textId="77777777" w:rsidR="00F63B2B" w:rsidRDefault="00F63B2B" w:rsidP="00EB783D">
      <w:pPr>
        <w:spacing w:before="0" w:after="0"/>
      </w:pPr>
      <w:r>
        <w:separator/>
      </w:r>
    </w:p>
  </w:endnote>
  <w:endnote w:type="continuationSeparator" w:id="0">
    <w:p w14:paraId="13A12318" w14:textId="77777777" w:rsidR="00F63B2B" w:rsidRDefault="00F63B2B"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177B3595" w:rsidR="008A6696" w:rsidRPr="00A91472" w:rsidRDefault="008C3EC1" w:rsidP="00141672">
    <w:pPr>
      <w:pStyle w:val="Footer"/>
      <w:ind w:left="72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141672">
          <w:t>Community Communicable Disease Outbreak and Incident Management Policy</w:t>
        </w:r>
        <w:r w:rsidR="00F96A12">
          <w:t xml:space="preserve"> V1.</w:t>
        </w:r>
        <w:r>
          <w:t>1</w:t>
        </w:r>
      </w:sdtContent>
    </w:sdt>
    <w:r w:rsidR="008A6696" w:rsidRPr="00C1239F">
      <w:tab/>
    </w:r>
    <w:r w:rsidR="008A6696" w:rsidRPr="00C1239F">
      <w:tab/>
    </w:r>
    <w:r w:rsidR="008A6696" w:rsidRPr="00C90341">
      <w:t xml:space="preserve">Page </w:t>
    </w:r>
    <w:r w:rsidR="008A6696" w:rsidRPr="00C90341">
      <w:fldChar w:fldCharType="begin"/>
    </w:r>
    <w:r w:rsidR="008A6696" w:rsidRPr="00C90341">
      <w:instrText xml:space="preserve"> PAGE </w:instrText>
    </w:r>
    <w:r w:rsidR="008A6696" w:rsidRPr="00C90341">
      <w:fldChar w:fldCharType="separate"/>
    </w:r>
    <w:r w:rsidR="008A6696">
      <w:t>2</w:t>
    </w:r>
    <w:r w:rsidR="008A6696" w:rsidRPr="00C90341">
      <w:fldChar w:fldCharType="end"/>
    </w:r>
    <w:r w:rsidR="008A6696" w:rsidRPr="00C90341">
      <w:t xml:space="preserve"> of </w:t>
    </w:r>
    <w:r w:rsidR="00C02B20">
      <w:fldChar w:fldCharType="begin"/>
    </w:r>
    <w:r w:rsidR="00C02B20">
      <w:instrText xml:space="preserve"> NUMPAGES </w:instrText>
    </w:r>
    <w:r w:rsidR="00C02B20">
      <w:fldChar w:fldCharType="separate"/>
    </w:r>
    <w:r w:rsidR="008A6696">
      <w:t>11</w:t>
    </w:r>
    <w:r w:rsidR="00C02B20">
      <w:fldChar w:fldCharType="end"/>
    </w:r>
  </w:p>
  <w:p w14:paraId="387B9B1B" w14:textId="77777777" w:rsidR="008A6696" w:rsidRDefault="008A6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AFA4" w14:textId="77777777" w:rsidR="00F63B2B" w:rsidRDefault="00F63B2B" w:rsidP="00EB783D">
      <w:pPr>
        <w:spacing w:before="0" w:after="0"/>
      </w:pPr>
      <w:r>
        <w:separator/>
      </w:r>
    </w:p>
  </w:footnote>
  <w:footnote w:type="continuationSeparator" w:id="0">
    <w:p w14:paraId="7CB86EB7" w14:textId="77777777" w:rsidR="00F63B2B" w:rsidRDefault="00F63B2B"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2CB103FB" w:rsidR="008A6696" w:rsidRDefault="008A6696"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589431D1" w:rsidR="008A6696" w:rsidRDefault="006E5BFF">
    <w:pPr>
      <w:pStyle w:val="Header"/>
    </w:pPr>
    <w:r>
      <w:rPr>
        <w:noProof/>
      </w:rPr>
      <mc:AlternateContent>
        <mc:Choice Requires="wpg">
          <w:drawing>
            <wp:anchor distT="0" distB="0" distL="114300" distR="114300" simplePos="0" relativeHeight="251669504" behindDoc="0" locked="0" layoutInCell="1" allowOverlap="1" wp14:anchorId="4847F203" wp14:editId="2F354069">
              <wp:simplePos x="0" y="0"/>
              <wp:positionH relativeFrom="column">
                <wp:posOffset>-196770</wp:posOffset>
              </wp:positionH>
              <wp:positionV relativeFrom="paragraph">
                <wp:posOffset>-405379</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46357A57" id="Group 3" o:spid="_x0000_s1026" style="position:absolute;margin-left:-15.5pt;margin-top:-31.9pt;width:470.55pt;height:61.25pt;z-index:25166950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EF7368"/>
    <w:multiLevelType w:val="hybridMultilevel"/>
    <w:tmpl w:val="74B82E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343233"/>
    <w:multiLevelType w:val="multilevel"/>
    <w:tmpl w:val="D3BED43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color w:val="auto"/>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EF328E2"/>
    <w:multiLevelType w:val="hybridMultilevel"/>
    <w:tmpl w:val="1E5C061A"/>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3"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114142"/>
    <w:multiLevelType w:val="hybridMultilevel"/>
    <w:tmpl w:val="630E8F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107697">
    <w:abstractNumId w:val="6"/>
  </w:num>
  <w:num w:numId="2" w16cid:durableId="1339382468">
    <w:abstractNumId w:val="9"/>
  </w:num>
  <w:num w:numId="3" w16cid:durableId="227811469">
    <w:abstractNumId w:val="11"/>
  </w:num>
  <w:num w:numId="4" w16cid:durableId="1591547224">
    <w:abstractNumId w:val="1"/>
  </w:num>
  <w:num w:numId="5" w16cid:durableId="780031073">
    <w:abstractNumId w:val="8"/>
  </w:num>
  <w:num w:numId="6" w16cid:durableId="897940463">
    <w:abstractNumId w:val="10"/>
  </w:num>
  <w:num w:numId="7" w16cid:durableId="681905154">
    <w:abstractNumId w:val="3"/>
  </w:num>
  <w:num w:numId="8" w16cid:durableId="659773732">
    <w:abstractNumId w:val="13"/>
  </w:num>
  <w:num w:numId="9" w16cid:durableId="2026899414">
    <w:abstractNumId w:val="0"/>
  </w:num>
  <w:num w:numId="10" w16cid:durableId="455296816">
    <w:abstractNumId w:val="7"/>
  </w:num>
  <w:num w:numId="11" w16cid:durableId="1820728189">
    <w:abstractNumId w:val="5"/>
  </w:num>
  <w:num w:numId="12" w16cid:durableId="4989869">
    <w:abstractNumId w:val="2"/>
  </w:num>
  <w:num w:numId="13" w16cid:durableId="161899462">
    <w:abstractNumId w:val="12"/>
  </w:num>
  <w:num w:numId="14" w16cid:durableId="47412850">
    <w:abstractNumId w:val="14"/>
  </w:num>
  <w:num w:numId="15" w16cid:durableId="1088959728">
    <w:abstractNumId w:val="4"/>
  </w:num>
  <w:num w:numId="16" w16cid:durableId="152242828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32882"/>
    <w:rsid w:val="00033ADA"/>
    <w:rsid w:val="00053CDD"/>
    <w:rsid w:val="000665B0"/>
    <w:rsid w:val="000763D5"/>
    <w:rsid w:val="00094FB7"/>
    <w:rsid w:val="000F560D"/>
    <w:rsid w:val="001372BC"/>
    <w:rsid w:val="00137B4C"/>
    <w:rsid w:val="00141672"/>
    <w:rsid w:val="00182901"/>
    <w:rsid w:val="0018348A"/>
    <w:rsid w:val="00186694"/>
    <w:rsid w:val="001946F0"/>
    <w:rsid w:val="00194FEA"/>
    <w:rsid w:val="001B214F"/>
    <w:rsid w:val="001D1E17"/>
    <w:rsid w:val="001D2701"/>
    <w:rsid w:val="00201DAA"/>
    <w:rsid w:val="00225AB9"/>
    <w:rsid w:val="00250FB0"/>
    <w:rsid w:val="00254FFE"/>
    <w:rsid w:val="00324D0B"/>
    <w:rsid w:val="00331F09"/>
    <w:rsid w:val="00343A4F"/>
    <w:rsid w:val="00344E0C"/>
    <w:rsid w:val="00375DF6"/>
    <w:rsid w:val="003771EC"/>
    <w:rsid w:val="0039715A"/>
    <w:rsid w:val="003A0076"/>
    <w:rsid w:val="003A663C"/>
    <w:rsid w:val="003C6732"/>
    <w:rsid w:val="003C6E42"/>
    <w:rsid w:val="004A1ADD"/>
    <w:rsid w:val="004A4C30"/>
    <w:rsid w:val="00503988"/>
    <w:rsid w:val="00514203"/>
    <w:rsid w:val="00517251"/>
    <w:rsid w:val="00546A28"/>
    <w:rsid w:val="00562866"/>
    <w:rsid w:val="00610177"/>
    <w:rsid w:val="006134A1"/>
    <w:rsid w:val="006174DD"/>
    <w:rsid w:val="006606C1"/>
    <w:rsid w:val="0068694C"/>
    <w:rsid w:val="006A3B30"/>
    <w:rsid w:val="006B3E9C"/>
    <w:rsid w:val="006D4209"/>
    <w:rsid w:val="006E5BFF"/>
    <w:rsid w:val="00706434"/>
    <w:rsid w:val="00716D9A"/>
    <w:rsid w:val="00732AFE"/>
    <w:rsid w:val="00741D9B"/>
    <w:rsid w:val="007512AB"/>
    <w:rsid w:val="00781F15"/>
    <w:rsid w:val="00800305"/>
    <w:rsid w:val="008140C0"/>
    <w:rsid w:val="00826D33"/>
    <w:rsid w:val="008344D6"/>
    <w:rsid w:val="00843CF9"/>
    <w:rsid w:val="00844D34"/>
    <w:rsid w:val="008507F0"/>
    <w:rsid w:val="008A6696"/>
    <w:rsid w:val="008C3EC1"/>
    <w:rsid w:val="008D034C"/>
    <w:rsid w:val="008E4397"/>
    <w:rsid w:val="009102C2"/>
    <w:rsid w:val="00911C7E"/>
    <w:rsid w:val="0096475D"/>
    <w:rsid w:val="00967546"/>
    <w:rsid w:val="00992D21"/>
    <w:rsid w:val="009A7716"/>
    <w:rsid w:val="009C3D7E"/>
    <w:rsid w:val="009C3D97"/>
    <w:rsid w:val="009C506B"/>
    <w:rsid w:val="009C523D"/>
    <w:rsid w:val="009D1227"/>
    <w:rsid w:val="009F46DD"/>
    <w:rsid w:val="009F76DB"/>
    <w:rsid w:val="00A16E5D"/>
    <w:rsid w:val="00A23003"/>
    <w:rsid w:val="00A30681"/>
    <w:rsid w:val="00AA59D3"/>
    <w:rsid w:val="00AE3317"/>
    <w:rsid w:val="00B047A2"/>
    <w:rsid w:val="00B218EE"/>
    <w:rsid w:val="00B31CD9"/>
    <w:rsid w:val="00B420E7"/>
    <w:rsid w:val="00B74953"/>
    <w:rsid w:val="00B80EAE"/>
    <w:rsid w:val="00BD45C7"/>
    <w:rsid w:val="00C02B20"/>
    <w:rsid w:val="00C05B01"/>
    <w:rsid w:val="00C31806"/>
    <w:rsid w:val="00C4088C"/>
    <w:rsid w:val="00C819CD"/>
    <w:rsid w:val="00CF5A8A"/>
    <w:rsid w:val="00D359CF"/>
    <w:rsid w:val="00D56619"/>
    <w:rsid w:val="00D627A4"/>
    <w:rsid w:val="00D9038F"/>
    <w:rsid w:val="00DA1DBD"/>
    <w:rsid w:val="00DB7FC9"/>
    <w:rsid w:val="00DD7B4B"/>
    <w:rsid w:val="00DE3EFB"/>
    <w:rsid w:val="00E23D89"/>
    <w:rsid w:val="00E74EAB"/>
    <w:rsid w:val="00E90CB2"/>
    <w:rsid w:val="00EB3F99"/>
    <w:rsid w:val="00EB44FF"/>
    <w:rsid w:val="00EB783D"/>
    <w:rsid w:val="00ED60E7"/>
    <w:rsid w:val="00F14F7D"/>
    <w:rsid w:val="00F63B2B"/>
    <w:rsid w:val="00F913CD"/>
    <w:rsid w:val="00F96A12"/>
    <w:rsid w:val="00FA1203"/>
    <w:rsid w:val="00FA3710"/>
    <w:rsid w:val="00FB3C48"/>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6D4209"/>
    <w:rPr>
      <w:color w:val="605E5C"/>
      <w:shd w:val="clear" w:color="auto" w:fill="E1DFDD"/>
    </w:rPr>
  </w:style>
  <w:style w:type="character" w:styleId="FollowedHyperlink">
    <w:name w:val="FollowedHyperlink"/>
    <w:basedOn w:val="DefaultParagraphFont"/>
    <w:uiPriority w:val="99"/>
    <w:semiHidden/>
    <w:unhideWhenUsed/>
    <w:rsid w:val="00517251"/>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ourwork/eprr/g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notifiable-diseases-and-causative-organisms-how-to-repor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notifiable-diseases-and-causative-organisms-how-to-repor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38B1B3D7-DF0B-4382-8D6B-B67D42FBBC19}">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3.xml><?xml version="1.0" encoding="utf-8"?>
<ds:datastoreItem xmlns:ds="http://schemas.openxmlformats.org/officeDocument/2006/customXml" ds:itemID="{6F005A6B-63D3-45EB-A50B-EBE0E0766802}">
  <ds:schemaRefs>
    <ds:schemaRef ds:uri="http://schemas.microsoft.com/sharepoint/v3/contenttype/forms"/>
  </ds:schemaRefs>
</ds:datastoreItem>
</file>

<file path=customXml/itemProps4.xml><?xml version="1.0" encoding="utf-8"?>
<ds:datastoreItem xmlns:ds="http://schemas.openxmlformats.org/officeDocument/2006/customXml" ds:itemID="{53141048-471E-4FB5-8807-376522B5E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14</TotalTime>
  <Pages>16</Pages>
  <Words>2967</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Community Communicable Disease Outbreak and Incident Management Policy V1.0</vt:lpstr>
    </vt:vector>
  </TitlesOfParts>
  <Manager/>
  <Company/>
  <LinksUpToDate>false</LinksUpToDate>
  <CharactersWithSpaces>19846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Communicable Disease Outbreak and Incident Management Policy V1.1</dc:title>
  <dc:subject/>
  <dc:creator>Adams Nicola (07G) Thurrock CCG</dc:creator>
  <cp:keywords/>
  <dc:description/>
  <cp:lastModifiedBy>CHASNEY, Helen (NHS MID AND SOUTH ESSEX ICB - 07G)</cp:lastModifiedBy>
  <cp:revision>7</cp:revision>
  <cp:lastPrinted>2021-12-03T14:01:00Z</cp:lastPrinted>
  <dcterms:created xsi:type="dcterms:W3CDTF">2022-07-06T14:20:00Z</dcterms:created>
  <dcterms:modified xsi:type="dcterms:W3CDTF">2024-11-01T15:46:00Z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