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A717" w14:textId="77777777" w:rsidR="002D1A1A" w:rsidRPr="003A663C" w:rsidRDefault="009C523D" w:rsidP="002D1A1A">
      <w:pPr>
        <w:pStyle w:val="Title"/>
      </w:pPr>
      <w:bookmarkStart w:id="0" w:name="_Toc85717490"/>
      <w:r>
        <w:br/>
      </w:r>
      <w:r>
        <w:br/>
      </w:r>
      <w:r>
        <w:br/>
      </w:r>
      <w:r>
        <w:br/>
      </w:r>
      <w:r>
        <w:br/>
      </w:r>
      <w:r>
        <w:br/>
      </w:r>
      <w:r>
        <w:br/>
      </w:r>
      <w:r>
        <w:br/>
      </w:r>
      <w:r>
        <w:br/>
      </w:r>
      <w:r>
        <w:br/>
      </w:r>
      <w:r>
        <w:br/>
      </w:r>
      <w:r>
        <w:br/>
      </w:r>
      <w:r>
        <w:br/>
      </w:r>
      <w:r>
        <w:br/>
      </w:r>
      <w:bookmarkStart w:id="1" w:name="_Toc88478171"/>
      <w:bookmarkEnd w:id="0"/>
      <w:r w:rsidR="00FE54F8" w:rsidRPr="008321CE">
        <w:rPr>
          <w:rFonts w:cs="Arial"/>
          <w:color w:val="0070C0"/>
          <w:sz w:val="72"/>
          <w:szCs w:val="72"/>
        </w:rPr>
        <w:t>Management of Serious Incidents (SI) Policy</w:t>
      </w:r>
      <w:r w:rsidR="00FE54F8">
        <w:t xml:space="preserve"> </w:t>
      </w:r>
    </w:p>
    <w:p w14:paraId="4FB1E802" w14:textId="3620D6D4" w:rsidR="002D1A1A" w:rsidRDefault="002D1A1A" w:rsidP="003A663C">
      <w:pPr>
        <w:pStyle w:val="Title"/>
        <w:sectPr w:rsidR="002D1A1A" w:rsidSect="002D1A1A">
          <w:footerReference w:type="default" r:id="rId11"/>
          <w:headerReference w:type="first" r:id="rId12"/>
          <w:type w:val="continuous"/>
          <w:pgSz w:w="11906" w:h="16838"/>
          <w:pgMar w:top="1985" w:right="1440" w:bottom="1797" w:left="1440" w:header="1111" w:footer="709" w:gutter="0"/>
          <w:pgNumType w:start="1"/>
          <w:cols w:space="708"/>
          <w:titlePg/>
          <w:docGrid w:linePitch="360"/>
        </w:sectPr>
      </w:pP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0A5F1C" w:rsidRPr="000A5F1C" w14:paraId="12456714" w14:textId="77777777" w:rsidTr="000A5F1C">
        <w:trPr>
          <w:tblHeader/>
        </w:trPr>
        <w:tc>
          <w:tcPr>
            <w:tcW w:w="4395" w:type="dxa"/>
            <w:shd w:val="clear" w:color="auto" w:fill="003087" w:themeFill="accent1"/>
          </w:tcPr>
          <w:p w14:paraId="39B9B0DF" w14:textId="223FCD4B" w:rsidR="000A5F1C" w:rsidRPr="000A5F1C" w:rsidRDefault="000A5F1C" w:rsidP="00FE54F8">
            <w:pPr>
              <w:spacing w:before="0" w:after="0"/>
              <w:ind w:left="0"/>
              <w:rPr>
                <w:b/>
                <w:bCs/>
                <w:color w:val="FFFFFF" w:themeColor="background1"/>
              </w:rPr>
            </w:pPr>
            <w:r w:rsidRPr="000A5F1C">
              <w:rPr>
                <w:b/>
                <w:bCs/>
                <w:color w:val="FFFFFF" w:themeColor="background1"/>
              </w:rPr>
              <w:t>Document Control Information</w:t>
            </w:r>
          </w:p>
        </w:tc>
        <w:tc>
          <w:tcPr>
            <w:tcW w:w="4677" w:type="dxa"/>
          </w:tcPr>
          <w:p w14:paraId="23C33142" w14:textId="55B60B54" w:rsidR="000A5F1C" w:rsidRPr="000A5F1C" w:rsidRDefault="000A5F1C" w:rsidP="00FE54F8">
            <w:pPr>
              <w:spacing w:before="0" w:after="0"/>
              <w:ind w:left="0"/>
              <w:rPr>
                <w:rFonts w:cs="Arial"/>
                <w:b/>
                <w:bCs/>
              </w:rPr>
            </w:pPr>
            <w:r w:rsidRPr="000A5F1C">
              <w:rPr>
                <w:rFonts w:cs="Arial"/>
                <w:b/>
                <w:bCs/>
              </w:rPr>
              <w:t>Details</w:t>
            </w:r>
          </w:p>
        </w:tc>
      </w:tr>
      <w:tr w:rsidR="00FE54F8" w:rsidRPr="00777E05" w14:paraId="30F1AEDA" w14:textId="77777777" w:rsidTr="00FE54F8">
        <w:tc>
          <w:tcPr>
            <w:tcW w:w="4395" w:type="dxa"/>
            <w:shd w:val="clear" w:color="auto" w:fill="003087" w:themeFill="accent1"/>
          </w:tcPr>
          <w:p w14:paraId="2425D697" w14:textId="77777777" w:rsidR="00FE54F8" w:rsidRPr="00777E05" w:rsidRDefault="00FE54F8" w:rsidP="00FE54F8">
            <w:pPr>
              <w:spacing w:before="0" w:after="0"/>
              <w:ind w:left="0"/>
              <w:rPr>
                <w:color w:val="FFFFFF" w:themeColor="background1"/>
              </w:rPr>
            </w:pPr>
            <w:r w:rsidRPr="00777E05">
              <w:rPr>
                <w:color w:val="FFFFFF" w:themeColor="background1"/>
              </w:rPr>
              <w:t>Policy Name</w:t>
            </w:r>
          </w:p>
        </w:tc>
        <w:tc>
          <w:tcPr>
            <w:tcW w:w="4677" w:type="dxa"/>
          </w:tcPr>
          <w:p w14:paraId="2E709242" w14:textId="50EE3195" w:rsidR="00FE54F8" w:rsidRPr="00777E05" w:rsidRDefault="00FE54F8" w:rsidP="00FE54F8">
            <w:pPr>
              <w:spacing w:before="0" w:after="0"/>
              <w:ind w:left="0"/>
            </w:pPr>
            <w:r w:rsidRPr="00AA6B8D">
              <w:rPr>
                <w:rFonts w:cs="Arial"/>
              </w:rPr>
              <w:t>Management of Serious Incident (SI) Process</w:t>
            </w:r>
          </w:p>
        </w:tc>
      </w:tr>
      <w:tr w:rsidR="00FE54F8" w:rsidRPr="00777E05" w14:paraId="518891C4" w14:textId="77777777" w:rsidTr="00FE54F8">
        <w:tc>
          <w:tcPr>
            <w:tcW w:w="4395" w:type="dxa"/>
            <w:shd w:val="clear" w:color="auto" w:fill="003087" w:themeFill="accent1"/>
          </w:tcPr>
          <w:p w14:paraId="42CDB869" w14:textId="77777777" w:rsidR="00FE54F8" w:rsidRPr="00777E05" w:rsidRDefault="00FE54F8" w:rsidP="00FE54F8">
            <w:pPr>
              <w:spacing w:before="0" w:after="0"/>
              <w:ind w:left="0"/>
              <w:rPr>
                <w:color w:val="FFFFFF" w:themeColor="background1"/>
              </w:rPr>
            </w:pPr>
            <w:r w:rsidRPr="00777E05">
              <w:rPr>
                <w:color w:val="FFFFFF" w:themeColor="background1"/>
              </w:rPr>
              <w:t>Policy Number</w:t>
            </w:r>
          </w:p>
        </w:tc>
        <w:tc>
          <w:tcPr>
            <w:tcW w:w="4677" w:type="dxa"/>
          </w:tcPr>
          <w:p w14:paraId="513F3EE4" w14:textId="5971148A" w:rsidR="00FE54F8" w:rsidRPr="00777E05" w:rsidRDefault="00FE54F8" w:rsidP="00FE54F8">
            <w:pPr>
              <w:spacing w:before="0" w:after="0"/>
              <w:ind w:left="0"/>
            </w:pPr>
            <w:r>
              <w:rPr>
                <w:rFonts w:cs="Arial"/>
              </w:rPr>
              <w:t>MSEICB067</w:t>
            </w:r>
          </w:p>
        </w:tc>
      </w:tr>
      <w:tr w:rsidR="00FE54F8" w:rsidRPr="00777E05" w14:paraId="4E4F929C" w14:textId="77777777" w:rsidTr="00FE54F8">
        <w:tc>
          <w:tcPr>
            <w:tcW w:w="4395" w:type="dxa"/>
            <w:shd w:val="clear" w:color="auto" w:fill="003087" w:themeFill="accent1"/>
          </w:tcPr>
          <w:p w14:paraId="7F4CF3AD" w14:textId="77777777" w:rsidR="00FE54F8" w:rsidRPr="00777E05" w:rsidRDefault="00FE54F8" w:rsidP="00FE54F8">
            <w:pPr>
              <w:spacing w:before="0" w:after="0"/>
              <w:ind w:left="0"/>
              <w:rPr>
                <w:color w:val="FFFFFF" w:themeColor="background1"/>
              </w:rPr>
            </w:pPr>
            <w:r w:rsidRPr="00777E05">
              <w:rPr>
                <w:color w:val="FFFFFF" w:themeColor="background1"/>
              </w:rPr>
              <w:t>Version</w:t>
            </w:r>
          </w:p>
        </w:tc>
        <w:tc>
          <w:tcPr>
            <w:tcW w:w="4677" w:type="dxa"/>
          </w:tcPr>
          <w:p w14:paraId="3642F122" w14:textId="4FE139B5" w:rsidR="00FE54F8" w:rsidRPr="00777E05" w:rsidRDefault="00B311CA" w:rsidP="00FE54F8">
            <w:pPr>
              <w:spacing w:before="0" w:after="0"/>
              <w:ind w:left="0"/>
            </w:pPr>
            <w:r>
              <w:t>2.0</w:t>
            </w:r>
          </w:p>
        </w:tc>
      </w:tr>
      <w:tr w:rsidR="00FE54F8" w:rsidRPr="00777E05" w14:paraId="4FAA9229" w14:textId="77777777" w:rsidTr="00FE54F8">
        <w:tc>
          <w:tcPr>
            <w:tcW w:w="4395" w:type="dxa"/>
            <w:shd w:val="clear" w:color="auto" w:fill="003087" w:themeFill="accent1"/>
          </w:tcPr>
          <w:p w14:paraId="5DB856B8" w14:textId="77777777" w:rsidR="00FE54F8" w:rsidRPr="00777E05" w:rsidRDefault="00FE54F8" w:rsidP="00FE54F8">
            <w:pPr>
              <w:spacing w:before="0" w:after="0"/>
              <w:ind w:left="0"/>
              <w:rPr>
                <w:color w:val="FFFFFF" w:themeColor="background1"/>
              </w:rPr>
            </w:pPr>
            <w:r w:rsidRPr="00777E05">
              <w:rPr>
                <w:color w:val="FFFFFF" w:themeColor="background1"/>
              </w:rPr>
              <w:t>Status</w:t>
            </w:r>
          </w:p>
        </w:tc>
        <w:tc>
          <w:tcPr>
            <w:tcW w:w="4677" w:type="dxa"/>
          </w:tcPr>
          <w:p w14:paraId="71269648" w14:textId="3EE2FFBE" w:rsidR="00FE54F8" w:rsidRPr="00777E05" w:rsidRDefault="00B311CA" w:rsidP="00FE54F8">
            <w:pPr>
              <w:spacing w:before="0" w:after="0"/>
              <w:ind w:left="0"/>
            </w:pPr>
            <w:r>
              <w:t>Final - Approved</w:t>
            </w:r>
          </w:p>
        </w:tc>
      </w:tr>
      <w:tr w:rsidR="00FE54F8" w:rsidRPr="00777E05" w14:paraId="005F188D" w14:textId="77777777" w:rsidTr="00FE54F8">
        <w:tc>
          <w:tcPr>
            <w:tcW w:w="4395" w:type="dxa"/>
            <w:shd w:val="clear" w:color="auto" w:fill="003087" w:themeFill="accent1"/>
          </w:tcPr>
          <w:p w14:paraId="5DB60B6E" w14:textId="77777777" w:rsidR="00FE54F8" w:rsidRPr="00777E05" w:rsidRDefault="00FE54F8" w:rsidP="00FE54F8">
            <w:pPr>
              <w:spacing w:before="0" w:after="0"/>
              <w:ind w:left="0"/>
              <w:rPr>
                <w:color w:val="FFFFFF" w:themeColor="background1"/>
              </w:rPr>
            </w:pPr>
            <w:r w:rsidRPr="00777E05">
              <w:rPr>
                <w:color w:val="FFFFFF" w:themeColor="background1"/>
              </w:rPr>
              <w:t>Author / Lead</w:t>
            </w:r>
          </w:p>
        </w:tc>
        <w:tc>
          <w:tcPr>
            <w:tcW w:w="4677" w:type="dxa"/>
          </w:tcPr>
          <w:p w14:paraId="3796F0D3" w14:textId="65F3F015" w:rsidR="00FE54F8" w:rsidRPr="00777E05" w:rsidRDefault="00FE54F8" w:rsidP="00FE54F8">
            <w:pPr>
              <w:spacing w:before="0" w:after="0"/>
              <w:ind w:left="0"/>
            </w:pPr>
            <w:r w:rsidRPr="00AA6B8D">
              <w:rPr>
                <w:rFonts w:cs="Arial"/>
              </w:rPr>
              <w:t>Joanna Bunton, Patient Safety and Quality Manager, Mid and South Essex</w:t>
            </w:r>
            <w:r w:rsidR="008F3EA5">
              <w:rPr>
                <w:rFonts w:cs="Arial"/>
              </w:rPr>
              <w:t xml:space="preserve"> (MSE)</w:t>
            </w:r>
            <w:r w:rsidRPr="00AA6B8D">
              <w:rPr>
                <w:rFonts w:cs="Arial"/>
              </w:rPr>
              <w:t xml:space="preserve"> I</w:t>
            </w:r>
            <w:r w:rsidR="008F3EA5">
              <w:rPr>
                <w:rFonts w:cs="Arial"/>
              </w:rPr>
              <w:t xml:space="preserve">ntegrated </w:t>
            </w:r>
            <w:r w:rsidRPr="00AA6B8D">
              <w:rPr>
                <w:rFonts w:cs="Arial"/>
              </w:rPr>
              <w:t>C</w:t>
            </w:r>
            <w:r w:rsidR="008F3EA5">
              <w:rPr>
                <w:rFonts w:cs="Arial"/>
              </w:rPr>
              <w:t xml:space="preserve">are </w:t>
            </w:r>
            <w:r w:rsidRPr="00AA6B8D">
              <w:rPr>
                <w:rFonts w:cs="Arial"/>
              </w:rPr>
              <w:t>B</w:t>
            </w:r>
            <w:r w:rsidR="008F3EA5">
              <w:rPr>
                <w:rFonts w:cs="Arial"/>
              </w:rPr>
              <w:t>oard (ICB)</w:t>
            </w:r>
          </w:p>
        </w:tc>
      </w:tr>
      <w:tr w:rsidR="00FE54F8" w:rsidRPr="00777E05" w14:paraId="27759212" w14:textId="77777777" w:rsidTr="00FE54F8">
        <w:tc>
          <w:tcPr>
            <w:tcW w:w="4395" w:type="dxa"/>
            <w:shd w:val="clear" w:color="auto" w:fill="003087" w:themeFill="accent1"/>
          </w:tcPr>
          <w:p w14:paraId="5B3D8E92" w14:textId="77777777" w:rsidR="00FE54F8" w:rsidRPr="00777E05" w:rsidRDefault="00FE54F8" w:rsidP="00FE54F8">
            <w:pPr>
              <w:spacing w:before="0" w:after="0"/>
              <w:ind w:left="0"/>
              <w:rPr>
                <w:color w:val="FFFFFF" w:themeColor="background1"/>
              </w:rPr>
            </w:pPr>
            <w:r w:rsidRPr="00777E05">
              <w:rPr>
                <w:color w:val="FFFFFF" w:themeColor="background1"/>
              </w:rPr>
              <w:t>Responsible Executive Director</w:t>
            </w:r>
          </w:p>
        </w:tc>
        <w:tc>
          <w:tcPr>
            <w:tcW w:w="4677" w:type="dxa"/>
          </w:tcPr>
          <w:p w14:paraId="36AD53C2" w14:textId="5061CA10" w:rsidR="00FE54F8" w:rsidRPr="00777E05" w:rsidRDefault="00FE54F8" w:rsidP="00FE54F8">
            <w:pPr>
              <w:spacing w:before="0" w:after="0"/>
              <w:ind w:left="0"/>
            </w:pPr>
            <w:r w:rsidRPr="00E1669B">
              <w:rPr>
                <w:rFonts w:cs="Arial"/>
              </w:rPr>
              <w:t>Executive Director of Nursing &amp; Quality</w:t>
            </w:r>
          </w:p>
        </w:tc>
      </w:tr>
      <w:tr w:rsidR="00FE54F8" w:rsidRPr="00777E05" w14:paraId="288D5A50" w14:textId="77777777" w:rsidTr="00FE54F8">
        <w:tc>
          <w:tcPr>
            <w:tcW w:w="4395" w:type="dxa"/>
            <w:shd w:val="clear" w:color="auto" w:fill="003087" w:themeFill="accent1"/>
          </w:tcPr>
          <w:p w14:paraId="64718F55" w14:textId="77777777" w:rsidR="00FE54F8" w:rsidRPr="00777E05" w:rsidRDefault="00FE54F8" w:rsidP="00FE54F8">
            <w:pPr>
              <w:spacing w:before="0" w:after="0"/>
              <w:ind w:left="0"/>
              <w:rPr>
                <w:color w:val="FFFFFF" w:themeColor="background1"/>
              </w:rPr>
            </w:pPr>
            <w:r w:rsidRPr="00777E05">
              <w:rPr>
                <w:color w:val="FFFFFF" w:themeColor="background1"/>
              </w:rPr>
              <w:t>Responsible Committee</w:t>
            </w:r>
          </w:p>
        </w:tc>
        <w:tc>
          <w:tcPr>
            <w:tcW w:w="4677" w:type="dxa"/>
          </w:tcPr>
          <w:p w14:paraId="04C70FF2" w14:textId="5291AFBD" w:rsidR="00FE54F8" w:rsidRPr="00777E05" w:rsidRDefault="00FE54F8" w:rsidP="00FE54F8">
            <w:pPr>
              <w:spacing w:before="0" w:after="0"/>
              <w:ind w:left="0"/>
              <w:rPr>
                <w:color w:val="auto"/>
              </w:rPr>
            </w:pPr>
            <w:bookmarkStart w:id="2" w:name="_Hlk88479647"/>
            <w:r w:rsidRPr="00E1669B">
              <w:rPr>
                <w:rFonts w:cs="Arial"/>
              </w:rPr>
              <w:t>Quality Committee</w:t>
            </w:r>
            <w:bookmarkEnd w:id="2"/>
          </w:p>
        </w:tc>
      </w:tr>
      <w:tr w:rsidR="00FE54F8" w:rsidRPr="00777E05" w14:paraId="749B417D" w14:textId="77777777" w:rsidTr="00FE54F8">
        <w:tc>
          <w:tcPr>
            <w:tcW w:w="4395" w:type="dxa"/>
            <w:shd w:val="clear" w:color="auto" w:fill="003087" w:themeFill="accent1"/>
          </w:tcPr>
          <w:p w14:paraId="51CE8082" w14:textId="77777777" w:rsidR="00FE54F8" w:rsidRPr="00777E05" w:rsidRDefault="00FE54F8" w:rsidP="00FE54F8">
            <w:pPr>
              <w:spacing w:before="0" w:after="0"/>
              <w:ind w:left="0"/>
              <w:rPr>
                <w:color w:val="FFFFFF" w:themeColor="background1"/>
              </w:rPr>
            </w:pPr>
            <w:r w:rsidRPr="00777E05">
              <w:rPr>
                <w:color w:val="FFFFFF" w:themeColor="background1"/>
              </w:rPr>
              <w:t>Date Ratified by Responsible Committee</w:t>
            </w:r>
          </w:p>
        </w:tc>
        <w:tc>
          <w:tcPr>
            <w:tcW w:w="4677" w:type="dxa"/>
          </w:tcPr>
          <w:p w14:paraId="274C573E" w14:textId="6BD42548" w:rsidR="00FE54F8" w:rsidRPr="00777E05" w:rsidRDefault="00D12BFE" w:rsidP="00FE54F8">
            <w:pPr>
              <w:spacing w:before="0" w:after="0"/>
              <w:ind w:left="0"/>
              <w:rPr>
                <w:color w:val="auto"/>
                <w:highlight w:val="yellow"/>
              </w:rPr>
            </w:pPr>
            <w:r w:rsidRPr="00D12BFE">
              <w:rPr>
                <w:color w:val="auto"/>
              </w:rPr>
              <w:t>30 August 2024</w:t>
            </w:r>
          </w:p>
        </w:tc>
      </w:tr>
      <w:tr w:rsidR="00FE54F8" w:rsidRPr="00777E05" w14:paraId="3BA85B1A" w14:textId="77777777" w:rsidTr="00FE54F8">
        <w:tc>
          <w:tcPr>
            <w:tcW w:w="4395" w:type="dxa"/>
            <w:shd w:val="clear" w:color="auto" w:fill="003087" w:themeFill="accent1"/>
          </w:tcPr>
          <w:p w14:paraId="032C497B" w14:textId="6CD2C84A" w:rsidR="00FE54F8" w:rsidRPr="00777E05" w:rsidRDefault="00FE54F8" w:rsidP="00FE54F8">
            <w:pPr>
              <w:spacing w:before="0" w:after="0"/>
              <w:ind w:left="0"/>
              <w:rPr>
                <w:color w:val="FFFFFF" w:themeColor="background1"/>
              </w:rPr>
            </w:pPr>
            <w:r w:rsidRPr="00777E05">
              <w:rPr>
                <w:color w:val="FFFFFF" w:themeColor="background1"/>
              </w:rPr>
              <w:t>Date Approved by Board</w:t>
            </w:r>
          </w:p>
        </w:tc>
        <w:tc>
          <w:tcPr>
            <w:tcW w:w="4677" w:type="dxa"/>
          </w:tcPr>
          <w:p w14:paraId="5BAEE432" w14:textId="4CE967DC" w:rsidR="00FE54F8" w:rsidRPr="00777E05" w:rsidRDefault="00371317" w:rsidP="00FE54F8">
            <w:pPr>
              <w:spacing w:before="0" w:after="0"/>
              <w:ind w:left="0"/>
              <w:rPr>
                <w:color w:val="auto"/>
                <w:highlight w:val="yellow"/>
              </w:rPr>
            </w:pPr>
            <w:r w:rsidRPr="00371317">
              <w:rPr>
                <w:color w:val="auto"/>
              </w:rPr>
              <w:t>12 September 2024</w:t>
            </w:r>
          </w:p>
        </w:tc>
      </w:tr>
      <w:tr w:rsidR="00FE54F8" w:rsidRPr="00777E05" w14:paraId="1A94530E" w14:textId="77777777" w:rsidTr="00FE54F8">
        <w:tc>
          <w:tcPr>
            <w:tcW w:w="4395" w:type="dxa"/>
            <w:shd w:val="clear" w:color="auto" w:fill="003087" w:themeFill="accent1"/>
          </w:tcPr>
          <w:p w14:paraId="44BBD69A" w14:textId="77777777" w:rsidR="00FE54F8" w:rsidRPr="00777E05" w:rsidRDefault="00FE54F8" w:rsidP="00FE54F8">
            <w:pPr>
              <w:spacing w:before="0" w:after="0"/>
              <w:ind w:left="0"/>
              <w:rPr>
                <w:color w:val="FFFFFF" w:themeColor="background1"/>
              </w:rPr>
            </w:pPr>
            <w:r w:rsidRPr="00777E05">
              <w:rPr>
                <w:color w:val="FFFFFF" w:themeColor="background1"/>
              </w:rPr>
              <w:t>Next Review Date</w:t>
            </w:r>
          </w:p>
        </w:tc>
        <w:tc>
          <w:tcPr>
            <w:tcW w:w="4677" w:type="dxa"/>
          </w:tcPr>
          <w:p w14:paraId="319840D3" w14:textId="411C4A89" w:rsidR="0047414F" w:rsidRPr="00777E05" w:rsidRDefault="00C25000" w:rsidP="00C25000">
            <w:pPr>
              <w:spacing w:before="0" w:after="0"/>
              <w:ind w:left="0"/>
              <w:rPr>
                <w:color w:val="auto"/>
              </w:rPr>
            </w:pPr>
            <w:r>
              <w:rPr>
                <w:color w:val="auto"/>
              </w:rPr>
              <w:t>August 2026</w:t>
            </w:r>
          </w:p>
        </w:tc>
      </w:tr>
      <w:tr w:rsidR="00FE54F8" w:rsidRPr="00777E05" w14:paraId="0DAC8D34" w14:textId="77777777" w:rsidTr="00FE54F8">
        <w:tc>
          <w:tcPr>
            <w:tcW w:w="4395" w:type="dxa"/>
            <w:shd w:val="clear" w:color="auto" w:fill="003087" w:themeFill="accent1"/>
          </w:tcPr>
          <w:p w14:paraId="47431188" w14:textId="77777777" w:rsidR="00FE54F8" w:rsidRPr="00777E05" w:rsidRDefault="00FE54F8" w:rsidP="00FE54F8">
            <w:pPr>
              <w:spacing w:before="0" w:after="0"/>
              <w:ind w:left="0"/>
              <w:rPr>
                <w:color w:val="FFFFFF" w:themeColor="background1"/>
              </w:rPr>
            </w:pPr>
            <w:r w:rsidRPr="00777E05">
              <w:rPr>
                <w:color w:val="FFFFFF" w:themeColor="background1"/>
              </w:rPr>
              <w:t>Target Audience</w:t>
            </w:r>
          </w:p>
        </w:tc>
        <w:tc>
          <w:tcPr>
            <w:tcW w:w="4677" w:type="dxa"/>
          </w:tcPr>
          <w:p w14:paraId="2FC1A269" w14:textId="5802A385" w:rsidR="00FE54F8" w:rsidRPr="00AA6B8D" w:rsidRDefault="00FE54F8" w:rsidP="00F30312">
            <w:pPr>
              <w:pStyle w:val="ListParagraph"/>
              <w:numPr>
                <w:ilvl w:val="0"/>
                <w:numId w:val="12"/>
              </w:numPr>
              <w:spacing w:before="0" w:after="0"/>
              <w:ind w:left="317" w:hanging="284"/>
              <w:rPr>
                <w:rFonts w:cs="Arial"/>
              </w:rPr>
            </w:pPr>
            <w:bookmarkStart w:id="3" w:name="_Hlk100153124"/>
            <w:r w:rsidRPr="00AA6B8D">
              <w:rPr>
                <w:rFonts w:cs="Arial"/>
              </w:rPr>
              <w:t xml:space="preserve">MSE </w:t>
            </w:r>
            <w:r w:rsidR="008F3EA5">
              <w:rPr>
                <w:rFonts w:cs="Arial"/>
              </w:rPr>
              <w:t>ICB</w:t>
            </w:r>
            <w:r w:rsidRPr="00AA6B8D">
              <w:rPr>
                <w:rFonts w:cs="Arial"/>
              </w:rPr>
              <w:t xml:space="preserve"> staff (including temporary/bank/agency staff/</w:t>
            </w:r>
            <w:r w:rsidRPr="00AA6B8D">
              <w:t xml:space="preserve"> </w:t>
            </w:r>
            <w:r w:rsidRPr="00AA6B8D">
              <w:rPr>
                <w:rFonts w:cs="Arial"/>
              </w:rPr>
              <w:t>individuals on work experience/volunteers)</w:t>
            </w:r>
            <w:r w:rsidR="00CA4ED0">
              <w:rPr>
                <w:rFonts w:cs="Arial"/>
              </w:rPr>
              <w:t>.</w:t>
            </w:r>
          </w:p>
          <w:p w14:paraId="32806306" w14:textId="1E5FF5B0" w:rsidR="00FE54F8" w:rsidRPr="00AA6B8D" w:rsidRDefault="00FE54F8" w:rsidP="00F30312">
            <w:pPr>
              <w:pStyle w:val="ListParagraph"/>
              <w:numPr>
                <w:ilvl w:val="0"/>
                <w:numId w:val="12"/>
              </w:numPr>
              <w:spacing w:before="0" w:after="0"/>
              <w:ind w:left="317" w:hanging="284"/>
              <w:rPr>
                <w:rFonts w:cs="Arial"/>
              </w:rPr>
            </w:pPr>
            <w:r w:rsidRPr="00AA6B8D">
              <w:rPr>
                <w:rFonts w:cs="Arial"/>
              </w:rPr>
              <w:t>Providers and Contractors engaged by the I</w:t>
            </w:r>
            <w:r w:rsidR="008F3EA5">
              <w:rPr>
                <w:rFonts w:cs="Arial"/>
              </w:rPr>
              <w:t xml:space="preserve">ntegrated </w:t>
            </w:r>
            <w:r w:rsidRPr="00AA6B8D">
              <w:rPr>
                <w:rFonts w:cs="Arial"/>
              </w:rPr>
              <w:t>C</w:t>
            </w:r>
            <w:r w:rsidR="008F3EA5">
              <w:rPr>
                <w:rFonts w:cs="Arial"/>
              </w:rPr>
              <w:t xml:space="preserve">are </w:t>
            </w:r>
            <w:r w:rsidRPr="00AA6B8D">
              <w:rPr>
                <w:rFonts w:cs="Arial"/>
              </w:rPr>
              <w:t>S</w:t>
            </w:r>
            <w:r w:rsidR="008F3EA5">
              <w:rPr>
                <w:rFonts w:cs="Arial"/>
              </w:rPr>
              <w:t>ystem (ICS)</w:t>
            </w:r>
            <w:r w:rsidRPr="00AA6B8D">
              <w:rPr>
                <w:rFonts w:cs="Arial"/>
              </w:rPr>
              <w:t xml:space="preserve"> Body</w:t>
            </w:r>
            <w:r w:rsidR="00CA4ED0">
              <w:rPr>
                <w:rFonts w:cs="Arial"/>
              </w:rPr>
              <w:t>.</w:t>
            </w:r>
          </w:p>
          <w:p w14:paraId="018B4100" w14:textId="77777777" w:rsidR="00CA4ED0" w:rsidRDefault="00FE54F8" w:rsidP="00CA4ED0">
            <w:pPr>
              <w:pStyle w:val="ListParagraph"/>
              <w:numPr>
                <w:ilvl w:val="0"/>
                <w:numId w:val="12"/>
              </w:numPr>
              <w:spacing w:before="0" w:after="0"/>
              <w:ind w:left="317" w:hanging="284"/>
              <w:rPr>
                <w:rFonts w:cs="Arial"/>
              </w:rPr>
            </w:pPr>
            <w:r w:rsidRPr="00AA6B8D">
              <w:rPr>
                <w:rFonts w:cs="Arial"/>
              </w:rPr>
              <w:t>Staff from other MSE ICS Partnership organisations (including those working within ICS Body facilities)</w:t>
            </w:r>
            <w:r w:rsidR="00CA4ED0">
              <w:rPr>
                <w:rFonts w:cs="Arial"/>
              </w:rPr>
              <w:t>.</w:t>
            </w:r>
          </w:p>
          <w:p w14:paraId="28B6EFEB" w14:textId="5F3B507A" w:rsidR="00FE54F8" w:rsidRPr="00CA4ED0" w:rsidRDefault="00FE54F8" w:rsidP="00CA4ED0">
            <w:pPr>
              <w:pStyle w:val="ListParagraph"/>
              <w:numPr>
                <w:ilvl w:val="0"/>
                <w:numId w:val="12"/>
              </w:numPr>
              <w:spacing w:before="0" w:after="0"/>
              <w:ind w:left="317" w:hanging="284"/>
              <w:rPr>
                <w:rFonts w:cs="Arial"/>
              </w:rPr>
            </w:pPr>
            <w:r w:rsidRPr="00CA4ED0">
              <w:rPr>
                <w:rFonts w:cs="Arial"/>
              </w:rPr>
              <w:t>Patients and members of the public (visitors)</w:t>
            </w:r>
            <w:bookmarkEnd w:id="3"/>
            <w:r w:rsidR="00CA4ED0" w:rsidRPr="00CA4ED0">
              <w:rPr>
                <w:rFonts w:cs="Arial"/>
              </w:rPr>
              <w:t>.</w:t>
            </w:r>
          </w:p>
        </w:tc>
      </w:tr>
      <w:tr w:rsidR="00FE54F8" w:rsidRPr="00777E05" w14:paraId="2B2425C9" w14:textId="77777777" w:rsidTr="00FE54F8">
        <w:tc>
          <w:tcPr>
            <w:tcW w:w="4395" w:type="dxa"/>
            <w:shd w:val="clear" w:color="auto" w:fill="003087" w:themeFill="accent1"/>
          </w:tcPr>
          <w:p w14:paraId="2FB1CE98" w14:textId="77777777" w:rsidR="00FE54F8" w:rsidRPr="00777E05" w:rsidRDefault="00FE54F8" w:rsidP="00FE54F8">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0C4E1873" w14:textId="564946F5" w:rsidR="00FE54F8" w:rsidRPr="00AA6B8D" w:rsidRDefault="00FE54F8" w:rsidP="00F30312">
            <w:pPr>
              <w:pStyle w:val="ListParagraph"/>
              <w:numPr>
                <w:ilvl w:val="0"/>
                <w:numId w:val="13"/>
              </w:numPr>
              <w:spacing w:before="0" w:after="0"/>
              <w:ind w:left="459"/>
              <w:rPr>
                <w:rFonts w:cs="Arial"/>
              </w:rPr>
            </w:pPr>
            <w:r w:rsidRPr="00AA6B8D">
              <w:rPr>
                <w:rFonts w:cs="Arial"/>
              </w:rPr>
              <w:t xml:space="preserve">Eleanor Sherwen, Interim Head of Nursing, </w:t>
            </w:r>
            <w:proofErr w:type="gramStart"/>
            <w:r w:rsidRPr="00AA6B8D">
              <w:rPr>
                <w:rFonts w:cs="Arial"/>
              </w:rPr>
              <w:t>Basildon</w:t>
            </w:r>
            <w:proofErr w:type="gramEnd"/>
            <w:r w:rsidRPr="00AA6B8D">
              <w:rPr>
                <w:rFonts w:cs="Arial"/>
              </w:rPr>
              <w:t xml:space="preserve"> and Brentwood ICB</w:t>
            </w:r>
            <w:r w:rsidR="00CA4ED0">
              <w:rPr>
                <w:rFonts w:cs="Arial"/>
              </w:rPr>
              <w:t>.</w:t>
            </w:r>
          </w:p>
          <w:p w14:paraId="2B0CAB9A" w14:textId="54341A6B" w:rsidR="00FE54F8" w:rsidRPr="00AA6B8D" w:rsidRDefault="00FE54F8" w:rsidP="00F30312">
            <w:pPr>
              <w:pStyle w:val="ListParagraph"/>
              <w:numPr>
                <w:ilvl w:val="0"/>
                <w:numId w:val="13"/>
              </w:numPr>
              <w:spacing w:before="0" w:after="0"/>
              <w:ind w:left="459"/>
              <w:rPr>
                <w:rFonts w:cs="Arial"/>
              </w:rPr>
            </w:pPr>
            <w:r w:rsidRPr="00AA6B8D">
              <w:rPr>
                <w:rFonts w:cs="Arial"/>
              </w:rPr>
              <w:t>Karen Flitton, Senior Patient Safety and Quality Manager, Mid and South Essex ICBs</w:t>
            </w:r>
            <w:r w:rsidR="00CA4ED0">
              <w:rPr>
                <w:rFonts w:cs="Arial"/>
              </w:rPr>
              <w:t>.</w:t>
            </w:r>
          </w:p>
          <w:p w14:paraId="201FF2C9" w14:textId="6DE65203" w:rsidR="00FE54F8" w:rsidRPr="00AA6B8D" w:rsidRDefault="00FE54F8" w:rsidP="00F30312">
            <w:pPr>
              <w:pStyle w:val="ListParagraph"/>
              <w:numPr>
                <w:ilvl w:val="0"/>
                <w:numId w:val="13"/>
              </w:numPr>
              <w:spacing w:before="0" w:after="0"/>
              <w:ind w:left="459"/>
              <w:rPr>
                <w:rFonts w:cs="Arial"/>
              </w:rPr>
            </w:pPr>
            <w:r w:rsidRPr="00AA6B8D">
              <w:rPr>
                <w:rFonts w:cs="Arial"/>
              </w:rPr>
              <w:t xml:space="preserve">Sue </w:t>
            </w:r>
            <w:proofErr w:type="spellStart"/>
            <w:r w:rsidRPr="00AA6B8D">
              <w:rPr>
                <w:rFonts w:cs="Arial"/>
              </w:rPr>
              <w:t>Cleall</w:t>
            </w:r>
            <w:proofErr w:type="spellEnd"/>
            <w:r w:rsidRPr="00AA6B8D">
              <w:rPr>
                <w:rFonts w:cs="Arial"/>
              </w:rPr>
              <w:t>, Patient Safety and Quality Manager, Thurrock ICB</w:t>
            </w:r>
            <w:r w:rsidR="00CA4ED0">
              <w:rPr>
                <w:rFonts w:cs="Arial"/>
              </w:rPr>
              <w:t>.</w:t>
            </w:r>
          </w:p>
          <w:p w14:paraId="04B1D992" w14:textId="37E52072" w:rsidR="00FE54F8" w:rsidRPr="00AA6B8D" w:rsidRDefault="00FE54F8" w:rsidP="00F30312">
            <w:pPr>
              <w:pStyle w:val="ListParagraph"/>
              <w:numPr>
                <w:ilvl w:val="0"/>
                <w:numId w:val="13"/>
              </w:numPr>
              <w:spacing w:before="0" w:after="0"/>
              <w:ind w:left="459"/>
              <w:rPr>
                <w:rFonts w:cs="Arial"/>
              </w:rPr>
            </w:pPr>
            <w:r w:rsidRPr="00AA6B8D">
              <w:rPr>
                <w:rFonts w:cs="Arial"/>
              </w:rPr>
              <w:t xml:space="preserve">Ross </w:t>
            </w:r>
            <w:proofErr w:type="spellStart"/>
            <w:r w:rsidRPr="00AA6B8D">
              <w:rPr>
                <w:rFonts w:cs="Arial"/>
              </w:rPr>
              <w:t>Keily</w:t>
            </w:r>
            <w:proofErr w:type="spellEnd"/>
            <w:r w:rsidRPr="00AA6B8D">
              <w:rPr>
                <w:rFonts w:cs="Arial"/>
              </w:rPr>
              <w:t>-Cracknell, Lead Nurse - Mental Health (Interim), Thurrock ICB</w:t>
            </w:r>
            <w:r w:rsidR="00CA4ED0">
              <w:rPr>
                <w:rFonts w:cs="Arial"/>
              </w:rPr>
              <w:t>.</w:t>
            </w:r>
          </w:p>
          <w:p w14:paraId="35F473A2" w14:textId="6C1A89DB" w:rsidR="00FE54F8" w:rsidRPr="00AA6B8D" w:rsidRDefault="00FE54F8" w:rsidP="00F30312">
            <w:pPr>
              <w:pStyle w:val="ListParagraph"/>
              <w:numPr>
                <w:ilvl w:val="0"/>
                <w:numId w:val="13"/>
              </w:numPr>
              <w:spacing w:before="0" w:after="0"/>
              <w:ind w:left="459"/>
              <w:rPr>
                <w:rFonts w:cs="Arial"/>
              </w:rPr>
            </w:pPr>
            <w:r w:rsidRPr="00AA6B8D">
              <w:rPr>
                <w:rFonts w:cs="Arial"/>
              </w:rPr>
              <w:t>Vicky Cline, Lead Nurse Primary Care, Mid and South Essex ICB</w:t>
            </w:r>
            <w:r w:rsidR="00CA4ED0">
              <w:rPr>
                <w:rFonts w:cs="Arial"/>
              </w:rPr>
              <w:t>.</w:t>
            </w:r>
          </w:p>
          <w:p w14:paraId="7E04CD2A" w14:textId="51278B99" w:rsidR="00FE54F8" w:rsidRPr="00AA6B8D" w:rsidRDefault="00FE54F8" w:rsidP="00F30312">
            <w:pPr>
              <w:pStyle w:val="ListParagraph"/>
              <w:numPr>
                <w:ilvl w:val="0"/>
                <w:numId w:val="13"/>
              </w:numPr>
              <w:spacing w:before="0" w:after="0"/>
              <w:ind w:left="459"/>
              <w:rPr>
                <w:rFonts w:cs="Arial"/>
              </w:rPr>
            </w:pPr>
            <w:r w:rsidRPr="00AA6B8D">
              <w:rPr>
                <w:rFonts w:cs="Arial"/>
              </w:rPr>
              <w:t>Tracy Williams Senior Quality Support Officer, Mid and South Essex ICB</w:t>
            </w:r>
            <w:r w:rsidR="00CA4ED0">
              <w:rPr>
                <w:rFonts w:cs="Arial"/>
              </w:rPr>
              <w:t>.</w:t>
            </w:r>
          </w:p>
          <w:p w14:paraId="193FB0C2" w14:textId="75233BEE" w:rsidR="00FE54F8" w:rsidRPr="00AA6B8D" w:rsidRDefault="00FE54F8" w:rsidP="00F30312">
            <w:pPr>
              <w:pStyle w:val="ListParagraph"/>
              <w:numPr>
                <w:ilvl w:val="0"/>
                <w:numId w:val="13"/>
              </w:numPr>
              <w:spacing w:before="0" w:after="0"/>
              <w:ind w:left="459"/>
              <w:rPr>
                <w:rFonts w:cs="Arial"/>
              </w:rPr>
            </w:pPr>
            <w:r w:rsidRPr="00AA6B8D">
              <w:rPr>
                <w:rFonts w:cs="Arial"/>
              </w:rPr>
              <w:lastRenderedPageBreak/>
              <w:t>Matt Gillam, Interim Head of Nursing Thurrock/CP&amp;R/Southend</w:t>
            </w:r>
            <w:r w:rsidR="00CA4ED0">
              <w:rPr>
                <w:rFonts w:cs="Arial"/>
              </w:rPr>
              <w:t>.</w:t>
            </w:r>
          </w:p>
          <w:p w14:paraId="74D20455" w14:textId="63BF0103" w:rsidR="001F09B8" w:rsidRDefault="00FE54F8" w:rsidP="001F09B8">
            <w:pPr>
              <w:pStyle w:val="ListParagraph"/>
              <w:numPr>
                <w:ilvl w:val="0"/>
                <w:numId w:val="13"/>
              </w:numPr>
              <w:spacing w:before="0" w:after="0"/>
              <w:ind w:left="459"/>
              <w:rPr>
                <w:rFonts w:cs="Arial"/>
              </w:rPr>
            </w:pPr>
            <w:r w:rsidRPr="00AA6B8D">
              <w:rPr>
                <w:rFonts w:cs="Arial"/>
              </w:rPr>
              <w:t>Jackie Barrett, Interim Head of Nursing, Mid Essex</w:t>
            </w:r>
            <w:r w:rsidR="00CA4ED0">
              <w:rPr>
                <w:rFonts w:cs="Arial"/>
              </w:rPr>
              <w:t>.</w:t>
            </w:r>
            <w:r w:rsidRPr="00AA6B8D">
              <w:rPr>
                <w:rFonts w:cs="Arial"/>
              </w:rPr>
              <w:t xml:space="preserve"> </w:t>
            </w:r>
          </w:p>
          <w:p w14:paraId="7103ECE1" w14:textId="3196AB21" w:rsidR="00FE54F8" w:rsidRPr="001F09B8" w:rsidRDefault="00FE54F8" w:rsidP="001F09B8">
            <w:pPr>
              <w:pStyle w:val="ListParagraph"/>
              <w:numPr>
                <w:ilvl w:val="0"/>
                <w:numId w:val="13"/>
              </w:numPr>
              <w:spacing w:before="0" w:after="0"/>
              <w:ind w:left="459"/>
              <w:rPr>
                <w:rFonts w:cs="Arial"/>
              </w:rPr>
            </w:pPr>
            <w:r w:rsidRPr="001F09B8">
              <w:rPr>
                <w:rFonts w:cs="Arial"/>
              </w:rPr>
              <w:t>Iain Gear Information Governance</w:t>
            </w:r>
            <w:r w:rsidR="00CA4ED0">
              <w:rPr>
                <w:rFonts w:cs="Arial"/>
              </w:rPr>
              <w:t>.</w:t>
            </w:r>
          </w:p>
        </w:tc>
      </w:tr>
      <w:tr w:rsidR="00FE54F8" w:rsidRPr="00777E05" w14:paraId="7CEC2541" w14:textId="77777777" w:rsidTr="00FE54F8">
        <w:tc>
          <w:tcPr>
            <w:tcW w:w="4395" w:type="dxa"/>
            <w:shd w:val="clear" w:color="auto" w:fill="003087" w:themeFill="accent1"/>
          </w:tcPr>
          <w:p w14:paraId="24CA5F4C" w14:textId="77777777" w:rsidR="00FE54F8" w:rsidRDefault="00FE54F8" w:rsidP="00FE54F8">
            <w:pPr>
              <w:spacing w:before="0" w:after="0"/>
              <w:ind w:left="0"/>
              <w:rPr>
                <w:color w:val="FFFFFF" w:themeColor="background1"/>
              </w:rPr>
            </w:pPr>
            <w:r w:rsidRPr="00777E05">
              <w:rPr>
                <w:color w:val="FFFFFF" w:themeColor="background1"/>
              </w:rPr>
              <w:lastRenderedPageBreak/>
              <w:t xml:space="preserve">Impact Assessments Undertaken </w:t>
            </w:r>
          </w:p>
          <w:p w14:paraId="02B6A0D5" w14:textId="77777777" w:rsidR="00FE54F8" w:rsidRPr="00777E05" w:rsidRDefault="00FE54F8" w:rsidP="00FE54F8">
            <w:pPr>
              <w:spacing w:before="0" w:after="0"/>
              <w:ind w:left="0"/>
              <w:rPr>
                <w:i/>
                <w:iCs/>
                <w:color w:val="FFFFFF" w:themeColor="background1"/>
              </w:rPr>
            </w:pPr>
            <w:r w:rsidRPr="00777E05">
              <w:rPr>
                <w:i/>
                <w:iCs/>
                <w:color w:val="FFFFFF" w:themeColor="background1"/>
              </w:rPr>
              <w:t>(Delete if non-applicable)</w:t>
            </w:r>
          </w:p>
        </w:tc>
        <w:tc>
          <w:tcPr>
            <w:tcW w:w="4677" w:type="dxa"/>
          </w:tcPr>
          <w:p w14:paraId="1CE0961D" w14:textId="7C2FDF0F" w:rsidR="00FE54F8" w:rsidRPr="00777E05" w:rsidRDefault="00FE54F8" w:rsidP="00F30312">
            <w:pPr>
              <w:numPr>
                <w:ilvl w:val="0"/>
                <w:numId w:val="10"/>
              </w:numPr>
              <w:spacing w:before="0" w:after="0"/>
              <w:ind w:left="345" w:hanging="284"/>
              <w:contextualSpacing/>
              <w:rPr>
                <w:rFonts w:cs="Times New Roman (Body CS)"/>
              </w:rPr>
            </w:pPr>
            <w:r w:rsidRPr="00AA6B8D">
              <w:rPr>
                <w:rFonts w:cs="Arial"/>
              </w:rPr>
              <w:t>Equality and Health Inequalities Impact Assessment</w:t>
            </w:r>
            <w:r w:rsidR="00CA4ED0">
              <w:rPr>
                <w:rFonts w:cs="Arial"/>
              </w:rPr>
              <w: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4" w:name="_Toc88478175"/>
      <w:r w:rsidRPr="00332F7C">
        <w:t>Version History</w:t>
      </w:r>
      <w:bookmarkEnd w:id="4"/>
    </w:p>
    <w:tbl>
      <w:tblPr>
        <w:tblStyle w:val="TableGrid"/>
        <w:tblW w:w="0" w:type="auto"/>
        <w:tblLook w:val="04A0" w:firstRow="1" w:lastRow="0" w:firstColumn="1" w:lastColumn="0" w:noHBand="0" w:noVBand="1"/>
      </w:tblPr>
      <w:tblGrid>
        <w:gridCol w:w="1077"/>
        <w:gridCol w:w="1418"/>
        <w:gridCol w:w="2809"/>
        <w:gridCol w:w="3712"/>
      </w:tblGrid>
      <w:tr w:rsidR="00FD2B5D" w14:paraId="4CEEE9FB" w14:textId="77777777" w:rsidTr="000A5F1C">
        <w:trPr>
          <w:trHeight w:val="489"/>
          <w:tblHeader/>
        </w:trPr>
        <w:tc>
          <w:tcPr>
            <w:tcW w:w="107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418"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280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712"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E54F8" w14:paraId="3D78C677" w14:textId="77777777" w:rsidTr="00FE54F8">
        <w:trPr>
          <w:trHeight w:val="424"/>
        </w:trPr>
        <w:tc>
          <w:tcPr>
            <w:tcW w:w="1077" w:type="dxa"/>
          </w:tcPr>
          <w:p w14:paraId="04931F40" w14:textId="111F1F11" w:rsidR="00FE54F8" w:rsidRDefault="00FE54F8" w:rsidP="00FE54F8">
            <w:pPr>
              <w:pStyle w:val="NoSpacing"/>
            </w:pPr>
            <w:r w:rsidRPr="00AA6B8D">
              <w:rPr>
                <w:rFonts w:cs="Arial"/>
                <w:sz w:val="24"/>
                <w:szCs w:val="24"/>
              </w:rPr>
              <w:t>0.1</w:t>
            </w:r>
          </w:p>
        </w:tc>
        <w:tc>
          <w:tcPr>
            <w:tcW w:w="1418" w:type="dxa"/>
          </w:tcPr>
          <w:p w14:paraId="1B227E4B" w14:textId="71F77D07" w:rsidR="00FE54F8" w:rsidRDefault="00FE54F8" w:rsidP="00FE54F8">
            <w:pPr>
              <w:pStyle w:val="NoSpacing"/>
            </w:pPr>
            <w:r w:rsidRPr="00AA6B8D">
              <w:rPr>
                <w:rFonts w:cs="Arial"/>
                <w:sz w:val="24"/>
                <w:szCs w:val="24"/>
              </w:rPr>
              <w:t>08.12.2021</w:t>
            </w:r>
          </w:p>
        </w:tc>
        <w:tc>
          <w:tcPr>
            <w:tcW w:w="2809" w:type="dxa"/>
          </w:tcPr>
          <w:p w14:paraId="3E847C0A" w14:textId="77777777" w:rsidR="00FE54F8" w:rsidRPr="00AA6B8D" w:rsidRDefault="00FE54F8" w:rsidP="00FE54F8">
            <w:pPr>
              <w:pStyle w:val="NoSpacing"/>
              <w:rPr>
                <w:rFonts w:cs="Arial"/>
                <w:sz w:val="24"/>
                <w:szCs w:val="24"/>
              </w:rPr>
            </w:pPr>
            <w:r w:rsidRPr="00AA6B8D">
              <w:rPr>
                <w:rFonts w:cs="Arial"/>
                <w:sz w:val="24"/>
                <w:szCs w:val="24"/>
              </w:rPr>
              <w:t>Joanna Bunton, Patient Safety and Quality Manager</w:t>
            </w:r>
          </w:p>
          <w:p w14:paraId="1553C4E3" w14:textId="77777777" w:rsidR="00FE54F8" w:rsidRPr="00FE54F8" w:rsidRDefault="00FE54F8" w:rsidP="00FE54F8">
            <w:pPr>
              <w:pStyle w:val="NoSpacing"/>
              <w:rPr>
                <w:rFonts w:cs="Arial"/>
                <w:sz w:val="24"/>
                <w:szCs w:val="24"/>
              </w:rPr>
            </w:pPr>
          </w:p>
        </w:tc>
        <w:tc>
          <w:tcPr>
            <w:tcW w:w="3712" w:type="dxa"/>
          </w:tcPr>
          <w:p w14:paraId="49B4F070" w14:textId="4D10A6BC" w:rsidR="00FE54F8" w:rsidRDefault="00FE54F8" w:rsidP="00FE54F8">
            <w:pPr>
              <w:pStyle w:val="NoSpacing"/>
            </w:pPr>
            <w:r w:rsidRPr="00AA6B8D">
              <w:rPr>
                <w:rFonts w:cs="Arial"/>
                <w:sz w:val="24"/>
                <w:szCs w:val="24"/>
              </w:rPr>
              <w:t>Initial draft</w:t>
            </w:r>
            <w:r w:rsidR="00CA4ED0">
              <w:rPr>
                <w:rFonts w:cs="Arial"/>
                <w:sz w:val="24"/>
                <w:szCs w:val="24"/>
              </w:rPr>
              <w:t>.</w:t>
            </w:r>
          </w:p>
        </w:tc>
      </w:tr>
      <w:tr w:rsidR="00FE54F8" w14:paraId="5743EC0C" w14:textId="77777777" w:rsidTr="00FE54F8">
        <w:trPr>
          <w:trHeight w:val="402"/>
        </w:trPr>
        <w:tc>
          <w:tcPr>
            <w:tcW w:w="1077" w:type="dxa"/>
          </w:tcPr>
          <w:p w14:paraId="5D628B89" w14:textId="0E7E7B68" w:rsidR="00FE54F8" w:rsidRDefault="00FE54F8" w:rsidP="00FE54F8">
            <w:pPr>
              <w:pStyle w:val="NoSpacing"/>
            </w:pPr>
            <w:r w:rsidRPr="00AA6B8D">
              <w:rPr>
                <w:rFonts w:cs="Arial"/>
                <w:sz w:val="24"/>
                <w:szCs w:val="24"/>
              </w:rPr>
              <w:t>0.2</w:t>
            </w:r>
          </w:p>
        </w:tc>
        <w:tc>
          <w:tcPr>
            <w:tcW w:w="1418" w:type="dxa"/>
          </w:tcPr>
          <w:p w14:paraId="288FEB7A" w14:textId="255103A6" w:rsidR="00FE54F8" w:rsidRDefault="00FE54F8" w:rsidP="00FE54F8">
            <w:pPr>
              <w:pStyle w:val="NoSpacing"/>
            </w:pPr>
            <w:r w:rsidRPr="00AA6B8D">
              <w:rPr>
                <w:rFonts w:cs="Arial"/>
                <w:sz w:val="24"/>
                <w:szCs w:val="24"/>
              </w:rPr>
              <w:t>26.01.2022</w:t>
            </w:r>
          </w:p>
        </w:tc>
        <w:tc>
          <w:tcPr>
            <w:tcW w:w="2809" w:type="dxa"/>
          </w:tcPr>
          <w:p w14:paraId="34495F98" w14:textId="3005B9FE" w:rsidR="00FE54F8" w:rsidRDefault="00FE54F8" w:rsidP="00FE54F8">
            <w:pPr>
              <w:pStyle w:val="NoSpacing"/>
            </w:pPr>
            <w:r w:rsidRPr="00AA6B8D">
              <w:rPr>
                <w:rFonts w:cs="Arial"/>
                <w:sz w:val="24"/>
                <w:szCs w:val="24"/>
              </w:rPr>
              <w:t>Steve McEwen, Patient Safety and Quality Manager</w:t>
            </w:r>
          </w:p>
        </w:tc>
        <w:tc>
          <w:tcPr>
            <w:tcW w:w="3712" w:type="dxa"/>
          </w:tcPr>
          <w:p w14:paraId="7DE50D80" w14:textId="12D9532A" w:rsidR="00FE54F8" w:rsidRDefault="00FE54F8" w:rsidP="00FE54F8">
            <w:pPr>
              <w:pStyle w:val="NoSpacing"/>
            </w:pPr>
            <w:r w:rsidRPr="00AA6B8D">
              <w:rPr>
                <w:rFonts w:cs="Arial"/>
                <w:sz w:val="24"/>
                <w:szCs w:val="24"/>
              </w:rPr>
              <w:t>Updated with comments from stakeholders engaged in development / review of Policy</w:t>
            </w:r>
            <w:r w:rsidR="00CA4ED0">
              <w:rPr>
                <w:rFonts w:cs="Arial"/>
                <w:sz w:val="24"/>
                <w:szCs w:val="24"/>
              </w:rPr>
              <w:t>.</w:t>
            </w:r>
          </w:p>
        </w:tc>
      </w:tr>
      <w:tr w:rsidR="00FE54F8" w14:paraId="2385A697" w14:textId="77777777" w:rsidTr="00FE54F8">
        <w:trPr>
          <w:trHeight w:val="423"/>
        </w:trPr>
        <w:tc>
          <w:tcPr>
            <w:tcW w:w="1077" w:type="dxa"/>
          </w:tcPr>
          <w:p w14:paraId="63C36EA2" w14:textId="7E6B43B5" w:rsidR="00FE54F8" w:rsidRDefault="00FE54F8" w:rsidP="00FE54F8">
            <w:pPr>
              <w:pStyle w:val="NoSpacing"/>
            </w:pPr>
            <w:r w:rsidRPr="00AA6B8D">
              <w:rPr>
                <w:rFonts w:cs="Arial"/>
                <w:sz w:val="24"/>
                <w:szCs w:val="24"/>
              </w:rPr>
              <w:t>0.3</w:t>
            </w:r>
          </w:p>
        </w:tc>
        <w:tc>
          <w:tcPr>
            <w:tcW w:w="1418" w:type="dxa"/>
          </w:tcPr>
          <w:p w14:paraId="5B783ABB" w14:textId="74116AAA" w:rsidR="00FE54F8" w:rsidRDefault="00FE54F8" w:rsidP="00FE54F8">
            <w:pPr>
              <w:pStyle w:val="NoSpacing"/>
            </w:pPr>
            <w:r w:rsidRPr="00AA6B8D">
              <w:rPr>
                <w:rFonts w:cs="Arial"/>
                <w:sz w:val="24"/>
                <w:szCs w:val="24"/>
              </w:rPr>
              <w:t>05.04.2022</w:t>
            </w:r>
          </w:p>
        </w:tc>
        <w:tc>
          <w:tcPr>
            <w:tcW w:w="2809" w:type="dxa"/>
          </w:tcPr>
          <w:p w14:paraId="2E71F7C5" w14:textId="5B35FBF5" w:rsidR="00FE54F8" w:rsidRDefault="00FE54F8" w:rsidP="00FE54F8">
            <w:pPr>
              <w:pStyle w:val="NoSpacing"/>
            </w:pPr>
            <w:r w:rsidRPr="00AA6B8D">
              <w:rPr>
                <w:rFonts w:cs="Arial"/>
                <w:sz w:val="24"/>
                <w:szCs w:val="24"/>
              </w:rPr>
              <w:t>Viv Barnes, Governance Lead</w:t>
            </w:r>
          </w:p>
        </w:tc>
        <w:tc>
          <w:tcPr>
            <w:tcW w:w="3712" w:type="dxa"/>
          </w:tcPr>
          <w:p w14:paraId="653B0041" w14:textId="36583612" w:rsidR="00FE54F8" w:rsidRDefault="00FE54F8" w:rsidP="00FE54F8">
            <w:pPr>
              <w:pStyle w:val="NoSpacing"/>
            </w:pPr>
            <w:r w:rsidRPr="00AA6B8D">
              <w:rPr>
                <w:rFonts w:cs="Arial"/>
                <w:sz w:val="24"/>
                <w:szCs w:val="24"/>
              </w:rPr>
              <w:t>Update of policy format and identification of areas requiring further review</w:t>
            </w:r>
            <w:r w:rsidR="00CA4ED0">
              <w:rPr>
                <w:rFonts w:cs="Arial"/>
                <w:sz w:val="24"/>
                <w:szCs w:val="24"/>
              </w:rPr>
              <w:t>.</w:t>
            </w:r>
          </w:p>
        </w:tc>
      </w:tr>
      <w:tr w:rsidR="00FE54F8" w14:paraId="60CB267F" w14:textId="77777777" w:rsidTr="00FE54F8">
        <w:trPr>
          <w:trHeight w:val="423"/>
        </w:trPr>
        <w:tc>
          <w:tcPr>
            <w:tcW w:w="1077" w:type="dxa"/>
          </w:tcPr>
          <w:p w14:paraId="5954B4B0" w14:textId="18C8DEE5" w:rsidR="00FE54F8" w:rsidRDefault="00FE54F8" w:rsidP="00FE54F8">
            <w:pPr>
              <w:pStyle w:val="NoSpacing"/>
            </w:pPr>
            <w:r>
              <w:rPr>
                <w:rFonts w:cs="Arial"/>
                <w:sz w:val="24"/>
                <w:szCs w:val="24"/>
              </w:rPr>
              <w:t>0.4</w:t>
            </w:r>
          </w:p>
        </w:tc>
        <w:tc>
          <w:tcPr>
            <w:tcW w:w="1418" w:type="dxa"/>
          </w:tcPr>
          <w:p w14:paraId="21A4A8DE" w14:textId="6D1BC14B" w:rsidR="00FE54F8" w:rsidRDefault="00FE54F8" w:rsidP="00FE54F8">
            <w:pPr>
              <w:pStyle w:val="NoSpacing"/>
            </w:pPr>
            <w:r>
              <w:rPr>
                <w:rFonts w:cs="Arial"/>
                <w:sz w:val="24"/>
                <w:szCs w:val="24"/>
              </w:rPr>
              <w:t>20.06.2022</w:t>
            </w:r>
          </w:p>
        </w:tc>
        <w:tc>
          <w:tcPr>
            <w:tcW w:w="2809" w:type="dxa"/>
          </w:tcPr>
          <w:p w14:paraId="44EF19D3" w14:textId="5CD34CBC" w:rsidR="00FE54F8" w:rsidRDefault="00FE54F8" w:rsidP="00FE54F8">
            <w:pPr>
              <w:pStyle w:val="NoSpacing"/>
            </w:pPr>
            <w:r>
              <w:rPr>
                <w:rFonts w:cs="Arial"/>
                <w:sz w:val="24"/>
                <w:szCs w:val="24"/>
              </w:rPr>
              <w:t>Matt Gillam</w:t>
            </w:r>
          </w:p>
        </w:tc>
        <w:tc>
          <w:tcPr>
            <w:tcW w:w="3712" w:type="dxa"/>
          </w:tcPr>
          <w:p w14:paraId="3133B71E" w14:textId="77777777" w:rsidR="00FE54F8" w:rsidRDefault="00FE54F8" w:rsidP="00FE54F8">
            <w:pPr>
              <w:pStyle w:val="NoSpacing"/>
              <w:rPr>
                <w:rFonts w:cs="Arial"/>
                <w:sz w:val="24"/>
                <w:szCs w:val="24"/>
              </w:rPr>
            </w:pPr>
            <w:r>
              <w:rPr>
                <w:rFonts w:cs="Arial"/>
                <w:sz w:val="24"/>
                <w:szCs w:val="24"/>
              </w:rPr>
              <w:t>Update job and committee titles, following Structure release. Header/footer update. Addition of Patient Safety training expectations from NHSE/I</w:t>
            </w:r>
          </w:p>
          <w:p w14:paraId="23BE90F1" w14:textId="711F12C6" w:rsidR="00FE54F8" w:rsidRPr="00FE54F8" w:rsidRDefault="00FE54F8" w:rsidP="00FE54F8">
            <w:pPr>
              <w:pStyle w:val="NoSpacing"/>
              <w:rPr>
                <w:rFonts w:cs="Arial"/>
                <w:sz w:val="24"/>
                <w:szCs w:val="24"/>
              </w:rPr>
            </w:pPr>
            <w:r>
              <w:rPr>
                <w:rFonts w:cs="Arial"/>
                <w:sz w:val="24"/>
                <w:szCs w:val="24"/>
              </w:rPr>
              <w:t>EIA</w:t>
            </w:r>
            <w:r w:rsidR="00CA4ED0">
              <w:rPr>
                <w:rFonts w:cs="Arial"/>
                <w:sz w:val="24"/>
                <w:szCs w:val="24"/>
              </w:rPr>
              <w:t>.</w:t>
            </w:r>
          </w:p>
        </w:tc>
      </w:tr>
      <w:tr w:rsidR="00FE54F8" w14:paraId="6122946F" w14:textId="77777777" w:rsidTr="00FE54F8">
        <w:trPr>
          <w:trHeight w:val="423"/>
        </w:trPr>
        <w:tc>
          <w:tcPr>
            <w:tcW w:w="1077" w:type="dxa"/>
            <w:vAlign w:val="center"/>
          </w:tcPr>
          <w:p w14:paraId="6C90B1C6" w14:textId="6D82CD87" w:rsidR="00FE54F8" w:rsidRPr="001F09B8" w:rsidRDefault="001F09B8" w:rsidP="00FE54F8">
            <w:pPr>
              <w:pStyle w:val="NoSpacing"/>
              <w:rPr>
                <w:sz w:val="24"/>
                <w:szCs w:val="24"/>
              </w:rPr>
            </w:pPr>
            <w:r w:rsidRPr="001F09B8">
              <w:rPr>
                <w:sz w:val="24"/>
                <w:szCs w:val="24"/>
              </w:rPr>
              <w:t>1.0</w:t>
            </w:r>
          </w:p>
        </w:tc>
        <w:tc>
          <w:tcPr>
            <w:tcW w:w="1418" w:type="dxa"/>
            <w:vAlign w:val="center"/>
          </w:tcPr>
          <w:p w14:paraId="0600D864" w14:textId="470BC14C" w:rsidR="001F09B8" w:rsidRPr="001F09B8" w:rsidRDefault="001F09B8" w:rsidP="00FE54F8">
            <w:pPr>
              <w:pStyle w:val="NoSpacing"/>
              <w:rPr>
                <w:sz w:val="24"/>
                <w:szCs w:val="24"/>
              </w:rPr>
            </w:pPr>
            <w:r w:rsidRPr="001F09B8">
              <w:rPr>
                <w:sz w:val="24"/>
                <w:szCs w:val="24"/>
              </w:rPr>
              <w:t>06.07.2022</w:t>
            </w:r>
          </w:p>
        </w:tc>
        <w:tc>
          <w:tcPr>
            <w:tcW w:w="2809" w:type="dxa"/>
            <w:vAlign w:val="center"/>
          </w:tcPr>
          <w:p w14:paraId="697A37B0" w14:textId="5ED74292" w:rsidR="00FE54F8" w:rsidRPr="001F09B8" w:rsidRDefault="001F09B8" w:rsidP="00FE54F8">
            <w:pPr>
              <w:pStyle w:val="NoSpacing"/>
              <w:rPr>
                <w:sz w:val="24"/>
                <w:szCs w:val="24"/>
              </w:rPr>
            </w:pPr>
            <w:r w:rsidRPr="001F09B8">
              <w:rPr>
                <w:sz w:val="24"/>
                <w:szCs w:val="24"/>
              </w:rPr>
              <w:t xml:space="preserve">Charlotte </w:t>
            </w:r>
            <w:proofErr w:type="spellStart"/>
            <w:r w:rsidRPr="001F09B8">
              <w:rPr>
                <w:sz w:val="24"/>
                <w:szCs w:val="24"/>
              </w:rPr>
              <w:t>Tannett</w:t>
            </w:r>
            <w:proofErr w:type="spellEnd"/>
          </w:p>
        </w:tc>
        <w:tc>
          <w:tcPr>
            <w:tcW w:w="3712" w:type="dxa"/>
            <w:vAlign w:val="center"/>
          </w:tcPr>
          <w:p w14:paraId="10B74018" w14:textId="502025A6" w:rsidR="00FE54F8" w:rsidRPr="001F09B8" w:rsidRDefault="001F09B8" w:rsidP="00FE54F8">
            <w:pPr>
              <w:pStyle w:val="NoSpacing"/>
              <w:rPr>
                <w:sz w:val="24"/>
                <w:szCs w:val="24"/>
              </w:rPr>
            </w:pPr>
            <w:r w:rsidRPr="001F09B8">
              <w:rPr>
                <w:sz w:val="24"/>
                <w:szCs w:val="24"/>
              </w:rPr>
              <w:t>Final review of version 1.0</w:t>
            </w:r>
            <w:r w:rsidR="00CA4ED0">
              <w:rPr>
                <w:sz w:val="24"/>
                <w:szCs w:val="24"/>
              </w:rPr>
              <w:t>.</w:t>
            </w:r>
          </w:p>
        </w:tc>
      </w:tr>
      <w:tr w:rsidR="00FE54F8" w14:paraId="41393701" w14:textId="77777777" w:rsidTr="00FE54F8">
        <w:trPr>
          <w:trHeight w:val="423"/>
        </w:trPr>
        <w:tc>
          <w:tcPr>
            <w:tcW w:w="1077" w:type="dxa"/>
            <w:vAlign w:val="center"/>
          </w:tcPr>
          <w:p w14:paraId="06A55D9D" w14:textId="4D400915" w:rsidR="00FE54F8" w:rsidRPr="00AB7A27" w:rsidRDefault="00E375BF" w:rsidP="00FE54F8">
            <w:pPr>
              <w:pStyle w:val="NoSpacing"/>
              <w:rPr>
                <w:sz w:val="24"/>
                <w:szCs w:val="24"/>
              </w:rPr>
            </w:pPr>
            <w:r w:rsidRPr="00AB7A27">
              <w:rPr>
                <w:sz w:val="24"/>
                <w:szCs w:val="24"/>
              </w:rPr>
              <w:t>1.1</w:t>
            </w:r>
          </w:p>
        </w:tc>
        <w:tc>
          <w:tcPr>
            <w:tcW w:w="1418" w:type="dxa"/>
            <w:vAlign w:val="center"/>
          </w:tcPr>
          <w:p w14:paraId="11050A1C" w14:textId="1A539630" w:rsidR="00FE54F8" w:rsidRPr="00AB7A27" w:rsidRDefault="00E375BF" w:rsidP="00FE54F8">
            <w:pPr>
              <w:pStyle w:val="NoSpacing"/>
              <w:rPr>
                <w:sz w:val="24"/>
                <w:szCs w:val="24"/>
              </w:rPr>
            </w:pPr>
            <w:r w:rsidRPr="00AB7A27">
              <w:rPr>
                <w:sz w:val="24"/>
                <w:szCs w:val="24"/>
              </w:rPr>
              <w:t>20</w:t>
            </w:r>
            <w:r w:rsidR="00C66A8E" w:rsidRPr="00AB7A27">
              <w:rPr>
                <w:sz w:val="24"/>
                <w:szCs w:val="24"/>
              </w:rPr>
              <w:t>.</w:t>
            </w:r>
            <w:r w:rsidRPr="00AB7A27">
              <w:rPr>
                <w:sz w:val="24"/>
                <w:szCs w:val="24"/>
              </w:rPr>
              <w:t>06</w:t>
            </w:r>
            <w:r w:rsidR="00C66A8E" w:rsidRPr="00AB7A27">
              <w:rPr>
                <w:sz w:val="24"/>
                <w:szCs w:val="24"/>
              </w:rPr>
              <w:t>.</w:t>
            </w:r>
            <w:r w:rsidRPr="00AB7A27">
              <w:rPr>
                <w:sz w:val="24"/>
                <w:szCs w:val="24"/>
              </w:rPr>
              <w:t>2023</w:t>
            </w:r>
          </w:p>
        </w:tc>
        <w:tc>
          <w:tcPr>
            <w:tcW w:w="2809" w:type="dxa"/>
            <w:vAlign w:val="center"/>
          </w:tcPr>
          <w:p w14:paraId="09617EE2" w14:textId="179ED88D" w:rsidR="00FE54F8" w:rsidRPr="00AB7A27" w:rsidRDefault="00E375BF" w:rsidP="00FE54F8">
            <w:pPr>
              <w:pStyle w:val="NoSpacing"/>
              <w:rPr>
                <w:sz w:val="24"/>
                <w:szCs w:val="24"/>
              </w:rPr>
            </w:pPr>
            <w:r w:rsidRPr="00AB7A27">
              <w:rPr>
                <w:sz w:val="24"/>
                <w:szCs w:val="24"/>
              </w:rPr>
              <w:t>Governance Officer</w:t>
            </w:r>
          </w:p>
        </w:tc>
        <w:tc>
          <w:tcPr>
            <w:tcW w:w="3712" w:type="dxa"/>
            <w:vAlign w:val="center"/>
          </w:tcPr>
          <w:p w14:paraId="7C4D6C1B" w14:textId="19F96A1E" w:rsidR="00FE54F8" w:rsidRPr="00AB7A27" w:rsidRDefault="006C723E" w:rsidP="00FE54F8">
            <w:pPr>
              <w:pStyle w:val="NoSpacing"/>
              <w:rPr>
                <w:sz w:val="24"/>
                <w:szCs w:val="24"/>
              </w:rPr>
            </w:pPr>
            <w:r w:rsidRPr="00AB7A27">
              <w:rPr>
                <w:sz w:val="24"/>
                <w:szCs w:val="24"/>
              </w:rPr>
              <w:t xml:space="preserve">Review date amended to 31 December 2023 as agreed by Audit Committee </w:t>
            </w:r>
            <w:r w:rsidR="00EC314B" w:rsidRPr="00AB7A27">
              <w:rPr>
                <w:sz w:val="24"/>
                <w:szCs w:val="24"/>
              </w:rPr>
              <w:t>(20 June 2023)</w:t>
            </w:r>
          </w:p>
        </w:tc>
      </w:tr>
      <w:tr w:rsidR="00C66A8E" w14:paraId="2BA8CBEA" w14:textId="77777777" w:rsidTr="00FE54F8">
        <w:trPr>
          <w:trHeight w:val="423"/>
        </w:trPr>
        <w:tc>
          <w:tcPr>
            <w:tcW w:w="1077" w:type="dxa"/>
            <w:vAlign w:val="center"/>
          </w:tcPr>
          <w:p w14:paraId="03C1479A" w14:textId="2B702F94" w:rsidR="00C66A8E" w:rsidRPr="00AB7A27" w:rsidRDefault="00C66A8E" w:rsidP="00FE54F8">
            <w:pPr>
              <w:pStyle w:val="NoSpacing"/>
            </w:pPr>
            <w:r w:rsidRPr="00AB7A27">
              <w:t>1.2</w:t>
            </w:r>
          </w:p>
        </w:tc>
        <w:tc>
          <w:tcPr>
            <w:tcW w:w="1418" w:type="dxa"/>
            <w:vAlign w:val="center"/>
          </w:tcPr>
          <w:p w14:paraId="28E4823D" w14:textId="1A24BE2A" w:rsidR="00C66A8E" w:rsidRPr="00AB7A27" w:rsidRDefault="00C66A8E" w:rsidP="00FE54F8">
            <w:pPr>
              <w:pStyle w:val="NoSpacing"/>
            </w:pPr>
            <w:r w:rsidRPr="00AB7A27">
              <w:t>10.07.2024</w:t>
            </w:r>
          </w:p>
        </w:tc>
        <w:tc>
          <w:tcPr>
            <w:tcW w:w="2809" w:type="dxa"/>
            <w:vAlign w:val="center"/>
          </w:tcPr>
          <w:p w14:paraId="616526D7" w14:textId="4A784347" w:rsidR="00C66A8E" w:rsidRPr="00AB7A27" w:rsidRDefault="00C66A8E" w:rsidP="00FE54F8">
            <w:pPr>
              <w:pStyle w:val="NoSpacing"/>
            </w:pPr>
            <w:r w:rsidRPr="00AB7A27">
              <w:t>Steve McEwen, Quality Lead Nurse</w:t>
            </w:r>
          </w:p>
        </w:tc>
        <w:tc>
          <w:tcPr>
            <w:tcW w:w="3712" w:type="dxa"/>
            <w:vAlign w:val="center"/>
          </w:tcPr>
          <w:p w14:paraId="17C122EA" w14:textId="77777777" w:rsidR="00C66A8E" w:rsidRPr="00AB7A27" w:rsidRDefault="00C66A8E" w:rsidP="00FE54F8">
            <w:pPr>
              <w:pStyle w:val="NoSpacing"/>
            </w:pPr>
            <w:r w:rsidRPr="00AB7A27">
              <w:t>Update re- Primary Care and the need for the policy to remain in place until they transition to PSIRF</w:t>
            </w:r>
            <w:r w:rsidR="0047414F" w:rsidRPr="00AB7A27">
              <w:t xml:space="preserve"> (section 2.9)</w:t>
            </w:r>
          </w:p>
          <w:p w14:paraId="008FE74B" w14:textId="0B529994" w:rsidR="0047414F" w:rsidRPr="00AB7A27" w:rsidRDefault="0047414F" w:rsidP="00FE54F8">
            <w:pPr>
              <w:pStyle w:val="NoSpacing"/>
            </w:pPr>
            <w:r w:rsidRPr="00AB7A27">
              <w:t>Review date amended for 1 year to September 2025</w:t>
            </w:r>
          </w:p>
        </w:tc>
      </w:tr>
      <w:tr w:rsidR="00AB7A27" w14:paraId="147C48F2" w14:textId="77777777" w:rsidTr="00FE54F8">
        <w:trPr>
          <w:trHeight w:val="423"/>
        </w:trPr>
        <w:tc>
          <w:tcPr>
            <w:tcW w:w="1077" w:type="dxa"/>
            <w:vAlign w:val="center"/>
          </w:tcPr>
          <w:p w14:paraId="574BCC8E" w14:textId="229A8D8A" w:rsidR="00AB7A27" w:rsidRPr="00AB7A27" w:rsidRDefault="00AB7A27" w:rsidP="00FE54F8">
            <w:pPr>
              <w:pStyle w:val="NoSpacing"/>
            </w:pPr>
            <w:r>
              <w:t>2.0</w:t>
            </w:r>
          </w:p>
        </w:tc>
        <w:tc>
          <w:tcPr>
            <w:tcW w:w="1418" w:type="dxa"/>
            <w:vAlign w:val="center"/>
          </w:tcPr>
          <w:p w14:paraId="11F33855" w14:textId="443AEB97" w:rsidR="00AB7A27" w:rsidRPr="00AB7A27" w:rsidRDefault="002D2182" w:rsidP="00FE54F8">
            <w:pPr>
              <w:pStyle w:val="NoSpacing"/>
            </w:pPr>
            <w:r>
              <w:t>30.08.24</w:t>
            </w:r>
          </w:p>
        </w:tc>
        <w:tc>
          <w:tcPr>
            <w:tcW w:w="2809" w:type="dxa"/>
            <w:vAlign w:val="center"/>
          </w:tcPr>
          <w:p w14:paraId="3AC4D910" w14:textId="05A1152E" w:rsidR="00AB7A27" w:rsidRPr="00AB7A27" w:rsidRDefault="0044593D" w:rsidP="00FE54F8">
            <w:pPr>
              <w:pStyle w:val="NoSpacing"/>
            </w:pPr>
            <w:r>
              <w:t xml:space="preserve">Helen </w:t>
            </w:r>
            <w:proofErr w:type="spellStart"/>
            <w:r>
              <w:t>Chasney,</w:t>
            </w:r>
            <w:proofErr w:type="spellEnd"/>
            <w:r>
              <w:t xml:space="preserve"> </w:t>
            </w:r>
            <w:r w:rsidR="002D2182">
              <w:t>Governance Support Officer</w:t>
            </w:r>
          </w:p>
        </w:tc>
        <w:tc>
          <w:tcPr>
            <w:tcW w:w="3712" w:type="dxa"/>
            <w:vAlign w:val="center"/>
          </w:tcPr>
          <w:p w14:paraId="2CC81FE4" w14:textId="592ED1DD" w:rsidR="00AB7A27" w:rsidRPr="00AB7A27" w:rsidRDefault="0044593D" w:rsidP="00FE54F8">
            <w:pPr>
              <w:pStyle w:val="NoSpacing"/>
            </w:pPr>
            <w:r>
              <w:t>Final – Approved version.</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0349F5BD" w14:textId="7959E2F2" w:rsidR="002D1A1A" w:rsidRDefault="000665B0" w:rsidP="002D1A1A">
      <w:pPr>
        <w:pStyle w:val="TOC1"/>
        <w:rPr>
          <w:rFonts w:eastAsiaTheme="minorEastAsia"/>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07412303" w:history="1">
        <w:r w:rsidR="002D1A1A" w:rsidRPr="00384AA2">
          <w:rPr>
            <w:rStyle w:val="Hyperlink"/>
            <w:noProof/>
          </w:rPr>
          <w:t>1.</w:t>
        </w:r>
        <w:r w:rsidR="002D1A1A">
          <w:rPr>
            <w:rFonts w:eastAsiaTheme="minorEastAsia"/>
            <w:noProof/>
            <w:color w:val="auto"/>
            <w:sz w:val="22"/>
            <w:szCs w:val="22"/>
            <w:lang w:eastAsia="en-GB"/>
          </w:rPr>
          <w:tab/>
        </w:r>
        <w:r w:rsidR="002D1A1A" w:rsidRPr="00384AA2">
          <w:rPr>
            <w:rStyle w:val="Hyperlink"/>
            <w:noProof/>
          </w:rPr>
          <w:t>Introduction</w:t>
        </w:r>
        <w:r w:rsidR="002D1A1A">
          <w:rPr>
            <w:noProof/>
            <w:webHidden/>
          </w:rPr>
          <w:tab/>
        </w:r>
        <w:r w:rsidR="002D1A1A">
          <w:rPr>
            <w:noProof/>
            <w:webHidden/>
          </w:rPr>
          <w:fldChar w:fldCharType="begin"/>
        </w:r>
        <w:r w:rsidR="002D1A1A">
          <w:rPr>
            <w:noProof/>
            <w:webHidden/>
          </w:rPr>
          <w:instrText xml:space="preserve"> PAGEREF _Toc107412303 \h </w:instrText>
        </w:r>
        <w:r w:rsidR="002D1A1A">
          <w:rPr>
            <w:noProof/>
            <w:webHidden/>
          </w:rPr>
        </w:r>
        <w:r w:rsidR="002D1A1A">
          <w:rPr>
            <w:noProof/>
            <w:webHidden/>
          </w:rPr>
          <w:fldChar w:fldCharType="separate"/>
        </w:r>
        <w:r w:rsidR="001F09B8">
          <w:rPr>
            <w:noProof/>
            <w:webHidden/>
          </w:rPr>
          <w:t>5</w:t>
        </w:r>
        <w:r w:rsidR="002D1A1A">
          <w:rPr>
            <w:noProof/>
            <w:webHidden/>
          </w:rPr>
          <w:fldChar w:fldCharType="end"/>
        </w:r>
      </w:hyperlink>
    </w:p>
    <w:p w14:paraId="476513CC" w14:textId="566A5C5D" w:rsidR="002D1A1A" w:rsidRDefault="00883192" w:rsidP="002D1A1A">
      <w:pPr>
        <w:pStyle w:val="TOC1"/>
        <w:rPr>
          <w:rFonts w:eastAsiaTheme="minorEastAsia"/>
          <w:noProof/>
          <w:color w:val="auto"/>
          <w:sz w:val="22"/>
          <w:szCs w:val="22"/>
          <w:lang w:eastAsia="en-GB"/>
        </w:rPr>
      </w:pPr>
      <w:hyperlink w:anchor="_Toc107412304" w:history="1">
        <w:r w:rsidR="002D1A1A" w:rsidRPr="00384AA2">
          <w:rPr>
            <w:rStyle w:val="Hyperlink"/>
            <w:noProof/>
          </w:rPr>
          <w:t>2.</w:t>
        </w:r>
        <w:r w:rsidR="002D1A1A">
          <w:rPr>
            <w:rFonts w:eastAsiaTheme="minorEastAsia"/>
            <w:noProof/>
            <w:color w:val="auto"/>
            <w:sz w:val="22"/>
            <w:szCs w:val="22"/>
            <w:lang w:eastAsia="en-GB"/>
          </w:rPr>
          <w:tab/>
        </w:r>
        <w:r w:rsidR="002D1A1A" w:rsidRPr="00384AA2">
          <w:rPr>
            <w:rStyle w:val="Hyperlink"/>
            <w:noProof/>
          </w:rPr>
          <w:t>Purpose / Policy Statement</w:t>
        </w:r>
        <w:r w:rsidR="002D1A1A">
          <w:rPr>
            <w:noProof/>
            <w:webHidden/>
          </w:rPr>
          <w:tab/>
        </w:r>
        <w:r w:rsidR="002D1A1A">
          <w:rPr>
            <w:noProof/>
            <w:webHidden/>
          </w:rPr>
          <w:fldChar w:fldCharType="begin"/>
        </w:r>
        <w:r w:rsidR="002D1A1A">
          <w:rPr>
            <w:noProof/>
            <w:webHidden/>
          </w:rPr>
          <w:instrText xml:space="preserve"> PAGEREF _Toc107412304 \h </w:instrText>
        </w:r>
        <w:r w:rsidR="002D1A1A">
          <w:rPr>
            <w:noProof/>
            <w:webHidden/>
          </w:rPr>
        </w:r>
        <w:r w:rsidR="002D1A1A">
          <w:rPr>
            <w:noProof/>
            <w:webHidden/>
          </w:rPr>
          <w:fldChar w:fldCharType="separate"/>
        </w:r>
        <w:r w:rsidR="001F09B8">
          <w:rPr>
            <w:noProof/>
            <w:webHidden/>
          </w:rPr>
          <w:t>5</w:t>
        </w:r>
        <w:r w:rsidR="002D1A1A">
          <w:rPr>
            <w:noProof/>
            <w:webHidden/>
          </w:rPr>
          <w:fldChar w:fldCharType="end"/>
        </w:r>
      </w:hyperlink>
    </w:p>
    <w:p w14:paraId="0BB56589" w14:textId="68D6EB9F" w:rsidR="002D1A1A" w:rsidRDefault="00883192" w:rsidP="002D1A1A">
      <w:pPr>
        <w:pStyle w:val="TOC1"/>
        <w:rPr>
          <w:rFonts w:eastAsiaTheme="minorEastAsia"/>
          <w:noProof/>
          <w:color w:val="auto"/>
          <w:sz w:val="22"/>
          <w:szCs w:val="22"/>
          <w:lang w:eastAsia="en-GB"/>
        </w:rPr>
      </w:pPr>
      <w:hyperlink w:anchor="_Toc107412305" w:history="1">
        <w:r w:rsidR="002D1A1A" w:rsidRPr="00384AA2">
          <w:rPr>
            <w:rStyle w:val="Hyperlink"/>
            <w:noProof/>
          </w:rPr>
          <w:t>3.</w:t>
        </w:r>
        <w:r w:rsidR="002D1A1A">
          <w:rPr>
            <w:rFonts w:eastAsiaTheme="minorEastAsia"/>
            <w:noProof/>
            <w:color w:val="auto"/>
            <w:sz w:val="22"/>
            <w:szCs w:val="22"/>
            <w:lang w:eastAsia="en-GB"/>
          </w:rPr>
          <w:tab/>
        </w:r>
        <w:r w:rsidR="002D1A1A" w:rsidRPr="00384AA2">
          <w:rPr>
            <w:rStyle w:val="Hyperlink"/>
            <w:noProof/>
          </w:rPr>
          <w:t>Scope</w:t>
        </w:r>
        <w:r w:rsidR="002D1A1A">
          <w:rPr>
            <w:noProof/>
            <w:webHidden/>
          </w:rPr>
          <w:tab/>
        </w:r>
        <w:r w:rsidR="00E66104">
          <w:rPr>
            <w:noProof/>
            <w:webHidden/>
          </w:rPr>
          <w:t>______________________________________________________</w:t>
        </w:r>
        <w:r w:rsidR="002D1A1A">
          <w:rPr>
            <w:noProof/>
            <w:webHidden/>
          </w:rPr>
          <w:fldChar w:fldCharType="begin"/>
        </w:r>
        <w:r w:rsidR="002D1A1A">
          <w:rPr>
            <w:noProof/>
            <w:webHidden/>
          </w:rPr>
          <w:instrText xml:space="preserve"> PAGEREF _Toc107412305 \h </w:instrText>
        </w:r>
        <w:r w:rsidR="002D1A1A">
          <w:rPr>
            <w:noProof/>
            <w:webHidden/>
          </w:rPr>
        </w:r>
        <w:r w:rsidR="002D1A1A">
          <w:rPr>
            <w:noProof/>
            <w:webHidden/>
          </w:rPr>
          <w:fldChar w:fldCharType="separate"/>
        </w:r>
        <w:r w:rsidR="001F09B8">
          <w:rPr>
            <w:noProof/>
            <w:webHidden/>
          </w:rPr>
          <w:t>6</w:t>
        </w:r>
        <w:r w:rsidR="002D1A1A">
          <w:rPr>
            <w:noProof/>
            <w:webHidden/>
          </w:rPr>
          <w:fldChar w:fldCharType="end"/>
        </w:r>
      </w:hyperlink>
    </w:p>
    <w:p w14:paraId="4904FCE1" w14:textId="6567ACFA" w:rsidR="002D1A1A" w:rsidRDefault="00883192" w:rsidP="002D1A1A">
      <w:pPr>
        <w:pStyle w:val="TOC1"/>
        <w:rPr>
          <w:rFonts w:eastAsiaTheme="minorEastAsia"/>
          <w:noProof/>
          <w:color w:val="auto"/>
          <w:sz w:val="22"/>
          <w:szCs w:val="22"/>
          <w:lang w:eastAsia="en-GB"/>
        </w:rPr>
      </w:pPr>
      <w:hyperlink w:anchor="_Toc107412306" w:history="1">
        <w:r w:rsidR="002D1A1A" w:rsidRPr="00384AA2">
          <w:rPr>
            <w:rStyle w:val="Hyperlink"/>
            <w:noProof/>
          </w:rPr>
          <w:t>4.</w:t>
        </w:r>
        <w:r w:rsidR="002D1A1A">
          <w:rPr>
            <w:rFonts w:eastAsiaTheme="minorEastAsia"/>
            <w:noProof/>
            <w:color w:val="auto"/>
            <w:sz w:val="22"/>
            <w:szCs w:val="22"/>
            <w:lang w:eastAsia="en-GB"/>
          </w:rPr>
          <w:tab/>
        </w:r>
        <w:r w:rsidR="002D1A1A" w:rsidRPr="00384AA2">
          <w:rPr>
            <w:rStyle w:val="Hyperlink"/>
            <w:noProof/>
          </w:rPr>
          <w:t>Definitions</w:t>
        </w:r>
        <w:r w:rsidR="002D1A1A">
          <w:rPr>
            <w:noProof/>
            <w:webHidden/>
          </w:rPr>
          <w:tab/>
        </w:r>
        <w:r w:rsidR="002D1A1A">
          <w:rPr>
            <w:noProof/>
            <w:webHidden/>
          </w:rPr>
          <w:fldChar w:fldCharType="begin"/>
        </w:r>
        <w:r w:rsidR="002D1A1A">
          <w:rPr>
            <w:noProof/>
            <w:webHidden/>
          </w:rPr>
          <w:instrText xml:space="preserve"> PAGEREF _Toc107412306 \h </w:instrText>
        </w:r>
        <w:r w:rsidR="002D1A1A">
          <w:rPr>
            <w:noProof/>
            <w:webHidden/>
          </w:rPr>
        </w:r>
        <w:r w:rsidR="002D1A1A">
          <w:rPr>
            <w:noProof/>
            <w:webHidden/>
          </w:rPr>
          <w:fldChar w:fldCharType="separate"/>
        </w:r>
        <w:r w:rsidR="001F09B8">
          <w:rPr>
            <w:noProof/>
            <w:webHidden/>
          </w:rPr>
          <w:t>6</w:t>
        </w:r>
        <w:r w:rsidR="002D1A1A">
          <w:rPr>
            <w:noProof/>
            <w:webHidden/>
          </w:rPr>
          <w:fldChar w:fldCharType="end"/>
        </w:r>
      </w:hyperlink>
    </w:p>
    <w:p w14:paraId="5F6621D9" w14:textId="4D4D736D" w:rsidR="002D1A1A" w:rsidRDefault="00883192" w:rsidP="002D1A1A">
      <w:pPr>
        <w:pStyle w:val="TOC1"/>
        <w:rPr>
          <w:rFonts w:eastAsiaTheme="minorEastAsia"/>
          <w:noProof/>
          <w:color w:val="auto"/>
          <w:sz w:val="22"/>
          <w:szCs w:val="22"/>
          <w:lang w:eastAsia="en-GB"/>
        </w:rPr>
      </w:pPr>
      <w:hyperlink w:anchor="_Toc107412307" w:history="1">
        <w:r w:rsidR="002D1A1A" w:rsidRPr="00384AA2">
          <w:rPr>
            <w:rStyle w:val="Hyperlink"/>
            <w:noProof/>
          </w:rPr>
          <w:t>5.</w:t>
        </w:r>
        <w:r w:rsidR="002D1A1A">
          <w:rPr>
            <w:rFonts w:eastAsiaTheme="minorEastAsia"/>
            <w:noProof/>
            <w:color w:val="auto"/>
            <w:sz w:val="22"/>
            <w:szCs w:val="22"/>
            <w:lang w:eastAsia="en-GB"/>
          </w:rPr>
          <w:tab/>
        </w:r>
        <w:r w:rsidR="002D1A1A" w:rsidRPr="00384AA2">
          <w:rPr>
            <w:rStyle w:val="Hyperlink"/>
            <w:noProof/>
          </w:rPr>
          <w:t>Roles and Responsibilities</w:t>
        </w:r>
        <w:r w:rsidR="002D1A1A">
          <w:rPr>
            <w:noProof/>
            <w:webHidden/>
          </w:rPr>
          <w:tab/>
        </w:r>
        <w:r w:rsidR="002D1A1A">
          <w:rPr>
            <w:noProof/>
            <w:webHidden/>
          </w:rPr>
          <w:fldChar w:fldCharType="begin"/>
        </w:r>
        <w:r w:rsidR="002D1A1A">
          <w:rPr>
            <w:noProof/>
            <w:webHidden/>
          </w:rPr>
          <w:instrText xml:space="preserve"> PAGEREF _Toc107412307 \h </w:instrText>
        </w:r>
        <w:r w:rsidR="002D1A1A">
          <w:rPr>
            <w:noProof/>
            <w:webHidden/>
          </w:rPr>
        </w:r>
        <w:r w:rsidR="002D1A1A">
          <w:rPr>
            <w:noProof/>
            <w:webHidden/>
          </w:rPr>
          <w:fldChar w:fldCharType="separate"/>
        </w:r>
        <w:r w:rsidR="001F09B8">
          <w:rPr>
            <w:noProof/>
            <w:webHidden/>
          </w:rPr>
          <w:t>7</w:t>
        </w:r>
        <w:r w:rsidR="002D1A1A">
          <w:rPr>
            <w:noProof/>
            <w:webHidden/>
          </w:rPr>
          <w:fldChar w:fldCharType="end"/>
        </w:r>
      </w:hyperlink>
    </w:p>
    <w:p w14:paraId="6C2D6110" w14:textId="03B0D212" w:rsidR="002D1A1A" w:rsidRDefault="00883192">
      <w:pPr>
        <w:pStyle w:val="TOC2"/>
        <w:tabs>
          <w:tab w:val="right" w:leader="underscore" w:pos="9016"/>
        </w:tabs>
        <w:rPr>
          <w:rFonts w:eastAsiaTheme="minorEastAsia"/>
          <w:noProof/>
          <w:color w:val="auto"/>
          <w:sz w:val="22"/>
          <w:szCs w:val="22"/>
          <w:lang w:eastAsia="en-GB"/>
        </w:rPr>
      </w:pPr>
      <w:hyperlink w:anchor="_Toc107412308" w:history="1">
        <w:r w:rsidR="002D1A1A" w:rsidRPr="00384AA2">
          <w:rPr>
            <w:rStyle w:val="Hyperlink"/>
            <w:noProof/>
          </w:rPr>
          <w:t>5.1.</w:t>
        </w:r>
        <w:r w:rsidR="002D1A1A">
          <w:rPr>
            <w:rFonts w:eastAsiaTheme="minorEastAsia"/>
            <w:noProof/>
            <w:color w:val="auto"/>
            <w:sz w:val="22"/>
            <w:szCs w:val="22"/>
            <w:lang w:eastAsia="en-GB"/>
          </w:rPr>
          <w:tab/>
        </w:r>
        <w:r w:rsidR="002D1A1A" w:rsidRPr="00384AA2">
          <w:rPr>
            <w:rStyle w:val="Hyperlink"/>
            <w:noProof/>
          </w:rPr>
          <w:t>Integrated Care Board</w:t>
        </w:r>
        <w:r w:rsidR="002D1A1A">
          <w:rPr>
            <w:noProof/>
            <w:webHidden/>
          </w:rPr>
          <w:tab/>
        </w:r>
        <w:r w:rsidR="002D1A1A">
          <w:rPr>
            <w:noProof/>
            <w:webHidden/>
          </w:rPr>
          <w:fldChar w:fldCharType="begin"/>
        </w:r>
        <w:r w:rsidR="002D1A1A">
          <w:rPr>
            <w:noProof/>
            <w:webHidden/>
          </w:rPr>
          <w:instrText xml:space="preserve"> PAGEREF _Toc107412308 \h </w:instrText>
        </w:r>
        <w:r w:rsidR="002D1A1A">
          <w:rPr>
            <w:noProof/>
            <w:webHidden/>
          </w:rPr>
        </w:r>
        <w:r w:rsidR="002D1A1A">
          <w:rPr>
            <w:noProof/>
            <w:webHidden/>
          </w:rPr>
          <w:fldChar w:fldCharType="separate"/>
        </w:r>
        <w:r w:rsidR="001F09B8">
          <w:rPr>
            <w:noProof/>
            <w:webHidden/>
          </w:rPr>
          <w:t>7</w:t>
        </w:r>
        <w:r w:rsidR="002D1A1A">
          <w:rPr>
            <w:noProof/>
            <w:webHidden/>
          </w:rPr>
          <w:fldChar w:fldCharType="end"/>
        </w:r>
      </w:hyperlink>
    </w:p>
    <w:p w14:paraId="23F19DD9" w14:textId="5B92AD19" w:rsidR="002D1A1A" w:rsidRDefault="00883192">
      <w:pPr>
        <w:pStyle w:val="TOC2"/>
        <w:tabs>
          <w:tab w:val="right" w:leader="underscore" w:pos="9016"/>
        </w:tabs>
        <w:rPr>
          <w:rFonts w:eastAsiaTheme="minorEastAsia"/>
          <w:noProof/>
          <w:color w:val="auto"/>
          <w:sz w:val="22"/>
          <w:szCs w:val="22"/>
          <w:lang w:eastAsia="en-GB"/>
        </w:rPr>
      </w:pPr>
      <w:hyperlink w:anchor="_Toc107412309" w:history="1">
        <w:r w:rsidR="002D1A1A" w:rsidRPr="00384AA2">
          <w:rPr>
            <w:rStyle w:val="Hyperlink"/>
            <w:noProof/>
          </w:rPr>
          <w:t>5.2.</w:t>
        </w:r>
        <w:r w:rsidR="002D1A1A">
          <w:rPr>
            <w:rFonts w:eastAsiaTheme="minorEastAsia"/>
            <w:noProof/>
            <w:color w:val="auto"/>
            <w:sz w:val="22"/>
            <w:szCs w:val="22"/>
            <w:lang w:eastAsia="en-GB"/>
          </w:rPr>
          <w:tab/>
        </w:r>
        <w:r w:rsidR="002D1A1A" w:rsidRPr="00384AA2">
          <w:rPr>
            <w:rStyle w:val="Hyperlink"/>
            <w:noProof/>
          </w:rPr>
          <w:t>Quality Committee (QC)</w:t>
        </w:r>
        <w:r w:rsidR="002D1A1A">
          <w:rPr>
            <w:noProof/>
            <w:webHidden/>
          </w:rPr>
          <w:tab/>
        </w:r>
        <w:r w:rsidR="002D1A1A">
          <w:rPr>
            <w:noProof/>
            <w:webHidden/>
          </w:rPr>
          <w:fldChar w:fldCharType="begin"/>
        </w:r>
        <w:r w:rsidR="002D1A1A">
          <w:rPr>
            <w:noProof/>
            <w:webHidden/>
          </w:rPr>
          <w:instrText xml:space="preserve"> PAGEREF _Toc107412309 \h </w:instrText>
        </w:r>
        <w:r w:rsidR="002D1A1A">
          <w:rPr>
            <w:noProof/>
            <w:webHidden/>
          </w:rPr>
        </w:r>
        <w:r w:rsidR="002D1A1A">
          <w:rPr>
            <w:noProof/>
            <w:webHidden/>
          </w:rPr>
          <w:fldChar w:fldCharType="separate"/>
        </w:r>
        <w:r w:rsidR="001F09B8">
          <w:rPr>
            <w:noProof/>
            <w:webHidden/>
          </w:rPr>
          <w:t>7</w:t>
        </w:r>
        <w:r w:rsidR="002D1A1A">
          <w:rPr>
            <w:noProof/>
            <w:webHidden/>
          </w:rPr>
          <w:fldChar w:fldCharType="end"/>
        </w:r>
      </w:hyperlink>
    </w:p>
    <w:p w14:paraId="07414B34" w14:textId="7AE35397" w:rsidR="002D1A1A" w:rsidRDefault="00883192">
      <w:pPr>
        <w:pStyle w:val="TOC2"/>
        <w:tabs>
          <w:tab w:val="right" w:leader="underscore" w:pos="9016"/>
        </w:tabs>
        <w:rPr>
          <w:rFonts w:eastAsiaTheme="minorEastAsia"/>
          <w:noProof/>
          <w:color w:val="auto"/>
          <w:sz w:val="22"/>
          <w:szCs w:val="22"/>
          <w:lang w:eastAsia="en-GB"/>
        </w:rPr>
      </w:pPr>
      <w:hyperlink w:anchor="_Toc107412310" w:history="1">
        <w:r w:rsidR="002D1A1A" w:rsidRPr="00384AA2">
          <w:rPr>
            <w:rStyle w:val="Hyperlink"/>
            <w:noProof/>
          </w:rPr>
          <w:t>5.3.</w:t>
        </w:r>
        <w:r w:rsidR="002D1A1A">
          <w:rPr>
            <w:rFonts w:eastAsiaTheme="minorEastAsia"/>
            <w:noProof/>
            <w:color w:val="auto"/>
            <w:sz w:val="22"/>
            <w:szCs w:val="22"/>
            <w:lang w:eastAsia="en-GB"/>
          </w:rPr>
          <w:tab/>
        </w:r>
        <w:r w:rsidR="002D1A1A" w:rsidRPr="00384AA2">
          <w:rPr>
            <w:rStyle w:val="Hyperlink"/>
            <w:noProof/>
          </w:rPr>
          <w:t>Chief Executive</w:t>
        </w:r>
        <w:r w:rsidR="002D1A1A">
          <w:rPr>
            <w:noProof/>
            <w:webHidden/>
          </w:rPr>
          <w:tab/>
        </w:r>
        <w:r w:rsidR="002D1A1A">
          <w:rPr>
            <w:noProof/>
            <w:webHidden/>
          </w:rPr>
          <w:fldChar w:fldCharType="begin"/>
        </w:r>
        <w:r w:rsidR="002D1A1A">
          <w:rPr>
            <w:noProof/>
            <w:webHidden/>
          </w:rPr>
          <w:instrText xml:space="preserve"> PAGEREF _Toc107412310 \h </w:instrText>
        </w:r>
        <w:r w:rsidR="002D1A1A">
          <w:rPr>
            <w:noProof/>
            <w:webHidden/>
          </w:rPr>
        </w:r>
        <w:r w:rsidR="002D1A1A">
          <w:rPr>
            <w:noProof/>
            <w:webHidden/>
          </w:rPr>
          <w:fldChar w:fldCharType="separate"/>
        </w:r>
        <w:r w:rsidR="001F09B8">
          <w:rPr>
            <w:noProof/>
            <w:webHidden/>
          </w:rPr>
          <w:t>8</w:t>
        </w:r>
        <w:r w:rsidR="002D1A1A">
          <w:rPr>
            <w:noProof/>
            <w:webHidden/>
          </w:rPr>
          <w:fldChar w:fldCharType="end"/>
        </w:r>
      </w:hyperlink>
    </w:p>
    <w:p w14:paraId="6EEEB44C" w14:textId="63B3F0A9" w:rsidR="002D1A1A" w:rsidRDefault="00883192">
      <w:pPr>
        <w:pStyle w:val="TOC2"/>
        <w:tabs>
          <w:tab w:val="right" w:leader="underscore" w:pos="9016"/>
        </w:tabs>
        <w:rPr>
          <w:rFonts w:eastAsiaTheme="minorEastAsia"/>
          <w:noProof/>
          <w:color w:val="auto"/>
          <w:sz w:val="22"/>
          <w:szCs w:val="22"/>
          <w:lang w:eastAsia="en-GB"/>
        </w:rPr>
      </w:pPr>
      <w:hyperlink w:anchor="_Toc107412311" w:history="1">
        <w:r w:rsidR="002D1A1A" w:rsidRPr="00384AA2">
          <w:rPr>
            <w:rStyle w:val="Hyperlink"/>
            <w:noProof/>
          </w:rPr>
          <w:t>5.4.</w:t>
        </w:r>
        <w:r w:rsidR="002D1A1A">
          <w:rPr>
            <w:rFonts w:eastAsiaTheme="minorEastAsia"/>
            <w:noProof/>
            <w:color w:val="auto"/>
            <w:sz w:val="22"/>
            <w:szCs w:val="22"/>
            <w:lang w:eastAsia="en-GB"/>
          </w:rPr>
          <w:tab/>
        </w:r>
        <w:r w:rsidR="002D1A1A" w:rsidRPr="00384AA2">
          <w:rPr>
            <w:rStyle w:val="Hyperlink"/>
            <w:noProof/>
          </w:rPr>
          <w:t>Director of Nursing for Patient Safety</w:t>
        </w:r>
        <w:r w:rsidR="002D1A1A">
          <w:rPr>
            <w:noProof/>
            <w:webHidden/>
          </w:rPr>
          <w:tab/>
        </w:r>
        <w:r w:rsidR="002D1A1A">
          <w:rPr>
            <w:noProof/>
            <w:webHidden/>
          </w:rPr>
          <w:fldChar w:fldCharType="begin"/>
        </w:r>
        <w:r w:rsidR="002D1A1A">
          <w:rPr>
            <w:noProof/>
            <w:webHidden/>
          </w:rPr>
          <w:instrText xml:space="preserve"> PAGEREF _Toc107412311 \h </w:instrText>
        </w:r>
        <w:r w:rsidR="002D1A1A">
          <w:rPr>
            <w:noProof/>
            <w:webHidden/>
          </w:rPr>
        </w:r>
        <w:r w:rsidR="002D1A1A">
          <w:rPr>
            <w:noProof/>
            <w:webHidden/>
          </w:rPr>
          <w:fldChar w:fldCharType="separate"/>
        </w:r>
        <w:r w:rsidR="001F09B8">
          <w:rPr>
            <w:noProof/>
            <w:webHidden/>
          </w:rPr>
          <w:t>8</w:t>
        </w:r>
        <w:r w:rsidR="002D1A1A">
          <w:rPr>
            <w:noProof/>
            <w:webHidden/>
          </w:rPr>
          <w:fldChar w:fldCharType="end"/>
        </w:r>
      </w:hyperlink>
    </w:p>
    <w:p w14:paraId="5687C078" w14:textId="0199E301" w:rsidR="002D1A1A" w:rsidRDefault="00883192">
      <w:pPr>
        <w:pStyle w:val="TOC2"/>
        <w:tabs>
          <w:tab w:val="right" w:leader="underscore" w:pos="9016"/>
        </w:tabs>
        <w:rPr>
          <w:rFonts w:eastAsiaTheme="minorEastAsia"/>
          <w:noProof/>
          <w:color w:val="auto"/>
          <w:sz w:val="22"/>
          <w:szCs w:val="22"/>
          <w:lang w:eastAsia="en-GB"/>
        </w:rPr>
      </w:pPr>
      <w:hyperlink w:anchor="_Toc107412312" w:history="1">
        <w:r w:rsidR="002D1A1A" w:rsidRPr="00384AA2">
          <w:rPr>
            <w:rStyle w:val="Hyperlink"/>
            <w:noProof/>
          </w:rPr>
          <w:t>5.5.</w:t>
        </w:r>
        <w:r w:rsidR="002D1A1A">
          <w:rPr>
            <w:rFonts w:eastAsiaTheme="minorEastAsia"/>
            <w:noProof/>
            <w:color w:val="auto"/>
            <w:sz w:val="22"/>
            <w:szCs w:val="22"/>
            <w:lang w:eastAsia="en-GB"/>
          </w:rPr>
          <w:tab/>
        </w:r>
        <w:r w:rsidR="002D1A1A" w:rsidRPr="00384AA2">
          <w:rPr>
            <w:rStyle w:val="Hyperlink"/>
            <w:noProof/>
          </w:rPr>
          <w:t>Patient Safety and Quality Team</w:t>
        </w:r>
        <w:r w:rsidR="002D1A1A">
          <w:rPr>
            <w:noProof/>
            <w:webHidden/>
          </w:rPr>
          <w:tab/>
        </w:r>
        <w:r w:rsidR="002D1A1A">
          <w:rPr>
            <w:noProof/>
            <w:webHidden/>
          </w:rPr>
          <w:fldChar w:fldCharType="begin"/>
        </w:r>
        <w:r w:rsidR="002D1A1A">
          <w:rPr>
            <w:noProof/>
            <w:webHidden/>
          </w:rPr>
          <w:instrText xml:space="preserve"> PAGEREF _Toc107412312 \h </w:instrText>
        </w:r>
        <w:r w:rsidR="002D1A1A">
          <w:rPr>
            <w:noProof/>
            <w:webHidden/>
          </w:rPr>
        </w:r>
        <w:r w:rsidR="002D1A1A">
          <w:rPr>
            <w:noProof/>
            <w:webHidden/>
          </w:rPr>
          <w:fldChar w:fldCharType="separate"/>
        </w:r>
        <w:r w:rsidR="001F09B8">
          <w:rPr>
            <w:noProof/>
            <w:webHidden/>
          </w:rPr>
          <w:t>8</w:t>
        </w:r>
        <w:r w:rsidR="002D1A1A">
          <w:rPr>
            <w:noProof/>
            <w:webHidden/>
          </w:rPr>
          <w:fldChar w:fldCharType="end"/>
        </w:r>
      </w:hyperlink>
    </w:p>
    <w:p w14:paraId="30EF94FC" w14:textId="3CAABD20" w:rsidR="002D1A1A" w:rsidRDefault="00883192">
      <w:pPr>
        <w:pStyle w:val="TOC2"/>
        <w:tabs>
          <w:tab w:val="right" w:leader="underscore" w:pos="9016"/>
        </w:tabs>
        <w:rPr>
          <w:rFonts w:eastAsiaTheme="minorEastAsia"/>
          <w:noProof/>
          <w:color w:val="auto"/>
          <w:sz w:val="22"/>
          <w:szCs w:val="22"/>
          <w:lang w:eastAsia="en-GB"/>
        </w:rPr>
      </w:pPr>
      <w:hyperlink w:anchor="_Toc107412313" w:history="1">
        <w:r w:rsidR="002D1A1A" w:rsidRPr="00384AA2">
          <w:rPr>
            <w:rStyle w:val="Hyperlink"/>
            <w:noProof/>
          </w:rPr>
          <w:t>5.6.</w:t>
        </w:r>
        <w:r w:rsidR="002D1A1A">
          <w:rPr>
            <w:rFonts w:eastAsiaTheme="minorEastAsia"/>
            <w:noProof/>
            <w:color w:val="auto"/>
            <w:sz w:val="22"/>
            <w:szCs w:val="22"/>
            <w:lang w:eastAsia="en-GB"/>
          </w:rPr>
          <w:tab/>
        </w:r>
        <w:r w:rsidR="002D1A1A" w:rsidRPr="00384AA2">
          <w:rPr>
            <w:rStyle w:val="Hyperlink"/>
            <w:noProof/>
          </w:rPr>
          <w:t>Caldicott Guardian</w:t>
        </w:r>
        <w:r w:rsidR="002D1A1A">
          <w:rPr>
            <w:noProof/>
            <w:webHidden/>
          </w:rPr>
          <w:tab/>
        </w:r>
        <w:r w:rsidR="002D1A1A">
          <w:rPr>
            <w:noProof/>
            <w:webHidden/>
          </w:rPr>
          <w:fldChar w:fldCharType="begin"/>
        </w:r>
        <w:r w:rsidR="002D1A1A">
          <w:rPr>
            <w:noProof/>
            <w:webHidden/>
          </w:rPr>
          <w:instrText xml:space="preserve"> PAGEREF _Toc107412313 \h </w:instrText>
        </w:r>
        <w:r w:rsidR="002D1A1A">
          <w:rPr>
            <w:noProof/>
            <w:webHidden/>
          </w:rPr>
        </w:r>
        <w:r w:rsidR="002D1A1A">
          <w:rPr>
            <w:noProof/>
            <w:webHidden/>
          </w:rPr>
          <w:fldChar w:fldCharType="separate"/>
        </w:r>
        <w:r w:rsidR="001F09B8">
          <w:rPr>
            <w:noProof/>
            <w:webHidden/>
          </w:rPr>
          <w:t>9</w:t>
        </w:r>
        <w:r w:rsidR="002D1A1A">
          <w:rPr>
            <w:noProof/>
            <w:webHidden/>
          </w:rPr>
          <w:fldChar w:fldCharType="end"/>
        </w:r>
      </w:hyperlink>
    </w:p>
    <w:p w14:paraId="723355C5" w14:textId="500C40BC" w:rsidR="002D1A1A" w:rsidRDefault="00883192">
      <w:pPr>
        <w:pStyle w:val="TOC2"/>
        <w:tabs>
          <w:tab w:val="right" w:leader="underscore" w:pos="9016"/>
        </w:tabs>
        <w:rPr>
          <w:rFonts w:eastAsiaTheme="minorEastAsia"/>
          <w:noProof/>
          <w:color w:val="auto"/>
          <w:sz w:val="22"/>
          <w:szCs w:val="22"/>
          <w:lang w:eastAsia="en-GB"/>
        </w:rPr>
      </w:pPr>
      <w:hyperlink w:anchor="_Toc107412314" w:history="1">
        <w:r w:rsidR="002D1A1A" w:rsidRPr="00384AA2">
          <w:rPr>
            <w:rStyle w:val="Hyperlink"/>
            <w:noProof/>
          </w:rPr>
          <w:t>5.7.</w:t>
        </w:r>
        <w:r w:rsidR="002D1A1A">
          <w:rPr>
            <w:rFonts w:eastAsiaTheme="minorEastAsia"/>
            <w:noProof/>
            <w:color w:val="auto"/>
            <w:sz w:val="22"/>
            <w:szCs w:val="22"/>
            <w:lang w:eastAsia="en-GB"/>
          </w:rPr>
          <w:tab/>
        </w:r>
        <w:r w:rsidR="002D1A1A" w:rsidRPr="00384AA2">
          <w:rPr>
            <w:rStyle w:val="Hyperlink"/>
            <w:noProof/>
          </w:rPr>
          <w:t>Mid and South Essex SINE Panel</w:t>
        </w:r>
        <w:r w:rsidR="002D1A1A">
          <w:rPr>
            <w:noProof/>
            <w:webHidden/>
          </w:rPr>
          <w:tab/>
        </w:r>
        <w:r w:rsidR="002D1A1A">
          <w:rPr>
            <w:noProof/>
            <w:webHidden/>
          </w:rPr>
          <w:fldChar w:fldCharType="begin"/>
        </w:r>
        <w:r w:rsidR="002D1A1A">
          <w:rPr>
            <w:noProof/>
            <w:webHidden/>
          </w:rPr>
          <w:instrText xml:space="preserve"> PAGEREF _Toc107412314 \h </w:instrText>
        </w:r>
        <w:r w:rsidR="002D1A1A">
          <w:rPr>
            <w:noProof/>
            <w:webHidden/>
          </w:rPr>
        </w:r>
        <w:r w:rsidR="002D1A1A">
          <w:rPr>
            <w:noProof/>
            <w:webHidden/>
          </w:rPr>
          <w:fldChar w:fldCharType="separate"/>
        </w:r>
        <w:r w:rsidR="001F09B8">
          <w:rPr>
            <w:noProof/>
            <w:webHidden/>
          </w:rPr>
          <w:t>9</w:t>
        </w:r>
        <w:r w:rsidR="002D1A1A">
          <w:rPr>
            <w:noProof/>
            <w:webHidden/>
          </w:rPr>
          <w:fldChar w:fldCharType="end"/>
        </w:r>
      </w:hyperlink>
    </w:p>
    <w:p w14:paraId="366E58AF" w14:textId="1DC03EA8" w:rsidR="002D1A1A" w:rsidRDefault="00883192">
      <w:pPr>
        <w:pStyle w:val="TOC2"/>
        <w:tabs>
          <w:tab w:val="right" w:leader="underscore" w:pos="9016"/>
        </w:tabs>
        <w:rPr>
          <w:rFonts w:eastAsiaTheme="minorEastAsia"/>
          <w:noProof/>
          <w:color w:val="auto"/>
          <w:sz w:val="22"/>
          <w:szCs w:val="22"/>
          <w:lang w:eastAsia="en-GB"/>
        </w:rPr>
      </w:pPr>
      <w:hyperlink w:anchor="_Toc107412315" w:history="1">
        <w:r w:rsidR="002D1A1A" w:rsidRPr="00384AA2">
          <w:rPr>
            <w:rStyle w:val="Hyperlink"/>
            <w:noProof/>
          </w:rPr>
          <w:t>5.8.</w:t>
        </w:r>
        <w:r w:rsidR="002D1A1A">
          <w:rPr>
            <w:rFonts w:eastAsiaTheme="minorEastAsia"/>
            <w:noProof/>
            <w:color w:val="auto"/>
            <w:sz w:val="22"/>
            <w:szCs w:val="22"/>
            <w:lang w:eastAsia="en-GB"/>
          </w:rPr>
          <w:tab/>
        </w:r>
        <w:r w:rsidR="002D1A1A" w:rsidRPr="00384AA2">
          <w:rPr>
            <w:rStyle w:val="Hyperlink"/>
            <w:noProof/>
          </w:rPr>
          <w:t>Policy Authors</w:t>
        </w:r>
        <w:r w:rsidR="002D1A1A">
          <w:rPr>
            <w:noProof/>
            <w:webHidden/>
          </w:rPr>
          <w:tab/>
        </w:r>
        <w:r w:rsidR="002D1A1A">
          <w:rPr>
            <w:noProof/>
            <w:webHidden/>
          </w:rPr>
          <w:fldChar w:fldCharType="begin"/>
        </w:r>
        <w:r w:rsidR="002D1A1A">
          <w:rPr>
            <w:noProof/>
            <w:webHidden/>
          </w:rPr>
          <w:instrText xml:space="preserve"> PAGEREF _Toc107412315 \h </w:instrText>
        </w:r>
        <w:r w:rsidR="002D1A1A">
          <w:rPr>
            <w:noProof/>
            <w:webHidden/>
          </w:rPr>
        </w:r>
        <w:r w:rsidR="002D1A1A">
          <w:rPr>
            <w:noProof/>
            <w:webHidden/>
          </w:rPr>
          <w:fldChar w:fldCharType="separate"/>
        </w:r>
        <w:r w:rsidR="001F09B8">
          <w:rPr>
            <w:noProof/>
            <w:webHidden/>
          </w:rPr>
          <w:t>10</w:t>
        </w:r>
        <w:r w:rsidR="002D1A1A">
          <w:rPr>
            <w:noProof/>
            <w:webHidden/>
          </w:rPr>
          <w:fldChar w:fldCharType="end"/>
        </w:r>
      </w:hyperlink>
    </w:p>
    <w:p w14:paraId="424CFDA0" w14:textId="7F3A52A2" w:rsidR="002D1A1A" w:rsidRDefault="00883192">
      <w:pPr>
        <w:pStyle w:val="TOC2"/>
        <w:tabs>
          <w:tab w:val="right" w:leader="underscore" w:pos="9016"/>
        </w:tabs>
        <w:rPr>
          <w:rFonts w:eastAsiaTheme="minorEastAsia"/>
          <w:noProof/>
          <w:color w:val="auto"/>
          <w:sz w:val="22"/>
          <w:szCs w:val="22"/>
          <w:lang w:eastAsia="en-GB"/>
        </w:rPr>
      </w:pPr>
      <w:hyperlink w:anchor="_Toc107412316" w:history="1">
        <w:r w:rsidR="002D1A1A" w:rsidRPr="00384AA2">
          <w:rPr>
            <w:rStyle w:val="Hyperlink"/>
            <w:noProof/>
          </w:rPr>
          <w:t>5.9.</w:t>
        </w:r>
        <w:r w:rsidR="002D1A1A">
          <w:rPr>
            <w:rFonts w:eastAsiaTheme="minorEastAsia"/>
            <w:noProof/>
            <w:color w:val="auto"/>
            <w:sz w:val="22"/>
            <w:szCs w:val="22"/>
            <w:lang w:eastAsia="en-GB"/>
          </w:rPr>
          <w:tab/>
        </w:r>
        <w:r w:rsidR="002D1A1A" w:rsidRPr="00384AA2">
          <w:rPr>
            <w:rStyle w:val="Hyperlink"/>
            <w:noProof/>
          </w:rPr>
          <w:t>Line Managers</w:t>
        </w:r>
        <w:r w:rsidR="002D1A1A">
          <w:rPr>
            <w:noProof/>
            <w:webHidden/>
          </w:rPr>
          <w:tab/>
        </w:r>
        <w:r w:rsidR="002D1A1A">
          <w:rPr>
            <w:noProof/>
            <w:webHidden/>
          </w:rPr>
          <w:fldChar w:fldCharType="begin"/>
        </w:r>
        <w:r w:rsidR="002D1A1A">
          <w:rPr>
            <w:noProof/>
            <w:webHidden/>
          </w:rPr>
          <w:instrText xml:space="preserve"> PAGEREF _Toc107412316 \h </w:instrText>
        </w:r>
        <w:r w:rsidR="002D1A1A">
          <w:rPr>
            <w:noProof/>
            <w:webHidden/>
          </w:rPr>
        </w:r>
        <w:r w:rsidR="002D1A1A">
          <w:rPr>
            <w:noProof/>
            <w:webHidden/>
          </w:rPr>
          <w:fldChar w:fldCharType="separate"/>
        </w:r>
        <w:r w:rsidR="001F09B8">
          <w:rPr>
            <w:noProof/>
            <w:webHidden/>
          </w:rPr>
          <w:t>10</w:t>
        </w:r>
        <w:r w:rsidR="002D1A1A">
          <w:rPr>
            <w:noProof/>
            <w:webHidden/>
          </w:rPr>
          <w:fldChar w:fldCharType="end"/>
        </w:r>
      </w:hyperlink>
    </w:p>
    <w:p w14:paraId="1EAACAFA" w14:textId="5DC307CC" w:rsidR="002D1A1A" w:rsidRDefault="00883192">
      <w:pPr>
        <w:pStyle w:val="TOC2"/>
        <w:tabs>
          <w:tab w:val="right" w:leader="underscore" w:pos="9016"/>
        </w:tabs>
        <w:rPr>
          <w:rFonts w:eastAsiaTheme="minorEastAsia"/>
          <w:noProof/>
          <w:color w:val="auto"/>
          <w:sz w:val="22"/>
          <w:szCs w:val="22"/>
          <w:lang w:eastAsia="en-GB"/>
        </w:rPr>
      </w:pPr>
      <w:hyperlink w:anchor="_Toc107412317" w:history="1">
        <w:r w:rsidR="002D1A1A" w:rsidRPr="00384AA2">
          <w:rPr>
            <w:rStyle w:val="Hyperlink"/>
            <w:noProof/>
          </w:rPr>
          <w:t>5.10.</w:t>
        </w:r>
        <w:r w:rsidR="002D1A1A">
          <w:rPr>
            <w:rFonts w:eastAsiaTheme="minorEastAsia"/>
            <w:noProof/>
            <w:color w:val="auto"/>
            <w:sz w:val="22"/>
            <w:szCs w:val="22"/>
            <w:lang w:eastAsia="en-GB"/>
          </w:rPr>
          <w:tab/>
        </w:r>
        <w:r w:rsidR="002D1A1A" w:rsidRPr="00384AA2">
          <w:rPr>
            <w:rStyle w:val="Hyperlink"/>
            <w:noProof/>
          </w:rPr>
          <w:t>All Staff</w:t>
        </w:r>
        <w:r w:rsidR="002D1A1A">
          <w:rPr>
            <w:noProof/>
            <w:webHidden/>
          </w:rPr>
          <w:tab/>
        </w:r>
        <w:r w:rsidR="002D1A1A">
          <w:rPr>
            <w:noProof/>
            <w:webHidden/>
          </w:rPr>
          <w:fldChar w:fldCharType="begin"/>
        </w:r>
        <w:r w:rsidR="002D1A1A">
          <w:rPr>
            <w:noProof/>
            <w:webHidden/>
          </w:rPr>
          <w:instrText xml:space="preserve"> PAGEREF _Toc107412317 \h </w:instrText>
        </w:r>
        <w:r w:rsidR="002D1A1A">
          <w:rPr>
            <w:noProof/>
            <w:webHidden/>
          </w:rPr>
        </w:r>
        <w:r w:rsidR="002D1A1A">
          <w:rPr>
            <w:noProof/>
            <w:webHidden/>
          </w:rPr>
          <w:fldChar w:fldCharType="separate"/>
        </w:r>
        <w:r w:rsidR="001F09B8">
          <w:rPr>
            <w:noProof/>
            <w:webHidden/>
          </w:rPr>
          <w:t>10</w:t>
        </w:r>
        <w:r w:rsidR="002D1A1A">
          <w:rPr>
            <w:noProof/>
            <w:webHidden/>
          </w:rPr>
          <w:fldChar w:fldCharType="end"/>
        </w:r>
      </w:hyperlink>
    </w:p>
    <w:p w14:paraId="1939A939" w14:textId="36BCF10A" w:rsidR="002D1A1A" w:rsidRDefault="00883192" w:rsidP="002D1A1A">
      <w:pPr>
        <w:pStyle w:val="TOC1"/>
        <w:rPr>
          <w:rFonts w:eastAsiaTheme="minorEastAsia"/>
          <w:noProof/>
          <w:color w:val="auto"/>
          <w:sz w:val="22"/>
          <w:szCs w:val="22"/>
          <w:lang w:eastAsia="en-GB"/>
        </w:rPr>
      </w:pPr>
      <w:hyperlink w:anchor="_Toc107412318" w:history="1">
        <w:r w:rsidR="002D1A1A" w:rsidRPr="00384AA2">
          <w:rPr>
            <w:rStyle w:val="Hyperlink"/>
            <w:noProof/>
          </w:rPr>
          <w:t>6.</w:t>
        </w:r>
        <w:r w:rsidR="002D1A1A">
          <w:rPr>
            <w:rFonts w:eastAsiaTheme="minorEastAsia"/>
            <w:noProof/>
            <w:color w:val="auto"/>
            <w:sz w:val="22"/>
            <w:szCs w:val="22"/>
            <w:lang w:eastAsia="en-GB"/>
          </w:rPr>
          <w:tab/>
        </w:r>
        <w:r w:rsidR="002D1A1A" w:rsidRPr="00384AA2">
          <w:rPr>
            <w:rStyle w:val="Hyperlink"/>
            <w:noProof/>
          </w:rPr>
          <w:t>Policy Detail – SI Management Process</w:t>
        </w:r>
        <w:r w:rsidR="002D1A1A">
          <w:rPr>
            <w:noProof/>
            <w:webHidden/>
          </w:rPr>
          <w:tab/>
        </w:r>
        <w:r w:rsidR="002D1A1A">
          <w:rPr>
            <w:noProof/>
            <w:webHidden/>
          </w:rPr>
          <w:fldChar w:fldCharType="begin"/>
        </w:r>
        <w:r w:rsidR="002D1A1A">
          <w:rPr>
            <w:noProof/>
            <w:webHidden/>
          </w:rPr>
          <w:instrText xml:space="preserve"> PAGEREF _Toc107412318 \h </w:instrText>
        </w:r>
        <w:r w:rsidR="002D1A1A">
          <w:rPr>
            <w:noProof/>
            <w:webHidden/>
          </w:rPr>
        </w:r>
        <w:r w:rsidR="002D1A1A">
          <w:rPr>
            <w:noProof/>
            <w:webHidden/>
          </w:rPr>
          <w:fldChar w:fldCharType="separate"/>
        </w:r>
        <w:r w:rsidR="001F09B8">
          <w:rPr>
            <w:noProof/>
            <w:webHidden/>
          </w:rPr>
          <w:t>10</w:t>
        </w:r>
        <w:r w:rsidR="002D1A1A">
          <w:rPr>
            <w:noProof/>
            <w:webHidden/>
          </w:rPr>
          <w:fldChar w:fldCharType="end"/>
        </w:r>
      </w:hyperlink>
    </w:p>
    <w:p w14:paraId="541D9F5C" w14:textId="5EFBDB9D" w:rsidR="002D1A1A" w:rsidRDefault="00883192">
      <w:pPr>
        <w:pStyle w:val="TOC2"/>
        <w:tabs>
          <w:tab w:val="right" w:leader="underscore" w:pos="9016"/>
        </w:tabs>
        <w:rPr>
          <w:rFonts w:eastAsiaTheme="minorEastAsia"/>
          <w:noProof/>
          <w:color w:val="auto"/>
          <w:sz w:val="22"/>
          <w:szCs w:val="22"/>
          <w:lang w:eastAsia="en-GB"/>
        </w:rPr>
      </w:pPr>
      <w:hyperlink w:anchor="_Toc107412319" w:history="1">
        <w:r w:rsidR="002D1A1A" w:rsidRPr="00384AA2">
          <w:rPr>
            <w:rStyle w:val="Hyperlink"/>
            <w:noProof/>
          </w:rPr>
          <w:t>6.1.</w:t>
        </w:r>
        <w:r w:rsidR="002D1A1A">
          <w:rPr>
            <w:rFonts w:eastAsiaTheme="minorEastAsia"/>
            <w:noProof/>
            <w:color w:val="auto"/>
            <w:sz w:val="22"/>
            <w:szCs w:val="22"/>
            <w:lang w:eastAsia="en-GB"/>
          </w:rPr>
          <w:tab/>
        </w:r>
        <w:r w:rsidR="002D1A1A" w:rsidRPr="00384AA2">
          <w:rPr>
            <w:rStyle w:val="Hyperlink"/>
            <w:noProof/>
          </w:rPr>
          <w:t>Overview</w:t>
        </w:r>
        <w:r w:rsidR="002D1A1A">
          <w:rPr>
            <w:noProof/>
            <w:webHidden/>
          </w:rPr>
          <w:tab/>
        </w:r>
        <w:r w:rsidR="002D1A1A">
          <w:rPr>
            <w:noProof/>
            <w:webHidden/>
          </w:rPr>
          <w:fldChar w:fldCharType="begin"/>
        </w:r>
        <w:r w:rsidR="002D1A1A">
          <w:rPr>
            <w:noProof/>
            <w:webHidden/>
          </w:rPr>
          <w:instrText xml:space="preserve"> PAGEREF _Toc107412319 \h </w:instrText>
        </w:r>
        <w:r w:rsidR="002D1A1A">
          <w:rPr>
            <w:noProof/>
            <w:webHidden/>
          </w:rPr>
        </w:r>
        <w:r w:rsidR="002D1A1A">
          <w:rPr>
            <w:noProof/>
            <w:webHidden/>
          </w:rPr>
          <w:fldChar w:fldCharType="separate"/>
        </w:r>
        <w:r w:rsidR="001F09B8">
          <w:rPr>
            <w:noProof/>
            <w:webHidden/>
          </w:rPr>
          <w:t>10</w:t>
        </w:r>
        <w:r w:rsidR="002D1A1A">
          <w:rPr>
            <w:noProof/>
            <w:webHidden/>
          </w:rPr>
          <w:fldChar w:fldCharType="end"/>
        </w:r>
      </w:hyperlink>
    </w:p>
    <w:p w14:paraId="0F777A58" w14:textId="07A35E8A" w:rsidR="002D1A1A" w:rsidRDefault="00883192">
      <w:pPr>
        <w:pStyle w:val="TOC2"/>
        <w:tabs>
          <w:tab w:val="right" w:leader="underscore" w:pos="9016"/>
        </w:tabs>
        <w:rPr>
          <w:rFonts w:eastAsiaTheme="minorEastAsia"/>
          <w:noProof/>
          <w:color w:val="auto"/>
          <w:sz w:val="22"/>
          <w:szCs w:val="22"/>
          <w:lang w:eastAsia="en-GB"/>
        </w:rPr>
      </w:pPr>
      <w:hyperlink w:anchor="_Toc107412320" w:history="1">
        <w:r w:rsidR="002D1A1A" w:rsidRPr="00384AA2">
          <w:rPr>
            <w:rStyle w:val="Hyperlink"/>
            <w:noProof/>
          </w:rPr>
          <w:t>6.2.</w:t>
        </w:r>
        <w:r w:rsidR="002D1A1A">
          <w:rPr>
            <w:rFonts w:eastAsiaTheme="minorEastAsia"/>
            <w:noProof/>
            <w:color w:val="auto"/>
            <w:sz w:val="22"/>
            <w:szCs w:val="22"/>
            <w:lang w:eastAsia="en-GB"/>
          </w:rPr>
          <w:tab/>
        </w:r>
        <w:r w:rsidR="002D1A1A" w:rsidRPr="00384AA2">
          <w:rPr>
            <w:rStyle w:val="Hyperlink"/>
            <w:noProof/>
          </w:rPr>
          <w:t>What constitutes an SI</w:t>
        </w:r>
        <w:r w:rsidR="002D1A1A">
          <w:rPr>
            <w:noProof/>
            <w:webHidden/>
          </w:rPr>
          <w:tab/>
        </w:r>
        <w:r w:rsidR="002D1A1A">
          <w:rPr>
            <w:noProof/>
            <w:webHidden/>
          </w:rPr>
          <w:fldChar w:fldCharType="begin"/>
        </w:r>
        <w:r w:rsidR="002D1A1A">
          <w:rPr>
            <w:noProof/>
            <w:webHidden/>
          </w:rPr>
          <w:instrText xml:space="preserve"> PAGEREF _Toc107412320 \h </w:instrText>
        </w:r>
        <w:r w:rsidR="002D1A1A">
          <w:rPr>
            <w:noProof/>
            <w:webHidden/>
          </w:rPr>
        </w:r>
        <w:r w:rsidR="002D1A1A">
          <w:rPr>
            <w:noProof/>
            <w:webHidden/>
          </w:rPr>
          <w:fldChar w:fldCharType="separate"/>
        </w:r>
        <w:r w:rsidR="001F09B8">
          <w:rPr>
            <w:noProof/>
            <w:webHidden/>
          </w:rPr>
          <w:t>11</w:t>
        </w:r>
        <w:r w:rsidR="002D1A1A">
          <w:rPr>
            <w:noProof/>
            <w:webHidden/>
          </w:rPr>
          <w:fldChar w:fldCharType="end"/>
        </w:r>
      </w:hyperlink>
    </w:p>
    <w:p w14:paraId="759D4759" w14:textId="5D5882A7" w:rsidR="002D1A1A" w:rsidRDefault="00883192">
      <w:pPr>
        <w:pStyle w:val="TOC2"/>
        <w:tabs>
          <w:tab w:val="right" w:leader="underscore" w:pos="9016"/>
        </w:tabs>
        <w:rPr>
          <w:rFonts w:eastAsiaTheme="minorEastAsia"/>
          <w:noProof/>
          <w:color w:val="auto"/>
          <w:sz w:val="22"/>
          <w:szCs w:val="22"/>
          <w:lang w:eastAsia="en-GB"/>
        </w:rPr>
      </w:pPr>
      <w:hyperlink w:anchor="_Toc107412321" w:history="1">
        <w:r w:rsidR="002D1A1A" w:rsidRPr="00384AA2">
          <w:rPr>
            <w:rStyle w:val="Hyperlink"/>
            <w:noProof/>
          </w:rPr>
          <w:t>6.3.</w:t>
        </w:r>
        <w:r w:rsidR="002D1A1A">
          <w:rPr>
            <w:rFonts w:eastAsiaTheme="minorEastAsia"/>
            <w:noProof/>
            <w:color w:val="auto"/>
            <w:sz w:val="22"/>
            <w:szCs w:val="22"/>
            <w:lang w:eastAsia="en-GB"/>
          </w:rPr>
          <w:tab/>
        </w:r>
        <w:r w:rsidR="002D1A1A" w:rsidRPr="00384AA2">
          <w:rPr>
            <w:rStyle w:val="Hyperlink"/>
            <w:noProof/>
          </w:rPr>
          <w:t>Duty of Candour</w:t>
        </w:r>
        <w:r w:rsidR="002D1A1A">
          <w:rPr>
            <w:noProof/>
            <w:webHidden/>
          </w:rPr>
          <w:tab/>
        </w:r>
        <w:r w:rsidR="002D1A1A">
          <w:rPr>
            <w:noProof/>
            <w:webHidden/>
          </w:rPr>
          <w:fldChar w:fldCharType="begin"/>
        </w:r>
        <w:r w:rsidR="002D1A1A">
          <w:rPr>
            <w:noProof/>
            <w:webHidden/>
          </w:rPr>
          <w:instrText xml:space="preserve"> PAGEREF _Toc107412321 \h </w:instrText>
        </w:r>
        <w:r w:rsidR="002D1A1A">
          <w:rPr>
            <w:noProof/>
            <w:webHidden/>
          </w:rPr>
        </w:r>
        <w:r w:rsidR="002D1A1A">
          <w:rPr>
            <w:noProof/>
            <w:webHidden/>
          </w:rPr>
          <w:fldChar w:fldCharType="separate"/>
        </w:r>
        <w:r w:rsidR="001F09B8">
          <w:rPr>
            <w:noProof/>
            <w:webHidden/>
          </w:rPr>
          <w:t>11</w:t>
        </w:r>
        <w:r w:rsidR="002D1A1A">
          <w:rPr>
            <w:noProof/>
            <w:webHidden/>
          </w:rPr>
          <w:fldChar w:fldCharType="end"/>
        </w:r>
      </w:hyperlink>
    </w:p>
    <w:p w14:paraId="2DC7292E" w14:textId="53EA9364" w:rsidR="002D1A1A" w:rsidRDefault="00883192">
      <w:pPr>
        <w:pStyle w:val="TOC2"/>
        <w:tabs>
          <w:tab w:val="right" w:leader="underscore" w:pos="9016"/>
        </w:tabs>
        <w:rPr>
          <w:rFonts w:eastAsiaTheme="minorEastAsia"/>
          <w:noProof/>
          <w:color w:val="auto"/>
          <w:sz w:val="22"/>
          <w:szCs w:val="22"/>
          <w:lang w:eastAsia="en-GB"/>
        </w:rPr>
      </w:pPr>
      <w:hyperlink w:anchor="_Toc107412322" w:history="1">
        <w:r w:rsidR="002D1A1A" w:rsidRPr="00384AA2">
          <w:rPr>
            <w:rStyle w:val="Hyperlink"/>
            <w:noProof/>
          </w:rPr>
          <w:t>6.4.</w:t>
        </w:r>
        <w:r w:rsidR="002D1A1A">
          <w:rPr>
            <w:rFonts w:eastAsiaTheme="minorEastAsia"/>
            <w:noProof/>
            <w:color w:val="auto"/>
            <w:sz w:val="22"/>
            <w:szCs w:val="22"/>
            <w:lang w:eastAsia="en-GB"/>
          </w:rPr>
          <w:tab/>
        </w:r>
        <w:r w:rsidR="002D1A1A" w:rsidRPr="00384AA2">
          <w:rPr>
            <w:rStyle w:val="Hyperlink"/>
            <w:noProof/>
          </w:rPr>
          <w:t>Multiple Incidents/Victims</w:t>
        </w:r>
        <w:r w:rsidR="002D1A1A">
          <w:rPr>
            <w:noProof/>
            <w:webHidden/>
          </w:rPr>
          <w:tab/>
        </w:r>
        <w:r w:rsidR="002D1A1A">
          <w:rPr>
            <w:noProof/>
            <w:webHidden/>
          </w:rPr>
          <w:fldChar w:fldCharType="begin"/>
        </w:r>
        <w:r w:rsidR="002D1A1A">
          <w:rPr>
            <w:noProof/>
            <w:webHidden/>
          </w:rPr>
          <w:instrText xml:space="preserve"> PAGEREF _Toc107412322 \h </w:instrText>
        </w:r>
        <w:r w:rsidR="002D1A1A">
          <w:rPr>
            <w:noProof/>
            <w:webHidden/>
          </w:rPr>
        </w:r>
        <w:r w:rsidR="002D1A1A">
          <w:rPr>
            <w:noProof/>
            <w:webHidden/>
          </w:rPr>
          <w:fldChar w:fldCharType="separate"/>
        </w:r>
        <w:r w:rsidR="001F09B8">
          <w:rPr>
            <w:noProof/>
            <w:webHidden/>
          </w:rPr>
          <w:t>12</w:t>
        </w:r>
        <w:r w:rsidR="002D1A1A">
          <w:rPr>
            <w:noProof/>
            <w:webHidden/>
          </w:rPr>
          <w:fldChar w:fldCharType="end"/>
        </w:r>
      </w:hyperlink>
    </w:p>
    <w:p w14:paraId="4C838953" w14:textId="4096D3C8" w:rsidR="002D1A1A" w:rsidRDefault="00883192">
      <w:pPr>
        <w:pStyle w:val="TOC2"/>
        <w:tabs>
          <w:tab w:val="right" w:leader="underscore" w:pos="9016"/>
        </w:tabs>
        <w:rPr>
          <w:rFonts w:eastAsiaTheme="minorEastAsia"/>
          <w:noProof/>
          <w:color w:val="auto"/>
          <w:sz w:val="22"/>
          <w:szCs w:val="22"/>
          <w:lang w:eastAsia="en-GB"/>
        </w:rPr>
      </w:pPr>
      <w:hyperlink w:anchor="_Toc107412323" w:history="1">
        <w:r w:rsidR="002D1A1A" w:rsidRPr="00384AA2">
          <w:rPr>
            <w:rStyle w:val="Hyperlink"/>
            <w:noProof/>
          </w:rPr>
          <w:t>6.5.</w:t>
        </w:r>
        <w:r w:rsidR="002D1A1A">
          <w:rPr>
            <w:rFonts w:eastAsiaTheme="minorEastAsia"/>
            <w:noProof/>
            <w:color w:val="auto"/>
            <w:sz w:val="22"/>
            <w:szCs w:val="22"/>
            <w:lang w:eastAsia="en-GB"/>
          </w:rPr>
          <w:tab/>
        </w:r>
        <w:r w:rsidR="002D1A1A" w:rsidRPr="00384AA2">
          <w:rPr>
            <w:rStyle w:val="Hyperlink"/>
            <w:noProof/>
          </w:rPr>
          <w:t>Providers including Primary Care</w:t>
        </w:r>
        <w:r w:rsidR="002D1A1A">
          <w:rPr>
            <w:noProof/>
            <w:webHidden/>
          </w:rPr>
          <w:tab/>
        </w:r>
        <w:r w:rsidR="002D1A1A">
          <w:rPr>
            <w:noProof/>
            <w:webHidden/>
          </w:rPr>
          <w:fldChar w:fldCharType="begin"/>
        </w:r>
        <w:r w:rsidR="002D1A1A">
          <w:rPr>
            <w:noProof/>
            <w:webHidden/>
          </w:rPr>
          <w:instrText xml:space="preserve"> PAGEREF _Toc107412323 \h </w:instrText>
        </w:r>
        <w:r w:rsidR="002D1A1A">
          <w:rPr>
            <w:noProof/>
            <w:webHidden/>
          </w:rPr>
        </w:r>
        <w:r w:rsidR="002D1A1A">
          <w:rPr>
            <w:noProof/>
            <w:webHidden/>
          </w:rPr>
          <w:fldChar w:fldCharType="separate"/>
        </w:r>
        <w:r w:rsidR="001F09B8">
          <w:rPr>
            <w:noProof/>
            <w:webHidden/>
          </w:rPr>
          <w:t>12</w:t>
        </w:r>
        <w:r w:rsidR="002D1A1A">
          <w:rPr>
            <w:noProof/>
            <w:webHidden/>
          </w:rPr>
          <w:fldChar w:fldCharType="end"/>
        </w:r>
      </w:hyperlink>
    </w:p>
    <w:p w14:paraId="6D381728" w14:textId="7456553B" w:rsidR="002D1A1A" w:rsidRDefault="00883192">
      <w:pPr>
        <w:pStyle w:val="TOC2"/>
        <w:tabs>
          <w:tab w:val="right" w:leader="underscore" w:pos="9016"/>
        </w:tabs>
        <w:rPr>
          <w:rFonts w:eastAsiaTheme="minorEastAsia"/>
          <w:noProof/>
          <w:color w:val="auto"/>
          <w:sz w:val="22"/>
          <w:szCs w:val="22"/>
          <w:lang w:eastAsia="en-GB"/>
        </w:rPr>
      </w:pPr>
      <w:hyperlink w:anchor="_Toc107412324" w:history="1">
        <w:r w:rsidR="002D1A1A" w:rsidRPr="00384AA2">
          <w:rPr>
            <w:rStyle w:val="Hyperlink"/>
            <w:noProof/>
          </w:rPr>
          <w:t>6.6.</w:t>
        </w:r>
        <w:r w:rsidR="002D1A1A">
          <w:rPr>
            <w:rFonts w:eastAsiaTheme="minorEastAsia"/>
            <w:noProof/>
            <w:color w:val="auto"/>
            <w:sz w:val="22"/>
            <w:szCs w:val="22"/>
            <w:lang w:eastAsia="en-GB"/>
          </w:rPr>
          <w:tab/>
        </w:r>
        <w:r w:rsidR="002D1A1A" w:rsidRPr="00384AA2">
          <w:rPr>
            <w:rStyle w:val="Hyperlink"/>
            <w:noProof/>
          </w:rPr>
          <w:t>Incidents occurring within the ICB</w:t>
        </w:r>
        <w:r w:rsidR="002D1A1A">
          <w:rPr>
            <w:noProof/>
            <w:webHidden/>
          </w:rPr>
          <w:tab/>
        </w:r>
        <w:r w:rsidR="002D1A1A">
          <w:rPr>
            <w:noProof/>
            <w:webHidden/>
          </w:rPr>
          <w:fldChar w:fldCharType="begin"/>
        </w:r>
        <w:r w:rsidR="002D1A1A">
          <w:rPr>
            <w:noProof/>
            <w:webHidden/>
          </w:rPr>
          <w:instrText xml:space="preserve"> PAGEREF _Toc107412324 \h </w:instrText>
        </w:r>
        <w:r w:rsidR="002D1A1A">
          <w:rPr>
            <w:noProof/>
            <w:webHidden/>
          </w:rPr>
        </w:r>
        <w:r w:rsidR="002D1A1A">
          <w:rPr>
            <w:noProof/>
            <w:webHidden/>
          </w:rPr>
          <w:fldChar w:fldCharType="separate"/>
        </w:r>
        <w:r w:rsidR="001F09B8">
          <w:rPr>
            <w:noProof/>
            <w:webHidden/>
          </w:rPr>
          <w:t>13</w:t>
        </w:r>
        <w:r w:rsidR="002D1A1A">
          <w:rPr>
            <w:noProof/>
            <w:webHidden/>
          </w:rPr>
          <w:fldChar w:fldCharType="end"/>
        </w:r>
      </w:hyperlink>
    </w:p>
    <w:p w14:paraId="1BDD49DA" w14:textId="286FF9D6" w:rsidR="002D1A1A" w:rsidRDefault="00883192">
      <w:pPr>
        <w:pStyle w:val="TOC2"/>
        <w:tabs>
          <w:tab w:val="right" w:leader="underscore" w:pos="9016"/>
        </w:tabs>
        <w:rPr>
          <w:rFonts w:eastAsiaTheme="minorEastAsia"/>
          <w:noProof/>
          <w:color w:val="auto"/>
          <w:sz w:val="22"/>
          <w:szCs w:val="22"/>
          <w:lang w:eastAsia="en-GB"/>
        </w:rPr>
      </w:pPr>
      <w:hyperlink w:anchor="_Toc107412325" w:history="1">
        <w:r w:rsidR="002D1A1A" w:rsidRPr="00384AA2">
          <w:rPr>
            <w:rStyle w:val="Hyperlink"/>
            <w:noProof/>
          </w:rPr>
          <w:t>6.7.</w:t>
        </w:r>
        <w:r w:rsidR="002D1A1A">
          <w:rPr>
            <w:rFonts w:eastAsiaTheme="minorEastAsia"/>
            <w:noProof/>
            <w:color w:val="auto"/>
            <w:sz w:val="22"/>
            <w:szCs w:val="22"/>
            <w:lang w:eastAsia="en-GB"/>
          </w:rPr>
          <w:tab/>
        </w:r>
        <w:r w:rsidR="002D1A1A" w:rsidRPr="00384AA2">
          <w:rPr>
            <w:rStyle w:val="Hyperlink"/>
            <w:noProof/>
          </w:rPr>
          <w:t>De-escalation of SIs</w:t>
        </w:r>
        <w:r w:rsidR="002D1A1A">
          <w:rPr>
            <w:noProof/>
            <w:webHidden/>
          </w:rPr>
          <w:tab/>
        </w:r>
        <w:r w:rsidR="002D1A1A">
          <w:rPr>
            <w:noProof/>
            <w:webHidden/>
          </w:rPr>
          <w:fldChar w:fldCharType="begin"/>
        </w:r>
        <w:r w:rsidR="002D1A1A">
          <w:rPr>
            <w:noProof/>
            <w:webHidden/>
          </w:rPr>
          <w:instrText xml:space="preserve"> PAGEREF _Toc107412325 \h </w:instrText>
        </w:r>
        <w:r w:rsidR="002D1A1A">
          <w:rPr>
            <w:noProof/>
            <w:webHidden/>
          </w:rPr>
        </w:r>
        <w:r w:rsidR="002D1A1A">
          <w:rPr>
            <w:noProof/>
            <w:webHidden/>
          </w:rPr>
          <w:fldChar w:fldCharType="separate"/>
        </w:r>
        <w:r w:rsidR="001F09B8">
          <w:rPr>
            <w:noProof/>
            <w:webHidden/>
          </w:rPr>
          <w:t>13</w:t>
        </w:r>
        <w:r w:rsidR="002D1A1A">
          <w:rPr>
            <w:noProof/>
            <w:webHidden/>
          </w:rPr>
          <w:fldChar w:fldCharType="end"/>
        </w:r>
      </w:hyperlink>
    </w:p>
    <w:p w14:paraId="1366EE77" w14:textId="3AD6D501" w:rsidR="002D1A1A" w:rsidRDefault="00883192">
      <w:pPr>
        <w:pStyle w:val="TOC2"/>
        <w:tabs>
          <w:tab w:val="right" w:leader="underscore" w:pos="9016"/>
        </w:tabs>
        <w:rPr>
          <w:rFonts w:eastAsiaTheme="minorEastAsia"/>
          <w:noProof/>
          <w:color w:val="auto"/>
          <w:sz w:val="22"/>
          <w:szCs w:val="22"/>
          <w:lang w:eastAsia="en-GB"/>
        </w:rPr>
      </w:pPr>
      <w:hyperlink w:anchor="_Toc107412326" w:history="1">
        <w:r w:rsidR="002D1A1A" w:rsidRPr="00384AA2">
          <w:rPr>
            <w:rStyle w:val="Hyperlink"/>
            <w:noProof/>
          </w:rPr>
          <w:t>6.8.</w:t>
        </w:r>
        <w:r w:rsidR="002D1A1A">
          <w:rPr>
            <w:rFonts w:eastAsiaTheme="minorEastAsia"/>
            <w:noProof/>
            <w:color w:val="auto"/>
            <w:sz w:val="22"/>
            <w:szCs w:val="22"/>
            <w:lang w:eastAsia="en-GB"/>
          </w:rPr>
          <w:tab/>
        </w:r>
        <w:r w:rsidR="002D1A1A" w:rsidRPr="00384AA2">
          <w:rPr>
            <w:rStyle w:val="Hyperlink"/>
            <w:noProof/>
          </w:rPr>
          <w:t>Types of Investigation</w:t>
        </w:r>
        <w:r w:rsidR="002D1A1A">
          <w:rPr>
            <w:noProof/>
            <w:webHidden/>
          </w:rPr>
          <w:tab/>
        </w:r>
        <w:r w:rsidR="002D1A1A">
          <w:rPr>
            <w:noProof/>
            <w:webHidden/>
          </w:rPr>
          <w:fldChar w:fldCharType="begin"/>
        </w:r>
        <w:r w:rsidR="002D1A1A">
          <w:rPr>
            <w:noProof/>
            <w:webHidden/>
          </w:rPr>
          <w:instrText xml:space="preserve"> PAGEREF _Toc107412326 \h </w:instrText>
        </w:r>
        <w:r w:rsidR="002D1A1A">
          <w:rPr>
            <w:noProof/>
            <w:webHidden/>
          </w:rPr>
        </w:r>
        <w:r w:rsidR="002D1A1A">
          <w:rPr>
            <w:noProof/>
            <w:webHidden/>
          </w:rPr>
          <w:fldChar w:fldCharType="separate"/>
        </w:r>
        <w:r w:rsidR="001F09B8">
          <w:rPr>
            <w:noProof/>
            <w:webHidden/>
          </w:rPr>
          <w:t>13</w:t>
        </w:r>
        <w:r w:rsidR="002D1A1A">
          <w:rPr>
            <w:noProof/>
            <w:webHidden/>
          </w:rPr>
          <w:fldChar w:fldCharType="end"/>
        </w:r>
      </w:hyperlink>
    </w:p>
    <w:p w14:paraId="6ED6FC88" w14:textId="68E6806D" w:rsidR="002D1A1A" w:rsidRDefault="00883192">
      <w:pPr>
        <w:pStyle w:val="TOC2"/>
        <w:tabs>
          <w:tab w:val="right" w:leader="underscore" w:pos="9016"/>
        </w:tabs>
        <w:rPr>
          <w:rFonts w:eastAsiaTheme="minorEastAsia"/>
          <w:noProof/>
          <w:color w:val="auto"/>
          <w:sz w:val="22"/>
          <w:szCs w:val="22"/>
          <w:lang w:eastAsia="en-GB"/>
        </w:rPr>
      </w:pPr>
      <w:hyperlink w:anchor="_Toc107412327" w:history="1">
        <w:r w:rsidR="002D1A1A" w:rsidRPr="00384AA2">
          <w:rPr>
            <w:rStyle w:val="Hyperlink"/>
            <w:noProof/>
          </w:rPr>
          <w:t>6.9.</w:t>
        </w:r>
        <w:r w:rsidR="002D1A1A">
          <w:rPr>
            <w:rFonts w:eastAsiaTheme="minorEastAsia"/>
            <w:noProof/>
            <w:color w:val="auto"/>
            <w:sz w:val="22"/>
            <w:szCs w:val="22"/>
            <w:lang w:eastAsia="en-GB"/>
          </w:rPr>
          <w:tab/>
        </w:r>
        <w:r w:rsidR="002D1A1A" w:rsidRPr="00384AA2">
          <w:rPr>
            <w:rStyle w:val="Hyperlink"/>
            <w:noProof/>
          </w:rPr>
          <w:t>Final report requirements</w:t>
        </w:r>
        <w:r w:rsidR="002D1A1A">
          <w:rPr>
            <w:noProof/>
            <w:webHidden/>
          </w:rPr>
          <w:tab/>
        </w:r>
        <w:r w:rsidR="002D1A1A">
          <w:rPr>
            <w:noProof/>
            <w:webHidden/>
          </w:rPr>
          <w:fldChar w:fldCharType="begin"/>
        </w:r>
        <w:r w:rsidR="002D1A1A">
          <w:rPr>
            <w:noProof/>
            <w:webHidden/>
          </w:rPr>
          <w:instrText xml:space="preserve"> PAGEREF _Toc107412327 \h </w:instrText>
        </w:r>
        <w:r w:rsidR="002D1A1A">
          <w:rPr>
            <w:noProof/>
            <w:webHidden/>
          </w:rPr>
        </w:r>
        <w:r w:rsidR="002D1A1A">
          <w:rPr>
            <w:noProof/>
            <w:webHidden/>
          </w:rPr>
          <w:fldChar w:fldCharType="separate"/>
        </w:r>
        <w:r w:rsidR="001F09B8">
          <w:rPr>
            <w:noProof/>
            <w:webHidden/>
          </w:rPr>
          <w:t>14</w:t>
        </w:r>
        <w:r w:rsidR="002D1A1A">
          <w:rPr>
            <w:noProof/>
            <w:webHidden/>
          </w:rPr>
          <w:fldChar w:fldCharType="end"/>
        </w:r>
      </w:hyperlink>
    </w:p>
    <w:p w14:paraId="48A2DB2D" w14:textId="623F6B99" w:rsidR="002D1A1A" w:rsidRDefault="00883192">
      <w:pPr>
        <w:pStyle w:val="TOC2"/>
        <w:tabs>
          <w:tab w:val="right" w:leader="underscore" w:pos="9016"/>
        </w:tabs>
        <w:rPr>
          <w:rFonts w:eastAsiaTheme="minorEastAsia"/>
          <w:noProof/>
          <w:color w:val="auto"/>
          <w:sz w:val="22"/>
          <w:szCs w:val="22"/>
          <w:lang w:eastAsia="en-GB"/>
        </w:rPr>
      </w:pPr>
      <w:hyperlink w:anchor="_Toc107412328" w:history="1">
        <w:r w:rsidR="002D1A1A" w:rsidRPr="00384AA2">
          <w:rPr>
            <w:rStyle w:val="Hyperlink"/>
            <w:noProof/>
          </w:rPr>
          <w:t>6.10.</w:t>
        </w:r>
        <w:r w:rsidR="002D1A1A">
          <w:rPr>
            <w:rFonts w:eastAsiaTheme="minorEastAsia"/>
            <w:noProof/>
            <w:color w:val="auto"/>
            <w:sz w:val="22"/>
            <w:szCs w:val="22"/>
            <w:lang w:eastAsia="en-GB"/>
          </w:rPr>
          <w:tab/>
        </w:r>
        <w:r w:rsidR="002D1A1A" w:rsidRPr="00384AA2">
          <w:rPr>
            <w:rStyle w:val="Hyperlink"/>
            <w:noProof/>
          </w:rPr>
          <w:t>RCA Report Templates</w:t>
        </w:r>
        <w:r w:rsidR="002D1A1A">
          <w:rPr>
            <w:noProof/>
            <w:webHidden/>
          </w:rPr>
          <w:tab/>
        </w:r>
        <w:r w:rsidR="002D1A1A">
          <w:rPr>
            <w:noProof/>
            <w:webHidden/>
          </w:rPr>
          <w:fldChar w:fldCharType="begin"/>
        </w:r>
        <w:r w:rsidR="002D1A1A">
          <w:rPr>
            <w:noProof/>
            <w:webHidden/>
          </w:rPr>
          <w:instrText xml:space="preserve"> PAGEREF _Toc107412328 \h </w:instrText>
        </w:r>
        <w:r w:rsidR="002D1A1A">
          <w:rPr>
            <w:noProof/>
            <w:webHidden/>
          </w:rPr>
        </w:r>
        <w:r w:rsidR="002D1A1A">
          <w:rPr>
            <w:noProof/>
            <w:webHidden/>
          </w:rPr>
          <w:fldChar w:fldCharType="separate"/>
        </w:r>
        <w:r w:rsidR="001F09B8">
          <w:rPr>
            <w:noProof/>
            <w:webHidden/>
          </w:rPr>
          <w:t>15</w:t>
        </w:r>
        <w:r w:rsidR="002D1A1A">
          <w:rPr>
            <w:noProof/>
            <w:webHidden/>
          </w:rPr>
          <w:fldChar w:fldCharType="end"/>
        </w:r>
      </w:hyperlink>
    </w:p>
    <w:p w14:paraId="2ABF2B3C" w14:textId="57AF9C67" w:rsidR="002D1A1A" w:rsidRDefault="00883192">
      <w:pPr>
        <w:pStyle w:val="TOC2"/>
        <w:tabs>
          <w:tab w:val="right" w:leader="underscore" w:pos="9016"/>
        </w:tabs>
        <w:rPr>
          <w:rFonts w:eastAsiaTheme="minorEastAsia"/>
          <w:noProof/>
          <w:color w:val="auto"/>
          <w:sz w:val="22"/>
          <w:szCs w:val="22"/>
          <w:lang w:eastAsia="en-GB"/>
        </w:rPr>
      </w:pPr>
      <w:hyperlink w:anchor="_Toc107412329" w:history="1">
        <w:r w:rsidR="002D1A1A" w:rsidRPr="00384AA2">
          <w:rPr>
            <w:rStyle w:val="Hyperlink"/>
            <w:noProof/>
          </w:rPr>
          <w:t>6.11.</w:t>
        </w:r>
        <w:r w:rsidR="002D1A1A">
          <w:rPr>
            <w:rFonts w:eastAsiaTheme="minorEastAsia"/>
            <w:noProof/>
            <w:color w:val="auto"/>
            <w:sz w:val="22"/>
            <w:szCs w:val="22"/>
            <w:lang w:eastAsia="en-GB"/>
          </w:rPr>
          <w:tab/>
        </w:r>
        <w:r w:rsidR="002D1A1A" w:rsidRPr="00384AA2">
          <w:rPr>
            <w:rStyle w:val="Hyperlink"/>
            <w:noProof/>
          </w:rPr>
          <w:t>Report Quality Standards</w:t>
        </w:r>
        <w:r w:rsidR="002D1A1A">
          <w:rPr>
            <w:noProof/>
            <w:webHidden/>
          </w:rPr>
          <w:tab/>
        </w:r>
        <w:r w:rsidR="002D1A1A">
          <w:rPr>
            <w:noProof/>
            <w:webHidden/>
          </w:rPr>
          <w:fldChar w:fldCharType="begin"/>
        </w:r>
        <w:r w:rsidR="002D1A1A">
          <w:rPr>
            <w:noProof/>
            <w:webHidden/>
          </w:rPr>
          <w:instrText xml:space="preserve"> PAGEREF _Toc107412329 \h </w:instrText>
        </w:r>
        <w:r w:rsidR="002D1A1A">
          <w:rPr>
            <w:noProof/>
            <w:webHidden/>
          </w:rPr>
        </w:r>
        <w:r w:rsidR="002D1A1A">
          <w:rPr>
            <w:noProof/>
            <w:webHidden/>
          </w:rPr>
          <w:fldChar w:fldCharType="separate"/>
        </w:r>
        <w:r w:rsidR="001F09B8">
          <w:rPr>
            <w:noProof/>
            <w:webHidden/>
          </w:rPr>
          <w:t>15</w:t>
        </w:r>
        <w:r w:rsidR="002D1A1A">
          <w:rPr>
            <w:noProof/>
            <w:webHidden/>
          </w:rPr>
          <w:fldChar w:fldCharType="end"/>
        </w:r>
      </w:hyperlink>
    </w:p>
    <w:p w14:paraId="02EA6721" w14:textId="5F7BCE54" w:rsidR="002D1A1A" w:rsidRDefault="00883192">
      <w:pPr>
        <w:pStyle w:val="TOC2"/>
        <w:tabs>
          <w:tab w:val="right" w:leader="underscore" w:pos="9016"/>
        </w:tabs>
        <w:rPr>
          <w:rFonts w:eastAsiaTheme="minorEastAsia"/>
          <w:noProof/>
          <w:color w:val="auto"/>
          <w:sz w:val="22"/>
          <w:szCs w:val="22"/>
          <w:lang w:eastAsia="en-GB"/>
        </w:rPr>
      </w:pPr>
      <w:hyperlink w:anchor="_Toc107412330" w:history="1">
        <w:r w:rsidR="002D1A1A" w:rsidRPr="00384AA2">
          <w:rPr>
            <w:rStyle w:val="Hyperlink"/>
            <w:noProof/>
          </w:rPr>
          <w:t>6.12.</w:t>
        </w:r>
        <w:r w:rsidR="002D1A1A">
          <w:rPr>
            <w:rFonts w:eastAsiaTheme="minorEastAsia"/>
            <w:noProof/>
            <w:color w:val="auto"/>
            <w:sz w:val="22"/>
            <w:szCs w:val="22"/>
            <w:lang w:eastAsia="en-GB"/>
          </w:rPr>
          <w:tab/>
        </w:r>
        <w:r w:rsidR="002D1A1A" w:rsidRPr="00384AA2">
          <w:rPr>
            <w:rStyle w:val="Hyperlink"/>
            <w:noProof/>
          </w:rPr>
          <w:t>Monitoring and Closure of Incidents</w:t>
        </w:r>
        <w:r w:rsidR="002D1A1A">
          <w:rPr>
            <w:noProof/>
            <w:webHidden/>
          </w:rPr>
          <w:tab/>
        </w:r>
        <w:r w:rsidR="002D1A1A">
          <w:rPr>
            <w:noProof/>
            <w:webHidden/>
          </w:rPr>
          <w:fldChar w:fldCharType="begin"/>
        </w:r>
        <w:r w:rsidR="002D1A1A">
          <w:rPr>
            <w:noProof/>
            <w:webHidden/>
          </w:rPr>
          <w:instrText xml:space="preserve"> PAGEREF _Toc107412330 \h </w:instrText>
        </w:r>
        <w:r w:rsidR="002D1A1A">
          <w:rPr>
            <w:noProof/>
            <w:webHidden/>
          </w:rPr>
        </w:r>
        <w:r w:rsidR="002D1A1A">
          <w:rPr>
            <w:noProof/>
            <w:webHidden/>
          </w:rPr>
          <w:fldChar w:fldCharType="separate"/>
        </w:r>
        <w:r w:rsidR="001F09B8">
          <w:rPr>
            <w:noProof/>
            <w:webHidden/>
          </w:rPr>
          <w:t>17</w:t>
        </w:r>
        <w:r w:rsidR="002D1A1A">
          <w:rPr>
            <w:noProof/>
            <w:webHidden/>
          </w:rPr>
          <w:fldChar w:fldCharType="end"/>
        </w:r>
      </w:hyperlink>
    </w:p>
    <w:p w14:paraId="758317A7" w14:textId="30C71D67" w:rsidR="002D1A1A" w:rsidRDefault="00883192">
      <w:pPr>
        <w:pStyle w:val="TOC2"/>
        <w:tabs>
          <w:tab w:val="right" w:leader="underscore" w:pos="9016"/>
        </w:tabs>
        <w:rPr>
          <w:rFonts w:eastAsiaTheme="minorEastAsia"/>
          <w:noProof/>
          <w:color w:val="auto"/>
          <w:sz w:val="22"/>
          <w:szCs w:val="22"/>
          <w:lang w:eastAsia="en-GB"/>
        </w:rPr>
      </w:pPr>
      <w:hyperlink w:anchor="_Toc107412331" w:history="1">
        <w:r w:rsidR="002D1A1A" w:rsidRPr="00384AA2">
          <w:rPr>
            <w:rStyle w:val="Hyperlink"/>
            <w:rFonts w:eastAsia="Arial"/>
            <w:noProof/>
            <w:lang w:val="en-US"/>
          </w:rPr>
          <w:t>6.13.</w:t>
        </w:r>
        <w:r w:rsidR="002D1A1A">
          <w:rPr>
            <w:rFonts w:eastAsiaTheme="minorEastAsia"/>
            <w:noProof/>
            <w:color w:val="auto"/>
            <w:sz w:val="22"/>
            <w:szCs w:val="22"/>
            <w:lang w:eastAsia="en-GB"/>
          </w:rPr>
          <w:tab/>
        </w:r>
        <w:r w:rsidR="002D1A1A" w:rsidRPr="00384AA2">
          <w:rPr>
            <w:rStyle w:val="Hyperlink"/>
            <w:rFonts w:eastAsia="Arial"/>
            <w:noProof/>
            <w:lang w:val="en-US"/>
          </w:rPr>
          <w:t>Action Plan Templates</w:t>
        </w:r>
        <w:r w:rsidR="002D1A1A">
          <w:rPr>
            <w:noProof/>
            <w:webHidden/>
          </w:rPr>
          <w:tab/>
        </w:r>
        <w:r w:rsidR="002D1A1A">
          <w:rPr>
            <w:noProof/>
            <w:webHidden/>
          </w:rPr>
          <w:fldChar w:fldCharType="begin"/>
        </w:r>
        <w:r w:rsidR="002D1A1A">
          <w:rPr>
            <w:noProof/>
            <w:webHidden/>
          </w:rPr>
          <w:instrText xml:space="preserve"> PAGEREF _Toc107412331 \h </w:instrText>
        </w:r>
        <w:r w:rsidR="002D1A1A">
          <w:rPr>
            <w:noProof/>
            <w:webHidden/>
          </w:rPr>
        </w:r>
        <w:r w:rsidR="002D1A1A">
          <w:rPr>
            <w:noProof/>
            <w:webHidden/>
          </w:rPr>
          <w:fldChar w:fldCharType="separate"/>
        </w:r>
        <w:r w:rsidR="001F09B8">
          <w:rPr>
            <w:noProof/>
            <w:webHidden/>
          </w:rPr>
          <w:t>17</w:t>
        </w:r>
        <w:r w:rsidR="002D1A1A">
          <w:rPr>
            <w:noProof/>
            <w:webHidden/>
          </w:rPr>
          <w:fldChar w:fldCharType="end"/>
        </w:r>
      </w:hyperlink>
    </w:p>
    <w:p w14:paraId="412F6A7D" w14:textId="2C25F408" w:rsidR="002D1A1A" w:rsidRDefault="00883192">
      <w:pPr>
        <w:pStyle w:val="TOC2"/>
        <w:tabs>
          <w:tab w:val="right" w:leader="underscore" w:pos="9016"/>
        </w:tabs>
        <w:rPr>
          <w:rFonts w:eastAsiaTheme="minorEastAsia"/>
          <w:noProof/>
          <w:color w:val="auto"/>
          <w:sz w:val="22"/>
          <w:szCs w:val="22"/>
          <w:lang w:eastAsia="en-GB"/>
        </w:rPr>
      </w:pPr>
      <w:hyperlink w:anchor="_Toc107412332" w:history="1">
        <w:r w:rsidR="002D1A1A" w:rsidRPr="00384AA2">
          <w:rPr>
            <w:rStyle w:val="Hyperlink"/>
            <w:noProof/>
          </w:rPr>
          <w:t>6.14.</w:t>
        </w:r>
        <w:r w:rsidR="002D1A1A">
          <w:rPr>
            <w:rFonts w:eastAsiaTheme="minorEastAsia"/>
            <w:noProof/>
            <w:color w:val="auto"/>
            <w:sz w:val="22"/>
            <w:szCs w:val="22"/>
            <w:lang w:eastAsia="en-GB"/>
          </w:rPr>
          <w:tab/>
        </w:r>
        <w:r w:rsidR="002D1A1A" w:rsidRPr="00384AA2">
          <w:rPr>
            <w:rStyle w:val="Hyperlink"/>
            <w:noProof/>
          </w:rPr>
          <w:t>Action Plan Quality Standards</w:t>
        </w:r>
        <w:r w:rsidR="002D1A1A">
          <w:rPr>
            <w:noProof/>
            <w:webHidden/>
          </w:rPr>
          <w:tab/>
        </w:r>
        <w:r w:rsidR="002D1A1A">
          <w:rPr>
            <w:noProof/>
            <w:webHidden/>
          </w:rPr>
          <w:fldChar w:fldCharType="begin"/>
        </w:r>
        <w:r w:rsidR="002D1A1A">
          <w:rPr>
            <w:noProof/>
            <w:webHidden/>
          </w:rPr>
          <w:instrText xml:space="preserve"> PAGEREF _Toc107412332 \h </w:instrText>
        </w:r>
        <w:r w:rsidR="002D1A1A">
          <w:rPr>
            <w:noProof/>
            <w:webHidden/>
          </w:rPr>
        </w:r>
        <w:r w:rsidR="002D1A1A">
          <w:rPr>
            <w:noProof/>
            <w:webHidden/>
          </w:rPr>
          <w:fldChar w:fldCharType="separate"/>
        </w:r>
        <w:r w:rsidR="001F09B8">
          <w:rPr>
            <w:noProof/>
            <w:webHidden/>
          </w:rPr>
          <w:t>17</w:t>
        </w:r>
        <w:r w:rsidR="002D1A1A">
          <w:rPr>
            <w:noProof/>
            <w:webHidden/>
          </w:rPr>
          <w:fldChar w:fldCharType="end"/>
        </w:r>
      </w:hyperlink>
    </w:p>
    <w:p w14:paraId="531521E3" w14:textId="3158BD7F" w:rsidR="002D1A1A" w:rsidRDefault="00883192">
      <w:pPr>
        <w:pStyle w:val="TOC2"/>
        <w:tabs>
          <w:tab w:val="right" w:leader="underscore" w:pos="9016"/>
        </w:tabs>
        <w:rPr>
          <w:rFonts w:eastAsiaTheme="minorEastAsia"/>
          <w:noProof/>
          <w:color w:val="auto"/>
          <w:sz w:val="22"/>
          <w:szCs w:val="22"/>
          <w:lang w:eastAsia="en-GB"/>
        </w:rPr>
      </w:pPr>
      <w:hyperlink w:anchor="_Toc107412333" w:history="1">
        <w:r w:rsidR="002D1A1A" w:rsidRPr="00384AA2">
          <w:rPr>
            <w:rStyle w:val="Hyperlink"/>
            <w:noProof/>
          </w:rPr>
          <w:t>6.15.</w:t>
        </w:r>
        <w:r w:rsidR="002D1A1A">
          <w:rPr>
            <w:rFonts w:eastAsiaTheme="minorEastAsia"/>
            <w:noProof/>
            <w:color w:val="auto"/>
            <w:sz w:val="22"/>
            <w:szCs w:val="22"/>
            <w:lang w:eastAsia="en-GB"/>
          </w:rPr>
          <w:tab/>
        </w:r>
        <w:r w:rsidR="002D1A1A" w:rsidRPr="00384AA2">
          <w:rPr>
            <w:rStyle w:val="Hyperlink"/>
            <w:noProof/>
          </w:rPr>
          <w:t>Aggregated Action Plans</w:t>
        </w:r>
        <w:r w:rsidR="002D1A1A">
          <w:rPr>
            <w:noProof/>
            <w:webHidden/>
          </w:rPr>
          <w:tab/>
        </w:r>
        <w:r w:rsidR="002D1A1A">
          <w:rPr>
            <w:noProof/>
            <w:webHidden/>
          </w:rPr>
          <w:fldChar w:fldCharType="begin"/>
        </w:r>
        <w:r w:rsidR="002D1A1A">
          <w:rPr>
            <w:noProof/>
            <w:webHidden/>
          </w:rPr>
          <w:instrText xml:space="preserve"> PAGEREF _Toc107412333 \h </w:instrText>
        </w:r>
        <w:r w:rsidR="002D1A1A">
          <w:rPr>
            <w:noProof/>
            <w:webHidden/>
          </w:rPr>
        </w:r>
        <w:r w:rsidR="002D1A1A">
          <w:rPr>
            <w:noProof/>
            <w:webHidden/>
          </w:rPr>
          <w:fldChar w:fldCharType="separate"/>
        </w:r>
        <w:r w:rsidR="001F09B8">
          <w:rPr>
            <w:noProof/>
            <w:webHidden/>
          </w:rPr>
          <w:t>18</w:t>
        </w:r>
        <w:r w:rsidR="002D1A1A">
          <w:rPr>
            <w:noProof/>
            <w:webHidden/>
          </w:rPr>
          <w:fldChar w:fldCharType="end"/>
        </w:r>
      </w:hyperlink>
    </w:p>
    <w:p w14:paraId="6CC1F18E" w14:textId="0D4F467A" w:rsidR="002D1A1A" w:rsidRDefault="00883192">
      <w:pPr>
        <w:pStyle w:val="TOC2"/>
        <w:tabs>
          <w:tab w:val="right" w:leader="underscore" w:pos="9016"/>
        </w:tabs>
        <w:rPr>
          <w:rFonts w:eastAsiaTheme="minorEastAsia"/>
          <w:noProof/>
          <w:color w:val="auto"/>
          <w:sz w:val="22"/>
          <w:szCs w:val="22"/>
          <w:lang w:eastAsia="en-GB"/>
        </w:rPr>
      </w:pPr>
      <w:hyperlink w:anchor="_Toc107412334" w:history="1">
        <w:r w:rsidR="002D1A1A" w:rsidRPr="00384AA2">
          <w:rPr>
            <w:rStyle w:val="Hyperlink"/>
            <w:rFonts w:eastAsia="Arial"/>
            <w:noProof/>
            <w:lang w:val="en-US"/>
          </w:rPr>
          <w:t>6.16.</w:t>
        </w:r>
        <w:r w:rsidR="002D1A1A">
          <w:rPr>
            <w:rFonts w:eastAsiaTheme="minorEastAsia"/>
            <w:noProof/>
            <w:color w:val="auto"/>
            <w:sz w:val="22"/>
            <w:szCs w:val="22"/>
            <w:lang w:eastAsia="en-GB"/>
          </w:rPr>
          <w:tab/>
        </w:r>
        <w:r w:rsidR="002D1A1A" w:rsidRPr="00384AA2">
          <w:rPr>
            <w:rStyle w:val="Hyperlink"/>
            <w:rFonts w:eastAsia="Arial"/>
            <w:noProof/>
            <w:lang w:val="en-US"/>
          </w:rPr>
          <w:t>Report Review/Quality Assurance</w:t>
        </w:r>
        <w:r w:rsidR="002D1A1A">
          <w:rPr>
            <w:noProof/>
            <w:webHidden/>
          </w:rPr>
          <w:tab/>
        </w:r>
        <w:r w:rsidR="002D1A1A">
          <w:rPr>
            <w:noProof/>
            <w:webHidden/>
          </w:rPr>
          <w:fldChar w:fldCharType="begin"/>
        </w:r>
        <w:r w:rsidR="002D1A1A">
          <w:rPr>
            <w:noProof/>
            <w:webHidden/>
          </w:rPr>
          <w:instrText xml:space="preserve"> PAGEREF _Toc107412334 \h </w:instrText>
        </w:r>
        <w:r w:rsidR="002D1A1A">
          <w:rPr>
            <w:noProof/>
            <w:webHidden/>
          </w:rPr>
        </w:r>
        <w:r w:rsidR="002D1A1A">
          <w:rPr>
            <w:noProof/>
            <w:webHidden/>
          </w:rPr>
          <w:fldChar w:fldCharType="separate"/>
        </w:r>
        <w:r w:rsidR="001F09B8">
          <w:rPr>
            <w:noProof/>
            <w:webHidden/>
          </w:rPr>
          <w:t>18</w:t>
        </w:r>
        <w:r w:rsidR="002D1A1A">
          <w:rPr>
            <w:noProof/>
            <w:webHidden/>
          </w:rPr>
          <w:fldChar w:fldCharType="end"/>
        </w:r>
      </w:hyperlink>
    </w:p>
    <w:p w14:paraId="675CCA99" w14:textId="1B757D77" w:rsidR="002D1A1A" w:rsidRDefault="00883192">
      <w:pPr>
        <w:pStyle w:val="TOC2"/>
        <w:tabs>
          <w:tab w:val="right" w:leader="underscore" w:pos="9016"/>
        </w:tabs>
        <w:rPr>
          <w:rFonts w:eastAsiaTheme="minorEastAsia"/>
          <w:noProof/>
          <w:color w:val="auto"/>
          <w:sz w:val="22"/>
          <w:szCs w:val="22"/>
          <w:lang w:eastAsia="en-GB"/>
        </w:rPr>
      </w:pPr>
      <w:hyperlink w:anchor="_Toc107412335" w:history="1">
        <w:r w:rsidR="002D1A1A" w:rsidRPr="00384AA2">
          <w:rPr>
            <w:rStyle w:val="Hyperlink"/>
            <w:noProof/>
          </w:rPr>
          <w:t>6.17.</w:t>
        </w:r>
        <w:r w:rsidR="002D1A1A">
          <w:rPr>
            <w:rFonts w:eastAsiaTheme="minorEastAsia"/>
            <w:noProof/>
            <w:color w:val="auto"/>
            <w:sz w:val="22"/>
            <w:szCs w:val="22"/>
            <w:lang w:eastAsia="en-GB"/>
          </w:rPr>
          <w:tab/>
        </w:r>
        <w:r w:rsidR="002D1A1A" w:rsidRPr="00384AA2">
          <w:rPr>
            <w:rStyle w:val="Hyperlink"/>
            <w:noProof/>
          </w:rPr>
          <w:t>SINE Panel Review</w:t>
        </w:r>
        <w:r w:rsidR="002D1A1A">
          <w:rPr>
            <w:noProof/>
            <w:webHidden/>
          </w:rPr>
          <w:tab/>
        </w:r>
        <w:r w:rsidR="002D1A1A">
          <w:rPr>
            <w:noProof/>
            <w:webHidden/>
          </w:rPr>
          <w:fldChar w:fldCharType="begin"/>
        </w:r>
        <w:r w:rsidR="002D1A1A">
          <w:rPr>
            <w:noProof/>
            <w:webHidden/>
          </w:rPr>
          <w:instrText xml:space="preserve"> PAGEREF _Toc107412335 \h </w:instrText>
        </w:r>
        <w:r w:rsidR="002D1A1A">
          <w:rPr>
            <w:noProof/>
            <w:webHidden/>
          </w:rPr>
        </w:r>
        <w:r w:rsidR="002D1A1A">
          <w:rPr>
            <w:noProof/>
            <w:webHidden/>
          </w:rPr>
          <w:fldChar w:fldCharType="separate"/>
        </w:r>
        <w:r w:rsidR="001F09B8">
          <w:rPr>
            <w:noProof/>
            <w:webHidden/>
          </w:rPr>
          <w:t>19</w:t>
        </w:r>
        <w:r w:rsidR="002D1A1A">
          <w:rPr>
            <w:noProof/>
            <w:webHidden/>
          </w:rPr>
          <w:fldChar w:fldCharType="end"/>
        </w:r>
      </w:hyperlink>
    </w:p>
    <w:p w14:paraId="6DD52CB7" w14:textId="054498FD" w:rsidR="002D1A1A" w:rsidRDefault="00883192">
      <w:pPr>
        <w:pStyle w:val="TOC2"/>
        <w:tabs>
          <w:tab w:val="right" w:leader="underscore" w:pos="9016"/>
        </w:tabs>
        <w:rPr>
          <w:rFonts w:eastAsiaTheme="minorEastAsia"/>
          <w:noProof/>
          <w:color w:val="auto"/>
          <w:sz w:val="22"/>
          <w:szCs w:val="22"/>
          <w:lang w:eastAsia="en-GB"/>
        </w:rPr>
      </w:pPr>
      <w:hyperlink w:anchor="_Toc107412336" w:history="1">
        <w:r w:rsidR="002D1A1A" w:rsidRPr="00384AA2">
          <w:rPr>
            <w:rStyle w:val="Hyperlink"/>
            <w:noProof/>
          </w:rPr>
          <w:t>6.18.</w:t>
        </w:r>
        <w:r w:rsidR="002D1A1A">
          <w:rPr>
            <w:rFonts w:eastAsiaTheme="minorEastAsia"/>
            <w:noProof/>
            <w:color w:val="auto"/>
            <w:sz w:val="22"/>
            <w:szCs w:val="22"/>
            <w:lang w:eastAsia="en-GB"/>
          </w:rPr>
          <w:tab/>
        </w:r>
        <w:r w:rsidR="002D1A1A" w:rsidRPr="00384AA2">
          <w:rPr>
            <w:rStyle w:val="Hyperlink"/>
            <w:noProof/>
          </w:rPr>
          <w:t>Supporting Learning to Prevent Recurrence</w:t>
        </w:r>
        <w:r w:rsidR="002D1A1A">
          <w:rPr>
            <w:noProof/>
            <w:webHidden/>
          </w:rPr>
          <w:tab/>
        </w:r>
        <w:r w:rsidR="002D1A1A">
          <w:rPr>
            <w:noProof/>
            <w:webHidden/>
          </w:rPr>
          <w:fldChar w:fldCharType="begin"/>
        </w:r>
        <w:r w:rsidR="002D1A1A">
          <w:rPr>
            <w:noProof/>
            <w:webHidden/>
          </w:rPr>
          <w:instrText xml:space="preserve"> PAGEREF _Toc107412336 \h </w:instrText>
        </w:r>
        <w:r w:rsidR="002D1A1A">
          <w:rPr>
            <w:noProof/>
            <w:webHidden/>
          </w:rPr>
        </w:r>
        <w:r w:rsidR="002D1A1A">
          <w:rPr>
            <w:noProof/>
            <w:webHidden/>
          </w:rPr>
          <w:fldChar w:fldCharType="separate"/>
        </w:r>
        <w:r w:rsidR="001F09B8">
          <w:rPr>
            <w:noProof/>
            <w:webHidden/>
          </w:rPr>
          <w:t>19</w:t>
        </w:r>
        <w:r w:rsidR="002D1A1A">
          <w:rPr>
            <w:noProof/>
            <w:webHidden/>
          </w:rPr>
          <w:fldChar w:fldCharType="end"/>
        </w:r>
      </w:hyperlink>
    </w:p>
    <w:p w14:paraId="26216038" w14:textId="4E4FED79" w:rsidR="002D1A1A" w:rsidRDefault="00883192" w:rsidP="002D1A1A">
      <w:pPr>
        <w:pStyle w:val="TOC1"/>
        <w:rPr>
          <w:rFonts w:eastAsiaTheme="minorEastAsia"/>
          <w:noProof/>
          <w:color w:val="auto"/>
          <w:sz w:val="22"/>
          <w:szCs w:val="22"/>
          <w:lang w:eastAsia="en-GB"/>
        </w:rPr>
      </w:pPr>
      <w:hyperlink w:anchor="_Toc107412337" w:history="1">
        <w:r w:rsidR="002D1A1A" w:rsidRPr="00384AA2">
          <w:rPr>
            <w:rStyle w:val="Hyperlink"/>
            <w:noProof/>
          </w:rPr>
          <w:t>7.</w:t>
        </w:r>
        <w:r w:rsidR="002D1A1A">
          <w:rPr>
            <w:rFonts w:eastAsiaTheme="minorEastAsia"/>
            <w:noProof/>
            <w:color w:val="auto"/>
            <w:sz w:val="22"/>
            <w:szCs w:val="22"/>
            <w:lang w:eastAsia="en-GB"/>
          </w:rPr>
          <w:tab/>
        </w:r>
        <w:r w:rsidR="002D1A1A" w:rsidRPr="00384AA2">
          <w:rPr>
            <w:rStyle w:val="Hyperlink"/>
            <w:noProof/>
          </w:rPr>
          <w:t>Monitoring Compliance</w:t>
        </w:r>
        <w:r w:rsidR="002D1A1A">
          <w:rPr>
            <w:noProof/>
            <w:webHidden/>
          </w:rPr>
          <w:tab/>
        </w:r>
        <w:r w:rsidR="002D1A1A">
          <w:rPr>
            <w:noProof/>
            <w:webHidden/>
          </w:rPr>
          <w:fldChar w:fldCharType="begin"/>
        </w:r>
        <w:r w:rsidR="002D1A1A">
          <w:rPr>
            <w:noProof/>
            <w:webHidden/>
          </w:rPr>
          <w:instrText xml:space="preserve"> PAGEREF _Toc107412337 \h </w:instrText>
        </w:r>
        <w:r w:rsidR="002D1A1A">
          <w:rPr>
            <w:noProof/>
            <w:webHidden/>
          </w:rPr>
        </w:r>
        <w:r w:rsidR="002D1A1A">
          <w:rPr>
            <w:noProof/>
            <w:webHidden/>
          </w:rPr>
          <w:fldChar w:fldCharType="separate"/>
        </w:r>
        <w:r w:rsidR="001F09B8">
          <w:rPr>
            <w:noProof/>
            <w:webHidden/>
          </w:rPr>
          <w:t>20</w:t>
        </w:r>
        <w:r w:rsidR="002D1A1A">
          <w:rPr>
            <w:noProof/>
            <w:webHidden/>
          </w:rPr>
          <w:fldChar w:fldCharType="end"/>
        </w:r>
      </w:hyperlink>
    </w:p>
    <w:p w14:paraId="69750202" w14:textId="13F5AA75" w:rsidR="002D1A1A" w:rsidRDefault="00883192" w:rsidP="002D1A1A">
      <w:pPr>
        <w:pStyle w:val="TOC1"/>
        <w:rPr>
          <w:rFonts w:eastAsiaTheme="minorEastAsia"/>
          <w:noProof/>
          <w:color w:val="auto"/>
          <w:sz w:val="22"/>
          <w:szCs w:val="22"/>
          <w:lang w:eastAsia="en-GB"/>
        </w:rPr>
      </w:pPr>
      <w:hyperlink w:anchor="_Toc107412338" w:history="1">
        <w:r w:rsidR="002D1A1A" w:rsidRPr="00384AA2">
          <w:rPr>
            <w:rStyle w:val="Hyperlink"/>
            <w:noProof/>
          </w:rPr>
          <w:t>8.</w:t>
        </w:r>
        <w:r w:rsidR="002D1A1A">
          <w:rPr>
            <w:rFonts w:eastAsiaTheme="minorEastAsia"/>
            <w:noProof/>
            <w:color w:val="auto"/>
            <w:sz w:val="22"/>
            <w:szCs w:val="22"/>
            <w:lang w:eastAsia="en-GB"/>
          </w:rPr>
          <w:tab/>
        </w:r>
        <w:r w:rsidR="002D1A1A" w:rsidRPr="00384AA2">
          <w:rPr>
            <w:rStyle w:val="Hyperlink"/>
            <w:noProof/>
          </w:rPr>
          <w:t>Staff Training</w:t>
        </w:r>
        <w:r w:rsidR="002D1A1A">
          <w:rPr>
            <w:noProof/>
            <w:webHidden/>
          </w:rPr>
          <w:tab/>
        </w:r>
        <w:r w:rsidR="002D1A1A">
          <w:rPr>
            <w:noProof/>
            <w:webHidden/>
          </w:rPr>
          <w:fldChar w:fldCharType="begin"/>
        </w:r>
        <w:r w:rsidR="002D1A1A">
          <w:rPr>
            <w:noProof/>
            <w:webHidden/>
          </w:rPr>
          <w:instrText xml:space="preserve"> PAGEREF _Toc107412338 \h </w:instrText>
        </w:r>
        <w:r w:rsidR="002D1A1A">
          <w:rPr>
            <w:noProof/>
            <w:webHidden/>
          </w:rPr>
        </w:r>
        <w:r w:rsidR="002D1A1A">
          <w:rPr>
            <w:noProof/>
            <w:webHidden/>
          </w:rPr>
          <w:fldChar w:fldCharType="separate"/>
        </w:r>
        <w:r w:rsidR="001F09B8">
          <w:rPr>
            <w:noProof/>
            <w:webHidden/>
          </w:rPr>
          <w:t>20</w:t>
        </w:r>
        <w:r w:rsidR="002D1A1A">
          <w:rPr>
            <w:noProof/>
            <w:webHidden/>
          </w:rPr>
          <w:fldChar w:fldCharType="end"/>
        </w:r>
      </w:hyperlink>
    </w:p>
    <w:p w14:paraId="48DAF35F" w14:textId="58C6BB62" w:rsidR="002D1A1A" w:rsidRDefault="00883192" w:rsidP="002D1A1A">
      <w:pPr>
        <w:pStyle w:val="TOC1"/>
        <w:rPr>
          <w:rFonts w:eastAsiaTheme="minorEastAsia"/>
          <w:noProof/>
          <w:color w:val="auto"/>
          <w:sz w:val="22"/>
          <w:szCs w:val="22"/>
          <w:lang w:eastAsia="en-GB"/>
        </w:rPr>
      </w:pPr>
      <w:hyperlink w:anchor="_Toc107412339" w:history="1">
        <w:r w:rsidR="002D1A1A" w:rsidRPr="00384AA2">
          <w:rPr>
            <w:rStyle w:val="Hyperlink"/>
            <w:noProof/>
          </w:rPr>
          <w:t>9.</w:t>
        </w:r>
        <w:r w:rsidR="002D1A1A">
          <w:rPr>
            <w:rFonts w:eastAsiaTheme="minorEastAsia"/>
            <w:noProof/>
            <w:color w:val="auto"/>
            <w:sz w:val="22"/>
            <w:szCs w:val="22"/>
            <w:lang w:eastAsia="en-GB"/>
          </w:rPr>
          <w:tab/>
        </w:r>
        <w:r w:rsidR="002D1A1A" w:rsidRPr="00384AA2">
          <w:rPr>
            <w:rStyle w:val="Hyperlink"/>
            <w:noProof/>
          </w:rPr>
          <w:t>Arrangements For Review</w:t>
        </w:r>
        <w:r w:rsidR="002D1A1A">
          <w:rPr>
            <w:noProof/>
            <w:webHidden/>
          </w:rPr>
          <w:tab/>
        </w:r>
        <w:r w:rsidR="002D1A1A">
          <w:rPr>
            <w:noProof/>
            <w:webHidden/>
          </w:rPr>
          <w:fldChar w:fldCharType="begin"/>
        </w:r>
        <w:r w:rsidR="002D1A1A">
          <w:rPr>
            <w:noProof/>
            <w:webHidden/>
          </w:rPr>
          <w:instrText xml:space="preserve"> PAGEREF _Toc107412339 \h </w:instrText>
        </w:r>
        <w:r w:rsidR="002D1A1A">
          <w:rPr>
            <w:noProof/>
            <w:webHidden/>
          </w:rPr>
        </w:r>
        <w:r w:rsidR="002D1A1A">
          <w:rPr>
            <w:noProof/>
            <w:webHidden/>
          </w:rPr>
          <w:fldChar w:fldCharType="separate"/>
        </w:r>
        <w:r w:rsidR="001F09B8">
          <w:rPr>
            <w:noProof/>
            <w:webHidden/>
          </w:rPr>
          <w:t>21</w:t>
        </w:r>
        <w:r w:rsidR="002D1A1A">
          <w:rPr>
            <w:noProof/>
            <w:webHidden/>
          </w:rPr>
          <w:fldChar w:fldCharType="end"/>
        </w:r>
      </w:hyperlink>
    </w:p>
    <w:p w14:paraId="12B76BE4" w14:textId="775060AA" w:rsidR="002D1A1A" w:rsidRDefault="00883192" w:rsidP="002D1A1A">
      <w:pPr>
        <w:pStyle w:val="TOC1"/>
        <w:rPr>
          <w:rFonts w:eastAsiaTheme="minorEastAsia"/>
          <w:noProof/>
          <w:color w:val="auto"/>
          <w:sz w:val="22"/>
          <w:szCs w:val="22"/>
          <w:lang w:eastAsia="en-GB"/>
        </w:rPr>
      </w:pPr>
      <w:hyperlink w:anchor="_Toc107412340" w:history="1">
        <w:r w:rsidR="002D1A1A" w:rsidRPr="00384AA2">
          <w:rPr>
            <w:rStyle w:val="Hyperlink"/>
            <w:noProof/>
          </w:rPr>
          <w:t>10.</w:t>
        </w:r>
        <w:r w:rsidR="002D1A1A">
          <w:rPr>
            <w:rFonts w:eastAsiaTheme="minorEastAsia"/>
            <w:noProof/>
            <w:color w:val="auto"/>
            <w:sz w:val="22"/>
            <w:szCs w:val="22"/>
            <w:lang w:eastAsia="en-GB"/>
          </w:rPr>
          <w:tab/>
        </w:r>
        <w:r w:rsidR="002D1A1A" w:rsidRPr="00384AA2">
          <w:rPr>
            <w:rStyle w:val="Hyperlink"/>
            <w:noProof/>
          </w:rPr>
          <w:t>Associated Policies, Guidance And Documents</w:t>
        </w:r>
        <w:r w:rsidR="002D1A1A">
          <w:rPr>
            <w:noProof/>
            <w:webHidden/>
          </w:rPr>
          <w:tab/>
        </w:r>
        <w:r w:rsidR="002D1A1A">
          <w:rPr>
            <w:noProof/>
            <w:webHidden/>
          </w:rPr>
          <w:fldChar w:fldCharType="begin"/>
        </w:r>
        <w:r w:rsidR="002D1A1A">
          <w:rPr>
            <w:noProof/>
            <w:webHidden/>
          </w:rPr>
          <w:instrText xml:space="preserve"> PAGEREF _Toc107412340 \h </w:instrText>
        </w:r>
        <w:r w:rsidR="002D1A1A">
          <w:rPr>
            <w:noProof/>
            <w:webHidden/>
          </w:rPr>
        </w:r>
        <w:r w:rsidR="002D1A1A">
          <w:rPr>
            <w:noProof/>
            <w:webHidden/>
          </w:rPr>
          <w:fldChar w:fldCharType="separate"/>
        </w:r>
        <w:r w:rsidR="001F09B8">
          <w:rPr>
            <w:noProof/>
            <w:webHidden/>
          </w:rPr>
          <w:t>21</w:t>
        </w:r>
        <w:r w:rsidR="002D1A1A">
          <w:rPr>
            <w:noProof/>
            <w:webHidden/>
          </w:rPr>
          <w:fldChar w:fldCharType="end"/>
        </w:r>
      </w:hyperlink>
    </w:p>
    <w:p w14:paraId="21B2BE48" w14:textId="64BB9809" w:rsidR="002D1A1A" w:rsidRDefault="00883192" w:rsidP="002D1A1A">
      <w:pPr>
        <w:pStyle w:val="TOC1"/>
        <w:rPr>
          <w:rFonts w:eastAsiaTheme="minorEastAsia"/>
          <w:noProof/>
          <w:color w:val="auto"/>
          <w:sz w:val="22"/>
          <w:szCs w:val="22"/>
          <w:lang w:eastAsia="en-GB"/>
        </w:rPr>
      </w:pPr>
      <w:hyperlink w:anchor="_Toc107412341" w:history="1">
        <w:r w:rsidR="002D1A1A" w:rsidRPr="00384AA2">
          <w:rPr>
            <w:rStyle w:val="Hyperlink"/>
            <w:noProof/>
          </w:rPr>
          <w:t>11.</w:t>
        </w:r>
        <w:r w:rsidR="002D1A1A">
          <w:rPr>
            <w:rFonts w:eastAsiaTheme="minorEastAsia"/>
            <w:noProof/>
            <w:color w:val="auto"/>
            <w:sz w:val="22"/>
            <w:szCs w:val="22"/>
            <w:lang w:eastAsia="en-GB"/>
          </w:rPr>
          <w:tab/>
        </w:r>
        <w:r w:rsidR="002D1A1A" w:rsidRPr="00384AA2">
          <w:rPr>
            <w:rStyle w:val="Hyperlink"/>
            <w:noProof/>
          </w:rPr>
          <w:t>References</w:t>
        </w:r>
        <w:r w:rsidR="002D1A1A">
          <w:rPr>
            <w:noProof/>
            <w:webHidden/>
          </w:rPr>
          <w:tab/>
        </w:r>
        <w:r w:rsidR="002D1A1A">
          <w:rPr>
            <w:noProof/>
            <w:webHidden/>
          </w:rPr>
          <w:fldChar w:fldCharType="begin"/>
        </w:r>
        <w:r w:rsidR="002D1A1A">
          <w:rPr>
            <w:noProof/>
            <w:webHidden/>
          </w:rPr>
          <w:instrText xml:space="preserve"> PAGEREF _Toc107412341 \h </w:instrText>
        </w:r>
        <w:r w:rsidR="002D1A1A">
          <w:rPr>
            <w:noProof/>
            <w:webHidden/>
          </w:rPr>
        </w:r>
        <w:r w:rsidR="002D1A1A">
          <w:rPr>
            <w:noProof/>
            <w:webHidden/>
          </w:rPr>
          <w:fldChar w:fldCharType="separate"/>
        </w:r>
        <w:r w:rsidR="001F09B8">
          <w:rPr>
            <w:noProof/>
            <w:webHidden/>
          </w:rPr>
          <w:t>21</w:t>
        </w:r>
        <w:r w:rsidR="002D1A1A">
          <w:rPr>
            <w:noProof/>
            <w:webHidden/>
          </w:rPr>
          <w:fldChar w:fldCharType="end"/>
        </w:r>
      </w:hyperlink>
    </w:p>
    <w:p w14:paraId="613A8953" w14:textId="39382C9C" w:rsidR="002D1A1A" w:rsidRDefault="00883192" w:rsidP="002D1A1A">
      <w:pPr>
        <w:pStyle w:val="TOC1"/>
        <w:rPr>
          <w:rFonts w:eastAsiaTheme="minorEastAsia"/>
          <w:noProof/>
          <w:color w:val="auto"/>
          <w:sz w:val="22"/>
          <w:szCs w:val="22"/>
          <w:lang w:eastAsia="en-GB"/>
        </w:rPr>
      </w:pPr>
      <w:hyperlink w:anchor="_Toc107412342" w:history="1">
        <w:r w:rsidR="002D1A1A" w:rsidRPr="00384AA2">
          <w:rPr>
            <w:rStyle w:val="Hyperlink"/>
            <w:noProof/>
          </w:rPr>
          <w:t>12.</w:t>
        </w:r>
        <w:r w:rsidR="002D1A1A">
          <w:rPr>
            <w:rFonts w:eastAsiaTheme="minorEastAsia"/>
            <w:noProof/>
            <w:color w:val="auto"/>
            <w:sz w:val="22"/>
            <w:szCs w:val="22"/>
            <w:lang w:eastAsia="en-GB"/>
          </w:rPr>
          <w:tab/>
        </w:r>
        <w:r w:rsidR="002D1A1A" w:rsidRPr="00384AA2">
          <w:rPr>
            <w:rStyle w:val="Hyperlink"/>
            <w:noProof/>
          </w:rPr>
          <w:t>Equality Impact Assessment</w:t>
        </w:r>
        <w:r w:rsidR="002D1A1A">
          <w:rPr>
            <w:noProof/>
            <w:webHidden/>
          </w:rPr>
          <w:tab/>
        </w:r>
        <w:r w:rsidR="002D1A1A">
          <w:rPr>
            <w:noProof/>
            <w:webHidden/>
          </w:rPr>
          <w:fldChar w:fldCharType="begin"/>
        </w:r>
        <w:r w:rsidR="002D1A1A">
          <w:rPr>
            <w:noProof/>
            <w:webHidden/>
          </w:rPr>
          <w:instrText xml:space="preserve"> PAGEREF _Toc107412342 \h </w:instrText>
        </w:r>
        <w:r w:rsidR="002D1A1A">
          <w:rPr>
            <w:noProof/>
            <w:webHidden/>
          </w:rPr>
        </w:r>
        <w:r w:rsidR="002D1A1A">
          <w:rPr>
            <w:noProof/>
            <w:webHidden/>
          </w:rPr>
          <w:fldChar w:fldCharType="separate"/>
        </w:r>
        <w:r w:rsidR="001F09B8">
          <w:rPr>
            <w:noProof/>
            <w:webHidden/>
          </w:rPr>
          <w:t>22</w:t>
        </w:r>
        <w:r w:rsidR="002D1A1A">
          <w:rPr>
            <w:noProof/>
            <w:webHidden/>
          </w:rPr>
          <w:fldChar w:fldCharType="end"/>
        </w:r>
      </w:hyperlink>
    </w:p>
    <w:p w14:paraId="1DB325B2" w14:textId="7D10396F" w:rsidR="002D1A1A" w:rsidRDefault="00883192" w:rsidP="002D1A1A">
      <w:pPr>
        <w:pStyle w:val="TOC1"/>
        <w:rPr>
          <w:rFonts w:eastAsiaTheme="minorEastAsia"/>
          <w:noProof/>
          <w:color w:val="auto"/>
          <w:sz w:val="22"/>
          <w:szCs w:val="22"/>
          <w:lang w:eastAsia="en-GB"/>
        </w:rPr>
      </w:pPr>
      <w:hyperlink w:anchor="_Toc107412343" w:history="1">
        <w:r w:rsidR="002D1A1A" w:rsidRPr="00384AA2">
          <w:rPr>
            <w:rStyle w:val="Hyperlink"/>
            <w:noProof/>
          </w:rPr>
          <w:t>Appendix A - Equality Impact Assessment</w:t>
        </w:r>
        <w:r w:rsidR="002D1A1A">
          <w:rPr>
            <w:noProof/>
            <w:webHidden/>
          </w:rPr>
          <w:tab/>
        </w:r>
        <w:r w:rsidR="002D1A1A">
          <w:rPr>
            <w:noProof/>
            <w:webHidden/>
          </w:rPr>
          <w:fldChar w:fldCharType="begin"/>
        </w:r>
        <w:r w:rsidR="002D1A1A">
          <w:rPr>
            <w:noProof/>
            <w:webHidden/>
          </w:rPr>
          <w:instrText xml:space="preserve"> PAGEREF _Toc107412343 \h </w:instrText>
        </w:r>
        <w:r w:rsidR="002D1A1A">
          <w:rPr>
            <w:noProof/>
            <w:webHidden/>
          </w:rPr>
        </w:r>
        <w:r w:rsidR="002D1A1A">
          <w:rPr>
            <w:noProof/>
            <w:webHidden/>
          </w:rPr>
          <w:fldChar w:fldCharType="separate"/>
        </w:r>
        <w:r w:rsidR="001F09B8">
          <w:rPr>
            <w:noProof/>
            <w:webHidden/>
          </w:rPr>
          <w:t>23</w:t>
        </w:r>
        <w:r w:rsidR="002D1A1A">
          <w:rPr>
            <w:noProof/>
            <w:webHidden/>
          </w:rPr>
          <w:fldChar w:fldCharType="end"/>
        </w:r>
      </w:hyperlink>
    </w:p>
    <w:p w14:paraId="7CB9F0C2" w14:textId="411BB746" w:rsidR="002D1A1A" w:rsidRDefault="00883192" w:rsidP="002D1A1A">
      <w:pPr>
        <w:pStyle w:val="TOC1"/>
        <w:rPr>
          <w:rFonts w:eastAsiaTheme="minorEastAsia"/>
          <w:noProof/>
          <w:color w:val="auto"/>
          <w:sz w:val="22"/>
          <w:szCs w:val="22"/>
          <w:lang w:eastAsia="en-GB"/>
        </w:rPr>
      </w:pPr>
      <w:hyperlink w:anchor="_Toc107412344" w:history="1">
        <w:r w:rsidR="002D1A1A" w:rsidRPr="00384AA2">
          <w:rPr>
            <w:rStyle w:val="Hyperlink"/>
            <w:noProof/>
          </w:rPr>
          <w:t>Appendix B – References</w:t>
        </w:r>
        <w:r w:rsidR="002D1A1A">
          <w:rPr>
            <w:noProof/>
            <w:webHidden/>
          </w:rPr>
          <w:tab/>
        </w:r>
        <w:r w:rsidR="002D1A1A">
          <w:rPr>
            <w:noProof/>
            <w:webHidden/>
          </w:rPr>
          <w:fldChar w:fldCharType="begin"/>
        </w:r>
        <w:r w:rsidR="002D1A1A">
          <w:rPr>
            <w:noProof/>
            <w:webHidden/>
          </w:rPr>
          <w:instrText xml:space="preserve"> PAGEREF _Toc107412344 \h </w:instrText>
        </w:r>
        <w:r w:rsidR="002D1A1A">
          <w:rPr>
            <w:noProof/>
            <w:webHidden/>
          </w:rPr>
        </w:r>
        <w:r w:rsidR="002D1A1A">
          <w:rPr>
            <w:noProof/>
            <w:webHidden/>
          </w:rPr>
          <w:fldChar w:fldCharType="separate"/>
        </w:r>
        <w:r w:rsidR="001F09B8">
          <w:rPr>
            <w:noProof/>
            <w:webHidden/>
          </w:rPr>
          <w:t>26</w:t>
        </w:r>
        <w:r w:rsidR="002D1A1A">
          <w:rPr>
            <w:noProof/>
            <w:webHidden/>
          </w:rPr>
          <w:fldChar w:fldCharType="end"/>
        </w:r>
      </w:hyperlink>
    </w:p>
    <w:p w14:paraId="04562D2E" w14:textId="15100933" w:rsidR="002D1A1A" w:rsidRDefault="00883192" w:rsidP="002D1A1A">
      <w:pPr>
        <w:pStyle w:val="TOC1"/>
        <w:rPr>
          <w:rFonts w:eastAsiaTheme="minorEastAsia"/>
          <w:noProof/>
          <w:color w:val="auto"/>
          <w:sz w:val="22"/>
          <w:szCs w:val="22"/>
          <w:lang w:eastAsia="en-GB"/>
        </w:rPr>
      </w:pPr>
      <w:hyperlink w:anchor="_Toc107412345" w:history="1">
        <w:r w:rsidR="002D1A1A" w:rsidRPr="00384AA2">
          <w:rPr>
            <w:rStyle w:val="Hyperlink"/>
            <w:noProof/>
          </w:rPr>
          <w:t>Appendix C – SI Review &amp; Assurance Process for Mid and South Essex</w:t>
        </w:r>
        <w:r w:rsidR="002D1A1A">
          <w:rPr>
            <w:noProof/>
            <w:webHidden/>
          </w:rPr>
          <w:tab/>
        </w:r>
        <w:r w:rsidR="002D1A1A">
          <w:rPr>
            <w:noProof/>
            <w:webHidden/>
          </w:rPr>
          <w:fldChar w:fldCharType="begin"/>
        </w:r>
        <w:r w:rsidR="002D1A1A">
          <w:rPr>
            <w:noProof/>
            <w:webHidden/>
          </w:rPr>
          <w:instrText xml:space="preserve"> PAGEREF _Toc107412345 \h </w:instrText>
        </w:r>
        <w:r w:rsidR="002D1A1A">
          <w:rPr>
            <w:noProof/>
            <w:webHidden/>
          </w:rPr>
        </w:r>
        <w:r w:rsidR="002D1A1A">
          <w:rPr>
            <w:noProof/>
            <w:webHidden/>
          </w:rPr>
          <w:fldChar w:fldCharType="separate"/>
        </w:r>
        <w:r w:rsidR="001F09B8">
          <w:rPr>
            <w:noProof/>
            <w:webHidden/>
          </w:rPr>
          <w:t>27</w:t>
        </w:r>
        <w:r w:rsidR="002D1A1A">
          <w:rPr>
            <w:noProof/>
            <w:webHidden/>
          </w:rPr>
          <w:fldChar w:fldCharType="end"/>
        </w:r>
      </w:hyperlink>
    </w:p>
    <w:p w14:paraId="790FE3FF" w14:textId="7AD5EA54" w:rsidR="002D1A1A" w:rsidRDefault="00883192" w:rsidP="002D1A1A">
      <w:pPr>
        <w:pStyle w:val="TOC1"/>
        <w:rPr>
          <w:rFonts w:eastAsiaTheme="minorEastAsia"/>
          <w:noProof/>
          <w:color w:val="auto"/>
          <w:sz w:val="22"/>
          <w:szCs w:val="22"/>
          <w:lang w:eastAsia="en-GB"/>
        </w:rPr>
      </w:pPr>
      <w:hyperlink w:anchor="_Toc107412346" w:history="1">
        <w:r w:rsidR="002D1A1A" w:rsidRPr="00384AA2">
          <w:rPr>
            <w:rStyle w:val="Hyperlink"/>
            <w:noProof/>
          </w:rPr>
          <w:t>Appendix D – Serious Incident (SI) Quality Admin Hub (QAH) Flow Chart</w:t>
        </w:r>
        <w:r w:rsidR="002D1A1A">
          <w:rPr>
            <w:noProof/>
            <w:webHidden/>
          </w:rPr>
          <w:tab/>
        </w:r>
        <w:r w:rsidR="002D1A1A">
          <w:rPr>
            <w:noProof/>
            <w:webHidden/>
          </w:rPr>
          <w:fldChar w:fldCharType="begin"/>
        </w:r>
        <w:r w:rsidR="002D1A1A">
          <w:rPr>
            <w:noProof/>
            <w:webHidden/>
          </w:rPr>
          <w:instrText xml:space="preserve"> PAGEREF _Toc107412346 \h </w:instrText>
        </w:r>
        <w:r w:rsidR="002D1A1A">
          <w:rPr>
            <w:noProof/>
            <w:webHidden/>
          </w:rPr>
        </w:r>
        <w:r w:rsidR="002D1A1A">
          <w:rPr>
            <w:noProof/>
            <w:webHidden/>
          </w:rPr>
          <w:fldChar w:fldCharType="separate"/>
        </w:r>
        <w:r w:rsidR="001F09B8">
          <w:rPr>
            <w:noProof/>
            <w:webHidden/>
          </w:rPr>
          <w:t>28</w:t>
        </w:r>
        <w:r w:rsidR="002D1A1A">
          <w:rPr>
            <w:noProof/>
            <w:webHidden/>
          </w:rPr>
          <w:fldChar w:fldCharType="end"/>
        </w:r>
      </w:hyperlink>
    </w:p>
    <w:p w14:paraId="71AAA6DE" w14:textId="1B659562" w:rsidR="002D1A1A" w:rsidRDefault="00883192" w:rsidP="002D1A1A">
      <w:pPr>
        <w:pStyle w:val="TOC1"/>
        <w:rPr>
          <w:rFonts w:eastAsiaTheme="minorEastAsia"/>
          <w:noProof/>
          <w:color w:val="auto"/>
          <w:sz w:val="22"/>
          <w:szCs w:val="22"/>
          <w:lang w:eastAsia="en-GB"/>
        </w:rPr>
      </w:pPr>
      <w:hyperlink w:anchor="_Toc107412347" w:history="1">
        <w:r w:rsidR="002D1A1A" w:rsidRPr="00384AA2">
          <w:rPr>
            <w:rStyle w:val="Hyperlink"/>
            <w:noProof/>
          </w:rPr>
          <w:t>Appendix D continued</w:t>
        </w:r>
        <w:r w:rsidR="002D1A1A">
          <w:rPr>
            <w:noProof/>
            <w:webHidden/>
          </w:rPr>
          <w:tab/>
        </w:r>
        <w:r w:rsidR="002D1A1A">
          <w:rPr>
            <w:noProof/>
            <w:webHidden/>
          </w:rPr>
          <w:fldChar w:fldCharType="begin"/>
        </w:r>
        <w:r w:rsidR="002D1A1A">
          <w:rPr>
            <w:noProof/>
            <w:webHidden/>
          </w:rPr>
          <w:instrText xml:space="preserve"> PAGEREF _Toc107412347 \h </w:instrText>
        </w:r>
        <w:r w:rsidR="002D1A1A">
          <w:rPr>
            <w:noProof/>
            <w:webHidden/>
          </w:rPr>
        </w:r>
        <w:r w:rsidR="002D1A1A">
          <w:rPr>
            <w:noProof/>
            <w:webHidden/>
          </w:rPr>
          <w:fldChar w:fldCharType="separate"/>
        </w:r>
        <w:r w:rsidR="001F09B8">
          <w:rPr>
            <w:noProof/>
            <w:webHidden/>
          </w:rPr>
          <w:t>29</w:t>
        </w:r>
        <w:r w:rsidR="002D1A1A">
          <w:rPr>
            <w:noProof/>
            <w:webHidden/>
          </w:rPr>
          <w:fldChar w:fldCharType="end"/>
        </w:r>
      </w:hyperlink>
    </w:p>
    <w:p w14:paraId="3AD08EF5" w14:textId="5255A893" w:rsidR="002D1A1A" w:rsidRDefault="00883192" w:rsidP="002D1A1A">
      <w:pPr>
        <w:pStyle w:val="TOC1"/>
        <w:rPr>
          <w:rFonts w:eastAsiaTheme="minorEastAsia"/>
          <w:noProof/>
          <w:color w:val="auto"/>
          <w:sz w:val="22"/>
          <w:szCs w:val="22"/>
          <w:lang w:eastAsia="en-GB"/>
        </w:rPr>
      </w:pPr>
      <w:hyperlink w:anchor="_Toc107412348" w:history="1">
        <w:r w:rsidR="002D1A1A" w:rsidRPr="00384AA2">
          <w:rPr>
            <w:rStyle w:val="Hyperlink"/>
            <w:noProof/>
          </w:rPr>
          <w:t>Appendix E – Primary Care Incident/SI Flow Chart</w:t>
        </w:r>
        <w:r w:rsidR="002D1A1A">
          <w:rPr>
            <w:noProof/>
            <w:webHidden/>
          </w:rPr>
          <w:tab/>
        </w:r>
        <w:r w:rsidR="002D1A1A">
          <w:rPr>
            <w:noProof/>
            <w:webHidden/>
          </w:rPr>
          <w:fldChar w:fldCharType="begin"/>
        </w:r>
        <w:r w:rsidR="002D1A1A">
          <w:rPr>
            <w:noProof/>
            <w:webHidden/>
          </w:rPr>
          <w:instrText xml:space="preserve"> PAGEREF _Toc107412348 \h </w:instrText>
        </w:r>
        <w:r w:rsidR="002D1A1A">
          <w:rPr>
            <w:noProof/>
            <w:webHidden/>
          </w:rPr>
        </w:r>
        <w:r w:rsidR="002D1A1A">
          <w:rPr>
            <w:noProof/>
            <w:webHidden/>
          </w:rPr>
          <w:fldChar w:fldCharType="separate"/>
        </w:r>
        <w:r w:rsidR="001F09B8">
          <w:rPr>
            <w:noProof/>
            <w:webHidden/>
          </w:rPr>
          <w:t>30</w:t>
        </w:r>
        <w:r w:rsidR="002D1A1A">
          <w:rPr>
            <w:noProof/>
            <w:webHidden/>
          </w:rPr>
          <w:fldChar w:fldCharType="end"/>
        </w:r>
      </w:hyperlink>
    </w:p>
    <w:p w14:paraId="6E090DAA" w14:textId="1148336D" w:rsidR="002D1A1A" w:rsidRDefault="00883192" w:rsidP="002D1A1A">
      <w:pPr>
        <w:pStyle w:val="TOC1"/>
        <w:rPr>
          <w:rFonts w:eastAsiaTheme="minorEastAsia"/>
          <w:noProof/>
          <w:color w:val="auto"/>
          <w:sz w:val="22"/>
          <w:szCs w:val="22"/>
          <w:lang w:eastAsia="en-GB"/>
        </w:rPr>
      </w:pPr>
      <w:hyperlink w:anchor="_Toc107412349" w:history="1">
        <w:r w:rsidR="002D1A1A" w:rsidRPr="00384AA2">
          <w:rPr>
            <w:rStyle w:val="Hyperlink"/>
            <w:noProof/>
          </w:rPr>
          <w:t>Appendix F – Guidance</w:t>
        </w:r>
        <w:r w:rsidR="002D1A1A">
          <w:rPr>
            <w:noProof/>
            <w:webHidden/>
          </w:rPr>
          <w:tab/>
        </w:r>
        <w:r w:rsidR="002D1A1A">
          <w:rPr>
            <w:noProof/>
            <w:webHidden/>
          </w:rPr>
          <w:fldChar w:fldCharType="begin"/>
        </w:r>
        <w:r w:rsidR="002D1A1A">
          <w:rPr>
            <w:noProof/>
            <w:webHidden/>
          </w:rPr>
          <w:instrText xml:space="preserve"> PAGEREF _Toc107412349 \h </w:instrText>
        </w:r>
        <w:r w:rsidR="002D1A1A">
          <w:rPr>
            <w:noProof/>
            <w:webHidden/>
          </w:rPr>
        </w:r>
        <w:r w:rsidR="002D1A1A">
          <w:rPr>
            <w:noProof/>
            <w:webHidden/>
          </w:rPr>
          <w:fldChar w:fldCharType="separate"/>
        </w:r>
        <w:r w:rsidR="001F09B8">
          <w:rPr>
            <w:noProof/>
            <w:webHidden/>
          </w:rPr>
          <w:t>31</w:t>
        </w:r>
        <w:r w:rsidR="002D1A1A">
          <w:rPr>
            <w:noProof/>
            <w:webHidden/>
          </w:rPr>
          <w:fldChar w:fldCharType="end"/>
        </w:r>
      </w:hyperlink>
    </w:p>
    <w:p w14:paraId="6C5E2997" w14:textId="64BDE020" w:rsidR="002D1A1A" w:rsidRDefault="00883192" w:rsidP="002D1A1A">
      <w:pPr>
        <w:pStyle w:val="TOC1"/>
        <w:rPr>
          <w:rFonts w:eastAsiaTheme="minorEastAsia"/>
          <w:noProof/>
          <w:color w:val="auto"/>
          <w:sz w:val="22"/>
          <w:szCs w:val="22"/>
          <w:lang w:eastAsia="en-GB"/>
        </w:rPr>
      </w:pPr>
      <w:hyperlink w:anchor="_Toc107412350" w:history="1">
        <w:r w:rsidR="002D1A1A" w:rsidRPr="00384AA2">
          <w:rPr>
            <w:rStyle w:val="Hyperlink"/>
            <w:noProof/>
          </w:rPr>
          <w:t>Appendix G – Serious Incident Forms</w:t>
        </w:r>
        <w:r w:rsidR="002D1A1A">
          <w:rPr>
            <w:noProof/>
            <w:webHidden/>
          </w:rPr>
          <w:tab/>
        </w:r>
        <w:r w:rsidR="002D1A1A">
          <w:rPr>
            <w:noProof/>
            <w:webHidden/>
          </w:rPr>
          <w:fldChar w:fldCharType="begin"/>
        </w:r>
        <w:r w:rsidR="002D1A1A">
          <w:rPr>
            <w:noProof/>
            <w:webHidden/>
          </w:rPr>
          <w:instrText xml:space="preserve"> PAGEREF _Toc107412350 \h </w:instrText>
        </w:r>
        <w:r w:rsidR="002D1A1A">
          <w:rPr>
            <w:noProof/>
            <w:webHidden/>
          </w:rPr>
        </w:r>
        <w:r w:rsidR="002D1A1A">
          <w:rPr>
            <w:noProof/>
            <w:webHidden/>
          </w:rPr>
          <w:fldChar w:fldCharType="separate"/>
        </w:r>
        <w:r w:rsidR="001F09B8">
          <w:rPr>
            <w:noProof/>
            <w:webHidden/>
          </w:rPr>
          <w:t>33</w:t>
        </w:r>
        <w:r w:rsidR="002D1A1A">
          <w:rPr>
            <w:noProof/>
            <w:webHidden/>
          </w:rPr>
          <w:fldChar w:fldCharType="end"/>
        </w:r>
      </w:hyperlink>
    </w:p>
    <w:p w14:paraId="736E895A" w14:textId="13CDAFEA" w:rsidR="002D1A1A" w:rsidRDefault="00883192" w:rsidP="002D1A1A">
      <w:pPr>
        <w:pStyle w:val="TOC1"/>
        <w:rPr>
          <w:rFonts w:eastAsiaTheme="minorEastAsia"/>
          <w:noProof/>
          <w:color w:val="auto"/>
          <w:sz w:val="22"/>
          <w:szCs w:val="22"/>
          <w:lang w:eastAsia="en-GB"/>
        </w:rPr>
      </w:pPr>
      <w:hyperlink w:anchor="_Toc107412351" w:history="1">
        <w:r w:rsidR="002D1A1A" w:rsidRPr="00384AA2">
          <w:rPr>
            <w:rStyle w:val="Hyperlink"/>
            <w:noProof/>
          </w:rPr>
          <w:t>Appendix H – Terms of Reference – Serious Incidents and Never Events Panel (Mid and South Essex ICB)</w:t>
        </w:r>
        <w:r w:rsidR="002D1A1A">
          <w:rPr>
            <w:noProof/>
            <w:webHidden/>
          </w:rPr>
          <w:tab/>
        </w:r>
        <w:r w:rsidR="002D1A1A">
          <w:rPr>
            <w:noProof/>
            <w:webHidden/>
          </w:rPr>
          <w:fldChar w:fldCharType="begin"/>
        </w:r>
        <w:r w:rsidR="002D1A1A">
          <w:rPr>
            <w:noProof/>
            <w:webHidden/>
          </w:rPr>
          <w:instrText xml:space="preserve"> PAGEREF _Toc107412351 \h </w:instrText>
        </w:r>
        <w:r w:rsidR="002D1A1A">
          <w:rPr>
            <w:noProof/>
            <w:webHidden/>
          </w:rPr>
        </w:r>
        <w:r w:rsidR="002D1A1A">
          <w:rPr>
            <w:noProof/>
            <w:webHidden/>
          </w:rPr>
          <w:fldChar w:fldCharType="separate"/>
        </w:r>
        <w:r w:rsidR="001F09B8">
          <w:rPr>
            <w:noProof/>
            <w:webHidden/>
          </w:rPr>
          <w:t>34</w:t>
        </w:r>
        <w:r w:rsidR="002D1A1A">
          <w:rPr>
            <w:noProof/>
            <w:webHidden/>
          </w:rPr>
          <w:fldChar w:fldCharType="end"/>
        </w:r>
      </w:hyperlink>
    </w:p>
    <w:p w14:paraId="79AC109D" w14:textId="72983981"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D926DA">
      <w:pPr>
        <w:pStyle w:val="Heading2"/>
        <w:spacing w:before="200" w:after="200"/>
      </w:pPr>
      <w:bookmarkStart w:id="5" w:name="_Toc84611043"/>
      <w:bookmarkStart w:id="6" w:name="_Toc89326544"/>
      <w:bookmarkStart w:id="7" w:name="_Toc107412303"/>
      <w:r w:rsidRPr="0015255F">
        <w:lastRenderedPageBreak/>
        <w:t>Introduction</w:t>
      </w:r>
      <w:bookmarkEnd w:id="5"/>
      <w:bookmarkEnd w:id="6"/>
      <w:bookmarkEnd w:id="7"/>
    </w:p>
    <w:p w14:paraId="0C4EB9DB" w14:textId="77777777" w:rsidR="00FE54F8" w:rsidRDefault="00FE54F8" w:rsidP="00D926DA">
      <w:pPr>
        <w:pStyle w:val="Style1"/>
      </w:pPr>
      <w:r>
        <w:t>Responding appropriately when things go wrong in healthcare is a key part of the way that the NHS can continually improve the safety of the services we provide to our patients.</w:t>
      </w:r>
    </w:p>
    <w:p w14:paraId="433CBFE5" w14:textId="02C8CC0A" w:rsidR="00FE54F8" w:rsidRDefault="00FE54F8" w:rsidP="00D926DA">
      <w:pPr>
        <w:pStyle w:val="Style1"/>
      </w:pPr>
      <w:r>
        <w:t xml:space="preserve">Serious Incidents in healthcare are adverse events, where the consequence to patients, families and carers or organisation are so significant, or the potential is so great that a heightened level of response is justified.  </w:t>
      </w:r>
    </w:p>
    <w:p w14:paraId="64280714" w14:textId="2E4724D9" w:rsidR="00F913CD" w:rsidRPr="00DE0AAD" w:rsidRDefault="00FE54F8" w:rsidP="00D926DA">
      <w:pPr>
        <w:pStyle w:val="Style1"/>
      </w:pPr>
      <w:r>
        <w:t>The National Framework for Serious Incidents does not allow for a list of local definitions to be created, due to concerns that this approach would lead to ‘inconsistent or inappropriate management of incidents’ (NHS</w:t>
      </w:r>
      <w:r w:rsidR="008F3EA5">
        <w:t xml:space="preserve"> </w:t>
      </w:r>
      <w:r>
        <w:t>E</w:t>
      </w:r>
      <w:r w:rsidR="008F3EA5">
        <w:t>ngland</w:t>
      </w:r>
      <w:r>
        <w:t>, 2015; p12) and ‘debilitating processes which do not effectively support learning’ (NHS</w:t>
      </w:r>
      <w:r w:rsidR="008F3EA5">
        <w:t xml:space="preserve"> </w:t>
      </w:r>
      <w:r>
        <w:t>E</w:t>
      </w:r>
      <w:r w:rsidR="008F3EA5">
        <w:t>ngland</w:t>
      </w:r>
      <w:r>
        <w:t>, 2015; p16).</w:t>
      </w:r>
    </w:p>
    <w:p w14:paraId="6EA46454" w14:textId="77777777" w:rsidR="00F913CD" w:rsidRPr="0015255F" w:rsidRDefault="00F913CD" w:rsidP="00D926DA">
      <w:pPr>
        <w:pStyle w:val="Heading2"/>
        <w:spacing w:before="200" w:after="200"/>
      </w:pPr>
      <w:bookmarkStart w:id="8" w:name="_Toc89326545"/>
      <w:bookmarkStart w:id="9" w:name="_Toc107412304"/>
      <w:r w:rsidRPr="0015255F">
        <w:t xml:space="preserve">Purpose / Policy </w:t>
      </w:r>
      <w:r w:rsidRPr="00F913CD">
        <w:t>Statement</w:t>
      </w:r>
      <w:bookmarkEnd w:id="8"/>
      <w:bookmarkEnd w:id="9"/>
    </w:p>
    <w:p w14:paraId="5CA8C2FF" w14:textId="1BB70EEC" w:rsidR="00FE54F8" w:rsidRPr="00FE54F8" w:rsidRDefault="00FE54F8" w:rsidP="00D926DA">
      <w:pPr>
        <w:pStyle w:val="Style1"/>
      </w:pPr>
      <w:r w:rsidRPr="00FE54F8">
        <w:t xml:space="preserve">The purpose of this policy is to implement a framework and process for managing SIs to ensure that they are investigated appropriately, and learning is shared in accordance with the National Framework for Serious Incidents published in March 2015. </w:t>
      </w:r>
    </w:p>
    <w:p w14:paraId="514DA7D9" w14:textId="4849E60E" w:rsidR="00FE54F8" w:rsidRPr="00FE54F8" w:rsidRDefault="00FE54F8" w:rsidP="00D926DA">
      <w:pPr>
        <w:pStyle w:val="Style1"/>
      </w:pPr>
      <w:r w:rsidRPr="00FE54F8">
        <w:t>The ICB will adopt the criteria for defining a serious incident from the NHS England Serious Incident Framework (2015)</w:t>
      </w:r>
      <w:r w:rsidR="00576337">
        <w:t>.</w:t>
      </w:r>
      <w:r w:rsidRPr="00FE54F8">
        <w:t xml:space="preserve"> </w:t>
      </w:r>
    </w:p>
    <w:p w14:paraId="2B2D094C" w14:textId="77777777" w:rsidR="00FE54F8" w:rsidRPr="00FE54F8" w:rsidRDefault="00FE54F8" w:rsidP="00D926DA">
      <w:pPr>
        <w:pStyle w:val="Style1"/>
      </w:pPr>
      <w:r w:rsidRPr="00FE54F8">
        <w:t xml:space="preserve">The ICB will clearly identify the accountability, </w:t>
      </w:r>
      <w:proofErr w:type="gramStart"/>
      <w:r w:rsidRPr="00FE54F8">
        <w:t>roles</w:t>
      </w:r>
      <w:proofErr w:type="gramEnd"/>
      <w:r w:rsidRPr="00FE54F8">
        <w:t xml:space="preserve"> and responsibilities for the management of SIs.</w:t>
      </w:r>
    </w:p>
    <w:p w14:paraId="79CA7DCD" w14:textId="77777777" w:rsidR="00FE54F8" w:rsidRPr="00FE54F8" w:rsidRDefault="00FE54F8" w:rsidP="00D926DA">
      <w:pPr>
        <w:pStyle w:val="Style1"/>
      </w:pPr>
      <w:r w:rsidRPr="00FE54F8">
        <w:t>The ICB will implement a clear accountability framework for the governance of SI management.</w:t>
      </w:r>
    </w:p>
    <w:p w14:paraId="68490F77" w14:textId="4477F048" w:rsidR="00FE54F8" w:rsidRPr="00FE54F8" w:rsidRDefault="00FE54F8" w:rsidP="00D926DA">
      <w:pPr>
        <w:pStyle w:val="Style1"/>
      </w:pPr>
      <w:r w:rsidRPr="00FE54F8">
        <w:t>The ICB will comply with national and local guidance and governance arrangements regarding the maintenance of records associated with SI and policy review</w:t>
      </w:r>
      <w:r w:rsidR="00576337">
        <w:t>.</w:t>
      </w:r>
    </w:p>
    <w:p w14:paraId="55E33AF2" w14:textId="77777777" w:rsidR="00FE54F8" w:rsidRPr="00FE54F8" w:rsidRDefault="00FE54F8" w:rsidP="00D926DA">
      <w:pPr>
        <w:pStyle w:val="Style1"/>
      </w:pPr>
      <w:r w:rsidRPr="00FE54F8">
        <w:t>All staff working within the ICB must follow the policy.</w:t>
      </w:r>
    </w:p>
    <w:p w14:paraId="09593347" w14:textId="77777777" w:rsidR="00FE54F8" w:rsidRPr="00FE54F8" w:rsidRDefault="00FE54F8" w:rsidP="00D926DA">
      <w:pPr>
        <w:pStyle w:val="Style1"/>
      </w:pPr>
      <w:r w:rsidRPr="00FE54F8">
        <w:t>All commissioned providers will be expected to have local policies and procedures in place to manage and report incidents and SIs and the ICB Policy will be included in the contract. Compliance with the requirements for reporting and managing incidents and SIs will be included within the monitoring of quality contracts.</w:t>
      </w:r>
    </w:p>
    <w:p w14:paraId="3DC1189B" w14:textId="783FF15C" w:rsidR="00F913CD" w:rsidRDefault="00FE54F8" w:rsidP="00D926DA">
      <w:pPr>
        <w:pStyle w:val="Style1"/>
      </w:pPr>
      <w:r w:rsidRPr="00FE54F8">
        <w:t xml:space="preserve">For Independent Contractors, e.g., GPs, the ICB would encourage the reporting of all SIs in line with best practice and regulatory requirements. Primary care </w:t>
      </w:r>
      <w:proofErr w:type="gramStart"/>
      <w:r w:rsidRPr="00FE54F8">
        <w:t>have</w:t>
      </w:r>
      <w:proofErr w:type="gramEnd"/>
      <w:r w:rsidRPr="00FE54F8">
        <w:t xml:space="preserve"> direct access to report incident to the Learning From Patient Safety Events (LFPSE) platform on line.</w:t>
      </w:r>
    </w:p>
    <w:p w14:paraId="2EE2E8EC" w14:textId="070F52F5" w:rsidR="00C66A8E" w:rsidRPr="00C06A4F" w:rsidRDefault="00C66A8E" w:rsidP="00D926DA">
      <w:pPr>
        <w:pStyle w:val="Style1"/>
        <w:rPr>
          <w:color w:val="auto"/>
        </w:rPr>
      </w:pPr>
      <w:r w:rsidRPr="00C06A4F">
        <w:rPr>
          <w:color w:val="auto"/>
        </w:rPr>
        <w:lastRenderedPageBreak/>
        <w:t>Whilst PSIRF has been implemented within acute, community care, mental health etc, the SI framework remains in use within Primary Care. This policy will therefore remain in effect until such time that all NHS services have transitioned to PSIRF.</w:t>
      </w:r>
    </w:p>
    <w:p w14:paraId="41814B99" w14:textId="7C9630D1" w:rsidR="00800305" w:rsidRDefault="00800305" w:rsidP="00D926DA">
      <w:pPr>
        <w:pStyle w:val="Heading2"/>
        <w:spacing w:before="200" w:after="200"/>
      </w:pPr>
      <w:bookmarkStart w:id="10" w:name="_Toc107412305"/>
      <w:bookmarkStart w:id="11" w:name="_Toc89326546"/>
      <w:r>
        <w:t>Scope</w:t>
      </w:r>
      <w:bookmarkEnd w:id="10"/>
    </w:p>
    <w:p w14:paraId="0B57F4AD" w14:textId="4C192042" w:rsidR="00FE54F8" w:rsidRDefault="00FE54F8" w:rsidP="00D926DA">
      <w:pPr>
        <w:pStyle w:val="Style1"/>
      </w:pPr>
      <w:r w:rsidRPr="00FE54F8">
        <w:t>This policy applies to:</w:t>
      </w:r>
    </w:p>
    <w:p w14:paraId="750CB18E" w14:textId="05846DE0" w:rsidR="0085741C" w:rsidRPr="006D609B" w:rsidRDefault="0085741C" w:rsidP="00F30312">
      <w:pPr>
        <w:pStyle w:val="ListParagraph"/>
        <w:numPr>
          <w:ilvl w:val="0"/>
          <w:numId w:val="14"/>
        </w:numPr>
        <w:ind w:left="1530" w:hanging="382"/>
        <w:rPr>
          <w:rFonts w:cs="Arial"/>
        </w:rPr>
      </w:pPr>
      <w:r w:rsidRPr="006D609B">
        <w:rPr>
          <w:rFonts w:cs="Arial"/>
        </w:rPr>
        <w:t>MSE ICB staff (including temporary/bank/agency staff/ individuals on work experience/volunteers)</w:t>
      </w:r>
      <w:r w:rsidR="00576337">
        <w:rPr>
          <w:rFonts w:cs="Arial"/>
        </w:rPr>
        <w:t>.</w:t>
      </w:r>
    </w:p>
    <w:p w14:paraId="0304910C" w14:textId="7242BE1E" w:rsidR="0085741C" w:rsidRPr="006D609B" w:rsidRDefault="0085741C" w:rsidP="00F30312">
      <w:pPr>
        <w:pStyle w:val="ListParagraph"/>
        <w:numPr>
          <w:ilvl w:val="0"/>
          <w:numId w:val="14"/>
        </w:numPr>
        <w:ind w:left="1530" w:hanging="382"/>
        <w:rPr>
          <w:rFonts w:cs="Arial"/>
        </w:rPr>
      </w:pPr>
      <w:r w:rsidRPr="006D609B">
        <w:rPr>
          <w:rFonts w:cs="Arial"/>
        </w:rPr>
        <w:t>Providers and Contractors engaged by the ICS Body</w:t>
      </w:r>
      <w:r w:rsidR="00576337">
        <w:rPr>
          <w:rFonts w:cs="Arial"/>
        </w:rPr>
        <w:t>.</w:t>
      </w:r>
    </w:p>
    <w:p w14:paraId="613D2198" w14:textId="5BFF7545" w:rsidR="0085741C" w:rsidRPr="006D609B" w:rsidRDefault="0085741C" w:rsidP="00F30312">
      <w:pPr>
        <w:pStyle w:val="ListParagraph"/>
        <w:numPr>
          <w:ilvl w:val="0"/>
          <w:numId w:val="14"/>
        </w:numPr>
        <w:ind w:left="1530" w:hanging="382"/>
        <w:rPr>
          <w:rFonts w:cs="Arial"/>
        </w:rPr>
      </w:pPr>
      <w:r w:rsidRPr="006D609B">
        <w:rPr>
          <w:rFonts w:cs="Arial"/>
        </w:rPr>
        <w:t>Staff from other MSE ICS Partnership organisations (including those working within ICS Body facilities)</w:t>
      </w:r>
      <w:r w:rsidR="00576337">
        <w:rPr>
          <w:rFonts w:cs="Arial"/>
        </w:rPr>
        <w:t>.</w:t>
      </w:r>
    </w:p>
    <w:p w14:paraId="013EB2D2" w14:textId="3A9AB430" w:rsidR="0085741C" w:rsidRPr="006D609B" w:rsidRDefault="0085741C" w:rsidP="00F30312">
      <w:pPr>
        <w:pStyle w:val="ListParagraph"/>
        <w:numPr>
          <w:ilvl w:val="0"/>
          <w:numId w:val="14"/>
        </w:numPr>
        <w:ind w:left="1530" w:hanging="382"/>
        <w:rPr>
          <w:rFonts w:cs="Arial"/>
        </w:rPr>
      </w:pPr>
      <w:r w:rsidRPr="006D609B">
        <w:rPr>
          <w:rFonts w:cs="Arial"/>
        </w:rPr>
        <w:t>Patients and members of the public (visitors)</w:t>
      </w:r>
      <w:r w:rsidR="00576337">
        <w:rPr>
          <w:rFonts w:cs="Arial"/>
        </w:rPr>
        <w:t>.</w:t>
      </w:r>
    </w:p>
    <w:p w14:paraId="33D9D5BD" w14:textId="6F1987F2" w:rsidR="00F913CD" w:rsidRPr="0015255F" w:rsidRDefault="00F913CD" w:rsidP="00D926DA">
      <w:pPr>
        <w:pStyle w:val="Heading2"/>
        <w:spacing w:before="200" w:after="200"/>
      </w:pPr>
      <w:bookmarkStart w:id="12" w:name="_Toc107412306"/>
      <w:r w:rsidRPr="0015255F">
        <w:t>Definitions</w:t>
      </w:r>
      <w:bookmarkEnd w:id="11"/>
      <w:bookmarkEnd w:id="12"/>
    </w:p>
    <w:p w14:paraId="06186B76" w14:textId="77777777" w:rsidR="0085741C" w:rsidRPr="006D609B" w:rsidRDefault="0085741C" w:rsidP="00F30312">
      <w:pPr>
        <w:pStyle w:val="ListParagraph"/>
        <w:numPr>
          <w:ilvl w:val="0"/>
          <w:numId w:val="14"/>
        </w:numPr>
        <w:ind w:left="1530" w:hanging="382"/>
        <w:rPr>
          <w:rFonts w:cs="Arial"/>
        </w:rPr>
      </w:pPr>
      <w:bookmarkStart w:id="13" w:name="_Toc89326547"/>
      <w:r w:rsidRPr="0085741C">
        <w:rPr>
          <w:rFonts w:cs="Arial"/>
          <w:b/>
          <w:bCs/>
        </w:rPr>
        <w:t>Serious Incident</w:t>
      </w:r>
      <w:r w:rsidRPr="0085741C">
        <w:rPr>
          <w:rFonts w:cs="Arial"/>
        </w:rPr>
        <w:t xml:space="preserve"> </w:t>
      </w:r>
      <w:r w:rsidRPr="006D609B">
        <w:rPr>
          <w:rFonts w:cs="Arial"/>
        </w:rPr>
        <w:t>- the NHS England Serious Incident Framework published in March 2015 defines that serious incidents are events in health care where the potential for learning is so great, or the consequence to patients, families and carers, staff or organisations are so significant that they warrant using additional resources to undertake a comprehensive response. It is emphasised that serious incidents can extend beyond incidents which affect patients directly and can include incidents that may indirectly impact patient safety or an organisation’s ability to deliver on-going healthcare e.g., electrical failure.</w:t>
      </w:r>
    </w:p>
    <w:p w14:paraId="71DF5067" w14:textId="6170AC9C" w:rsidR="0085741C" w:rsidRPr="0085741C" w:rsidRDefault="0085741C" w:rsidP="00D926DA">
      <w:pPr>
        <w:ind w:left="1530"/>
        <w:rPr>
          <w:rFonts w:cs="Arial"/>
        </w:rPr>
      </w:pPr>
      <w:r w:rsidRPr="0085741C">
        <w:rPr>
          <w:rFonts w:cs="Arial"/>
        </w:rPr>
        <w:t>Whilst there is no definitive list of events/incidents that constitute a serious incident, this would include acts or omissions in care that result in; unexpected or avoidable death, unexpected of avoidable injury resulting in serious harm, abuse, never events, incidents that prevent an organisation’s ability to continue to deliver an acceptable quality of healthcare services and incidents that may cause widespread public concern</w:t>
      </w:r>
      <w:r w:rsidR="00576337">
        <w:rPr>
          <w:rFonts w:cs="Arial"/>
        </w:rPr>
        <w:t>.</w:t>
      </w:r>
    </w:p>
    <w:p w14:paraId="1F1C64A6" w14:textId="77777777" w:rsidR="0085741C" w:rsidRPr="006D609B" w:rsidRDefault="0085741C" w:rsidP="00F30312">
      <w:pPr>
        <w:pStyle w:val="ListParagraph"/>
        <w:numPr>
          <w:ilvl w:val="0"/>
          <w:numId w:val="14"/>
        </w:numPr>
        <w:ind w:left="1541" w:hanging="389"/>
        <w:rPr>
          <w:rFonts w:cs="Arial"/>
        </w:rPr>
      </w:pPr>
      <w:r w:rsidRPr="0085741C">
        <w:rPr>
          <w:rFonts w:cs="Arial"/>
          <w:b/>
          <w:bCs/>
        </w:rPr>
        <w:t>Serious Harm</w:t>
      </w:r>
      <w:r w:rsidRPr="006D609B">
        <w:rPr>
          <w:rFonts w:cs="Arial"/>
        </w:rPr>
        <w:t xml:space="preserve"> - the SI framework defines serious harm as:</w:t>
      </w:r>
    </w:p>
    <w:p w14:paraId="1F4DF711" w14:textId="5F693059" w:rsidR="0085741C" w:rsidRPr="006D609B" w:rsidRDefault="0085741C" w:rsidP="00F30312">
      <w:pPr>
        <w:pStyle w:val="ListParagraph"/>
        <w:numPr>
          <w:ilvl w:val="1"/>
          <w:numId w:val="14"/>
        </w:numPr>
        <w:ind w:left="1890"/>
        <w:rPr>
          <w:rFonts w:cs="Arial"/>
        </w:rPr>
      </w:pPr>
      <w:r w:rsidRPr="006D609B">
        <w:rPr>
          <w:rFonts w:cs="Arial"/>
        </w:rPr>
        <w:t>Severe harm (patient safety incident that appears to have resulted in permanent harm to one or more persons receiving NHS funded care)</w:t>
      </w:r>
      <w:r w:rsidR="00576337">
        <w:rPr>
          <w:rFonts w:cs="Arial"/>
        </w:rPr>
        <w:t>.</w:t>
      </w:r>
    </w:p>
    <w:p w14:paraId="0D0C1AF3" w14:textId="7432E431" w:rsidR="0085741C" w:rsidRPr="006D609B" w:rsidRDefault="0085741C" w:rsidP="00F30312">
      <w:pPr>
        <w:pStyle w:val="ListParagraph"/>
        <w:numPr>
          <w:ilvl w:val="1"/>
          <w:numId w:val="14"/>
        </w:numPr>
        <w:ind w:left="1890"/>
        <w:rPr>
          <w:rFonts w:cs="Arial"/>
        </w:rPr>
      </w:pPr>
      <w:r w:rsidRPr="006D609B">
        <w:rPr>
          <w:rFonts w:cs="Arial"/>
        </w:rPr>
        <w:t>Chronic pain (continuous long-term pain of more than 12 weeks or after the time that healing would have been thought to have occurred in pain after trauma or surgery)</w:t>
      </w:r>
      <w:r w:rsidR="00576337">
        <w:rPr>
          <w:rFonts w:cs="Arial"/>
        </w:rPr>
        <w:t>.</w:t>
      </w:r>
    </w:p>
    <w:p w14:paraId="2472929A" w14:textId="33AFA3FD" w:rsidR="0085741C" w:rsidRPr="006D609B" w:rsidRDefault="0085741C" w:rsidP="00F30312">
      <w:pPr>
        <w:pStyle w:val="ListParagraph"/>
        <w:numPr>
          <w:ilvl w:val="1"/>
          <w:numId w:val="14"/>
        </w:numPr>
        <w:ind w:left="1886"/>
        <w:contextualSpacing w:val="0"/>
        <w:rPr>
          <w:rFonts w:cs="Arial"/>
        </w:rPr>
      </w:pPr>
      <w:r w:rsidRPr="006D609B">
        <w:rPr>
          <w:rFonts w:cs="Arial"/>
        </w:rPr>
        <w:t>Psychological harm, impairment to sensory, motor, or intellectual function or impairment to normal working or personal life which is likely to be temporary (i.e., has lasted, or is likely to last for a continuous period of at least 28 days)</w:t>
      </w:r>
      <w:r w:rsidR="00576337">
        <w:rPr>
          <w:rFonts w:cs="Arial"/>
        </w:rPr>
        <w:t>.</w:t>
      </w:r>
    </w:p>
    <w:p w14:paraId="5A6EEBDF" w14:textId="77777777" w:rsidR="0085741C" w:rsidRPr="006D609B" w:rsidRDefault="0085741C" w:rsidP="00F30312">
      <w:pPr>
        <w:pStyle w:val="ListParagraph"/>
        <w:numPr>
          <w:ilvl w:val="0"/>
          <w:numId w:val="14"/>
        </w:numPr>
        <w:ind w:left="1530" w:hanging="382"/>
        <w:rPr>
          <w:rFonts w:cs="Arial"/>
        </w:rPr>
      </w:pPr>
      <w:r w:rsidRPr="00210EE0">
        <w:rPr>
          <w:rFonts w:cs="Arial"/>
          <w:b/>
          <w:bCs/>
        </w:rPr>
        <w:lastRenderedPageBreak/>
        <w:t>Never Events</w:t>
      </w:r>
      <w:r w:rsidRPr="006D609B">
        <w:rPr>
          <w:rFonts w:cs="Arial"/>
        </w:rPr>
        <w:t xml:space="preserve"> - Never Events are patient safety incidents that are wholly preventable where guidance or safety recommendations that provide strong systemic protective barriers are available at a national level and have been implemented by healthcare providers.</w:t>
      </w:r>
    </w:p>
    <w:p w14:paraId="6C5BA040" w14:textId="77777777" w:rsidR="0085741C" w:rsidRPr="00210EE0" w:rsidRDefault="0085741C" w:rsidP="00D926DA">
      <w:pPr>
        <w:ind w:left="1530"/>
        <w:rPr>
          <w:rFonts w:cs="Arial"/>
        </w:rPr>
      </w:pPr>
      <w:r w:rsidRPr="00210EE0">
        <w:rPr>
          <w:rFonts w:cs="Arial"/>
        </w:rPr>
        <w:t xml:space="preserve">See </w:t>
      </w:r>
      <w:hyperlink r:id="rId13" w:history="1">
        <w:r w:rsidRPr="0085741C">
          <w:t>https://www.england.nhs.uk/publication/never-events/</w:t>
        </w:r>
      </w:hyperlink>
      <w:r w:rsidRPr="00210EE0">
        <w:rPr>
          <w:rFonts w:cs="Arial"/>
        </w:rPr>
        <w:t xml:space="preserve"> for a list of </w:t>
      </w:r>
      <w:proofErr w:type="gramStart"/>
      <w:r w:rsidRPr="00210EE0">
        <w:rPr>
          <w:rFonts w:cs="Arial"/>
        </w:rPr>
        <w:t>defined never</w:t>
      </w:r>
      <w:proofErr w:type="gramEnd"/>
      <w:r w:rsidRPr="00210EE0">
        <w:rPr>
          <w:rFonts w:cs="Arial"/>
        </w:rPr>
        <w:t xml:space="preserve"> events.</w:t>
      </w:r>
    </w:p>
    <w:p w14:paraId="121FBA14" w14:textId="77777777" w:rsidR="0085741C" w:rsidRPr="006D609B" w:rsidRDefault="0085741C" w:rsidP="00F30312">
      <w:pPr>
        <w:pStyle w:val="ListParagraph"/>
        <w:numPr>
          <w:ilvl w:val="0"/>
          <w:numId w:val="14"/>
        </w:numPr>
        <w:ind w:left="1541" w:hanging="389"/>
        <w:rPr>
          <w:rFonts w:cs="Arial"/>
        </w:rPr>
      </w:pPr>
      <w:r w:rsidRPr="00210EE0">
        <w:rPr>
          <w:rFonts w:cs="Arial"/>
          <w:b/>
          <w:bCs/>
        </w:rPr>
        <w:t>Near Miss</w:t>
      </w:r>
      <w:r w:rsidRPr="0085741C">
        <w:rPr>
          <w:rFonts w:cs="Arial"/>
        </w:rPr>
        <w:t xml:space="preserve"> </w:t>
      </w:r>
      <w:r w:rsidRPr="006D609B">
        <w:rPr>
          <w:rFonts w:cs="Arial"/>
        </w:rPr>
        <w:t xml:space="preserve">- a near miss can be classed an SI if there is the potential for the incident to occur again. Therefore, deciding </w:t>
      </w:r>
      <w:proofErr w:type="gramStart"/>
      <w:r w:rsidRPr="006D609B">
        <w:rPr>
          <w:rFonts w:cs="Arial"/>
        </w:rPr>
        <w:t>whether or not</w:t>
      </w:r>
      <w:proofErr w:type="gramEnd"/>
      <w:r w:rsidRPr="006D609B">
        <w:rPr>
          <w:rFonts w:cs="Arial"/>
        </w:rPr>
        <w:t xml:space="preserve"> a near miss incident should be classified as an SI should therefore be based on an assessment of risk that considers:</w:t>
      </w:r>
    </w:p>
    <w:p w14:paraId="66324A6F" w14:textId="77777777" w:rsidR="0085741C" w:rsidRPr="006D609B" w:rsidRDefault="0085741C" w:rsidP="00F30312">
      <w:pPr>
        <w:pStyle w:val="ListParagraph"/>
        <w:numPr>
          <w:ilvl w:val="1"/>
          <w:numId w:val="14"/>
        </w:numPr>
        <w:ind w:left="1890"/>
        <w:rPr>
          <w:rFonts w:cs="Arial"/>
        </w:rPr>
      </w:pPr>
      <w:r w:rsidRPr="006D609B">
        <w:rPr>
          <w:rFonts w:cs="Arial"/>
        </w:rPr>
        <w:t>The likelihood of the incident occurring again if current systems /processes remain unchanged and</w:t>
      </w:r>
    </w:p>
    <w:p w14:paraId="325E74DE" w14:textId="77777777" w:rsidR="0085741C" w:rsidRPr="006D609B" w:rsidRDefault="0085741C" w:rsidP="00F30312">
      <w:pPr>
        <w:pStyle w:val="ListParagraph"/>
        <w:numPr>
          <w:ilvl w:val="1"/>
          <w:numId w:val="14"/>
        </w:numPr>
        <w:ind w:left="1886"/>
        <w:contextualSpacing w:val="0"/>
        <w:rPr>
          <w:rFonts w:cs="Arial"/>
        </w:rPr>
      </w:pPr>
      <w:r w:rsidRPr="006D609B">
        <w:rPr>
          <w:rFonts w:cs="Arial"/>
        </w:rPr>
        <w:t>The potential for harm to staff, patients and the organisation should the incident occur again.</w:t>
      </w:r>
    </w:p>
    <w:p w14:paraId="6CB63BBE" w14:textId="77777777" w:rsidR="0085741C" w:rsidRPr="006D609B" w:rsidRDefault="0085741C" w:rsidP="00F30312">
      <w:pPr>
        <w:pStyle w:val="ListParagraph"/>
        <w:numPr>
          <w:ilvl w:val="0"/>
          <w:numId w:val="14"/>
        </w:numPr>
        <w:ind w:left="1541" w:hanging="389"/>
        <w:contextualSpacing w:val="0"/>
        <w:rPr>
          <w:rFonts w:cs="Arial"/>
        </w:rPr>
      </w:pPr>
      <w:r w:rsidRPr="00210EE0">
        <w:rPr>
          <w:rFonts w:cs="Arial"/>
          <w:b/>
          <w:bCs/>
        </w:rPr>
        <w:t>Duty of Candour</w:t>
      </w:r>
      <w:r w:rsidRPr="0085741C">
        <w:rPr>
          <w:rFonts w:cs="Arial"/>
        </w:rPr>
        <w:t xml:space="preserve"> </w:t>
      </w:r>
      <w:r w:rsidRPr="006D609B">
        <w:rPr>
          <w:rFonts w:cs="Arial"/>
        </w:rPr>
        <w:t xml:space="preserve">- regulation sets out duty of candour with definitions of openness, transparency and candour used by Robert Francis in his report. </w:t>
      </w:r>
    </w:p>
    <w:p w14:paraId="261ED2B9" w14:textId="77777777" w:rsidR="0085741C" w:rsidRPr="006D609B" w:rsidRDefault="0085741C" w:rsidP="00F30312">
      <w:pPr>
        <w:pStyle w:val="ListParagraph"/>
        <w:numPr>
          <w:ilvl w:val="0"/>
          <w:numId w:val="14"/>
        </w:numPr>
        <w:ind w:left="1541" w:hanging="389"/>
        <w:contextualSpacing w:val="0"/>
        <w:rPr>
          <w:rFonts w:cs="Arial"/>
        </w:rPr>
      </w:pPr>
      <w:r w:rsidRPr="00210EE0">
        <w:rPr>
          <w:rFonts w:cs="Arial"/>
          <w:b/>
          <w:bCs/>
        </w:rPr>
        <w:t>Openness</w:t>
      </w:r>
      <w:r w:rsidRPr="006D609B">
        <w:rPr>
          <w:rFonts w:cs="Arial"/>
        </w:rPr>
        <w:t xml:space="preserve"> – enabling concerns and complaints to be raised freely without fear and questions asked to be answered. </w:t>
      </w:r>
    </w:p>
    <w:p w14:paraId="0786CFDD" w14:textId="77777777" w:rsidR="0085741C" w:rsidRPr="006D609B" w:rsidRDefault="0085741C" w:rsidP="00F30312">
      <w:pPr>
        <w:pStyle w:val="ListParagraph"/>
        <w:numPr>
          <w:ilvl w:val="0"/>
          <w:numId w:val="14"/>
        </w:numPr>
        <w:ind w:left="1541" w:hanging="389"/>
        <w:contextualSpacing w:val="0"/>
        <w:rPr>
          <w:rFonts w:cs="Arial"/>
        </w:rPr>
      </w:pPr>
      <w:r w:rsidRPr="00210EE0">
        <w:rPr>
          <w:rFonts w:cs="Arial"/>
          <w:b/>
          <w:bCs/>
        </w:rPr>
        <w:t>Transparency</w:t>
      </w:r>
      <w:r w:rsidRPr="006D609B">
        <w:rPr>
          <w:rFonts w:cs="Arial"/>
        </w:rPr>
        <w:t xml:space="preserve"> – allowing information about the truth about performance and outcomes to be shared with staff, patients, the public and regulators. </w:t>
      </w:r>
    </w:p>
    <w:p w14:paraId="59E0FDCB" w14:textId="77777777" w:rsidR="0085741C" w:rsidRPr="006D609B" w:rsidRDefault="0085741C" w:rsidP="00F30312">
      <w:pPr>
        <w:pStyle w:val="ListParagraph"/>
        <w:numPr>
          <w:ilvl w:val="0"/>
          <w:numId w:val="14"/>
        </w:numPr>
        <w:ind w:left="1541" w:hanging="389"/>
        <w:contextualSpacing w:val="0"/>
        <w:rPr>
          <w:rFonts w:cs="Arial"/>
        </w:rPr>
      </w:pPr>
      <w:r w:rsidRPr="00210EE0">
        <w:rPr>
          <w:rFonts w:cs="Arial"/>
          <w:b/>
          <w:bCs/>
        </w:rPr>
        <w:t>Candour</w:t>
      </w:r>
      <w:r w:rsidRPr="006D609B">
        <w:rPr>
          <w:rFonts w:cs="Arial"/>
        </w:rPr>
        <w:t xml:space="preserve"> – any patient harmed by the provision of a healthcare service is informed of the fact and an appropriate remedy offered, regardless of whether a complaint has been made or a question asked about it. </w:t>
      </w:r>
    </w:p>
    <w:p w14:paraId="0E72F2F5" w14:textId="77777777" w:rsidR="00F913CD" w:rsidRPr="0015255F" w:rsidRDefault="00F913CD" w:rsidP="00D926DA">
      <w:pPr>
        <w:pStyle w:val="Heading2"/>
        <w:spacing w:before="200" w:after="200"/>
      </w:pPr>
      <w:bookmarkStart w:id="14" w:name="_Toc107412307"/>
      <w:r w:rsidRPr="0015255F">
        <w:t>Roles and Responsibilities</w:t>
      </w:r>
      <w:bookmarkStart w:id="15" w:name="_Toc84611047"/>
      <w:bookmarkEnd w:id="13"/>
      <w:bookmarkEnd w:id="14"/>
    </w:p>
    <w:p w14:paraId="01A41CC2" w14:textId="77777777" w:rsidR="00F913CD" w:rsidRPr="0015255F" w:rsidRDefault="00F913CD" w:rsidP="00D926DA">
      <w:pPr>
        <w:pStyle w:val="Heading3"/>
        <w:spacing w:before="200" w:after="200"/>
      </w:pPr>
      <w:bookmarkStart w:id="16" w:name="_Toc84611048"/>
      <w:bookmarkStart w:id="17" w:name="_Toc107412308"/>
      <w:bookmarkEnd w:id="15"/>
      <w:r w:rsidRPr="0015255F">
        <w:t>Integrated Care Board</w:t>
      </w:r>
      <w:bookmarkEnd w:id="16"/>
      <w:bookmarkEnd w:id="17"/>
    </w:p>
    <w:p w14:paraId="0FEFFE52" w14:textId="3760F36F" w:rsidR="00F913CD" w:rsidRPr="0015255F" w:rsidRDefault="00210EE0" w:rsidP="00D926DA">
      <w:pPr>
        <w:pStyle w:val="Style2"/>
      </w:pPr>
      <w:r w:rsidRPr="00210EE0">
        <w:t>The ICB Board has overall responsibility for ensuring that the organisation has a robust system in place for the management, investigation and monitoring of Serious Incident</w:t>
      </w:r>
      <w:r>
        <w:t>s</w:t>
      </w:r>
      <w:r w:rsidR="00F913CD" w:rsidRPr="0015255F">
        <w:t>.</w:t>
      </w:r>
    </w:p>
    <w:p w14:paraId="04FC39FB" w14:textId="22CE8389" w:rsidR="00F913CD" w:rsidRPr="0015255F" w:rsidRDefault="00210EE0" w:rsidP="00D926DA">
      <w:pPr>
        <w:pStyle w:val="Heading3"/>
        <w:spacing w:before="200" w:after="200"/>
      </w:pPr>
      <w:bookmarkStart w:id="18" w:name="_Toc107412309"/>
      <w:r>
        <w:t>Quality</w:t>
      </w:r>
      <w:r w:rsidR="00F913CD" w:rsidRPr="0015255F">
        <w:t xml:space="preserve"> Committee</w:t>
      </w:r>
      <w:r>
        <w:t xml:space="preserve"> (QC)</w:t>
      </w:r>
      <w:bookmarkEnd w:id="18"/>
    </w:p>
    <w:p w14:paraId="2AAA80DC" w14:textId="245A0E91" w:rsidR="00210EE0" w:rsidRPr="00210EE0" w:rsidRDefault="00210EE0" w:rsidP="00D926DA">
      <w:pPr>
        <w:pStyle w:val="Style2"/>
        <w:ind w:left="1138" w:hanging="1138"/>
        <w:contextualSpacing w:val="0"/>
      </w:pPr>
      <w:r w:rsidRPr="00210EE0">
        <w:t xml:space="preserve">The </w:t>
      </w:r>
      <w:r w:rsidR="008F3EA5">
        <w:t>QC</w:t>
      </w:r>
      <w:r w:rsidRPr="00210EE0">
        <w:t xml:space="preserve"> is responsible for monitoring outcomes from serious incident investigations declared by providers for which the ICBs are the lead commissioner and escalating any concerns to the ICB.</w:t>
      </w:r>
    </w:p>
    <w:p w14:paraId="6A1E361C" w14:textId="77777777" w:rsidR="00210EE0" w:rsidRPr="00210EE0" w:rsidRDefault="00210EE0" w:rsidP="00D926DA">
      <w:pPr>
        <w:pStyle w:val="Style2"/>
        <w:ind w:left="1138" w:hanging="1138"/>
        <w:contextualSpacing w:val="0"/>
      </w:pPr>
      <w:r w:rsidRPr="00210EE0">
        <w:t>The QC is also responsible for monitoring compliance with this policy.</w:t>
      </w:r>
    </w:p>
    <w:p w14:paraId="2032CA85" w14:textId="77777777" w:rsidR="00F913CD" w:rsidRPr="0015255F" w:rsidRDefault="00F913CD" w:rsidP="00D926DA">
      <w:pPr>
        <w:pStyle w:val="Heading3"/>
        <w:spacing w:before="200" w:after="200"/>
      </w:pPr>
      <w:bookmarkStart w:id="19" w:name="_Toc107412310"/>
      <w:r w:rsidRPr="0015255F">
        <w:lastRenderedPageBreak/>
        <w:t>Chief Executive</w:t>
      </w:r>
      <w:bookmarkEnd w:id="19"/>
    </w:p>
    <w:p w14:paraId="57901AA5" w14:textId="4234318D" w:rsidR="00F913CD" w:rsidRPr="00D926DA" w:rsidRDefault="00210EE0" w:rsidP="00F30312">
      <w:pPr>
        <w:pStyle w:val="Style2"/>
      </w:pPr>
      <w:r w:rsidRPr="00D926DA">
        <w:t>The Chief Executive of the ICB has overall accountability for implementing this policy.</w:t>
      </w:r>
      <w:bookmarkStart w:id="20" w:name="_Toc84611052"/>
    </w:p>
    <w:p w14:paraId="6D12178A" w14:textId="6F7FAF7C" w:rsidR="00DA1DBD" w:rsidRDefault="00DA1DBD" w:rsidP="00D926DA">
      <w:pPr>
        <w:pStyle w:val="Heading3"/>
        <w:spacing w:before="200" w:after="200"/>
      </w:pPr>
      <w:bookmarkStart w:id="21" w:name="_Toc107412311"/>
      <w:r>
        <w:t xml:space="preserve">Director of </w:t>
      </w:r>
      <w:r w:rsidR="00210EE0">
        <w:t>Nursing for Patient Safety</w:t>
      </w:r>
      <w:bookmarkEnd w:id="21"/>
    </w:p>
    <w:p w14:paraId="3858BCAB" w14:textId="77777777" w:rsidR="00D926DA" w:rsidRDefault="00D926DA" w:rsidP="00D926DA">
      <w:pPr>
        <w:pStyle w:val="Style2"/>
      </w:pPr>
      <w:r>
        <w:t>The Director of Nursing (DoN), Patient Safety leads the Clinical Quality Team and holds accountability for the SI management process and the Serious Incident and Never Event Panel (SINE). The DoN will:</w:t>
      </w:r>
    </w:p>
    <w:p w14:paraId="3F4AC908" w14:textId="77777777" w:rsidR="00D926DA" w:rsidRPr="00D926DA" w:rsidRDefault="00D926DA" w:rsidP="00F30312">
      <w:pPr>
        <w:pStyle w:val="ListParagraph"/>
        <w:numPr>
          <w:ilvl w:val="0"/>
          <w:numId w:val="14"/>
        </w:numPr>
        <w:ind w:left="1530" w:hanging="382"/>
        <w:rPr>
          <w:rFonts w:cs="Arial"/>
        </w:rPr>
      </w:pPr>
      <w:r w:rsidRPr="00D926DA">
        <w:rPr>
          <w:rFonts w:cs="Arial"/>
        </w:rPr>
        <w:t>Liaise with the team and senior management in the provider organisation, to establish if an incident should be declared a SI and the level of investigation required.</w:t>
      </w:r>
    </w:p>
    <w:p w14:paraId="330F1ABD" w14:textId="77777777" w:rsidR="00D926DA" w:rsidRPr="00D926DA" w:rsidRDefault="00D926DA" w:rsidP="00F30312">
      <w:pPr>
        <w:pStyle w:val="ListParagraph"/>
        <w:numPr>
          <w:ilvl w:val="0"/>
          <w:numId w:val="14"/>
        </w:numPr>
        <w:ind w:left="1530" w:hanging="382"/>
        <w:rPr>
          <w:rFonts w:cs="Arial"/>
        </w:rPr>
      </w:pPr>
      <w:r w:rsidRPr="00D926DA">
        <w:rPr>
          <w:rFonts w:cs="Arial"/>
        </w:rPr>
        <w:t>Facilitate decision-making where multiple providers are involved in an SI, in terms of determining the lead organisation to be responsible for co-ordination of the multiple strands of the investigation and for providing a single aggregated investigation report.</w:t>
      </w:r>
    </w:p>
    <w:p w14:paraId="65818E8A" w14:textId="77777777" w:rsidR="00D926DA" w:rsidRPr="00D926DA" w:rsidRDefault="00D926DA" w:rsidP="00F30312">
      <w:pPr>
        <w:pStyle w:val="ListParagraph"/>
        <w:numPr>
          <w:ilvl w:val="0"/>
          <w:numId w:val="14"/>
        </w:numPr>
        <w:ind w:left="1530" w:hanging="382"/>
        <w:rPr>
          <w:rFonts w:cs="Arial"/>
        </w:rPr>
      </w:pPr>
      <w:r w:rsidRPr="00D926DA">
        <w:rPr>
          <w:rFonts w:cs="Arial"/>
        </w:rPr>
        <w:t>Have shared responsibility for coordinating and monitoring the SI management progress in the ICB and commissioned services.</w:t>
      </w:r>
    </w:p>
    <w:p w14:paraId="364621B8" w14:textId="77777777" w:rsidR="00D926DA" w:rsidRPr="00D926DA" w:rsidRDefault="00D926DA" w:rsidP="00F30312">
      <w:pPr>
        <w:pStyle w:val="ListParagraph"/>
        <w:numPr>
          <w:ilvl w:val="0"/>
          <w:numId w:val="14"/>
        </w:numPr>
        <w:ind w:left="1530" w:hanging="382"/>
        <w:rPr>
          <w:rFonts w:cs="Arial"/>
        </w:rPr>
      </w:pPr>
      <w:r w:rsidRPr="00D926DA">
        <w:rPr>
          <w:rFonts w:cs="Arial"/>
        </w:rPr>
        <w:t>Delegate responsibility to (or undertake in the absence of) their deputies and/or relevant specialist leads, the review of all SI investigation reports and action plans, ensuring that they are robust and meet the terms of reference set.</w:t>
      </w:r>
    </w:p>
    <w:p w14:paraId="3B8864AA" w14:textId="157D3C7E" w:rsidR="00D926DA" w:rsidRPr="00D926DA" w:rsidRDefault="00D926DA" w:rsidP="00F30312">
      <w:pPr>
        <w:pStyle w:val="ListParagraph"/>
        <w:numPr>
          <w:ilvl w:val="0"/>
          <w:numId w:val="14"/>
        </w:numPr>
        <w:ind w:left="1530" w:hanging="382"/>
        <w:rPr>
          <w:rFonts w:cs="Arial"/>
        </w:rPr>
      </w:pPr>
      <w:r w:rsidRPr="00D926DA">
        <w:rPr>
          <w:rFonts w:cs="Arial"/>
        </w:rPr>
        <w:t xml:space="preserve">The DoN (or ICB On-Call Manager out of hours) has responsibility for any required liaison with NHS England </w:t>
      </w:r>
      <w:r w:rsidR="00195DF7">
        <w:rPr>
          <w:rFonts w:cs="Arial"/>
        </w:rPr>
        <w:t xml:space="preserve">(NHSE) </w:t>
      </w:r>
      <w:r w:rsidRPr="00D926DA">
        <w:rPr>
          <w:rFonts w:cs="Arial"/>
        </w:rPr>
        <w:t>or other external body (i.e.  Monitor, Care Quality Commission</w:t>
      </w:r>
      <w:r w:rsidR="00195DF7">
        <w:rPr>
          <w:rFonts w:cs="Arial"/>
        </w:rPr>
        <w:t xml:space="preserve"> (CQC)</w:t>
      </w:r>
      <w:r w:rsidRPr="00D926DA">
        <w:rPr>
          <w:rFonts w:cs="Arial"/>
        </w:rPr>
        <w:t>, media, police) as required in relation to declaration and closure of SIs.</w:t>
      </w:r>
    </w:p>
    <w:p w14:paraId="7A8A98E8" w14:textId="16D704F4" w:rsidR="00D926DA" w:rsidRPr="00D926DA" w:rsidRDefault="00D926DA" w:rsidP="00F30312">
      <w:pPr>
        <w:pStyle w:val="ListParagraph"/>
        <w:numPr>
          <w:ilvl w:val="0"/>
          <w:numId w:val="14"/>
        </w:numPr>
        <w:ind w:left="1530" w:hanging="382"/>
        <w:rPr>
          <w:rFonts w:cs="Arial"/>
        </w:rPr>
      </w:pPr>
      <w:r w:rsidRPr="00D926DA">
        <w:rPr>
          <w:rFonts w:cs="Arial"/>
        </w:rPr>
        <w:t>Share intelligence/escalate as determined necessary to NHS England/</w:t>
      </w:r>
      <w:r w:rsidR="00195DF7">
        <w:rPr>
          <w:rFonts w:cs="Arial"/>
        </w:rPr>
        <w:t>Improvement (NHSE/I)</w:t>
      </w:r>
      <w:r w:rsidRPr="00D926DA">
        <w:rPr>
          <w:rFonts w:cs="Arial"/>
        </w:rPr>
        <w:t>, regulatory bodies, and partner organisations.</w:t>
      </w:r>
    </w:p>
    <w:p w14:paraId="54BADD83" w14:textId="44CC6629" w:rsidR="00DA1DBD" w:rsidRPr="00D926DA" w:rsidRDefault="00D926DA" w:rsidP="00F30312">
      <w:pPr>
        <w:pStyle w:val="ListParagraph"/>
        <w:numPr>
          <w:ilvl w:val="0"/>
          <w:numId w:val="14"/>
        </w:numPr>
        <w:ind w:left="1530" w:hanging="382"/>
        <w:rPr>
          <w:rFonts w:cs="Arial"/>
        </w:rPr>
      </w:pPr>
      <w:r w:rsidRPr="00D926DA">
        <w:rPr>
          <w:rFonts w:cs="Arial"/>
        </w:rPr>
        <w:t xml:space="preserve">Lead the SINE panel for closure of SI investigations. </w:t>
      </w:r>
    </w:p>
    <w:p w14:paraId="7837E915" w14:textId="77777777" w:rsidR="00D926DA" w:rsidRPr="009C2E78" w:rsidRDefault="00D926DA" w:rsidP="00D926DA">
      <w:pPr>
        <w:pStyle w:val="Heading3"/>
        <w:spacing w:before="200" w:after="200"/>
      </w:pPr>
      <w:bookmarkStart w:id="22" w:name="_Toc106617283"/>
      <w:bookmarkStart w:id="23" w:name="_Toc107412312"/>
      <w:r w:rsidRPr="009C2E78">
        <w:t>Patient Safety and Quality Team</w:t>
      </w:r>
      <w:bookmarkEnd w:id="22"/>
      <w:bookmarkEnd w:id="23"/>
    </w:p>
    <w:p w14:paraId="4163D3C0" w14:textId="77777777" w:rsidR="00D926DA" w:rsidRPr="00055AB4" w:rsidRDefault="00D926DA" w:rsidP="00D926DA">
      <w:pPr>
        <w:pStyle w:val="Style2"/>
        <w:ind w:left="1138" w:hanging="1138"/>
        <w:contextualSpacing w:val="0"/>
      </w:pPr>
      <w:r w:rsidRPr="009C2E78">
        <w:t>The Patient Safety and Quality Team is part of the Nursing and Quality Directorate</w:t>
      </w:r>
      <w:r w:rsidRPr="00055AB4">
        <w:t xml:space="preserve"> and assumes responsibility for the overall management of SIs and for reporting to the relevant committees.</w:t>
      </w:r>
    </w:p>
    <w:p w14:paraId="2DBF4EE8" w14:textId="77777777" w:rsidR="00D926DA" w:rsidRPr="00055AB4" w:rsidRDefault="00D926DA" w:rsidP="00D926DA">
      <w:pPr>
        <w:pStyle w:val="Style2"/>
      </w:pPr>
      <w:r w:rsidRPr="00055AB4">
        <w:t>On receipt of notification of an SI, the Team will:</w:t>
      </w:r>
    </w:p>
    <w:p w14:paraId="1F42F22D" w14:textId="77777777" w:rsidR="00D926DA" w:rsidRPr="00055AB4" w:rsidRDefault="00D926DA" w:rsidP="00F30312">
      <w:pPr>
        <w:pStyle w:val="ListParagraph"/>
        <w:numPr>
          <w:ilvl w:val="0"/>
          <w:numId w:val="15"/>
        </w:numPr>
        <w:ind w:left="1530"/>
      </w:pPr>
      <w:r w:rsidRPr="00055AB4">
        <w:t>Record the notification on the Serious Incident and Never Event (SINE) panel record sheet.</w:t>
      </w:r>
    </w:p>
    <w:p w14:paraId="66515E4B" w14:textId="77777777" w:rsidR="00D926DA" w:rsidRPr="00055AB4" w:rsidRDefault="00D926DA" w:rsidP="00F30312">
      <w:pPr>
        <w:pStyle w:val="ListParagraph"/>
        <w:numPr>
          <w:ilvl w:val="0"/>
          <w:numId w:val="15"/>
        </w:numPr>
        <w:ind w:left="1530"/>
      </w:pPr>
      <w:r w:rsidRPr="00055AB4">
        <w:t>Notify the relevant personnel on a weekly basis (locally specified internal distribution list), e.g., Directors of Nursing and Safeguarding Leads within the ICB and any relevant specialist practitioner of the SIs that have been declared in the preceding week.</w:t>
      </w:r>
    </w:p>
    <w:p w14:paraId="5A9B5B0E" w14:textId="77777777" w:rsidR="00D926DA" w:rsidRPr="00055AB4" w:rsidRDefault="00D926DA" w:rsidP="00F30312">
      <w:pPr>
        <w:pStyle w:val="ListParagraph"/>
        <w:numPr>
          <w:ilvl w:val="0"/>
          <w:numId w:val="15"/>
        </w:numPr>
        <w:ind w:left="1530"/>
      </w:pPr>
      <w:r w:rsidRPr="00055AB4">
        <w:lastRenderedPageBreak/>
        <w:t>Ensure that, where a provider does not have access to the national Strategic Executive Information System (StEIS), that the incident is recorded on that system on the provider’s behalf.</w:t>
      </w:r>
    </w:p>
    <w:p w14:paraId="150112F0" w14:textId="77777777" w:rsidR="00D926DA" w:rsidRPr="00055AB4" w:rsidRDefault="00D926DA" w:rsidP="00F30312">
      <w:pPr>
        <w:pStyle w:val="ListParagraph"/>
        <w:numPr>
          <w:ilvl w:val="0"/>
          <w:numId w:val="15"/>
        </w:numPr>
        <w:ind w:left="1530"/>
      </w:pPr>
      <w:r w:rsidRPr="00055AB4">
        <w:t>Maintain a robust electronic documentary audit trail for every SI investigation.</w:t>
      </w:r>
    </w:p>
    <w:p w14:paraId="65403569" w14:textId="77777777" w:rsidR="00D926DA" w:rsidRPr="00055AB4" w:rsidRDefault="00D926DA" w:rsidP="00F30312">
      <w:pPr>
        <w:pStyle w:val="ListParagraph"/>
        <w:numPr>
          <w:ilvl w:val="0"/>
          <w:numId w:val="15"/>
        </w:numPr>
        <w:ind w:left="1530"/>
      </w:pPr>
      <w:r w:rsidRPr="00055AB4">
        <w:t>Be responsible for liaison with the provider organisation to co-ordinate and monitor the progress of the SI, ensuring that all investigation and reporting is undertaken within the agreed reporting timescales.</w:t>
      </w:r>
    </w:p>
    <w:p w14:paraId="6B4DEE22" w14:textId="560B7024" w:rsidR="00D926DA" w:rsidRPr="00055AB4" w:rsidRDefault="00D926DA" w:rsidP="00F30312">
      <w:pPr>
        <w:pStyle w:val="ListParagraph"/>
        <w:numPr>
          <w:ilvl w:val="0"/>
          <w:numId w:val="15"/>
        </w:numPr>
        <w:ind w:left="1530"/>
      </w:pPr>
      <w:r w:rsidRPr="00055AB4">
        <w:t>Ensure that, if appropriate, the incident is added to the relevant risk register</w:t>
      </w:r>
      <w:r w:rsidR="00576337">
        <w:t>.</w:t>
      </w:r>
    </w:p>
    <w:p w14:paraId="27B58B42" w14:textId="77777777" w:rsidR="00D926DA" w:rsidRDefault="00D926DA" w:rsidP="00F30312">
      <w:pPr>
        <w:pStyle w:val="ListParagraph"/>
        <w:numPr>
          <w:ilvl w:val="0"/>
          <w:numId w:val="15"/>
        </w:numPr>
        <w:ind w:left="1530"/>
      </w:pPr>
      <w:r w:rsidRPr="00055AB4">
        <w:t>Review and assure initial, update and final reports, in association with the relevant specialist lead(s).</w:t>
      </w:r>
    </w:p>
    <w:p w14:paraId="7AAC3505" w14:textId="77777777" w:rsidR="00D926DA" w:rsidRPr="00055AB4" w:rsidRDefault="00D926DA" w:rsidP="00F30312">
      <w:pPr>
        <w:pStyle w:val="ListParagraph"/>
        <w:numPr>
          <w:ilvl w:val="0"/>
          <w:numId w:val="15"/>
        </w:numPr>
        <w:ind w:left="1530"/>
      </w:pPr>
      <w:r w:rsidRPr="006D609B">
        <w:t>Present the investigation report to the SINE panel for closure of the SI investigation.</w:t>
      </w:r>
    </w:p>
    <w:p w14:paraId="3B7AFD0C" w14:textId="67DBB58E" w:rsidR="00D926DA" w:rsidRDefault="00D926DA" w:rsidP="00D926DA">
      <w:pPr>
        <w:pStyle w:val="Style2"/>
      </w:pPr>
      <w:r w:rsidRPr="006D609B">
        <w:t xml:space="preserve">It should be noted that the </w:t>
      </w:r>
      <w:r w:rsidRPr="009C2E78">
        <w:t>Patient Safety and Quality Team</w:t>
      </w:r>
      <w:r w:rsidRPr="006D609B">
        <w:t xml:space="preserve"> can assist in and advise on the investigation of individual SIs, but the primary responsibility for resolution rests with the provider organisation or department/individual responsible for the area/service where the SI occurred.</w:t>
      </w:r>
    </w:p>
    <w:p w14:paraId="57090D8A" w14:textId="77777777" w:rsidR="00D926DA" w:rsidRPr="000C3A6A" w:rsidRDefault="00D926DA" w:rsidP="00D926DA">
      <w:pPr>
        <w:pStyle w:val="Heading3"/>
      </w:pPr>
      <w:bookmarkStart w:id="24" w:name="_Toc106617284"/>
      <w:bookmarkStart w:id="25" w:name="_Toc107412313"/>
      <w:r w:rsidRPr="000C3A6A">
        <w:t>Caldicott Guardian</w:t>
      </w:r>
      <w:bookmarkEnd w:id="24"/>
      <w:bookmarkEnd w:id="25"/>
    </w:p>
    <w:p w14:paraId="72D10065" w14:textId="5F3E373C" w:rsidR="00D926DA" w:rsidRPr="006D609B" w:rsidRDefault="00D926DA" w:rsidP="00F30312">
      <w:pPr>
        <w:pStyle w:val="Style2"/>
      </w:pPr>
      <w:r w:rsidRPr="006D609B">
        <w:t xml:space="preserve">This sits with the </w:t>
      </w:r>
      <w:r w:rsidRPr="009C2E78">
        <w:t>Executive Director of Nursing and Quality ICB Chief Nurse</w:t>
      </w:r>
      <w:r w:rsidRPr="006D609B">
        <w:t xml:space="preserve"> who is responsible for ensuring that the protection and use of patient identifiable information is used appropriately, which may be used during the serious incident reporting process.</w:t>
      </w:r>
    </w:p>
    <w:p w14:paraId="230C7300" w14:textId="77777777" w:rsidR="00D926DA" w:rsidRPr="006D609B" w:rsidRDefault="00D926DA" w:rsidP="00D926DA">
      <w:pPr>
        <w:pStyle w:val="Heading3"/>
      </w:pPr>
      <w:bookmarkStart w:id="26" w:name="_Toc106617285"/>
      <w:bookmarkStart w:id="27" w:name="_Toc107412314"/>
      <w:r w:rsidRPr="006D609B">
        <w:t>Mid and South Essex SINE Panel</w:t>
      </w:r>
      <w:bookmarkEnd w:id="26"/>
      <w:bookmarkEnd w:id="27"/>
    </w:p>
    <w:p w14:paraId="2FA48006" w14:textId="77777777" w:rsidR="00D926DA" w:rsidRPr="006D609B" w:rsidRDefault="00D926DA" w:rsidP="00D926DA">
      <w:pPr>
        <w:pStyle w:val="Style2"/>
        <w:ind w:left="1138" w:hanging="1138"/>
        <w:contextualSpacing w:val="0"/>
      </w:pPr>
      <w:r w:rsidRPr="006D609B">
        <w:t>The SINE Panel (Terms of Reference including functions of the Panel can be found at Appendix G) acts with delegated authority from the ICB, as a second line of assurance and specialist resource in supporting the ICB to discharge their responsibilities for the management of SIs.</w:t>
      </w:r>
    </w:p>
    <w:p w14:paraId="54D0226C" w14:textId="77777777" w:rsidR="00D926DA" w:rsidRPr="006D609B" w:rsidRDefault="00D926DA" w:rsidP="00D926DA">
      <w:pPr>
        <w:pStyle w:val="Style2"/>
      </w:pPr>
      <w:r w:rsidRPr="006D609B">
        <w:t>The Panel will:</w:t>
      </w:r>
    </w:p>
    <w:p w14:paraId="4FC56492" w14:textId="77777777" w:rsidR="00D926DA" w:rsidRPr="00055AB4" w:rsidRDefault="00D926DA" w:rsidP="00F30312">
      <w:pPr>
        <w:pStyle w:val="ListParagraph"/>
        <w:numPr>
          <w:ilvl w:val="0"/>
          <w:numId w:val="16"/>
        </w:numPr>
        <w:spacing w:before="0"/>
        <w:ind w:left="1282"/>
      </w:pPr>
      <w:r w:rsidRPr="00055AB4">
        <w:t xml:space="preserve">Meet weekly (face-to-face or via teleconference) to scrutinise all new SIs reported by the providers within the ICB; to determine that investigations are suitably robust, and that learning has been identified and implemented </w:t>
      </w:r>
      <w:proofErr w:type="gramStart"/>
      <w:r w:rsidRPr="00055AB4">
        <w:t>in order to</w:t>
      </w:r>
      <w:proofErr w:type="gramEnd"/>
      <w:r w:rsidRPr="00055AB4">
        <w:t xml:space="preserve"> agree closure of SIs; and to determine categorisation of SIs where there is doubt.</w:t>
      </w:r>
    </w:p>
    <w:p w14:paraId="62B01EFC" w14:textId="1B801416" w:rsidR="00D926DA" w:rsidRPr="00055AB4" w:rsidRDefault="00D926DA" w:rsidP="00F30312">
      <w:pPr>
        <w:pStyle w:val="ListParagraph"/>
        <w:numPr>
          <w:ilvl w:val="0"/>
          <w:numId w:val="16"/>
        </w:numPr>
        <w:spacing w:before="0"/>
        <w:ind w:left="1282"/>
      </w:pPr>
      <w:r w:rsidRPr="00055AB4">
        <w:t>Use the NHS</w:t>
      </w:r>
      <w:r w:rsidR="00195DF7">
        <w:t>E</w:t>
      </w:r>
      <w:r w:rsidRPr="00055AB4">
        <w:t xml:space="preserve"> Serious Incident Framework (2015), NHS Improvement Revised Never Events Policy and Framework (2018) and other relevant best practice guidance and resources to determine and agree whether an incident constitutes a Serious Incident or a Never Event.</w:t>
      </w:r>
    </w:p>
    <w:p w14:paraId="19A1A39C" w14:textId="77777777" w:rsidR="00D926DA" w:rsidRPr="00055AB4" w:rsidRDefault="00D926DA" w:rsidP="00F30312">
      <w:pPr>
        <w:pStyle w:val="ListParagraph"/>
        <w:numPr>
          <w:ilvl w:val="0"/>
          <w:numId w:val="16"/>
        </w:numPr>
        <w:spacing w:before="0"/>
        <w:ind w:left="1282"/>
      </w:pPr>
      <w:r w:rsidRPr="00055AB4">
        <w:lastRenderedPageBreak/>
        <w:t>Have delegated authority from the ICB to make the final decision, in accordance with the NHS England Serious incident Framework (2015), and NHS Improvement Revised Never Events Policy and Framework (2018) of the status of an SI as a Never Event. Provider organisations have recourse to attend the SINE Panel to present their case, where the categorisation of an SI as a Never Event is disputed.</w:t>
      </w:r>
    </w:p>
    <w:p w14:paraId="690E4706" w14:textId="77777777" w:rsidR="00D926DA" w:rsidRPr="00055AB4" w:rsidRDefault="00D926DA" w:rsidP="00F30312">
      <w:pPr>
        <w:pStyle w:val="ListParagraph"/>
        <w:numPr>
          <w:ilvl w:val="0"/>
          <w:numId w:val="16"/>
        </w:numPr>
        <w:spacing w:before="0"/>
        <w:ind w:left="1282"/>
      </w:pPr>
      <w:proofErr w:type="gramStart"/>
      <w:r w:rsidRPr="00055AB4">
        <w:t>Make arrangements</w:t>
      </w:r>
      <w:proofErr w:type="gramEnd"/>
      <w:r w:rsidRPr="00055AB4">
        <w:t xml:space="preserve"> for the sharing of learning across the local and wider health system and partners.</w:t>
      </w:r>
    </w:p>
    <w:p w14:paraId="19B0DF39" w14:textId="12CDC649" w:rsidR="00D926DA" w:rsidRPr="00D926DA" w:rsidRDefault="00F913CD" w:rsidP="00F30312">
      <w:pPr>
        <w:pStyle w:val="Heading3"/>
      </w:pPr>
      <w:bookmarkStart w:id="28" w:name="_Toc107412315"/>
      <w:r w:rsidRPr="0015255F">
        <w:t>Policy Authors</w:t>
      </w:r>
      <w:bookmarkEnd w:id="20"/>
      <w:bookmarkEnd w:id="28"/>
    </w:p>
    <w:p w14:paraId="160D8EEA" w14:textId="62AB76FA" w:rsidR="00F913CD" w:rsidRPr="0015255F" w:rsidRDefault="00681B1F" w:rsidP="00EB44FF">
      <w:pPr>
        <w:pStyle w:val="Style2"/>
      </w:pPr>
      <w:r w:rsidRPr="0079033C">
        <w:t>The policy author will have responsibility for reviewing and updating the policy in line with Section 8</w:t>
      </w:r>
      <w:r w:rsidR="00F913CD" w:rsidRPr="0015255F">
        <w:t>.</w:t>
      </w:r>
      <w:bookmarkStart w:id="29" w:name="_Toc84611053"/>
    </w:p>
    <w:p w14:paraId="5019279B" w14:textId="77777777" w:rsidR="00F913CD" w:rsidRPr="0015255F" w:rsidRDefault="00F913CD" w:rsidP="00732AFE">
      <w:pPr>
        <w:pStyle w:val="Heading3"/>
      </w:pPr>
      <w:bookmarkStart w:id="30" w:name="_Toc107412316"/>
      <w:bookmarkEnd w:id="29"/>
      <w:r w:rsidRPr="0015255F">
        <w:t>Line Managers</w:t>
      </w:r>
      <w:bookmarkEnd w:id="30"/>
      <w:r w:rsidRPr="0015255F">
        <w:t xml:space="preserve"> </w:t>
      </w:r>
    </w:p>
    <w:p w14:paraId="7011376D" w14:textId="7C9D6546" w:rsidR="00F913CD" w:rsidRPr="0015255F" w:rsidRDefault="00681B1F" w:rsidP="00EB44FF">
      <w:pPr>
        <w:pStyle w:val="Style2"/>
      </w:pPr>
      <w:r w:rsidRPr="0079033C">
        <w:t xml:space="preserve">Line managers are responsible for upholding and promoting high standards in relation to the management of </w:t>
      </w:r>
      <w:r>
        <w:t>Serious Incident processes</w:t>
      </w:r>
      <w:r w:rsidRPr="0079033C">
        <w:t xml:space="preserve">, ensuring staff reporting to them adhere to the requirements of this policy and for providing adequate, </w:t>
      </w:r>
      <w:proofErr w:type="gramStart"/>
      <w:r w:rsidRPr="0079033C">
        <w:t>appropriate</w:t>
      </w:r>
      <w:proofErr w:type="gramEnd"/>
      <w:r w:rsidRPr="0079033C">
        <w:t xml:space="preserve"> and transparent reporting to the ICB Board and its committees, stakeholders and the public</w:t>
      </w:r>
      <w:r w:rsidR="00F913CD" w:rsidRPr="0015255F">
        <w:t>.</w:t>
      </w:r>
      <w:bookmarkStart w:id="31" w:name="_Toc84611055"/>
    </w:p>
    <w:p w14:paraId="5F8853CC" w14:textId="77777777" w:rsidR="00F913CD" w:rsidRPr="0015255F" w:rsidRDefault="00F913CD" w:rsidP="00732AFE">
      <w:pPr>
        <w:pStyle w:val="Heading3"/>
      </w:pPr>
      <w:bookmarkStart w:id="32" w:name="_Toc107412317"/>
      <w:r w:rsidRPr="0015255F">
        <w:t>All Staff</w:t>
      </w:r>
      <w:bookmarkEnd w:id="31"/>
      <w:bookmarkEnd w:id="32"/>
    </w:p>
    <w:p w14:paraId="62C2E316" w14:textId="77777777" w:rsidR="00681B1F" w:rsidRPr="000C3A6A" w:rsidRDefault="00681B1F" w:rsidP="00681B1F">
      <w:pPr>
        <w:pStyle w:val="Style2"/>
        <w:ind w:left="1138" w:hanging="1138"/>
        <w:contextualSpacing w:val="0"/>
      </w:pPr>
      <w:r w:rsidRPr="000C3A6A">
        <w:t>All members of staff have a responsibility to familiarise themselves with the content of the Policy for the Management of the Serious Incidents Process.</w:t>
      </w:r>
    </w:p>
    <w:p w14:paraId="698EBD6C" w14:textId="77777777" w:rsidR="00681B1F" w:rsidRPr="000C3A6A" w:rsidRDefault="00681B1F" w:rsidP="00681B1F">
      <w:pPr>
        <w:pStyle w:val="Style2"/>
        <w:ind w:left="1138" w:hanging="1138"/>
        <w:contextualSpacing w:val="0"/>
      </w:pPr>
      <w:r w:rsidRPr="000C3A6A">
        <w:t>All members of staff have a duty to work within the standards and guidelines as specified in this Policy.</w:t>
      </w:r>
    </w:p>
    <w:p w14:paraId="2405D0CC" w14:textId="77777777" w:rsidR="00681B1F" w:rsidRPr="000C3A6A" w:rsidRDefault="00681B1F" w:rsidP="00681B1F">
      <w:pPr>
        <w:pStyle w:val="Style2"/>
        <w:ind w:left="1138" w:hanging="1138"/>
        <w:contextualSpacing w:val="0"/>
      </w:pPr>
      <w:r w:rsidRPr="000C3A6A">
        <w:t>All members of staff have a duty to ensure colleagues, patients, their relatives, and carers are not discriminated against or treated in any way less favourably when SIs are reported and investigated.</w:t>
      </w:r>
    </w:p>
    <w:p w14:paraId="0C03950D" w14:textId="780B453A" w:rsidR="00250FB0" w:rsidRDefault="00681B1F" w:rsidP="00681B1F">
      <w:pPr>
        <w:pStyle w:val="Style2"/>
        <w:ind w:left="1138" w:hanging="1138"/>
        <w:contextualSpacing w:val="0"/>
      </w:pPr>
      <w:r w:rsidRPr="000C3A6A">
        <w:t xml:space="preserve">All members of staff will review their practice </w:t>
      </w:r>
      <w:proofErr w:type="gramStart"/>
      <w:r w:rsidRPr="000C3A6A">
        <w:t>as a result of</w:t>
      </w:r>
      <w:proofErr w:type="gramEnd"/>
      <w:r w:rsidRPr="000C3A6A">
        <w:t xml:space="preserve"> any learning identified from SI investigations</w:t>
      </w:r>
      <w:r w:rsidR="00250FB0">
        <w:t>.</w:t>
      </w:r>
      <w:bookmarkStart w:id="33" w:name="_Toc84611056"/>
      <w:bookmarkStart w:id="34" w:name="_Toc89326548"/>
    </w:p>
    <w:p w14:paraId="0079C255" w14:textId="46E97E8D" w:rsidR="00F913CD" w:rsidRPr="0015255F" w:rsidRDefault="00F913CD" w:rsidP="00250FB0">
      <w:pPr>
        <w:pStyle w:val="Heading2"/>
      </w:pPr>
      <w:bookmarkStart w:id="35" w:name="_Toc107412318"/>
      <w:r w:rsidRPr="0015255F">
        <w:t>Policy Detail</w:t>
      </w:r>
      <w:bookmarkEnd w:id="33"/>
      <w:bookmarkEnd w:id="34"/>
      <w:r w:rsidR="00681B1F">
        <w:t xml:space="preserve"> – SI Management Process</w:t>
      </w:r>
      <w:bookmarkEnd w:id="35"/>
    </w:p>
    <w:p w14:paraId="5A20E99B" w14:textId="20AB9F8A" w:rsidR="00F913CD" w:rsidRPr="0015255F" w:rsidRDefault="00681B1F" w:rsidP="00C4088C">
      <w:pPr>
        <w:pStyle w:val="Heading3"/>
      </w:pPr>
      <w:bookmarkStart w:id="36" w:name="_Toc107412319"/>
      <w:r>
        <w:t>Overview</w:t>
      </w:r>
      <w:bookmarkEnd w:id="36"/>
    </w:p>
    <w:p w14:paraId="5B6940E2" w14:textId="77777777" w:rsidR="00681B1F" w:rsidRPr="006D609B" w:rsidRDefault="00681B1F" w:rsidP="00681B1F">
      <w:pPr>
        <w:pStyle w:val="Style2"/>
      </w:pPr>
      <w:bookmarkStart w:id="37" w:name="_Toc84611059"/>
      <w:bookmarkStart w:id="38" w:name="_Toc89326549"/>
      <w:r w:rsidRPr="006D609B">
        <w:t>The over-arching process for SI management is specified in Part Three of the NHSE SI Framework (2015). The local process is demonstrated in a flow-chart in Appendix C of this policy.</w:t>
      </w:r>
    </w:p>
    <w:p w14:paraId="6FEB1430" w14:textId="77777777" w:rsidR="00681B1F" w:rsidRPr="006D609B" w:rsidRDefault="00681B1F" w:rsidP="00681B1F">
      <w:pPr>
        <w:pStyle w:val="Style2"/>
      </w:pPr>
      <w:r w:rsidRPr="006D609B">
        <w:lastRenderedPageBreak/>
        <w:t>Specific elements of the SI process requiring further local clarification are defined below.</w:t>
      </w:r>
    </w:p>
    <w:p w14:paraId="28725978" w14:textId="77777777" w:rsidR="00681B1F" w:rsidRPr="006D609B" w:rsidRDefault="00681B1F" w:rsidP="00681B1F">
      <w:pPr>
        <w:pStyle w:val="Heading3"/>
      </w:pPr>
      <w:bookmarkStart w:id="39" w:name="_Toc84611057"/>
      <w:bookmarkStart w:id="40" w:name="_Toc106617291"/>
      <w:bookmarkStart w:id="41" w:name="_Toc107412320"/>
      <w:r w:rsidRPr="006D609B">
        <w:t>What constitutes an SI</w:t>
      </w:r>
      <w:bookmarkEnd w:id="39"/>
      <w:bookmarkEnd w:id="40"/>
      <w:bookmarkEnd w:id="41"/>
    </w:p>
    <w:p w14:paraId="45DF16F4" w14:textId="77777777" w:rsidR="00681B1F" w:rsidRPr="006D609B" w:rsidRDefault="00681B1F" w:rsidP="00681B1F">
      <w:pPr>
        <w:pStyle w:val="Style2"/>
      </w:pPr>
      <w:r w:rsidRPr="006D609B">
        <w:t xml:space="preserve">In accordance with the SI Framework (2015), there is no definitive list of events/incidents that constitute a SI and lists should not be created. Every incident must be considered on a case by-case basis using the description below and reported to the ICB: </w:t>
      </w:r>
    </w:p>
    <w:p w14:paraId="1A8057A0" w14:textId="77777777" w:rsidR="00681B1F" w:rsidRPr="00055AB4" w:rsidRDefault="00681B1F" w:rsidP="00F30312">
      <w:pPr>
        <w:pStyle w:val="ListParagraph"/>
        <w:numPr>
          <w:ilvl w:val="0"/>
          <w:numId w:val="18"/>
        </w:numPr>
        <w:spacing w:before="0"/>
        <w:ind w:left="1627" w:hanging="432"/>
      </w:pPr>
      <w:r w:rsidRPr="00055AB4">
        <w:t xml:space="preserve">Acts and/or omissions occurring as part of NHS-funded healthcare (including in the community) that result in: </w:t>
      </w:r>
    </w:p>
    <w:p w14:paraId="48AE4574" w14:textId="7C51248C" w:rsidR="00681B1F" w:rsidRPr="00055AB4" w:rsidRDefault="00681B1F" w:rsidP="00F30312">
      <w:pPr>
        <w:pStyle w:val="ListParagraph"/>
        <w:numPr>
          <w:ilvl w:val="1"/>
          <w:numId w:val="18"/>
        </w:numPr>
        <w:spacing w:before="0"/>
        <w:ind w:left="1980"/>
      </w:pPr>
      <w:r w:rsidRPr="00055AB4">
        <w:t>Unexpected or avoidable death of one or more people. This includes suicide/self-inflicted death and homicide by a person in receipt of mental health care within the recent past</w:t>
      </w:r>
      <w:r w:rsidR="00CA4ED0">
        <w:t>.</w:t>
      </w:r>
      <w:r w:rsidRPr="00055AB4">
        <w:t xml:space="preserve"> </w:t>
      </w:r>
    </w:p>
    <w:p w14:paraId="60AB530C" w14:textId="776809F1" w:rsidR="00681B1F" w:rsidRPr="00055AB4" w:rsidRDefault="00681B1F" w:rsidP="00F30312">
      <w:pPr>
        <w:pStyle w:val="ListParagraph"/>
        <w:numPr>
          <w:ilvl w:val="1"/>
          <w:numId w:val="18"/>
        </w:numPr>
        <w:spacing w:before="0"/>
        <w:ind w:left="1980"/>
      </w:pPr>
      <w:r w:rsidRPr="00055AB4">
        <w:t>Unexpected or avoidable injury to one or more people that has resulted in serious harm</w:t>
      </w:r>
      <w:r w:rsidR="00576337">
        <w:t>.</w:t>
      </w:r>
    </w:p>
    <w:p w14:paraId="279DE062" w14:textId="06FDD962" w:rsidR="00681B1F" w:rsidRPr="00055AB4" w:rsidRDefault="00681B1F" w:rsidP="00F30312">
      <w:pPr>
        <w:pStyle w:val="ListParagraph"/>
        <w:numPr>
          <w:ilvl w:val="1"/>
          <w:numId w:val="18"/>
        </w:numPr>
        <w:spacing w:before="0"/>
        <w:ind w:left="1980"/>
      </w:pPr>
      <w:r w:rsidRPr="00055AB4">
        <w:t>Unexpected or avoidable injury to one or more people that has required further treatment by a healthcare professional to prevent death or serious harm</w:t>
      </w:r>
      <w:r w:rsidR="00576337">
        <w:t>.</w:t>
      </w:r>
      <w:r w:rsidRPr="00055AB4">
        <w:t xml:space="preserve"> </w:t>
      </w:r>
    </w:p>
    <w:p w14:paraId="6EB5CE17" w14:textId="443799AC" w:rsidR="00681B1F" w:rsidRPr="00055AB4" w:rsidRDefault="00681B1F" w:rsidP="00F30312">
      <w:pPr>
        <w:pStyle w:val="ListParagraph"/>
        <w:numPr>
          <w:ilvl w:val="0"/>
          <w:numId w:val="18"/>
        </w:numPr>
        <w:spacing w:before="0"/>
        <w:ind w:left="1627" w:hanging="432"/>
      </w:pPr>
      <w:r w:rsidRPr="00055AB4">
        <w:t>Safeguarding concerns such as: actual or alleged abuse; sexual abuse, physical or psychological ill-treatment, or acts of omission which constitute neglect, exploitation, financial or material abuse, discriminative and organisational abuse, self-neglect, domestic abuse, human trafficking, and modern-day slavery where healthcare did not take appropriate action/intervention to safeguard against such abuse occurring or where abuse occurred during the provision of NHS-funded care, may be raised as an SI but consideration should be given to the value of duplication of investigation if a safeguard has already been raised</w:t>
      </w:r>
      <w:r w:rsidR="00467842">
        <w:t>.</w:t>
      </w:r>
    </w:p>
    <w:p w14:paraId="4FB034ED" w14:textId="77777777" w:rsidR="00681B1F" w:rsidRPr="00055AB4" w:rsidRDefault="00681B1F" w:rsidP="00F30312">
      <w:pPr>
        <w:pStyle w:val="ListParagraph"/>
        <w:numPr>
          <w:ilvl w:val="0"/>
          <w:numId w:val="18"/>
        </w:numPr>
        <w:spacing w:before="0"/>
        <w:ind w:left="1627" w:hanging="432"/>
      </w:pPr>
      <w:r w:rsidRPr="00055AB4">
        <w:t xml:space="preserve">A Never Event – all Never Events are defined as SIs although not all Never Events result in serious harm or death. </w:t>
      </w:r>
    </w:p>
    <w:p w14:paraId="35EB4995" w14:textId="4B573637" w:rsidR="00681B1F" w:rsidRPr="00055AB4" w:rsidRDefault="00681B1F" w:rsidP="00F30312">
      <w:pPr>
        <w:pStyle w:val="ListParagraph"/>
        <w:numPr>
          <w:ilvl w:val="0"/>
          <w:numId w:val="18"/>
        </w:numPr>
        <w:spacing w:before="0"/>
        <w:ind w:left="1627" w:hanging="432"/>
      </w:pPr>
      <w:r w:rsidRPr="00055AB4">
        <w:t>An incident (or series of incidents) that prevents, or threatens to prevent, an organisation’s ability to continue to deliver an acceptable quality of healthcare</w:t>
      </w:r>
      <w:r w:rsidR="00CA4ED0">
        <w:t>.</w:t>
      </w:r>
    </w:p>
    <w:p w14:paraId="1E7298AC" w14:textId="77777777" w:rsidR="00681B1F" w:rsidRPr="00055AB4" w:rsidRDefault="00681B1F" w:rsidP="00F30312">
      <w:pPr>
        <w:pStyle w:val="ListParagraph"/>
        <w:numPr>
          <w:ilvl w:val="0"/>
          <w:numId w:val="18"/>
        </w:numPr>
        <w:spacing w:before="0"/>
        <w:ind w:left="1627" w:hanging="432"/>
      </w:pPr>
      <w:r w:rsidRPr="00055AB4">
        <w:t>Major loss of confidence in the service, including prolonged adverse media coverage or public concern about the quality of healthcare or an organisation.</w:t>
      </w:r>
    </w:p>
    <w:p w14:paraId="2D57B329" w14:textId="77777777" w:rsidR="00681B1F" w:rsidRPr="006D609B" w:rsidRDefault="00681B1F" w:rsidP="00681B1F">
      <w:pPr>
        <w:pStyle w:val="Heading3"/>
      </w:pPr>
      <w:bookmarkStart w:id="42" w:name="_Toc106617292"/>
      <w:bookmarkStart w:id="43" w:name="_Toc107412321"/>
      <w:r w:rsidRPr="006D609B">
        <w:t>Duty of Candour</w:t>
      </w:r>
      <w:bookmarkEnd w:id="42"/>
      <w:bookmarkEnd w:id="43"/>
    </w:p>
    <w:p w14:paraId="1880F9F9" w14:textId="77777777" w:rsidR="00681B1F" w:rsidRPr="006D609B" w:rsidRDefault="00681B1F" w:rsidP="00681B1F">
      <w:pPr>
        <w:pStyle w:val="Style2"/>
      </w:pPr>
      <w:r w:rsidRPr="006D609B">
        <w:t xml:space="preserve">The CQC introduced a new regulation in March 2015 as a direct response to recommendation 181 of the Francis Inquiry report into Mid Staffordshire NHS Foundation Trust 1, which recommended that a statutory duty of candour be introduced for health and care providers. This is further to the contractual requirement for candour for NHS bodies in the standard contract, and professional requirements for candour in the practice of a </w:t>
      </w:r>
      <w:r w:rsidRPr="006D609B">
        <w:lastRenderedPageBreak/>
        <w:t>regulated activity. In interpreting the regulation on the duty of candour the CQC used the definitions of openness, transparency and candour used by Robert Francis in his report.</w:t>
      </w:r>
    </w:p>
    <w:p w14:paraId="27028346" w14:textId="77777777" w:rsidR="00681B1F" w:rsidRPr="00AA6B8D" w:rsidRDefault="00681B1F" w:rsidP="00F30312">
      <w:pPr>
        <w:pStyle w:val="ListParagraph"/>
        <w:numPr>
          <w:ilvl w:val="0"/>
          <w:numId w:val="19"/>
        </w:numPr>
        <w:spacing w:before="0"/>
        <w:ind w:left="1620" w:hanging="432"/>
      </w:pPr>
      <w:r w:rsidRPr="00AA6B8D">
        <w:t xml:space="preserve">Openness – enabling concerns and complaints to be raised freely without fear and questions asked to be answered. </w:t>
      </w:r>
    </w:p>
    <w:p w14:paraId="2672E8A7" w14:textId="77777777" w:rsidR="00681B1F" w:rsidRPr="00AA6B8D" w:rsidRDefault="00681B1F" w:rsidP="00F30312">
      <w:pPr>
        <w:pStyle w:val="ListParagraph"/>
        <w:numPr>
          <w:ilvl w:val="0"/>
          <w:numId w:val="19"/>
        </w:numPr>
        <w:spacing w:before="0"/>
        <w:ind w:left="1620" w:hanging="432"/>
      </w:pPr>
      <w:r w:rsidRPr="00AA6B8D">
        <w:t xml:space="preserve">Transparency – allowing information about the truth about performance and outcomes to be shared with staff, patients, the public and regulators. </w:t>
      </w:r>
    </w:p>
    <w:p w14:paraId="21540871" w14:textId="77777777" w:rsidR="00681B1F" w:rsidRPr="00AA6B8D" w:rsidRDefault="00681B1F" w:rsidP="00F30312">
      <w:pPr>
        <w:pStyle w:val="ListParagraph"/>
        <w:numPr>
          <w:ilvl w:val="0"/>
          <w:numId w:val="19"/>
        </w:numPr>
        <w:spacing w:before="0"/>
        <w:ind w:left="1620" w:hanging="432"/>
      </w:pPr>
      <w:r w:rsidRPr="00AA6B8D">
        <w:t xml:space="preserve">Candour – any patient harmed by the provision of a healthcare service is informed of the fact and an appropriate remedy offered, regardless of whether a complaint has been made or a question asked about it. </w:t>
      </w:r>
    </w:p>
    <w:p w14:paraId="2FD48C40" w14:textId="77777777" w:rsidR="00681B1F" w:rsidRPr="006D609B" w:rsidRDefault="00681B1F" w:rsidP="00681B1F">
      <w:pPr>
        <w:pStyle w:val="Style2"/>
      </w:pPr>
      <w:r w:rsidRPr="006D609B">
        <w:t xml:space="preserve">The aim of this regulation is to ensure that providers are open and transparent with people who use services and other ‘relevant persons’ (people acting lawfully on their behalf) in relation to care and treatment. </w:t>
      </w:r>
    </w:p>
    <w:p w14:paraId="08154BBE" w14:textId="77777777" w:rsidR="00681B1F" w:rsidRPr="006D609B" w:rsidRDefault="00681B1F" w:rsidP="00681B1F">
      <w:pPr>
        <w:pStyle w:val="Style2"/>
      </w:pPr>
      <w:r w:rsidRPr="006D609B">
        <w:t xml:space="preserve">It also sets out some specific requirements that providers must follow when things go wrong with care and treatment, including informing people about the incident, providing reasonable support, providing truthful information and an apology. </w:t>
      </w:r>
    </w:p>
    <w:p w14:paraId="34077F5B" w14:textId="77777777" w:rsidR="00681B1F" w:rsidRPr="006D609B" w:rsidRDefault="00681B1F" w:rsidP="00681B1F">
      <w:pPr>
        <w:pStyle w:val="Style2"/>
      </w:pPr>
      <w:r w:rsidRPr="006D609B">
        <w:t>Providers must promote a culture that encourages candour, openness, and honesty at all levels. This should be an integral part of a culture of safety that supports organisational and personal learning.</w:t>
      </w:r>
    </w:p>
    <w:p w14:paraId="1EAD9CE7" w14:textId="77777777" w:rsidR="00681B1F" w:rsidRPr="006D609B" w:rsidRDefault="00681B1F" w:rsidP="00681B1F">
      <w:pPr>
        <w:pStyle w:val="Style2"/>
      </w:pPr>
      <w:r w:rsidRPr="006D609B">
        <w:t>Formal duty of candour (verbal and followed up in writing) must be completed for all incidents and SIs graded as moderate harm and above.</w:t>
      </w:r>
    </w:p>
    <w:p w14:paraId="05691167" w14:textId="77777777" w:rsidR="00681B1F" w:rsidRPr="006D609B" w:rsidRDefault="00681B1F" w:rsidP="00681B1F">
      <w:pPr>
        <w:pStyle w:val="Style2"/>
      </w:pPr>
      <w:r w:rsidRPr="006D609B">
        <w:t xml:space="preserve">If the provider has rationale for not undertaking Duty of </w:t>
      </w:r>
      <w:proofErr w:type="gramStart"/>
      <w:r w:rsidRPr="006D609B">
        <w:t>Candour</w:t>
      </w:r>
      <w:proofErr w:type="gramEnd"/>
      <w:r w:rsidRPr="006D609B">
        <w:t xml:space="preserve"> then a conversation between the </w:t>
      </w:r>
      <w:r w:rsidRPr="00802603">
        <w:t>ICB DON</w:t>
      </w:r>
      <w:r w:rsidRPr="006D609B">
        <w:t xml:space="preserve"> and provider DON should take place to agree this.</w:t>
      </w:r>
    </w:p>
    <w:p w14:paraId="2ACD5AD6" w14:textId="77777777" w:rsidR="00681B1F" w:rsidRPr="006D609B" w:rsidRDefault="00681B1F" w:rsidP="00681B1F">
      <w:pPr>
        <w:pStyle w:val="Heading3"/>
      </w:pPr>
      <w:bookmarkStart w:id="44" w:name="_Toc106617293"/>
      <w:bookmarkStart w:id="45" w:name="_Toc107412322"/>
      <w:r w:rsidRPr="006D609B">
        <w:t>Multiple Incidents/Victims</w:t>
      </w:r>
      <w:bookmarkEnd w:id="44"/>
      <w:bookmarkEnd w:id="45"/>
    </w:p>
    <w:p w14:paraId="232282FC" w14:textId="77777777" w:rsidR="00681B1F" w:rsidRPr="006D609B" w:rsidRDefault="00681B1F" w:rsidP="00681B1F">
      <w:pPr>
        <w:pStyle w:val="Style2"/>
        <w:ind w:left="1138" w:hanging="1138"/>
        <w:contextualSpacing w:val="0"/>
      </w:pPr>
      <w:r w:rsidRPr="006D609B">
        <w:t>The purposes of clarity, the ICB defines an SI relating to a single occurrence, but affecting multiple patients, staff, or members of the public as comprising one SI.</w:t>
      </w:r>
    </w:p>
    <w:p w14:paraId="7E07BCB5" w14:textId="77777777" w:rsidR="00681B1F" w:rsidRPr="006D609B" w:rsidRDefault="00681B1F" w:rsidP="00681B1F">
      <w:pPr>
        <w:pStyle w:val="Style2"/>
        <w:ind w:left="1138" w:hanging="1138"/>
        <w:contextualSpacing w:val="0"/>
      </w:pPr>
      <w:r w:rsidRPr="006D609B">
        <w:t>Similar or identical incidents occurring on more than one occasion and affecting one or more persons are classified as multiple SIs. In these cases, the provider should notify the ICB of one SI per occurrence. The provider and ICB will jointly determine whether a multi-incident methodology (NHSE, 2015, Part 1; 1.4.2) will be applied to such ‘clusters’ of similar incidents</w:t>
      </w:r>
    </w:p>
    <w:p w14:paraId="09DF70AE" w14:textId="77777777" w:rsidR="00681B1F" w:rsidRPr="006D609B" w:rsidRDefault="00681B1F" w:rsidP="00681B1F">
      <w:pPr>
        <w:pStyle w:val="Heading3"/>
      </w:pPr>
      <w:bookmarkStart w:id="46" w:name="_Toc106617294"/>
      <w:bookmarkStart w:id="47" w:name="_Toc107412323"/>
      <w:bookmarkStart w:id="48" w:name="_Toc84611058"/>
      <w:r w:rsidRPr="006D609B">
        <w:t>Providers including Primary Care</w:t>
      </w:r>
      <w:bookmarkEnd w:id="46"/>
      <w:bookmarkEnd w:id="47"/>
    </w:p>
    <w:p w14:paraId="5BF27FAD" w14:textId="77777777" w:rsidR="00681B1F" w:rsidRPr="006D609B" w:rsidRDefault="00681B1F" w:rsidP="00681B1F">
      <w:pPr>
        <w:pStyle w:val="Style2"/>
        <w:ind w:left="1138" w:hanging="1138"/>
        <w:contextualSpacing w:val="0"/>
      </w:pPr>
      <w:r w:rsidRPr="006D609B">
        <w:t xml:space="preserve">All providers are required to enter SIs on STEIS (Strategic Executive Information System) within two working days of the incident being </w:t>
      </w:r>
      <w:r w:rsidRPr="006D609B">
        <w:lastRenderedPageBreak/>
        <w:t xml:space="preserve">identified. Once the SI has been reported on STEIS an automated email will be sent to the relevant Commissioner to notify and provide a unique identifier number. </w:t>
      </w:r>
    </w:p>
    <w:p w14:paraId="01190018" w14:textId="77777777" w:rsidR="00681B1F" w:rsidRPr="006D609B" w:rsidRDefault="00681B1F" w:rsidP="00681B1F">
      <w:pPr>
        <w:pStyle w:val="Style2"/>
        <w:ind w:left="1138" w:hanging="1138"/>
        <w:contextualSpacing w:val="0"/>
      </w:pPr>
      <w:r w:rsidRPr="006D609B">
        <w:t xml:space="preserve">For providers without access to StEIS the administrative team within the Patient Safety and Quality Team will enter this on their behalf. </w:t>
      </w:r>
    </w:p>
    <w:p w14:paraId="37254FF1" w14:textId="77777777" w:rsidR="00681B1F" w:rsidRPr="006D609B" w:rsidRDefault="00681B1F" w:rsidP="00681B1F">
      <w:pPr>
        <w:pStyle w:val="Style2"/>
        <w:ind w:left="1138" w:hanging="1138"/>
        <w:contextualSpacing w:val="0"/>
      </w:pPr>
      <w:r w:rsidRPr="006D609B">
        <w:t>The NHS England SI framework indicates that an update should be sent to the relevant commissioning ICB within 3 working days of reporting the incident. This is to provide more detail to the ICB with regards to immediate action taken and Duty of Candour.</w:t>
      </w:r>
    </w:p>
    <w:p w14:paraId="2D78A55F" w14:textId="77777777" w:rsidR="00681B1F" w:rsidRPr="006D609B" w:rsidRDefault="00681B1F" w:rsidP="00681B1F">
      <w:pPr>
        <w:pStyle w:val="Heading3"/>
      </w:pPr>
      <w:bookmarkStart w:id="49" w:name="_Toc106617295"/>
      <w:bookmarkStart w:id="50" w:name="_Toc107412324"/>
      <w:r w:rsidRPr="006D609B">
        <w:t>Incidents occurring within the ICB</w:t>
      </w:r>
      <w:bookmarkEnd w:id="49"/>
      <w:bookmarkEnd w:id="50"/>
    </w:p>
    <w:p w14:paraId="086D0422" w14:textId="77777777" w:rsidR="00681B1F" w:rsidRPr="006D609B" w:rsidRDefault="00681B1F" w:rsidP="00681B1F">
      <w:pPr>
        <w:pStyle w:val="Style2"/>
        <w:ind w:left="1138" w:hanging="1138"/>
        <w:contextualSpacing w:val="0"/>
      </w:pPr>
      <w:r w:rsidRPr="006D609B">
        <w:t xml:space="preserve">When an SI occurs within the ICB in the first instance, immediate action must be taken to minimise and prevent further harm. The incident should be reported to the </w:t>
      </w:r>
      <w:r w:rsidRPr="00802603">
        <w:t>Director of Nursing, Patient Safety</w:t>
      </w:r>
      <w:r w:rsidRPr="006D609B">
        <w:t xml:space="preserve"> or if out of hours the Executive on Call. Further information can be found within the Incident Reporting Policy. </w:t>
      </w:r>
    </w:p>
    <w:p w14:paraId="59443EED" w14:textId="77777777" w:rsidR="00681B1F" w:rsidRPr="006D609B" w:rsidRDefault="00681B1F" w:rsidP="00681B1F">
      <w:pPr>
        <w:pStyle w:val="Style2"/>
        <w:ind w:left="1138" w:hanging="1138"/>
        <w:contextualSpacing w:val="0"/>
      </w:pPr>
      <w:r w:rsidRPr="006D609B">
        <w:t xml:space="preserve">If the incident meets the SI criteria an investigating officer will be identified who must then follow the reporting schedule outlined in section 5.7. </w:t>
      </w:r>
    </w:p>
    <w:p w14:paraId="2A2EFB3E" w14:textId="284315B3" w:rsidR="00681B1F" w:rsidRPr="006D609B" w:rsidRDefault="00681B1F" w:rsidP="00681B1F">
      <w:pPr>
        <w:pStyle w:val="Style2"/>
        <w:ind w:left="1138" w:hanging="1138"/>
        <w:contextualSpacing w:val="0"/>
      </w:pPr>
      <w:r w:rsidRPr="006D609B">
        <w:t xml:space="preserve">Relevant reporting templates for can be found at within the appendices. All reports must be completed by the deadline and sent to </w:t>
      </w:r>
      <w:hyperlink r:id="rId14" w:history="1">
        <w:r w:rsidRPr="005C0D6C">
          <w:rPr>
            <w:rStyle w:val="Hyperlink"/>
          </w:rPr>
          <w:t>meICB.msejc.si@nhs.net</w:t>
        </w:r>
      </w:hyperlink>
    </w:p>
    <w:p w14:paraId="676937A3" w14:textId="77777777" w:rsidR="00681B1F" w:rsidRPr="006D609B" w:rsidRDefault="00681B1F" w:rsidP="00681B1F">
      <w:pPr>
        <w:pStyle w:val="Heading3"/>
      </w:pPr>
      <w:bookmarkStart w:id="51" w:name="_Toc106617296"/>
      <w:bookmarkStart w:id="52" w:name="_Toc107412325"/>
      <w:bookmarkEnd w:id="48"/>
      <w:r w:rsidRPr="006D609B">
        <w:t>De-escalation of SIs</w:t>
      </w:r>
      <w:bookmarkEnd w:id="51"/>
      <w:bookmarkEnd w:id="52"/>
    </w:p>
    <w:p w14:paraId="4A88584F" w14:textId="506CECD5" w:rsidR="00681B1F" w:rsidRPr="006D609B" w:rsidRDefault="00681B1F" w:rsidP="00F30312">
      <w:pPr>
        <w:pStyle w:val="Style2"/>
        <w:ind w:left="1138" w:hanging="1138"/>
        <w:contextualSpacing w:val="0"/>
      </w:pPr>
      <w:r w:rsidRPr="006D609B">
        <w:t xml:space="preserve">If, after initial investigation, it is evidenced that the incident does not meet the criteria for an SI, then a formal withdrawal request must be sent to the </w:t>
      </w:r>
      <w:hyperlink r:id="rId15" w:history="1">
        <w:r w:rsidRPr="006D609B">
          <w:t>meICB.msejc.si@nhs.net</w:t>
        </w:r>
      </w:hyperlink>
      <w:r w:rsidRPr="006D609B">
        <w:t xml:space="preserve"> for consideration. SINE panel will consider the rationale for the retraction and if considered appropriate the SI will be retracted from STEIS. </w:t>
      </w:r>
    </w:p>
    <w:p w14:paraId="6BB09E58" w14:textId="77777777" w:rsidR="00681B1F" w:rsidRPr="006D609B" w:rsidRDefault="00681B1F" w:rsidP="00681B1F">
      <w:pPr>
        <w:pStyle w:val="Heading3"/>
      </w:pPr>
      <w:bookmarkStart w:id="53" w:name="_Toc106617297"/>
      <w:bookmarkStart w:id="54" w:name="_Toc107412326"/>
      <w:r w:rsidRPr="006D609B">
        <w:t>Types of Investigation</w:t>
      </w:r>
      <w:bookmarkEnd w:id="53"/>
      <w:bookmarkEnd w:id="54"/>
    </w:p>
    <w:p w14:paraId="71B79964" w14:textId="77777777" w:rsidR="00681B1F" w:rsidRPr="00681B1F" w:rsidRDefault="00681B1F" w:rsidP="00F30312">
      <w:pPr>
        <w:pStyle w:val="Style2"/>
        <w:rPr>
          <w:bCs/>
        </w:rPr>
      </w:pPr>
      <w:r w:rsidRPr="006D609B">
        <w:t>All SIs will vary in nature, severity and complexity and therefore vary on a case-</w:t>
      </w:r>
      <w:r w:rsidRPr="00681B1F">
        <w:rPr>
          <w:bCs/>
        </w:rPr>
        <w:t>by case basis. The level of response should be dependent on and proportionate to the circumstances of each specific incident. Levels of response are as follows:</w:t>
      </w:r>
    </w:p>
    <w:tbl>
      <w:tblPr>
        <w:tblStyle w:val="TableGrid"/>
        <w:tblW w:w="0" w:type="auto"/>
        <w:tblLook w:val="04A0" w:firstRow="1" w:lastRow="0" w:firstColumn="1" w:lastColumn="0" w:noHBand="0" w:noVBand="1"/>
      </w:tblPr>
      <w:tblGrid>
        <w:gridCol w:w="1117"/>
        <w:gridCol w:w="2422"/>
        <w:gridCol w:w="5477"/>
      </w:tblGrid>
      <w:tr w:rsidR="00681B1F" w:rsidRPr="00681B1F" w14:paraId="6204D3C8" w14:textId="77777777" w:rsidTr="00681B1F">
        <w:tc>
          <w:tcPr>
            <w:tcW w:w="1117" w:type="dxa"/>
          </w:tcPr>
          <w:p w14:paraId="2B84823F" w14:textId="77777777" w:rsidR="00681B1F" w:rsidRPr="00681B1F" w:rsidRDefault="00681B1F" w:rsidP="00681B1F">
            <w:pPr>
              <w:spacing w:before="0" w:after="0"/>
              <w:ind w:left="0"/>
              <w:rPr>
                <w:b/>
                <w:bCs/>
              </w:rPr>
            </w:pPr>
            <w:r w:rsidRPr="00681B1F">
              <w:rPr>
                <w:b/>
                <w:bCs/>
              </w:rPr>
              <w:t>Level</w:t>
            </w:r>
          </w:p>
        </w:tc>
        <w:tc>
          <w:tcPr>
            <w:tcW w:w="2422" w:type="dxa"/>
          </w:tcPr>
          <w:p w14:paraId="15857A8A" w14:textId="77777777" w:rsidR="00681B1F" w:rsidRPr="00681B1F" w:rsidRDefault="00681B1F" w:rsidP="00681B1F">
            <w:pPr>
              <w:spacing w:before="0" w:after="0"/>
              <w:ind w:left="0"/>
              <w:rPr>
                <w:b/>
                <w:bCs/>
              </w:rPr>
            </w:pPr>
            <w:r w:rsidRPr="00681B1F">
              <w:rPr>
                <w:b/>
                <w:bCs/>
              </w:rPr>
              <w:t>Type</w:t>
            </w:r>
          </w:p>
        </w:tc>
        <w:tc>
          <w:tcPr>
            <w:tcW w:w="5477" w:type="dxa"/>
          </w:tcPr>
          <w:p w14:paraId="3CBAB6D5" w14:textId="77777777" w:rsidR="00681B1F" w:rsidRPr="00681B1F" w:rsidRDefault="00681B1F" w:rsidP="00681B1F">
            <w:pPr>
              <w:spacing w:before="0" w:after="0"/>
              <w:ind w:left="0"/>
              <w:rPr>
                <w:b/>
                <w:bCs/>
              </w:rPr>
            </w:pPr>
            <w:r w:rsidRPr="00681B1F">
              <w:rPr>
                <w:b/>
                <w:bCs/>
              </w:rPr>
              <w:t>Detail</w:t>
            </w:r>
          </w:p>
        </w:tc>
      </w:tr>
      <w:tr w:rsidR="00681B1F" w:rsidRPr="006D609B" w14:paraId="06CC0304" w14:textId="77777777" w:rsidTr="008C1C77">
        <w:tc>
          <w:tcPr>
            <w:tcW w:w="1117" w:type="dxa"/>
          </w:tcPr>
          <w:p w14:paraId="6E3D87A7" w14:textId="77777777" w:rsidR="00681B1F" w:rsidRPr="005C0D6C" w:rsidRDefault="00681B1F" w:rsidP="00681B1F">
            <w:pPr>
              <w:spacing w:before="0" w:after="0"/>
              <w:ind w:left="0"/>
              <w:rPr>
                <w:b/>
                <w:bCs/>
              </w:rPr>
            </w:pPr>
            <w:r w:rsidRPr="005C0D6C">
              <w:rPr>
                <w:b/>
                <w:bCs/>
              </w:rPr>
              <w:t>1</w:t>
            </w:r>
          </w:p>
        </w:tc>
        <w:tc>
          <w:tcPr>
            <w:tcW w:w="2422" w:type="dxa"/>
          </w:tcPr>
          <w:p w14:paraId="498A165E" w14:textId="77777777" w:rsidR="00681B1F" w:rsidRPr="006D609B" w:rsidRDefault="00681B1F" w:rsidP="00681B1F">
            <w:pPr>
              <w:spacing w:before="0" w:after="0"/>
              <w:ind w:left="0"/>
            </w:pPr>
            <w:r w:rsidRPr="006D609B">
              <w:t>Concise internal investigation</w:t>
            </w:r>
          </w:p>
        </w:tc>
        <w:tc>
          <w:tcPr>
            <w:tcW w:w="5477" w:type="dxa"/>
          </w:tcPr>
          <w:p w14:paraId="5188E200" w14:textId="77777777" w:rsidR="00681B1F" w:rsidRPr="006D609B" w:rsidRDefault="00681B1F" w:rsidP="00681B1F">
            <w:pPr>
              <w:spacing w:before="0" w:after="0"/>
              <w:ind w:left="0"/>
            </w:pPr>
            <w:r w:rsidRPr="006D609B">
              <w:t xml:space="preserve">Suited to less complex incidents which can be </w:t>
            </w:r>
          </w:p>
          <w:p w14:paraId="0B52E947" w14:textId="77777777" w:rsidR="00681B1F" w:rsidRPr="006D609B" w:rsidRDefault="00681B1F" w:rsidP="00681B1F">
            <w:pPr>
              <w:spacing w:before="0" w:after="0"/>
              <w:ind w:left="0"/>
            </w:pPr>
            <w:r w:rsidRPr="006D609B">
              <w:t>managed at a local level</w:t>
            </w:r>
          </w:p>
        </w:tc>
      </w:tr>
      <w:tr w:rsidR="00681B1F" w:rsidRPr="006D609B" w14:paraId="6550B276" w14:textId="77777777" w:rsidTr="008C1C77">
        <w:tc>
          <w:tcPr>
            <w:tcW w:w="1117" w:type="dxa"/>
          </w:tcPr>
          <w:p w14:paraId="5B9C6919" w14:textId="77777777" w:rsidR="00681B1F" w:rsidRPr="005C0D6C" w:rsidRDefault="00681B1F" w:rsidP="00681B1F">
            <w:pPr>
              <w:spacing w:before="0" w:after="0"/>
              <w:ind w:left="0"/>
              <w:rPr>
                <w:b/>
                <w:bCs/>
              </w:rPr>
            </w:pPr>
            <w:r w:rsidRPr="005C0D6C">
              <w:rPr>
                <w:b/>
                <w:bCs/>
              </w:rPr>
              <w:t>2</w:t>
            </w:r>
          </w:p>
        </w:tc>
        <w:tc>
          <w:tcPr>
            <w:tcW w:w="2422" w:type="dxa"/>
          </w:tcPr>
          <w:p w14:paraId="1A78CA36" w14:textId="77777777" w:rsidR="00681B1F" w:rsidRPr="006D609B" w:rsidRDefault="00681B1F" w:rsidP="00681B1F">
            <w:pPr>
              <w:spacing w:before="0" w:after="0"/>
              <w:ind w:left="0"/>
            </w:pPr>
            <w:r w:rsidRPr="006D609B">
              <w:t>Internal investigation</w:t>
            </w:r>
          </w:p>
        </w:tc>
        <w:tc>
          <w:tcPr>
            <w:tcW w:w="5477" w:type="dxa"/>
          </w:tcPr>
          <w:p w14:paraId="26F24333" w14:textId="77777777" w:rsidR="00681B1F" w:rsidRPr="006D609B" w:rsidRDefault="00681B1F" w:rsidP="00681B1F">
            <w:pPr>
              <w:spacing w:before="0" w:after="0"/>
              <w:ind w:left="0"/>
            </w:pPr>
            <w:r w:rsidRPr="006D609B">
              <w:t xml:space="preserve">Suited to complex issues which should be managed by a multidisciplinary team involving </w:t>
            </w:r>
          </w:p>
          <w:p w14:paraId="3708BD3E" w14:textId="77777777" w:rsidR="00681B1F" w:rsidRPr="006D609B" w:rsidRDefault="00681B1F" w:rsidP="00681B1F">
            <w:pPr>
              <w:spacing w:before="0" w:after="0"/>
              <w:ind w:left="0"/>
            </w:pPr>
            <w:r w:rsidRPr="006D609B">
              <w:t>experts and/or specialist investigators</w:t>
            </w:r>
          </w:p>
        </w:tc>
      </w:tr>
      <w:tr w:rsidR="00681B1F" w:rsidRPr="006D609B" w14:paraId="591378A3" w14:textId="77777777" w:rsidTr="008C1C77">
        <w:tc>
          <w:tcPr>
            <w:tcW w:w="1117" w:type="dxa"/>
          </w:tcPr>
          <w:p w14:paraId="63DB48E2" w14:textId="77777777" w:rsidR="00681B1F" w:rsidRPr="005C0D6C" w:rsidRDefault="00681B1F" w:rsidP="00681B1F">
            <w:pPr>
              <w:spacing w:before="0" w:after="0"/>
              <w:ind w:left="0"/>
              <w:rPr>
                <w:b/>
                <w:bCs/>
              </w:rPr>
            </w:pPr>
            <w:r w:rsidRPr="005C0D6C">
              <w:rPr>
                <w:b/>
                <w:bCs/>
              </w:rPr>
              <w:lastRenderedPageBreak/>
              <w:t>3</w:t>
            </w:r>
          </w:p>
        </w:tc>
        <w:tc>
          <w:tcPr>
            <w:tcW w:w="2422" w:type="dxa"/>
          </w:tcPr>
          <w:p w14:paraId="6E87F525" w14:textId="77777777" w:rsidR="00681B1F" w:rsidRPr="006D609B" w:rsidRDefault="00681B1F" w:rsidP="00681B1F">
            <w:pPr>
              <w:spacing w:before="0" w:after="0"/>
              <w:ind w:left="0"/>
            </w:pPr>
            <w:r w:rsidRPr="006D609B">
              <w:t xml:space="preserve">Independent investigation </w:t>
            </w:r>
          </w:p>
        </w:tc>
        <w:tc>
          <w:tcPr>
            <w:tcW w:w="5477" w:type="dxa"/>
          </w:tcPr>
          <w:p w14:paraId="70D46D9F" w14:textId="77777777" w:rsidR="00681B1F" w:rsidRPr="006D609B" w:rsidRDefault="00681B1F" w:rsidP="00681B1F">
            <w:pPr>
              <w:spacing w:before="0" w:after="0"/>
              <w:ind w:left="0"/>
            </w:pPr>
            <w:r w:rsidRPr="006D609B">
              <w:t xml:space="preserve">Required when the integrity of the investigation is </w:t>
            </w:r>
          </w:p>
          <w:p w14:paraId="207E5D3B" w14:textId="77777777" w:rsidR="00681B1F" w:rsidRPr="006D609B" w:rsidRDefault="00681B1F" w:rsidP="00681B1F">
            <w:pPr>
              <w:spacing w:before="0" w:after="0"/>
              <w:ind w:left="0"/>
            </w:pPr>
            <w:r w:rsidRPr="006D609B">
              <w:t xml:space="preserve">likely to be challenged or if a number of </w:t>
            </w:r>
          </w:p>
          <w:p w14:paraId="2ACB6CA3" w14:textId="77777777" w:rsidR="00681B1F" w:rsidRPr="006D609B" w:rsidRDefault="00681B1F" w:rsidP="00681B1F">
            <w:pPr>
              <w:spacing w:before="0" w:after="0"/>
              <w:ind w:left="0"/>
            </w:pPr>
            <w:r w:rsidRPr="006D609B">
              <w:t>organisations are involved.</w:t>
            </w:r>
          </w:p>
        </w:tc>
      </w:tr>
    </w:tbl>
    <w:p w14:paraId="5B07F3BC" w14:textId="77777777" w:rsidR="00681B1F" w:rsidRPr="006D609B" w:rsidRDefault="00681B1F" w:rsidP="005C0D6C">
      <w:pPr>
        <w:pStyle w:val="Heading3"/>
      </w:pPr>
      <w:bookmarkStart w:id="55" w:name="_Toc106617298"/>
      <w:bookmarkStart w:id="56" w:name="_Toc107412327"/>
      <w:r w:rsidRPr="006D609B">
        <w:t>Final report requirements</w:t>
      </w:r>
      <w:bookmarkEnd w:id="55"/>
      <w:bookmarkEnd w:id="56"/>
    </w:p>
    <w:p w14:paraId="5B1E4A10" w14:textId="77777777" w:rsidR="00681B1F" w:rsidRPr="006D609B" w:rsidRDefault="00681B1F" w:rsidP="005C0D6C">
      <w:pPr>
        <w:pStyle w:val="Style2"/>
        <w:ind w:left="1138" w:hanging="1138"/>
        <w:contextualSpacing w:val="0"/>
      </w:pPr>
      <w:r w:rsidRPr="006D609B">
        <w:t xml:space="preserve">Staff conducting investigations should be trained in RCA methodology and final reports should describe causative factors and recommendations to prevent recurrence. </w:t>
      </w:r>
    </w:p>
    <w:p w14:paraId="340C2EB1" w14:textId="77777777" w:rsidR="00681B1F" w:rsidRPr="006D609B" w:rsidRDefault="00681B1F" w:rsidP="005C0D6C">
      <w:pPr>
        <w:pStyle w:val="Style2"/>
        <w:ind w:left="1138" w:hanging="1138"/>
        <w:contextualSpacing w:val="0"/>
      </w:pPr>
      <w:r w:rsidRPr="006D609B">
        <w:t>The investigation should be completed, and a final report and action plan submitted within 60 working days of the incident being reported.</w:t>
      </w:r>
    </w:p>
    <w:p w14:paraId="5267FED6" w14:textId="77777777" w:rsidR="00681B1F" w:rsidRPr="006D609B" w:rsidRDefault="00681B1F" w:rsidP="005C0D6C">
      <w:pPr>
        <w:pStyle w:val="Style2"/>
        <w:ind w:left="1138" w:hanging="1138"/>
        <w:contextualSpacing w:val="0"/>
      </w:pPr>
      <w:r w:rsidRPr="006D609B">
        <w:t xml:space="preserve">If there is likelihood that the report will not be completed within the 60-day timeframe, an extension request must be submitted to the ICB. All requests for extensions must be made in writing via the </w:t>
      </w:r>
      <w:hyperlink r:id="rId16" w:history="1">
        <w:r w:rsidRPr="006D609B">
          <w:rPr>
            <w:rStyle w:val="Hyperlink"/>
          </w:rPr>
          <w:t>meccg.msejc.si@nhs.net</w:t>
        </w:r>
      </w:hyperlink>
      <w:r w:rsidRPr="006D609B">
        <w:t xml:space="preserve"> and are considered on a case-by-case basis. </w:t>
      </w:r>
    </w:p>
    <w:p w14:paraId="7AA83CF8" w14:textId="77777777" w:rsidR="00681B1F" w:rsidRPr="006D609B" w:rsidRDefault="00681B1F" w:rsidP="005C0D6C">
      <w:pPr>
        <w:pStyle w:val="Style2"/>
        <w:ind w:left="1138" w:hanging="1138"/>
        <w:contextualSpacing w:val="0"/>
      </w:pPr>
      <w:r w:rsidRPr="006D609B">
        <w:t xml:space="preserve">Extensions will only be granted for justifiable circumstances. Any request should be made prior to the original date the 60-day report was due, a template is available upon request from </w:t>
      </w:r>
      <w:hyperlink r:id="rId17" w:history="1">
        <w:r w:rsidRPr="006D609B">
          <w:rPr>
            <w:rStyle w:val="Hyperlink"/>
          </w:rPr>
          <w:t>meccg.msejc.si@nhs.net</w:t>
        </w:r>
      </w:hyperlink>
      <w:r w:rsidRPr="006D609B">
        <w:rPr>
          <w:color w:val="003087" w:themeColor="accent1"/>
          <w:u w:val="single"/>
        </w:rPr>
        <w:t xml:space="preserve"> </w:t>
      </w:r>
    </w:p>
    <w:p w14:paraId="2337DF25" w14:textId="77777777" w:rsidR="00681B1F" w:rsidRPr="006D609B" w:rsidRDefault="00681B1F" w:rsidP="005C0D6C">
      <w:pPr>
        <w:pStyle w:val="Style2"/>
        <w:ind w:left="1138" w:hanging="1138"/>
        <w:contextualSpacing w:val="0"/>
      </w:pPr>
      <w:r w:rsidRPr="006D609B">
        <w:t>Level 1 and 2 investigations (concise and comprehensive) must be completed within 60 working dates and Level 3 investigations (independent) completed within 6 months from the date the investigation is commissioned.</w:t>
      </w:r>
    </w:p>
    <w:p w14:paraId="31785B65" w14:textId="77777777" w:rsidR="00681B1F" w:rsidRPr="006D609B" w:rsidRDefault="00681B1F" w:rsidP="005C0D6C">
      <w:pPr>
        <w:pStyle w:val="Style2"/>
        <w:ind w:left="1138" w:hanging="1138"/>
        <w:contextualSpacing w:val="0"/>
      </w:pPr>
      <w:r w:rsidRPr="006D609B">
        <w:t>Timescales for report submission and review will be in accordance with the NHSE SI Framework (2015) and will be monitored by the ICB.</w:t>
      </w:r>
    </w:p>
    <w:p w14:paraId="7156FA12" w14:textId="77777777" w:rsidR="00681B1F" w:rsidRPr="006D609B" w:rsidRDefault="00681B1F" w:rsidP="005C0D6C">
      <w:pPr>
        <w:pStyle w:val="Style2"/>
      </w:pPr>
      <w:r w:rsidRPr="006D609B">
        <w:t>In certain circumstances, trusts may find it difficult to complete a final report within these timescales. This might be due to:</w:t>
      </w:r>
    </w:p>
    <w:p w14:paraId="30C47036" w14:textId="77777777" w:rsidR="00681B1F" w:rsidRPr="00AA6B8D" w:rsidRDefault="00681B1F" w:rsidP="00F30312">
      <w:pPr>
        <w:pStyle w:val="ListParagraph"/>
        <w:numPr>
          <w:ilvl w:val="0"/>
          <w:numId w:val="20"/>
        </w:numPr>
        <w:spacing w:before="0" w:line="276" w:lineRule="auto"/>
        <w:ind w:left="1530"/>
        <w:rPr>
          <w:rFonts w:eastAsiaTheme="majorEastAsia"/>
        </w:rPr>
      </w:pPr>
      <w:r w:rsidRPr="00AA6B8D">
        <w:rPr>
          <w:rFonts w:eastAsiaTheme="majorEastAsia"/>
        </w:rPr>
        <w:t>Enforced compliance with the timetable of an external agency, such as police, Coroner, Health and Safety Executive or Local Children Safeguarding Board or Safeguarding Adult Board</w:t>
      </w:r>
    </w:p>
    <w:p w14:paraId="7B11A234" w14:textId="77777777" w:rsidR="00681B1F" w:rsidRPr="00AA6B8D" w:rsidRDefault="00681B1F" w:rsidP="00F30312">
      <w:pPr>
        <w:pStyle w:val="ListParagraph"/>
        <w:numPr>
          <w:ilvl w:val="0"/>
          <w:numId w:val="20"/>
        </w:numPr>
        <w:spacing w:before="0" w:line="276" w:lineRule="auto"/>
        <w:ind w:left="1530"/>
        <w:rPr>
          <w:rFonts w:eastAsiaTheme="majorEastAsia"/>
        </w:rPr>
      </w:pPr>
      <w:r w:rsidRPr="00AA6B8D">
        <w:rPr>
          <w:rFonts w:eastAsiaTheme="majorEastAsia"/>
        </w:rPr>
        <w:t>Investigation of highly specialised and multi-organisation incidents, such as those involving a national screening programme; or</w:t>
      </w:r>
    </w:p>
    <w:p w14:paraId="6E8895E1" w14:textId="77777777" w:rsidR="00681B1F" w:rsidRPr="00AA6B8D" w:rsidRDefault="00681B1F" w:rsidP="00F30312">
      <w:pPr>
        <w:pStyle w:val="ListParagraph"/>
        <w:numPr>
          <w:ilvl w:val="0"/>
          <w:numId w:val="20"/>
        </w:numPr>
        <w:spacing w:before="0" w:line="276" w:lineRule="auto"/>
        <w:ind w:left="1530"/>
      </w:pPr>
      <w:r w:rsidRPr="00AA6B8D">
        <w:rPr>
          <w:rFonts w:eastAsiaTheme="majorEastAsia"/>
        </w:rPr>
        <w:t>Incidents of significant complexity.</w:t>
      </w:r>
    </w:p>
    <w:p w14:paraId="08EAD5A6" w14:textId="77777777" w:rsidR="00681B1F" w:rsidRPr="006D609B" w:rsidRDefault="00681B1F" w:rsidP="005C0D6C">
      <w:pPr>
        <w:pStyle w:val="Style2"/>
        <w:ind w:left="1138" w:hanging="1138"/>
        <w:contextualSpacing w:val="0"/>
      </w:pPr>
      <w:r w:rsidRPr="006D609B">
        <w:t>In such circumstances the commissioner and investigations team can agree an alternative timeframe. This should be clearly recorded within the SI management system and included in the SI incident report.</w:t>
      </w:r>
    </w:p>
    <w:p w14:paraId="3412ECFD" w14:textId="77777777" w:rsidR="00681B1F" w:rsidRPr="006D609B" w:rsidRDefault="00681B1F" w:rsidP="005C0D6C">
      <w:pPr>
        <w:pStyle w:val="Style2"/>
        <w:ind w:left="1138" w:hanging="1138"/>
        <w:contextualSpacing w:val="0"/>
      </w:pPr>
      <w:r w:rsidRPr="006D609B">
        <w:t>In certain circumstances providers may request a ‘stop the clock’ (STC) to suspend the investigation. This must be requested in writing. The date for completion will be reviewed and agreed again once the investigation can commence.</w:t>
      </w:r>
    </w:p>
    <w:p w14:paraId="551A7BC7" w14:textId="77777777" w:rsidR="00681B1F" w:rsidRPr="006D609B" w:rsidRDefault="00681B1F" w:rsidP="005C0D6C">
      <w:pPr>
        <w:pStyle w:val="Style2"/>
        <w:ind w:left="1138" w:hanging="1138"/>
        <w:contextualSpacing w:val="0"/>
      </w:pPr>
      <w:r w:rsidRPr="006D609B">
        <w:lastRenderedPageBreak/>
        <w:t>STC may also be used for SIs which are being investigated by an independent body (</w:t>
      </w:r>
      <w:proofErr w:type="spellStart"/>
      <w:r w:rsidRPr="006D609B">
        <w:t>eg</w:t>
      </w:r>
      <w:proofErr w:type="spellEnd"/>
      <w:r w:rsidRPr="006D609B">
        <w:t xml:space="preserve"> Health Service Investigation Branch (HSIB) whereby timescales will reflect external agency process. Upon receipt of the report from the independent organisation the provider must review the report and develop an action plan to submit to the commissioners and request closure</w:t>
      </w:r>
    </w:p>
    <w:p w14:paraId="740B6146" w14:textId="25D3C2A5" w:rsidR="00681B1F" w:rsidRPr="006D609B" w:rsidRDefault="00681B1F" w:rsidP="005C0D6C">
      <w:pPr>
        <w:pStyle w:val="Style2"/>
        <w:ind w:left="1138" w:hanging="1138"/>
        <w:contextualSpacing w:val="0"/>
      </w:pPr>
      <w:r w:rsidRPr="006D609B">
        <w:t>Action plans must be submitted with the final report. Actions must be S</w:t>
      </w:r>
      <w:r w:rsidR="00195DF7">
        <w:t xml:space="preserve">pecific, </w:t>
      </w:r>
      <w:r w:rsidRPr="006D609B">
        <w:t>M</w:t>
      </w:r>
      <w:r w:rsidR="00195DF7">
        <w:t xml:space="preserve">easurable, </w:t>
      </w:r>
      <w:r w:rsidRPr="006D609B">
        <w:t>A</w:t>
      </w:r>
      <w:r w:rsidR="00195DF7">
        <w:t xml:space="preserve">ttainable, </w:t>
      </w:r>
      <w:r w:rsidRPr="006D609B">
        <w:t>R</w:t>
      </w:r>
      <w:r w:rsidR="00195DF7">
        <w:t xml:space="preserve">elevant and </w:t>
      </w:r>
      <w:r w:rsidRPr="006D609B">
        <w:t>T</w:t>
      </w:r>
      <w:r w:rsidR="00195DF7">
        <w:t>imebound (SMART)</w:t>
      </w:r>
      <w:r w:rsidRPr="006D609B">
        <w:t>; clear, with responsible persons, timeframes and plans to monitor and review, including follow-up audits to gain assurance that the learning has been implemented and changes embedded into practice.</w:t>
      </w:r>
    </w:p>
    <w:p w14:paraId="739FAE6A" w14:textId="57DD512B" w:rsidR="00681B1F" w:rsidRPr="006D609B" w:rsidRDefault="00681B1F" w:rsidP="005C0D6C">
      <w:pPr>
        <w:pStyle w:val="Heading3"/>
      </w:pPr>
      <w:bookmarkStart w:id="57" w:name="_Toc22895144"/>
      <w:bookmarkStart w:id="58" w:name="_Toc106617299"/>
      <w:bookmarkStart w:id="59" w:name="_Toc107412328"/>
      <w:r w:rsidRPr="006D609B">
        <w:t>R</w:t>
      </w:r>
      <w:r w:rsidR="00195DF7">
        <w:t xml:space="preserve">oot </w:t>
      </w:r>
      <w:r w:rsidRPr="006D609B">
        <w:t>C</w:t>
      </w:r>
      <w:r w:rsidR="00195DF7">
        <w:t xml:space="preserve">ause </w:t>
      </w:r>
      <w:r w:rsidRPr="006D609B">
        <w:t>A</w:t>
      </w:r>
      <w:r w:rsidR="00195DF7">
        <w:t>nalysis (RCA)</w:t>
      </w:r>
      <w:r w:rsidRPr="006D609B">
        <w:t xml:space="preserve"> Report Templates</w:t>
      </w:r>
      <w:bookmarkEnd w:id="57"/>
      <w:bookmarkEnd w:id="58"/>
      <w:bookmarkEnd w:id="59"/>
    </w:p>
    <w:p w14:paraId="4FF31F9A" w14:textId="77777777" w:rsidR="00681B1F" w:rsidRPr="006D609B" w:rsidRDefault="00681B1F" w:rsidP="005C0D6C">
      <w:pPr>
        <w:pStyle w:val="Style2"/>
        <w:ind w:left="1138" w:hanging="1138"/>
        <w:contextualSpacing w:val="0"/>
        <w:rPr>
          <w:lang w:val="en-US"/>
        </w:rPr>
      </w:pPr>
      <w:r w:rsidRPr="006D609B">
        <w:rPr>
          <w:lang w:val="en-US"/>
        </w:rPr>
        <w:t>The</w:t>
      </w:r>
      <w:r w:rsidRPr="006D609B">
        <w:rPr>
          <w:spacing w:val="2"/>
          <w:lang w:val="en-US"/>
        </w:rPr>
        <w:t xml:space="preserve"> </w:t>
      </w:r>
      <w:r w:rsidRPr="006D609B">
        <w:rPr>
          <w:lang w:val="en-US"/>
        </w:rPr>
        <w:t>N</w:t>
      </w:r>
      <w:r w:rsidRPr="006D609B">
        <w:rPr>
          <w:spacing w:val="-1"/>
          <w:lang w:val="en-US"/>
        </w:rPr>
        <w:t>H</w:t>
      </w:r>
      <w:r w:rsidRPr="006D609B">
        <w:rPr>
          <w:lang w:val="en-US"/>
        </w:rPr>
        <w:t>SE</w:t>
      </w:r>
      <w:r w:rsidRPr="006D609B">
        <w:rPr>
          <w:spacing w:val="-2"/>
          <w:lang w:val="en-US"/>
        </w:rPr>
        <w:t xml:space="preserve"> </w:t>
      </w:r>
      <w:r w:rsidRPr="006D609B">
        <w:rPr>
          <w:lang w:val="en-US"/>
        </w:rPr>
        <w:t>SI F</w:t>
      </w:r>
      <w:r w:rsidRPr="006D609B">
        <w:rPr>
          <w:spacing w:val="-1"/>
          <w:lang w:val="en-US"/>
        </w:rPr>
        <w:t>r</w:t>
      </w:r>
      <w:r w:rsidRPr="006D609B">
        <w:rPr>
          <w:lang w:val="en-US"/>
        </w:rPr>
        <w:t>a</w:t>
      </w:r>
      <w:r w:rsidRPr="006D609B">
        <w:rPr>
          <w:spacing w:val="-4"/>
          <w:lang w:val="en-US"/>
        </w:rPr>
        <w:t>m</w:t>
      </w:r>
      <w:r w:rsidRPr="006D609B">
        <w:rPr>
          <w:lang w:val="en-US"/>
        </w:rPr>
        <w:t>ework (2</w:t>
      </w:r>
      <w:r w:rsidRPr="006D609B">
        <w:rPr>
          <w:spacing w:val="1"/>
          <w:lang w:val="en-US"/>
        </w:rPr>
        <w:t>0</w:t>
      </w:r>
      <w:r w:rsidRPr="006D609B">
        <w:rPr>
          <w:spacing w:val="-2"/>
          <w:lang w:val="en-US"/>
        </w:rPr>
        <w:t>1</w:t>
      </w:r>
      <w:r w:rsidRPr="006D609B">
        <w:rPr>
          <w:lang w:val="en-US"/>
        </w:rPr>
        <w:t>5)</w:t>
      </w:r>
      <w:r w:rsidRPr="006D609B">
        <w:rPr>
          <w:spacing w:val="2"/>
          <w:lang w:val="en-US"/>
        </w:rPr>
        <w:t xml:space="preserve"> </w:t>
      </w:r>
      <w:r w:rsidRPr="006D609B">
        <w:rPr>
          <w:lang w:val="en-US"/>
        </w:rPr>
        <w:t>reco</w:t>
      </w:r>
      <w:r w:rsidRPr="006D609B">
        <w:rPr>
          <w:spacing w:val="-1"/>
          <w:lang w:val="en-US"/>
        </w:rPr>
        <w:t>m</w:t>
      </w:r>
      <w:r w:rsidRPr="006D609B">
        <w:rPr>
          <w:spacing w:val="-4"/>
          <w:lang w:val="en-US"/>
        </w:rPr>
        <w:t>m</w:t>
      </w:r>
      <w:r w:rsidRPr="006D609B">
        <w:rPr>
          <w:lang w:val="en-US"/>
        </w:rPr>
        <w:t xml:space="preserve">ends </w:t>
      </w:r>
      <w:r w:rsidRPr="006D609B">
        <w:rPr>
          <w:spacing w:val="1"/>
          <w:lang w:val="en-US"/>
        </w:rPr>
        <w:t>u</w:t>
      </w:r>
      <w:r w:rsidRPr="006D609B">
        <w:rPr>
          <w:lang w:val="en-US"/>
        </w:rPr>
        <w:t>se</w:t>
      </w:r>
      <w:r w:rsidRPr="006D609B">
        <w:rPr>
          <w:spacing w:val="-2"/>
          <w:lang w:val="en-US"/>
        </w:rPr>
        <w:t xml:space="preserve"> o</w:t>
      </w:r>
      <w:r w:rsidRPr="006D609B">
        <w:rPr>
          <w:lang w:val="en-US"/>
        </w:rPr>
        <w:t>f</w:t>
      </w:r>
      <w:r w:rsidRPr="006D609B">
        <w:rPr>
          <w:spacing w:val="2"/>
          <w:lang w:val="en-US"/>
        </w:rPr>
        <w:t xml:space="preserve"> </w:t>
      </w:r>
      <w:r w:rsidRPr="006D609B">
        <w:rPr>
          <w:spacing w:val="-1"/>
          <w:lang w:val="en-US"/>
        </w:rPr>
        <w:t>n</w:t>
      </w:r>
      <w:r w:rsidRPr="006D609B">
        <w:rPr>
          <w:lang w:val="en-US"/>
        </w:rPr>
        <w:t>ati</w:t>
      </w:r>
      <w:r w:rsidRPr="006D609B">
        <w:rPr>
          <w:spacing w:val="-2"/>
          <w:lang w:val="en-US"/>
        </w:rPr>
        <w:t>o</w:t>
      </w:r>
      <w:r w:rsidRPr="006D609B">
        <w:rPr>
          <w:lang w:val="en-US"/>
        </w:rPr>
        <w:t xml:space="preserve">nal </w:t>
      </w:r>
      <w:r w:rsidRPr="006D609B">
        <w:rPr>
          <w:spacing w:val="-1"/>
          <w:lang w:val="en-US"/>
        </w:rPr>
        <w:t>r</w:t>
      </w:r>
      <w:r w:rsidRPr="006D609B">
        <w:rPr>
          <w:lang w:val="en-US"/>
        </w:rPr>
        <w:t>e</w:t>
      </w:r>
      <w:r w:rsidRPr="006D609B">
        <w:rPr>
          <w:spacing w:val="-2"/>
          <w:lang w:val="en-US"/>
        </w:rPr>
        <w:t>p</w:t>
      </w:r>
      <w:r w:rsidRPr="006D609B">
        <w:rPr>
          <w:lang w:val="en-US"/>
        </w:rPr>
        <w:t>or</w:t>
      </w:r>
      <w:r w:rsidRPr="006D609B">
        <w:rPr>
          <w:spacing w:val="-3"/>
          <w:lang w:val="en-US"/>
        </w:rPr>
        <w:t>t</w:t>
      </w:r>
      <w:r w:rsidRPr="006D609B">
        <w:rPr>
          <w:lang w:val="en-US"/>
        </w:rPr>
        <w:t>ing</w:t>
      </w:r>
      <w:r w:rsidRPr="006D609B">
        <w:rPr>
          <w:spacing w:val="-1"/>
          <w:lang w:val="en-US"/>
        </w:rPr>
        <w:t xml:space="preserve"> </w:t>
      </w:r>
      <w:r w:rsidRPr="006D609B">
        <w:rPr>
          <w:lang w:val="en-US"/>
        </w:rPr>
        <w:t>te</w:t>
      </w:r>
      <w:r w:rsidRPr="006D609B">
        <w:rPr>
          <w:spacing w:val="-4"/>
          <w:lang w:val="en-US"/>
        </w:rPr>
        <w:t>m</w:t>
      </w:r>
      <w:r w:rsidRPr="006D609B">
        <w:rPr>
          <w:lang w:val="en-US"/>
        </w:rPr>
        <w:t>plates.</w:t>
      </w:r>
    </w:p>
    <w:p w14:paraId="3D1043F7" w14:textId="77777777" w:rsidR="00681B1F" w:rsidRPr="006D609B" w:rsidRDefault="00681B1F" w:rsidP="005C0D6C">
      <w:pPr>
        <w:pStyle w:val="Style2"/>
        <w:ind w:left="1138" w:hanging="1138"/>
        <w:contextualSpacing w:val="0"/>
        <w:rPr>
          <w:lang w:val="en-US"/>
        </w:rPr>
      </w:pPr>
      <w:r w:rsidRPr="006D609B">
        <w:rPr>
          <w:lang w:val="en-US"/>
        </w:rPr>
        <w:t>The</w:t>
      </w:r>
      <w:r w:rsidRPr="006D609B">
        <w:rPr>
          <w:spacing w:val="13"/>
          <w:lang w:val="en-US"/>
        </w:rPr>
        <w:t xml:space="preserve"> </w:t>
      </w:r>
      <w:r w:rsidRPr="006D609B">
        <w:rPr>
          <w:lang w:val="en-US"/>
        </w:rPr>
        <w:t>ICB</w:t>
      </w:r>
      <w:r w:rsidRPr="006D609B">
        <w:rPr>
          <w:spacing w:val="12"/>
          <w:lang w:val="en-US"/>
        </w:rPr>
        <w:t xml:space="preserve"> </w:t>
      </w:r>
      <w:r w:rsidRPr="006D609B">
        <w:rPr>
          <w:lang w:val="en-US"/>
        </w:rPr>
        <w:t>has</w:t>
      </w:r>
      <w:r w:rsidRPr="006D609B">
        <w:rPr>
          <w:spacing w:val="9"/>
          <w:lang w:val="en-US"/>
        </w:rPr>
        <w:t xml:space="preserve"> </w:t>
      </w:r>
      <w:r w:rsidRPr="006D609B">
        <w:rPr>
          <w:spacing w:val="-2"/>
          <w:lang w:val="en-US"/>
        </w:rPr>
        <w:t>d</w:t>
      </w:r>
      <w:r w:rsidRPr="006D609B">
        <w:rPr>
          <w:lang w:val="en-US"/>
        </w:rPr>
        <w:t>et</w:t>
      </w:r>
      <w:r w:rsidRPr="006D609B">
        <w:rPr>
          <w:spacing w:val="1"/>
          <w:lang w:val="en-US"/>
        </w:rPr>
        <w:t>e</w:t>
      </w:r>
      <w:r w:rsidRPr="006D609B">
        <w:rPr>
          <w:lang w:val="en-US"/>
        </w:rPr>
        <w:t>r</w:t>
      </w:r>
      <w:r w:rsidRPr="006D609B">
        <w:rPr>
          <w:spacing w:val="-4"/>
          <w:lang w:val="en-US"/>
        </w:rPr>
        <w:t>m</w:t>
      </w:r>
      <w:r w:rsidRPr="006D609B">
        <w:rPr>
          <w:lang w:val="en-US"/>
        </w:rPr>
        <w:t>in</w:t>
      </w:r>
      <w:r w:rsidRPr="006D609B">
        <w:rPr>
          <w:spacing w:val="1"/>
          <w:lang w:val="en-US"/>
        </w:rPr>
        <w:t>e</w:t>
      </w:r>
      <w:r w:rsidRPr="006D609B">
        <w:rPr>
          <w:lang w:val="en-US"/>
        </w:rPr>
        <w:t>d</w:t>
      </w:r>
      <w:r w:rsidRPr="006D609B">
        <w:rPr>
          <w:spacing w:val="10"/>
          <w:lang w:val="en-US"/>
        </w:rPr>
        <w:t xml:space="preserve"> </w:t>
      </w:r>
      <w:r w:rsidRPr="006D609B">
        <w:rPr>
          <w:lang w:val="en-US"/>
        </w:rPr>
        <w:t>t</w:t>
      </w:r>
      <w:r w:rsidRPr="006D609B">
        <w:rPr>
          <w:spacing w:val="-1"/>
          <w:lang w:val="en-US"/>
        </w:rPr>
        <w:t>h</w:t>
      </w:r>
      <w:r w:rsidRPr="006D609B">
        <w:rPr>
          <w:lang w:val="en-US"/>
        </w:rPr>
        <w:t>at</w:t>
      </w:r>
      <w:r w:rsidRPr="006D609B">
        <w:rPr>
          <w:spacing w:val="10"/>
          <w:lang w:val="en-US"/>
        </w:rPr>
        <w:t xml:space="preserve"> </w:t>
      </w:r>
      <w:r w:rsidRPr="006D609B">
        <w:rPr>
          <w:lang w:val="en-US"/>
        </w:rPr>
        <w:t>t</w:t>
      </w:r>
      <w:r w:rsidRPr="006D609B">
        <w:rPr>
          <w:spacing w:val="-1"/>
          <w:lang w:val="en-US"/>
        </w:rPr>
        <w:t>h</w:t>
      </w:r>
      <w:r w:rsidRPr="006D609B">
        <w:rPr>
          <w:lang w:val="en-US"/>
        </w:rPr>
        <w:t>e</w:t>
      </w:r>
      <w:r w:rsidRPr="006D609B">
        <w:rPr>
          <w:spacing w:val="10"/>
          <w:lang w:val="en-US"/>
        </w:rPr>
        <w:t xml:space="preserve"> </w:t>
      </w:r>
      <w:r w:rsidRPr="006D609B">
        <w:rPr>
          <w:spacing w:val="4"/>
          <w:lang w:val="en-US"/>
        </w:rPr>
        <w:t>f</w:t>
      </w:r>
      <w:r w:rsidRPr="006D609B">
        <w:rPr>
          <w:lang w:val="en-US"/>
        </w:rPr>
        <w:t>ol</w:t>
      </w:r>
      <w:r w:rsidRPr="006D609B">
        <w:rPr>
          <w:spacing w:val="-1"/>
          <w:lang w:val="en-US"/>
        </w:rPr>
        <w:t>l</w:t>
      </w:r>
      <w:r w:rsidRPr="006D609B">
        <w:rPr>
          <w:spacing w:val="3"/>
          <w:lang w:val="en-US"/>
        </w:rPr>
        <w:t>o</w:t>
      </w:r>
      <w:r w:rsidRPr="006D609B">
        <w:rPr>
          <w:spacing w:val="-6"/>
          <w:lang w:val="en-US"/>
        </w:rPr>
        <w:t>w</w:t>
      </w:r>
      <w:r w:rsidRPr="006D609B">
        <w:rPr>
          <w:lang w:val="en-US"/>
        </w:rPr>
        <w:t>ing</w:t>
      </w:r>
      <w:r w:rsidRPr="006D609B">
        <w:rPr>
          <w:spacing w:val="11"/>
          <w:lang w:val="en-US"/>
        </w:rPr>
        <w:t xml:space="preserve"> </w:t>
      </w:r>
      <w:r w:rsidRPr="006D609B">
        <w:rPr>
          <w:lang w:val="en-US"/>
        </w:rPr>
        <w:t>var</w:t>
      </w:r>
      <w:r w:rsidRPr="006D609B">
        <w:rPr>
          <w:spacing w:val="-2"/>
          <w:lang w:val="en-US"/>
        </w:rPr>
        <w:t>i</w:t>
      </w:r>
      <w:r w:rsidRPr="006D609B">
        <w:rPr>
          <w:lang w:val="en-US"/>
        </w:rPr>
        <w:t>ations</w:t>
      </w:r>
      <w:r w:rsidRPr="006D609B">
        <w:rPr>
          <w:spacing w:val="9"/>
          <w:lang w:val="en-US"/>
        </w:rPr>
        <w:t xml:space="preserve"> </w:t>
      </w:r>
      <w:r w:rsidRPr="006D609B">
        <w:rPr>
          <w:lang w:val="en-US"/>
        </w:rPr>
        <w:t>to</w:t>
      </w:r>
      <w:r w:rsidRPr="006D609B">
        <w:rPr>
          <w:spacing w:val="11"/>
          <w:lang w:val="en-US"/>
        </w:rPr>
        <w:t xml:space="preserve"> </w:t>
      </w:r>
      <w:r w:rsidRPr="006D609B">
        <w:rPr>
          <w:lang w:val="en-US"/>
        </w:rPr>
        <w:t>t</w:t>
      </w:r>
      <w:r w:rsidRPr="006D609B">
        <w:rPr>
          <w:spacing w:val="-1"/>
          <w:lang w:val="en-US"/>
        </w:rPr>
        <w:t>h</w:t>
      </w:r>
      <w:r w:rsidRPr="006D609B">
        <w:rPr>
          <w:lang w:val="en-US"/>
        </w:rPr>
        <w:t>e</w:t>
      </w:r>
      <w:r w:rsidRPr="006D609B">
        <w:rPr>
          <w:spacing w:val="16"/>
          <w:lang w:val="en-US"/>
        </w:rPr>
        <w:t xml:space="preserve"> </w:t>
      </w:r>
      <w:r w:rsidRPr="006D609B">
        <w:rPr>
          <w:lang w:val="en-US"/>
        </w:rPr>
        <w:t>N</w:t>
      </w:r>
      <w:r w:rsidRPr="006D609B">
        <w:rPr>
          <w:spacing w:val="-1"/>
          <w:lang w:val="en-US"/>
        </w:rPr>
        <w:t>H</w:t>
      </w:r>
      <w:r w:rsidRPr="006D609B">
        <w:rPr>
          <w:spacing w:val="-2"/>
          <w:lang w:val="en-US"/>
        </w:rPr>
        <w:t>S</w:t>
      </w:r>
      <w:r w:rsidRPr="006D609B">
        <w:rPr>
          <w:lang w:val="en-US"/>
        </w:rPr>
        <w:t>E</w:t>
      </w:r>
      <w:r w:rsidRPr="006D609B">
        <w:rPr>
          <w:spacing w:val="12"/>
          <w:lang w:val="en-US"/>
        </w:rPr>
        <w:t xml:space="preserve"> </w:t>
      </w:r>
      <w:r w:rsidRPr="006D609B">
        <w:rPr>
          <w:lang w:val="en-US"/>
        </w:rPr>
        <w:t>SI</w:t>
      </w:r>
      <w:r w:rsidRPr="006D609B">
        <w:rPr>
          <w:spacing w:val="10"/>
          <w:lang w:val="en-US"/>
        </w:rPr>
        <w:t xml:space="preserve"> </w:t>
      </w:r>
      <w:r w:rsidRPr="006D609B">
        <w:rPr>
          <w:lang w:val="en-US"/>
        </w:rPr>
        <w:t>F</w:t>
      </w:r>
      <w:r w:rsidRPr="006D609B">
        <w:rPr>
          <w:spacing w:val="-1"/>
          <w:lang w:val="en-US"/>
        </w:rPr>
        <w:t>r</w:t>
      </w:r>
      <w:r w:rsidRPr="006D609B">
        <w:rPr>
          <w:lang w:val="en-US"/>
        </w:rPr>
        <w:t>a</w:t>
      </w:r>
      <w:r w:rsidRPr="006D609B">
        <w:rPr>
          <w:spacing w:val="-4"/>
          <w:lang w:val="en-US"/>
        </w:rPr>
        <w:t>m</w:t>
      </w:r>
      <w:r w:rsidRPr="006D609B">
        <w:rPr>
          <w:lang w:val="en-US"/>
        </w:rPr>
        <w:t>e</w:t>
      </w:r>
      <w:r w:rsidRPr="006D609B">
        <w:rPr>
          <w:spacing w:val="1"/>
          <w:lang w:val="en-US"/>
        </w:rPr>
        <w:t>w</w:t>
      </w:r>
      <w:r w:rsidRPr="006D609B">
        <w:rPr>
          <w:lang w:val="en-US"/>
        </w:rPr>
        <w:t>ork</w:t>
      </w:r>
      <w:r w:rsidRPr="006D609B">
        <w:rPr>
          <w:spacing w:val="9"/>
          <w:lang w:val="en-US"/>
        </w:rPr>
        <w:t xml:space="preserve"> </w:t>
      </w:r>
      <w:r w:rsidRPr="006D609B">
        <w:rPr>
          <w:lang w:val="en-US"/>
        </w:rPr>
        <w:t>(20</w:t>
      </w:r>
      <w:r w:rsidRPr="006D609B">
        <w:rPr>
          <w:spacing w:val="-2"/>
          <w:lang w:val="en-US"/>
        </w:rPr>
        <w:t>15</w:t>
      </w:r>
      <w:r w:rsidRPr="006D609B">
        <w:rPr>
          <w:lang w:val="en-US"/>
        </w:rPr>
        <w:t>)</w:t>
      </w:r>
      <w:r w:rsidRPr="006D609B">
        <w:rPr>
          <w:spacing w:val="17"/>
          <w:lang w:val="en-US"/>
        </w:rPr>
        <w:t xml:space="preserve"> </w:t>
      </w:r>
      <w:r w:rsidRPr="006D609B">
        <w:rPr>
          <w:spacing w:val="-6"/>
          <w:lang w:val="en-US"/>
        </w:rPr>
        <w:t>w</w:t>
      </w:r>
      <w:r w:rsidRPr="006D609B">
        <w:rPr>
          <w:lang w:val="en-US"/>
        </w:rPr>
        <w:t>i</w:t>
      </w:r>
      <w:r w:rsidRPr="006D609B">
        <w:rPr>
          <w:spacing w:val="1"/>
          <w:lang w:val="en-US"/>
        </w:rPr>
        <w:t>l</w:t>
      </w:r>
      <w:r w:rsidRPr="006D609B">
        <w:rPr>
          <w:lang w:val="en-US"/>
        </w:rPr>
        <w:t>l apply</w:t>
      </w:r>
      <w:r w:rsidRPr="006D609B">
        <w:rPr>
          <w:spacing w:val="-6"/>
          <w:lang w:val="en-US"/>
        </w:rPr>
        <w:t xml:space="preserve"> </w:t>
      </w:r>
      <w:r w:rsidRPr="006D609B">
        <w:rPr>
          <w:lang w:val="en-US"/>
        </w:rPr>
        <w:t>to te</w:t>
      </w:r>
      <w:r w:rsidRPr="006D609B">
        <w:rPr>
          <w:spacing w:val="-4"/>
          <w:lang w:val="en-US"/>
        </w:rPr>
        <w:t>m</w:t>
      </w:r>
      <w:r w:rsidRPr="006D609B">
        <w:rPr>
          <w:lang w:val="en-US"/>
        </w:rPr>
        <w:t xml:space="preserve">plates </w:t>
      </w:r>
      <w:r w:rsidRPr="006D609B">
        <w:rPr>
          <w:spacing w:val="1"/>
          <w:lang w:val="en-US"/>
        </w:rPr>
        <w:t>u</w:t>
      </w:r>
      <w:r w:rsidRPr="006D609B">
        <w:rPr>
          <w:lang w:val="en-US"/>
        </w:rPr>
        <w:t>s</w:t>
      </w:r>
      <w:r w:rsidRPr="006D609B">
        <w:rPr>
          <w:spacing w:val="-2"/>
          <w:lang w:val="en-US"/>
        </w:rPr>
        <w:t>e</w:t>
      </w:r>
      <w:r w:rsidRPr="006D609B">
        <w:rPr>
          <w:lang w:val="en-US"/>
        </w:rPr>
        <w:t>d</w:t>
      </w:r>
      <w:r w:rsidRPr="006D609B">
        <w:rPr>
          <w:spacing w:val="-2"/>
          <w:lang w:val="en-US"/>
        </w:rPr>
        <w:t xml:space="preserve"> </w:t>
      </w:r>
      <w:r w:rsidRPr="006D609B">
        <w:rPr>
          <w:spacing w:val="2"/>
          <w:lang w:val="en-US"/>
        </w:rPr>
        <w:t>f</w:t>
      </w:r>
      <w:r w:rsidRPr="006D609B">
        <w:rPr>
          <w:lang w:val="en-US"/>
        </w:rPr>
        <w:t>or lo</w:t>
      </w:r>
      <w:r w:rsidRPr="006D609B">
        <w:rPr>
          <w:spacing w:val="-3"/>
          <w:lang w:val="en-US"/>
        </w:rPr>
        <w:t>c</w:t>
      </w:r>
      <w:r w:rsidRPr="006D609B">
        <w:rPr>
          <w:lang w:val="en-US"/>
        </w:rPr>
        <w:t xml:space="preserve">al SI </w:t>
      </w:r>
      <w:r w:rsidRPr="006D609B">
        <w:rPr>
          <w:spacing w:val="-3"/>
          <w:lang w:val="en-US"/>
        </w:rPr>
        <w:t>m</w:t>
      </w:r>
      <w:r w:rsidRPr="006D609B">
        <w:rPr>
          <w:lang w:val="en-US"/>
        </w:rPr>
        <w:t>ana</w:t>
      </w:r>
      <w:r w:rsidRPr="006D609B">
        <w:rPr>
          <w:spacing w:val="-2"/>
          <w:lang w:val="en-US"/>
        </w:rPr>
        <w:t>ge</w:t>
      </w:r>
      <w:r w:rsidRPr="006D609B">
        <w:rPr>
          <w:spacing w:val="-4"/>
          <w:lang w:val="en-US"/>
        </w:rPr>
        <w:t>m</w:t>
      </w:r>
      <w:r w:rsidRPr="006D609B">
        <w:rPr>
          <w:lang w:val="en-US"/>
        </w:rPr>
        <w:t>ent process:</w:t>
      </w:r>
    </w:p>
    <w:p w14:paraId="340C3F96" w14:textId="6BC7B2E5" w:rsidR="00681B1F" w:rsidRPr="006D609B" w:rsidRDefault="00681B1F" w:rsidP="005C0D6C">
      <w:pPr>
        <w:pStyle w:val="Style2"/>
        <w:ind w:left="1138" w:hanging="1138"/>
        <w:contextualSpacing w:val="0"/>
      </w:pPr>
      <w:r w:rsidRPr="006D609B">
        <w:t xml:space="preserve">The ICB has previously worked with providers to develop bespoke RCA templates for specific types of incident investigation (for example pressure ulcers and falls). The SINE Panel (see 3.5) have agreed that such templates, provided they incorporate </w:t>
      </w:r>
      <w:proofErr w:type="gramStart"/>
      <w:r w:rsidRPr="006D609B">
        <w:t>all of</w:t>
      </w:r>
      <w:proofErr w:type="gramEnd"/>
      <w:r w:rsidRPr="006D609B">
        <w:t xml:space="preserve"> the essential elements of a full investigation and thus remain consistent with the NHSE SI Framework (2015), can continue to be used and further developed over time for joint agreement, where these have been found to facilitate RCA</w:t>
      </w:r>
      <w:r w:rsidR="00CA4ED0">
        <w:t>.</w:t>
      </w:r>
    </w:p>
    <w:p w14:paraId="54F023B3" w14:textId="77777777" w:rsidR="00681B1F" w:rsidRPr="006D609B" w:rsidRDefault="00681B1F" w:rsidP="005C0D6C">
      <w:pPr>
        <w:pStyle w:val="Style2"/>
        <w:ind w:left="1138" w:hanging="1138"/>
        <w:contextualSpacing w:val="0"/>
      </w:pPr>
      <w:r w:rsidRPr="006D609B">
        <w:t>There will be no mandatory local requirement for an executive summary for an SI investigation, where the length of the report makes this requirement unnecessary. Investigators should determine the need for an executive summary to provide an ‘at-a- glance’ overview of the investigation, dependent on the extent of the report. Where utilised, section headings within the Executive Summary should be the same as within the full report.</w:t>
      </w:r>
    </w:p>
    <w:p w14:paraId="1B966B70" w14:textId="77777777" w:rsidR="00681B1F" w:rsidRPr="006D609B" w:rsidRDefault="00681B1F" w:rsidP="005C0D6C">
      <w:pPr>
        <w:pStyle w:val="Heading3"/>
      </w:pPr>
      <w:bookmarkStart w:id="60" w:name="_Toc22895145"/>
      <w:bookmarkStart w:id="61" w:name="_Toc106617300"/>
      <w:bookmarkStart w:id="62" w:name="_Toc107412329"/>
      <w:r w:rsidRPr="006D609B">
        <w:t>Report Quality Standards</w:t>
      </w:r>
      <w:bookmarkEnd w:id="60"/>
      <w:bookmarkEnd w:id="61"/>
      <w:bookmarkEnd w:id="62"/>
    </w:p>
    <w:p w14:paraId="74A46041" w14:textId="77777777" w:rsidR="00681B1F" w:rsidRPr="006D609B" w:rsidRDefault="00681B1F" w:rsidP="005C0D6C">
      <w:pPr>
        <w:pStyle w:val="Style2"/>
        <w:ind w:left="1138" w:hanging="1138"/>
        <w:contextualSpacing w:val="0"/>
        <w:rPr>
          <w:lang w:val="en-US"/>
        </w:rPr>
      </w:pPr>
      <w:r w:rsidRPr="006D609B">
        <w:rPr>
          <w:lang w:val="en-US"/>
        </w:rPr>
        <w:t>The</w:t>
      </w:r>
      <w:r w:rsidRPr="006D609B">
        <w:rPr>
          <w:spacing w:val="23"/>
          <w:lang w:val="en-US"/>
        </w:rPr>
        <w:t xml:space="preserve"> </w:t>
      </w:r>
      <w:r w:rsidRPr="006D609B">
        <w:rPr>
          <w:lang w:val="en-US"/>
        </w:rPr>
        <w:t>ICB</w:t>
      </w:r>
      <w:r w:rsidRPr="006D609B">
        <w:rPr>
          <w:spacing w:val="24"/>
          <w:lang w:val="en-US"/>
        </w:rPr>
        <w:t xml:space="preserve"> </w:t>
      </w:r>
      <w:r w:rsidRPr="006D609B">
        <w:rPr>
          <w:spacing w:val="-6"/>
          <w:lang w:val="en-US"/>
        </w:rPr>
        <w:t>w</w:t>
      </w:r>
      <w:r w:rsidRPr="006D609B">
        <w:rPr>
          <w:lang w:val="en-US"/>
        </w:rPr>
        <w:t>i</w:t>
      </w:r>
      <w:r w:rsidRPr="006D609B">
        <w:rPr>
          <w:spacing w:val="-1"/>
          <w:lang w:val="en-US"/>
        </w:rPr>
        <w:t>l</w:t>
      </w:r>
      <w:r w:rsidRPr="006D609B">
        <w:rPr>
          <w:lang w:val="en-US"/>
        </w:rPr>
        <w:t>l</w:t>
      </w:r>
      <w:r w:rsidRPr="006D609B">
        <w:rPr>
          <w:spacing w:val="21"/>
          <w:lang w:val="en-US"/>
        </w:rPr>
        <w:t xml:space="preserve"> </w:t>
      </w:r>
      <w:r w:rsidRPr="006D609B">
        <w:rPr>
          <w:spacing w:val="2"/>
          <w:lang w:val="en-US"/>
        </w:rPr>
        <w:t>f</w:t>
      </w:r>
      <w:r w:rsidRPr="006D609B">
        <w:rPr>
          <w:lang w:val="en-US"/>
        </w:rPr>
        <w:t>urth</w:t>
      </w:r>
      <w:r w:rsidRPr="006D609B">
        <w:rPr>
          <w:spacing w:val="1"/>
          <w:lang w:val="en-US"/>
        </w:rPr>
        <w:t>e</w:t>
      </w:r>
      <w:r w:rsidRPr="006D609B">
        <w:rPr>
          <w:lang w:val="en-US"/>
        </w:rPr>
        <w:t>r</w:t>
      </w:r>
      <w:r w:rsidRPr="006D609B">
        <w:rPr>
          <w:spacing w:val="21"/>
          <w:lang w:val="en-US"/>
        </w:rPr>
        <w:t xml:space="preserve"> </w:t>
      </w:r>
      <w:r w:rsidRPr="006D609B">
        <w:rPr>
          <w:lang w:val="en-US"/>
        </w:rPr>
        <w:t>en</w:t>
      </w:r>
      <w:r w:rsidRPr="006D609B">
        <w:rPr>
          <w:spacing w:val="-2"/>
          <w:lang w:val="en-US"/>
        </w:rPr>
        <w:t>h</w:t>
      </w:r>
      <w:r w:rsidRPr="006D609B">
        <w:rPr>
          <w:lang w:val="en-US"/>
        </w:rPr>
        <w:t>ance</w:t>
      </w:r>
      <w:r w:rsidRPr="006D609B">
        <w:rPr>
          <w:spacing w:val="22"/>
          <w:lang w:val="en-US"/>
        </w:rPr>
        <w:t xml:space="preserve"> </w:t>
      </w:r>
      <w:r w:rsidRPr="006D609B">
        <w:rPr>
          <w:spacing w:val="-2"/>
          <w:lang w:val="en-US"/>
        </w:rPr>
        <w:t>t</w:t>
      </w:r>
      <w:r w:rsidRPr="006D609B">
        <w:rPr>
          <w:lang w:val="en-US"/>
        </w:rPr>
        <w:t>he</w:t>
      </w:r>
      <w:r w:rsidRPr="006D609B">
        <w:rPr>
          <w:spacing w:val="20"/>
          <w:lang w:val="en-US"/>
        </w:rPr>
        <w:t xml:space="preserve"> </w:t>
      </w:r>
      <w:r w:rsidRPr="006D609B">
        <w:rPr>
          <w:lang w:val="en-US"/>
        </w:rPr>
        <w:t>expe</w:t>
      </w:r>
      <w:r w:rsidRPr="006D609B">
        <w:rPr>
          <w:spacing w:val="-3"/>
          <w:lang w:val="en-US"/>
        </w:rPr>
        <w:t>c</w:t>
      </w:r>
      <w:r w:rsidRPr="006D609B">
        <w:rPr>
          <w:lang w:val="en-US"/>
        </w:rPr>
        <w:t>t</w:t>
      </w:r>
      <w:r w:rsidRPr="006D609B">
        <w:rPr>
          <w:spacing w:val="1"/>
          <w:lang w:val="en-US"/>
        </w:rPr>
        <w:t>e</w:t>
      </w:r>
      <w:r w:rsidRPr="006D609B">
        <w:rPr>
          <w:lang w:val="en-US"/>
        </w:rPr>
        <w:t>d</w:t>
      </w:r>
      <w:r w:rsidRPr="006D609B">
        <w:rPr>
          <w:spacing w:val="20"/>
          <w:lang w:val="en-US"/>
        </w:rPr>
        <w:t xml:space="preserve"> </w:t>
      </w:r>
      <w:r w:rsidRPr="006D609B">
        <w:rPr>
          <w:spacing w:val="-1"/>
          <w:lang w:val="en-US"/>
        </w:rPr>
        <w:t>m</w:t>
      </w:r>
      <w:r w:rsidRPr="006D609B">
        <w:rPr>
          <w:lang w:val="en-US"/>
        </w:rPr>
        <w:t>in</w:t>
      </w:r>
      <w:r w:rsidRPr="006D609B">
        <w:rPr>
          <w:spacing w:val="2"/>
          <w:lang w:val="en-US"/>
        </w:rPr>
        <w:t>i</w:t>
      </w:r>
      <w:r w:rsidRPr="006D609B">
        <w:rPr>
          <w:spacing w:val="-4"/>
          <w:lang w:val="en-US"/>
        </w:rPr>
        <w:t>m</w:t>
      </w:r>
      <w:r w:rsidRPr="006D609B">
        <w:rPr>
          <w:spacing w:val="3"/>
          <w:lang w:val="en-US"/>
        </w:rPr>
        <w:t>u</w:t>
      </w:r>
      <w:r w:rsidRPr="006D609B">
        <w:rPr>
          <w:lang w:val="en-US"/>
        </w:rPr>
        <w:t>m</w:t>
      </w:r>
      <w:r w:rsidRPr="006D609B">
        <w:rPr>
          <w:spacing w:val="23"/>
          <w:lang w:val="en-US"/>
        </w:rPr>
        <w:t xml:space="preserve"> </w:t>
      </w:r>
      <w:r w:rsidRPr="006D609B">
        <w:rPr>
          <w:lang w:val="en-US"/>
        </w:rPr>
        <w:t>st</w:t>
      </w:r>
      <w:r w:rsidRPr="006D609B">
        <w:rPr>
          <w:spacing w:val="1"/>
          <w:lang w:val="en-US"/>
        </w:rPr>
        <w:t>a</w:t>
      </w:r>
      <w:r w:rsidRPr="006D609B">
        <w:rPr>
          <w:lang w:val="en-US"/>
        </w:rPr>
        <w:t>ndards</w:t>
      </w:r>
      <w:r w:rsidRPr="006D609B">
        <w:rPr>
          <w:spacing w:val="19"/>
          <w:lang w:val="en-US"/>
        </w:rPr>
        <w:t xml:space="preserve"> </w:t>
      </w:r>
      <w:r w:rsidRPr="006D609B">
        <w:rPr>
          <w:lang w:val="en-US"/>
        </w:rPr>
        <w:t>f</w:t>
      </w:r>
      <w:r w:rsidRPr="006D609B">
        <w:rPr>
          <w:spacing w:val="1"/>
          <w:lang w:val="en-US"/>
        </w:rPr>
        <w:t>o</w:t>
      </w:r>
      <w:r w:rsidRPr="006D609B">
        <w:rPr>
          <w:lang w:val="en-US"/>
        </w:rPr>
        <w:t>r</w:t>
      </w:r>
      <w:r w:rsidRPr="006D609B">
        <w:rPr>
          <w:spacing w:val="21"/>
          <w:lang w:val="en-US"/>
        </w:rPr>
        <w:t xml:space="preserve"> </w:t>
      </w:r>
      <w:r w:rsidRPr="006D609B">
        <w:rPr>
          <w:lang w:val="en-US"/>
        </w:rPr>
        <w:t>report</w:t>
      </w:r>
      <w:r w:rsidRPr="006D609B">
        <w:rPr>
          <w:spacing w:val="21"/>
          <w:lang w:val="en-US"/>
        </w:rPr>
        <w:t xml:space="preserve"> </w:t>
      </w:r>
      <w:r w:rsidRPr="006D609B">
        <w:rPr>
          <w:spacing w:val="-2"/>
          <w:lang w:val="en-US"/>
        </w:rPr>
        <w:t>q</w:t>
      </w:r>
      <w:r w:rsidRPr="006D609B">
        <w:rPr>
          <w:lang w:val="en-US"/>
        </w:rPr>
        <w:t>ual</w:t>
      </w:r>
      <w:r w:rsidRPr="006D609B">
        <w:rPr>
          <w:spacing w:val="-1"/>
          <w:lang w:val="en-US"/>
        </w:rPr>
        <w:t>i</w:t>
      </w:r>
      <w:r w:rsidRPr="006D609B">
        <w:rPr>
          <w:lang w:val="en-US"/>
        </w:rPr>
        <w:t>ty</w:t>
      </w:r>
      <w:r w:rsidRPr="006D609B">
        <w:rPr>
          <w:spacing w:val="21"/>
          <w:lang w:val="en-US"/>
        </w:rPr>
        <w:t xml:space="preserve"> </w:t>
      </w:r>
      <w:r w:rsidRPr="006D609B">
        <w:rPr>
          <w:lang w:val="en-US"/>
        </w:rPr>
        <w:t>as</w:t>
      </w:r>
      <w:r w:rsidRPr="006D609B">
        <w:rPr>
          <w:spacing w:val="21"/>
          <w:lang w:val="en-US"/>
        </w:rPr>
        <w:t xml:space="preserve"> </w:t>
      </w:r>
      <w:r w:rsidRPr="006D609B">
        <w:rPr>
          <w:spacing w:val="2"/>
          <w:lang w:val="en-US"/>
        </w:rPr>
        <w:t>f</w:t>
      </w:r>
      <w:r w:rsidRPr="006D609B">
        <w:rPr>
          <w:lang w:val="en-US"/>
        </w:rPr>
        <w:t>ol</w:t>
      </w:r>
      <w:r w:rsidRPr="006D609B">
        <w:rPr>
          <w:spacing w:val="-1"/>
          <w:lang w:val="en-US"/>
        </w:rPr>
        <w:t>l</w:t>
      </w:r>
      <w:r w:rsidRPr="006D609B">
        <w:rPr>
          <w:spacing w:val="3"/>
          <w:lang w:val="en-US"/>
        </w:rPr>
        <w:t>o</w:t>
      </w:r>
      <w:r w:rsidRPr="006D609B">
        <w:rPr>
          <w:spacing w:val="-6"/>
          <w:lang w:val="en-US"/>
        </w:rPr>
        <w:t>w</w:t>
      </w:r>
      <w:r w:rsidRPr="006D609B">
        <w:rPr>
          <w:lang w:val="en-US"/>
        </w:rPr>
        <w:t>s (</w:t>
      </w:r>
      <w:r w:rsidRPr="006D609B">
        <w:rPr>
          <w:spacing w:val="-2"/>
          <w:lang w:val="en-US"/>
        </w:rPr>
        <w:t>i</w:t>
      </w:r>
      <w:r w:rsidRPr="006D609B">
        <w:rPr>
          <w:lang w:val="en-US"/>
        </w:rPr>
        <w:t>ncorporating</w:t>
      </w:r>
      <w:r w:rsidRPr="006D609B">
        <w:rPr>
          <w:spacing w:val="-2"/>
          <w:lang w:val="en-US"/>
        </w:rPr>
        <w:t xml:space="preserve"> </w:t>
      </w:r>
      <w:r w:rsidRPr="006D609B">
        <w:rPr>
          <w:lang w:val="en-US"/>
        </w:rPr>
        <w:t>t</w:t>
      </w:r>
      <w:r w:rsidRPr="006D609B">
        <w:rPr>
          <w:spacing w:val="-2"/>
          <w:lang w:val="en-US"/>
        </w:rPr>
        <w:t>h</w:t>
      </w:r>
      <w:r w:rsidRPr="006D609B">
        <w:rPr>
          <w:lang w:val="en-US"/>
        </w:rPr>
        <w:t>e re</w:t>
      </w:r>
      <w:r w:rsidRPr="006D609B">
        <w:rPr>
          <w:spacing w:val="-1"/>
          <w:lang w:val="en-US"/>
        </w:rPr>
        <w:t>q</w:t>
      </w:r>
      <w:r w:rsidRPr="006D609B">
        <w:rPr>
          <w:spacing w:val="-2"/>
          <w:lang w:val="en-US"/>
        </w:rPr>
        <w:t>u</w:t>
      </w:r>
      <w:r w:rsidRPr="006D609B">
        <w:rPr>
          <w:lang w:val="en-US"/>
        </w:rPr>
        <w:t>i</w:t>
      </w:r>
      <w:r w:rsidRPr="006D609B">
        <w:rPr>
          <w:spacing w:val="-2"/>
          <w:lang w:val="en-US"/>
        </w:rPr>
        <w:t>r</w:t>
      </w:r>
      <w:r w:rsidRPr="006D609B">
        <w:rPr>
          <w:lang w:val="en-US"/>
        </w:rPr>
        <w:t>e</w:t>
      </w:r>
      <w:r w:rsidRPr="006D609B">
        <w:rPr>
          <w:spacing w:val="-4"/>
          <w:lang w:val="en-US"/>
        </w:rPr>
        <w:t>m</w:t>
      </w:r>
      <w:r w:rsidRPr="006D609B">
        <w:rPr>
          <w:lang w:val="en-US"/>
        </w:rPr>
        <w:t>ents in</w:t>
      </w:r>
      <w:r w:rsidRPr="006D609B">
        <w:rPr>
          <w:spacing w:val="4"/>
          <w:lang w:val="en-US"/>
        </w:rPr>
        <w:t xml:space="preserve"> </w:t>
      </w:r>
      <w:r w:rsidRPr="006D609B">
        <w:rPr>
          <w:b/>
          <w:lang w:val="en-US"/>
        </w:rPr>
        <w:t xml:space="preserve">Part Three </w:t>
      </w:r>
      <w:r w:rsidRPr="006D609B">
        <w:rPr>
          <w:spacing w:val="-2"/>
          <w:lang w:val="en-US"/>
        </w:rPr>
        <w:t>o</w:t>
      </w:r>
      <w:r w:rsidRPr="006D609B">
        <w:rPr>
          <w:lang w:val="en-US"/>
        </w:rPr>
        <w:t>f</w:t>
      </w:r>
      <w:r w:rsidRPr="006D609B">
        <w:rPr>
          <w:spacing w:val="2"/>
          <w:lang w:val="en-US"/>
        </w:rPr>
        <w:t xml:space="preserve"> </w:t>
      </w:r>
      <w:r w:rsidRPr="006D609B">
        <w:rPr>
          <w:spacing w:val="-2"/>
          <w:lang w:val="en-US"/>
        </w:rPr>
        <w:t>t</w:t>
      </w:r>
      <w:r w:rsidRPr="006D609B">
        <w:rPr>
          <w:lang w:val="en-US"/>
        </w:rPr>
        <w:t>he</w:t>
      </w:r>
      <w:r w:rsidRPr="006D609B">
        <w:rPr>
          <w:spacing w:val="2"/>
          <w:lang w:val="en-US"/>
        </w:rPr>
        <w:t xml:space="preserve"> </w:t>
      </w:r>
      <w:r w:rsidRPr="006D609B">
        <w:rPr>
          <w:b/>
          <w:iCs/>
          <w:lang w:val="en-US"/>
        </w:rPr>
        <w:t>N</w:t>
      </w:r>
      <w:r w:rsidRPr="006D609B">
        <w:rPr>
          <w:b/>
          <w:iCs/>
          <w:spacing w:val="-1"/>
          <w:lang w:val="en-US"/>
        </w:rPr>
        <w:t>H</w:t>
      </w:r>
      <w:r w:rsidRPr="006D609B">
        <w:rPr>
          <w:b/>
          <w:iCs/>
          <w:lang w:val="en-US"/>
        </w:rPr>
        <w:t>SE</w:t>
      </w:r>
      <w:r w:rsidRPr="006D609B">
        <w:rPr>
          <w:b/>
          <w:iCs/>
          <w:spacing w:val="-2"/>
          <w:lang w:val="en-US"/>
        </w:rPr>
        <w:t xml:space="preserve"> </w:t>
      </w:r>
      <w:r w:rsidRPr="006D609B">
        <w:rPr>
          <w:b/>
          <w:iCs/>
          <w:lang w:val="en-US"/>
        </w:rPr>
        <w:t>SI F</w:t>
      </w:r>
      <w:r w:rsidRPr="006D609B">
        <w:rPr>
          <w:b/>
          <w:iCs/>
          <w:spacing w:val="-3"/>
          <w:lang w:val="en-US"/>
        </w:rPr>
        <w:t>r</w:t>
      </w:r>
      <w:r w:rsidRPr="006D609B">
        <w:rPr>
          <w:b/>
          <w:iCs/>
          <w:lang w:val="en-US"/>
        </w:rPr>
        <w:t>a</w:t>
      </w:r>
      <w:r w:rsidRPr="006D609B">
        <w:rPr>
          <w:b/>
          <w:iCs/>
          <w:spacing w:val="-3"/>
          <w:lang w:val="en-US"/>
        </w:rPr>
        <w:t>m</w:t>
      </w:r>
      <w:r w:rsidRPr="006D609B">
        <w:rPr>
          <w:b/>
          <w:iCs/>
          <w:lang w:val="en-US"/>
        </w:rPr>
        <w:t>ework</w:t>
      </w:r>
      <w:r w:rsidRPr="006D609B">
        <w:rPr>
          <w:b/>
          <w:iCs/>
          <w:spacing w:val="1"/>
          <w:lang w:val="en-US"/>
        </w:rPr>
        <w:t xml:space="preserve"> </w:t>
      </w:r>
      <w:r w:rsidRPr="006D609B">
        <w:rPr>
          <w:b/>
          <w:iCs/>
          <w:lang w:val="en-US"/>
        </w:rPr>
        <w:t>(</w:t>
      </w:r>
      <w:r w:rsidRPr="006D609B">
        <w:rPr>
          <w:b/>
          <w:iCs/>
          <w:spacing w:val="-2"/>
          <w:lang w:val="en-US"/>
        </w:rPr>
        <w:t>2</w:t>
      </w:r>
      <w:r w:rsidRPr="006D609B">
        <w:rPr>
          <w:b/>
          <w:iCs/>
          <w:lang w:val="en-US"/>
        </w:rPr>
        <w:t>015</w:t>
      </w:r>
      <w:r w:rsidRPr="006D609B">
        <w:rPr>
          <w:b/>
          <w:iCs/>
          <w:spacing w:val="2"/>
          <w:lang w:val="en-US"/>
        </w:rPr>
        <w:t>)</w:t>
      </w:r>
      <w:r w:rsidRPr="006D609B">
        <w:rPr>
          <w:b/>
          <w:iCs/>
          <w:lang w:val="en-US"/>
        </w:rPr>
        <w:t>.</w:t>
      </w:r>
    </w:p>
    <w:p w14:paraId="610DA322" w14:textId="77777777" w:rsidR="00681B1F" w:rsidRPr="006D609B" w:rsidRDefault="00681B1F" w:rsidP="005C0D6C">
      <w:pPr>
        <w:pStyle w:val="Style2"/>
        <w:ind w:left="1138" w:hanging="1138"/>
        <w:contextualSpacing w:val="0"/>
        <w:rPr>
          <w:lang w:val="en-US"/>
        </w:rPr>
      </w:pPr>
      <w:r w:rsidRPr="006D609B">
        <w:rPr>
          <w:lang w:val="en-US"/>
        </w:rPr>
        <w:t>The SI investigation reports submitted to the ICB must:</w:t>
      </w:r>
    </w:p>
    <w:p w14:paraId="63384390" w14:textId="77777777" w:rsidR="00681B1F" w:rsidRPr="00AA6B8D" w:rsidRDefault="00681B1F" w:rsidP="00F30312">
      <w:pPr>
        <w:pStyle w:val="ListParagraph"/>
        <w:numPr>
          <w:ilvl w:val="0"/>
          <w:numId w:val="21"/>
        </w:numPr>
        <w:spacing w:before="0" w:line="276" w:lineRule="auto"/>
        <w:ind w:left="1620" w:hanging="425"/>
        <w:rPr>
          <w:rFonts w:eastAsiaTheme="majorEastAsia"/>
        </w:rPr>
      </w:pPr>
      <w:r w:rsidRPr="00AA6B8D">
        <w:rPr>
          <w:rFonts w:eastAsiaTheme="majorEastAsia"/>
        </w:rPr>
        <w:t>Be in clear language and easy to read.</w:t>
      </w:r>
    </w:p>
    <w:p w14:paraId="0084E0F4" w14:textId="77777777" w:rsidR="00681B1F" w:rsidRPr="00AA6B8D" w:rsidRDefault="00681B1F" w:rsidP="00F30312">
      <w:pPr>
        <w:pStyle w:val="ListParagraph"/>
        <w:numPr>
          <w:ilvl w:val="0"/>
          <w:numId w:val="21"/>
        </w:numPr>
        <w:spacing w:before="0" w:line="276" w:lineRule="auto"/>
        <w:ind w:left="1620" w:hanging="425"/>
        <w:rPr>
          <w:rFonts w:eastAsiaTheme="majorEastAsia"/>
        </w:rPr>
      </w:pPr>
      <w:r w:rsidRPr="00AA6B8D">
        <w:rPr>
          <w:rFonts w:eastAsiaTheme="majorEastAsia"/>
        </w:rPr>
        <w:t>Be non-accusatory and avoid the use of judgemental language.</w:t>
      </w:r>
    </w:p>
    <w:p w14:paraId="04B6AADD"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lastRenderedPageBreak/>
        <w:t>Contain a glossary for explaining medical or complex terminology.</w:t>
      </w:r>
    </w:p>
    <w:p w14:paraId="6EC598EE"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 xml:space="preserve">Define all acronyms in full </w:t>
      </w:r>
      <w:proofErr w:type="gramStart"/>
      <w:r w:rsidRPr="00AA6B8D">
        <w:rPr>
          <w:rFonts w:eastAsiaTheme="majorEastAsia"/>
        </w:rPr>
        <w:t>with</w:t>
      </w:r>
      <w:proofErr w:type="gramEnd"/>
      <w:r w:rsidRPr="00AA6B8D">
        <w:rPr>
          <w:rFonts w:eastAsiaTheme="majorEastAsia"/>
        </w:rPr>
        <w:t xml:space="preserve"> the acronym in brackets on first use.</w:t>
      </w:r>
    </w:p>
    <w:p w14:paraId="2D88D416"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Have an executive summary where appropriate, index and contents page and clear headings.</w:t>
      </w:r>
    </w:p>
    <w:p w14:paraId="753D20B0"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Include the title of the document and state whether it is a draft or the final version.</w:t>
      </w:r>
    </w:p>
    <w:p w14:paraId="451BF1D4"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Include the version number, date, reference initials, document name, computer file path and page number (in ‘Page X of Y’ format) in the footer.</w:t>
      </w:r>
    </w:p>
    <w:p w14:paraId="5C192F73"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Use paragraph and sub-paragraph numbering, according to the numbered section of the report (i.e., 4.1, 4.2, 4.2.1, etc).</w:t>
      </w:r>
    </w:p>
    <w:p w14:paraId="4D3E3C06"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Use the 24-hour clock only to indicate time within the 24-hour period.</w:t>
      </w:r>
    </w:p>
    <w:p w14:paraId="67918593"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Only use date format dd/mm/</w:t>
      </w:r>
      <w:proofErr w:type="spellStart"/>
      <w:r w:rsidRPr="00AA6B8D">
        <w:rPr>
          <w:rFonts w:eastAsiaTheme="majorEastAsia"/>
        </w:rPr>
        <w:t>yyyy</w:t>
      </w:r>
      <w:proofErr w:type="spellEnd"/>
      <w:r w:rsidRPr="00AA6B8D">
        <w:rPr>
          <w:rFonts w:eastAsiaTheme="majorEastAsia"/>
        </w:rPr>
        <w:t xml:space="preserve"> (never ‘the next day’ or ‘day 5’) and clearly state the day of the week.</w:t>
      </w:r>
    </w:p>
    <w:p w14:paraId="54BE389C" w14:textId="0C8BF6DF"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Disclose only relevant confidential personal information for which consent has been obtained, or if patient confidentiality should be overridden in the public interest. This should however be considered by the Caldicott  Guardian and where  required confirmed by legal advice.</w:t>
      </w:r>
    </w:p>
    <w:p w14:paraId="208E9B34"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Include evidence and details of the methodology used for the investigation</w:t>
      </w:r>
    </w:p>
    <w:p w14:paraId="19E4EE43"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Refer to any relevant national or local guidelines, policies and procedures that should be followed in relation to the case being investigated.</w:t>
      </w:r>
    </w:p>
    <w:p w14:paraId="7E95480B"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Include a description of how patients/victims and families have been engaged in the investigation process.</w:t>
      </w:r>
    </w:p>
    <w:p w14:paraId="3FF9C7AE"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Include a description of the support provided to patients/victims/families and staff following the incident.</w:t>
      </w:r>
    </w:p>
    <w:p w14:paraId="6C6E3773"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Identify root causes and recommendations.</w:t>
      </w:r>
    </w:p>
    <w:p w14:paraId="5B521D6E" w14:textId="13E8F07A"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 xml:space="preserve">Ensure that conclusions are evidenced and reasoned, and that recommendations are </w:t>
      </w:r>
      <w:r w:rsidR="00195DF7">
        <w:rPr>
          <w:rFonts w:eastAsiaTheme="majorEastAsia"/>
        </w:rPr>
        <w:t>SMART</w:t>
      </w:r>
      <w:r w:rsidRPr="00AA6B8D">
        <w:rPr>
          <w:rFonts w:eastAsiaTheme="majorEastAsia"/>
        </w:rPr>
        <w:t>.</w:t>
      </w:r>
    </w:p>
    <w:p w14:paraId="783FD91A"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Be reviewed internally by the provider for quality assurance prior to submission and have approval for submission to the commissioner noted on the front of the report, with date and approval body clearly recorded.</w:t>
      </w:r>
    </w:p>
    <w:p w14:paraId="4478B9F9" w14:textId="77777777" w:rsidR="00681B1F" w:rsidRPr="00AA6B8D" w:rsidRDefault="00681B1F" w:rsidP="00F30312">
      <w:pPr>
        <w:pStyle w:val="ListParagraph"/>
        <w:numPr>
          <w:ilvl w:val="0"/>
          <w:numId w:val="17"/>
        </w:numPr>
        <w:spacing w:before="0" w:line="276" w:lineRule="auto"/>
        <w:ind w:left="1620" w:hanging="425"/>
        <w:rPr>
          <w:rFonts w:eastAsiaTheme="majorEastAsia"/>
        </w:rPr>
      </w:pPr>
      <w:r w:rsidRPr="00AA6B8D">
        <w:rPr>
          <w:rFonts w:eastAsiaTheme="majorEastAsia"/>
        </w:rPr>
        <w:t>Have all amendments made following ICB request ‘tracked’ or in some way clearly highlighted, in order that they can be rapidly reviewed.</w:t>
      </w:r>
    </w:p>
    <w:p w14:paraId="6683654A" w14:textId="77777777" w:rsidR="00681B1F" w:rsidRPr="005C0D6C" w:rsidRDefault="00681B1F" w:rsidP="005C0D6C">
      <w:pPr>
        <w:pStyle w:val="Style2"/>
        <w:ind w:left="1138" w:hanging="1138"/>
        <w:contextualSpacing w:val="0"/>
        <w:rPr>
          <w:lang w:val="en-US"/>
        </w:rPr>
      </w:pPr>
      <w:r w:rsidRPr="005C0D6C">
        <w:rPr>
          <w:lang w:val="en-US"/>
        </w:rPr>
        <w:lastRenderedPageBreak/>
        <w:t>An SI investigation final report will not be accepted for ICB review in the absence of an action plan. The provider investigation timescale ‘clock’ will not be stopped until both final report and an accompanying action plan are submitted for review.</w:t>
      </w:r>
    </w:p>
    <w:p w14:paraId="59D1ADEF" w14:textId="77777777" w:rsidR="00681B1F" w:rsidRPr="006D609B" w:rsidRDefault="00681B1F" w:rsidP="005C0D6C">
      <w:pPr>
        <w:pStyle w:val="Heading3"/>
      </w:pPr>
      <w:bookmarkStart w:id="63" w:name="_Toc106617301"/>
      <w:bookmarkStart w:id="64" w:name="_Toc107412330"/>
      <w:r w:rsidRPr="006D609B">
        <w:t xml:space="preserve">Monitoring and Closure </w:t>
      </w:r>
      <w:r>
        <w:t>o</w:t>
      </w:r>
      <w:r w:rsidRPr="006D609B">
        <w:t>f Incidents</w:t>
      </w:r>
      <w:bookmarkEnd w:id="63"/>
      <w:bookmarkEnd w:id="64"/>
    </w:p>
    <w:p w14:paraId="5C0A92CC" w14:textId="77777777" w:rsidR="00681B1F" w:rsidRPr="006D609B" w:rsidRDefault="00681B1F" w:rsidP="005C0D6C">
      <w:pPr>
        <w:pStyle w:val="Style2"/>
        <w:ind w:left="1138" w:hanging="1138"/>
        <w:contextualSpacing w:val="0"/>
      </w:pPr>
      <w:r w:rsidRPr="006D609B">
        <w:t>It is expected that each provider organisation has a formal committee accountable to its Board that had responsibility for monitoring and managing SIs.</w:t>
      </w:r>
    </w:p>
    <w:p w14:paraId="1CAE884F" w14:textId="77777777" w:rsidR="00681B1F" w:rsidRPr="006D609B" w:rsidRDefault="00681B1F" w:rsidP="005C0D6C">
      <w:pPr>
        <w:pStyle w:val="Style2"/>
        <w:ind w:left="1138" w:hanging="1138"/>
        <w:contextualSpacing w:val="0"/>
      </w:pPr>
      <w:r w:rsidRPr="006D609B">
        <w:t xml:space="preserve">Final reports for SIs will be reviewed by designated members of the Quality &amp; Patient Team to determine if all aspects of the incident have been adequately investigated. </w:t>
      </w:r>
    </w:p>
    <w:p w14:paraId="6EAFFD43" w14:textId="77777777" w:rsidR="00681B1F" w:rsidRPr="006D609B" w:rsidRDefault="00681B1F" w:rsidP="005C0D6C">
      <w:pPr>
        <w:pStyle w:val="Style2"/>
        <w:ind w:left="1138" w:hanging="1138"/>
        <w:contextualSpacing w:val="0"/>
      </w:pPr>
      <w:r w:rsidRPr="006D609B">
        <w:t>The ICB will feedback to the provider within 20 working days. The ICB may request additional information or evidence that actions have taken place as additional assurance.</w:t>
      </w:r>
    </w:p>
    <w:p w14:paraId="7093E6E0" w14:textId="77777777" w:rsidR="00681B1F" w:rsidRPr="006D609B" w:rsidRDefault="00681B1F" w:rsidP="005C0D6C">
      <w:pPr>
        <w:pStyle w:val="Style2"/>
        <w:ind w:left="1138" w:hanging="1138"/>
        <w:contextualSpacing w:val="0"/>
      </w:pPr>
      <w:r w:rsidRPr="006D609B">
        <w:t>Once the ICB is assured that the investigation and action plan are robust the SI will be closed on STEIS. However, identified actions will be monitored through local monitoring systems until all actions have been implemented and appropriate evidence, where appropriate, has been received.</w:t>
      </w:r>
    </w:p>
    <w:p w14:paraId="750D232C" w14:textId="7F3EE5CF" w:rsidR="00681B1F" w:rsidRPr="006D609B" w:rsidRDefault="00681B1F" w:rsidP="005C0D6C">
      <w:pPr>
        <w:pStyle w:val="Style2"/>
        <w:ind w:left="1138" w:hanging="1138"/>
        <w:contextualSpacing w:val="0"/>
      </w:pPr>
      <w:r w:rsidRPr="006D609B">
        <w:t xml:space="preserve">The initial SI notification and report completion timescales are monitored by the ICB and reported to the </w:t>
      </w:r>
      <w:r w:rsidR="008F3EA5">
        <w:t>Quality Committee</w:t>
      </w:r>
      <w:r w:rsidRPr="006D609B">
        <w:t>.</w:t>
      </w:r>
    </w:p>
    <w:p w14:paraId="140B3C4F" w14:textId="77777777" w:rsidR="00681B1F" w:rsidRPr="006D609B" w:rsidRDefault="00681B1F" w:rsidP="005C0D6C">
      <w:pPr>
        <w:pStyle w:val="Heading3"/>
        <w:rPr>
          <w:rFonts w:eastAsia="Arial"/>
          <w:lang w:val="en-US"/>
        </w:rPr>
      </w:pPr>
      <w:bookmarkStart w:id="65" w:name="_Toc106617302"/>
      <w:bookmarkStart w:id="66" w:name="_Toc107412331"/>
      <w:r w:rsidRPr="006D609B">
        <w:rPr>
          <w:rFonts w:eastAsia="Arial"/>
          <w:lang w:val="en-US"/>
        </w:rPr>
        <w:t>Action Plan Templates</w:t>
      </w:r>
      <w:bookmarkEnd w:id="65"/>
      <w:bookmarkEnd w:id="66"/>
    </w:p>
    <w:p w14:paraId="0E1556C7" w14:textId="77777777" w:rsidR="00681B1F" w:rsidRPr="006D609B" w:rsidRDefault="00681B1F" w:rsidP="005C0D6C">
      <w:pPr>
        <w:pStyle w:val="Style2"/>
        <w:ind w:left="1138" w:hanging="1138"/>
        <w:contextualSpacing w:val="0"/>
      </w:pPr>
      <w:r w:rsidRPr="006D609B">
        <w:t>The NHSE SI Framework (2015) recommends use of a specific action plan template.</w:t>
      </w:r>
    </w:p>
    <w:p w14:paraId="63AECCFC" w14:textId="77777777" w:rsidR="00681B1F" w:rsidRPr="006D609B" w:rsidRDefault="00681B1F" w:rsidP="005C0D6C">
      <w:pPr>
        <w:pStyle w:val="Style2"/>
        <w:ind w:left="1138" w:hanging="1138"/>
        <w:contextualSpacing w:val="0"/>
      </w:pPr>
      <w:r w:rsidRPr="006D609B">
        <w:t xml:space="preserve">The ICB has previously worked with some providers to agree the use of bespoke action plan templates that mirror those used within each organisation. The SINE Panel (see 4.6) have agreed that such templates are acceptable, provided they incorporate </w:t>
      </w:r>
      <w:proofErr w:type="gramStart"/>
      <w:r w:rsidRPr="006D609B">
        <w:t>all of</w:t>
      </w:r>
      <w:proofErr w:type="gramEnd"/>
      <w:r w:rsidRPr="006D609B">
        <w:t xml:space="preserve"> the essential elements of a complete action plan as specified within the template recommended by the NHSE SI Framework (2015).</w:t>
      </w:r>
    </w:p>
    <w:p w14:paraId="43FABE55" w14:textId="77777777" w:rsidR="00681B1F" w:rsidRPr="006D609B" w:rsidRDefault="00681B1F" w:rsidP="005C0D6C">
      <w:pPr>
        <w:pStyle w:val="Heading3"/>
      </w:pPr>
      <w:bookmarkStart w:id="67" w:name="_Toc106617303"/>
      <w:bookmarkStart w:id="68" w:name="_Toc107412332"/>
      <w:r w:rsidRPr="006D609B">
        <w:t>Action Plan Quality Standards</w:t>
      </w:r>
      <w:bookmarkEnd w:id="67"/>
      <w:bookmarkEnd w:id="68"/>
    </w:p>
    <w:p w14:paraId="0564941B" w14:textId="77777777" w:rsidR="00681B1F" w:rsidRPr="006D609B" w:rsidRDefault="00681B1F" w:rsidP="005C0D6C">
      <w:pPr>
        <w:pStyle w:val="Style2"/>
      </w:pPr>
      <w:r w:rsidRPr="006D609B">
        <w:t>The ICB will further enhance the expected minimum standards for action plan quality as follows (incorporating the requirements in Part Three of the NHSE SI Framework (2015):</w:t>
      </w:r>
    </w:p>
    <w:p w14:paraId="7E927F62" w14:textId="2C7C5DE4" w:rsidR="00681B1F" w:rsidRPr="00AA6B8D" w:rsidRDefault="00681B1F" w:rsidP="00F30312">
      <w:pPr>
        <w:pStyle w:val="ListParagraph"/>
        <w:numPr>
          <w:ilvl w:val="0"/>
          <w:numId w:val="22"/>
        </w:numPr>
        <w:spacing w:before="0" w:line="276" w:lineRule="auto"/>
        <w:ind w:left="1440" w:hanging="283"/>
        <w:rPr>
          <w:rFonts w:eastAsiaTheme="majorEastAsia"/>
        </w:rPr>
      </w:pPr>
      <w:r w:rsidRPr="00AA6B8D">
        <w:rPr>
          <w:rFonts w:eastAsiaTheme="majorEastAsia"/>
        </w:rPr>
        <w:t xml:space="preserve">Action plans must be formulated by those who have responsibility for implementation, delivery, and financial aspects of any actions (not an </w:t>
      </w:r>
      <w:r w:rsidRPr="00AA6B8D">
        <w:rPr>
          <w:rFonts w:eastAsiaTheme="majorEastAsia"/>
        </w:rPr>
        <w:lastRenderedPageBreak/>
        <w:t>investigator who has nothing to do with the service although clearly their recommendations must inform the action plan)</w:t>
      </w:r>
      <w:r w:rsidR="00467842">
        <w:rPr>
          <w:rFonts w:eastAsiaTheme="majorEastAsia"/>
        </w:rPr>
        <w:t>.</w:t>
      </w:r>
    </w:p>
    <w:p w14:paraId="552DDFEA" w14:textId="3A2ABEFB" w:rsidR="00681B1F" w:rsidRPr="00AA6B8D" w:rsidRDefault="00681B1F" w:rsidP="00F30312">
      <w:pPr>
        <w:pStyle w:val="ListParagraph"/>
        <w:numPr>
          <w:ilvl w:val="0"/>
          <w:numId w:val="22"/>
        </w:numPr>
        <w:spacing w:before="0" w:line="276" w:lineRule="auto"/>
        <w:ind w:left="1440" w:hanging="283"/>
        <w:rPr>
          <w:rFonts w:eastAsiaTheme="majorEastAsia"/>
        </w:rPr>
      </w:pPr>
      <w:r w:rsidRPr="00AA6B8D">
        <w:rPr>
          <w:rFonts w:eastAsiaTheme="majorEastAsia"/>
        </w:rPr>
        <w:t>Every recommendation must have a clearly articulated and numbered action that follows logically from the findings of the investigation</w:t>
      </w:r>
      <w:r w:rsidR="00467842">
        <w:rPr>
          <w:rFonts w:eastAsiaTheme="majorEastAsia"/>
        </w:rPr>
        <w:t>.</w:t>
      </w:r>
    </w:p>
    <w:p w14:paraId="5BF40406" w14:textId="47E4B83A" w:rsidR="00681B1F" w:rsidRPr="00AA6B8D" w:rsidRDefault="00681B1F" w:rsidP="00F30312">
      <w:pPr>
        <w:pStyle w:val="ListParagraph"/>
        <w:numPr>
          <w:ilvl w:val="0"/>
          <w:numId w:val="22"/>
        </w:numPr>
        <w:spacing w:before="0" w:line="276" w:lineRule="auto"/>
        <w:ind w:left="1440" w:hanging="283"/>
        <w:rPr>
          <w:rFonts w:eastAsiaTheme="majorEastAsia"/>
        </w:rPr>
      </w:pPr>
      <w:r w:rsidRPr="00AA6B8D">
        <w:rPr>
          <w:rFonts w:eastAsiaTheme="majorEastAsia"/>
        </w:rPr>
        <w:t>Actions should be designed and targeted to significantly reduce the risk of recurrence of the incident. It must target the weaknesses in the system (i.e., the ‘root causes’ /most significant influencing factors) which resulted in the lapses/acts/omissions in care and treatment identified as causing or contributing towards the incident</w:t>
      </w:r>
      <w:r w:rsidR="00467842">
        <w:rPr>
          <w:rFonts w:eastAsiaTheme="majorEastAsia"/>
        </w:rPr>
        <w:t>.</w:t>
      </w:r>
    </w:p>
    <w:p w14:paraId="3B4B4939" w14:textId="1877D2F5" w:rsidR="00681B1F" w:rsidRPr="00AA6B8D" w:rsidRDefault="00681B1F" w:rsidP="00F30312">
      <w:pPr>
        <w:pStyle w:val="ListParagraph"/>
        <w:numPr>
          <w:ilvl w:val="0"/>
          <w:numId w:val="22"/>
        </w:numPr>
        <w:spacing w:before="0" w:line="276" w:lineRule="auto"/>
        <w:ind w:left="1440" w:hanging="283"/>
        <w:rPr>
          <w:rFonts w:eastAsiaTheme="majorEastAsia"/>
        </w:rPr>
      </w:pPr>
      <w:r w:rsidRPr="00AA6B8D">
        <w:rPr>
          <w:rFonts w:eastAsiaTheme="majorEastAsia"/>
        </w:rPr>
        <w:t>A responsible person (job title only) must be identified for implementation of each action point (in the event of personnel change, this facilitates identification of the new action owner)</w:t>
      </w:r>
      <w:r w:rsidR="00467842">
        <w:rPr>
          <w:rFonts w:eastAsiaTheme="majorEastAsia"/>
        </w:rPr>
        <w:t>.</w:t>
      </w:r>
    </w:p>
    <w:p w14:paraId="5244F0E3" w14:textId="6DCE253F" w:rsidR="00681B1F" w:rsidRPr="00AA6B8D" w:rsidRDefault="00681B1F" w:rsidP="00F30312">
      <w:pPr>
        <w:pStyle w:val="ListParagraph"/>
        <w:numPr>
          <w:ilvl w:val="0"/>
          <w:numId w:val="22"/>
        </w:numPr>
        <w:spacing w:before="0" w:line="276" w:lineRule="auto"/>
        <w:ind w:left="1440" w:hanging="283"/>
        <w:rPr>
          <w:rFonts w:eastAsiaTheme="majorEastAsia"/>
        </w:rPr>
      </w:pPr>
      <w:r w:rsidRPr="00AA6B8D">
        <w:rPr>
          <w:rFonts w:eastAsiaTheme="majorEastAsia"/>
        </w:rPr>
        <w:t>There are clear deadlines for completion of actions</w:t>
      </w:r>
      <w:r w:rsidR="00467842">
        <w:rPr>
          <w:rFonts w:eastAsiaTheme="majorEastAsia"/>
        </w:rPr>
        <w:t>.</w:t>
      </w:r>
    </w:p>
    <w:p w14:paraId="39DA24DC" w14:textId="1D2349AD" w:rsidR="00681B1F" w:rsidRPr="00AA6B8D" w:rsidRDefault="00681B1F" w:rsidP="00F30312">
      <w:pPr>
        <w:pStyle w:val="ListParagraph"/>
        <w:numPr>
          <w:ilvl w:val="0"/>
          <w:numId w:val="22"/>
        </w:numPr>
        <w:spacing w:before="0" w:line="276" w:lineRule="auto"/>
        <w:ind w:left="1440" w:hanging="283"/>
        <w:rPr>
          <w:rFonts w:eastAsiaTheme="majorEastAsia"/>
        </w:rPr>
      </w:pPr>
      <w:r w:rsidRPr="00AA6B8D">
        <w:rPr>
          <w:rFonts w:eastAsiaTheme="majorEastAsia"/>
        </w:rPr>
        <w:t xml:space="preserve">There must be a description of the form of evidence that will be available to confirm completion </w:t>
      </w:r>
      <w:proofErr w:type="gramStart"/>
      <w:r w:rsidRPr="00AA6B8D">
        <w:rPr>
          <w:rFonts w:eastAsiaTheme="majorEastAsia"/>
        </w:rPr>
        <w:t>and also</w:t>
      </w:r>
      <w:proofErr w:type="gramEnd"/>
      <w:r w:rsidRPr="00AA6B8D">
        <w:rPr>
          <w:rFonts w:eastAsiaTheme="majorEastAsia"/>
        </w:rPr>
        <w:t xml:space="preserve"> to demonstrate the impact implementation has had on reducing the risk of recurrence</w:t>
      </w:r>
      <w:r w:rsidR="00467842">
        <w:rPr>
          <w:rFonts w:eastAsiaTheme="majorEastAsia"/>
        </w:rPr>
        <w:t>.</w:t>
      </w:r>
    </w:p>
    <w:p w14:paraId="00C4D116" w14:textId="0CEA8CAC" w:rsidR="00681B1F" w:rsidRPr="00AA6B8D" w:rsidRDefault="00681B1F" w:rsidP="00F30312">
      <w:pPr>
        <w:pStyle w:val="ListParagraph"/>
        <w:numPr>
          <w:ilvl w:val="0"/>
          <w:numId w:val="22"/>
        </w:numPr>
        <w:spacing w:before="0" w:line="276" w:lineRule="auto"/>
        <w:ind w:left="1440" w:hanging="283"/>
        <w:rPr>
          <w:rFonts w:eastAsiaTheme="majorEastAsia"/>
        </w:rPr>
      </w:pPr>
      <w:r w:rsidRPr="00AA6B8D">
        <w:rPr>
          <w:rFonts w:eastAsiaTheme="majorEastAsia"/>
        </w:rPr>
        <w:t>A SMART approach to action planning is essential. That is, the actions should be: Specific, Measurable, Attainable, Relevant and Time-bound. To ensure that the most</w:t>
      </w:r>
      <w:r w:rsidR="00467842">
        <w:rPr>
          <w:rFonts w:eastAsiaTheme="majorEastAsia"/>
        </w:rPr>
        <w:t>.</w:t>
      </w:r>
    </w:p>
    <w:p w14:paraId="1995DF35" w14:textId="708A83AE" w:rsidR="00681B1F" w:rsidRPr="00AA6B8D" w:rsidRDefault="00681B1F" w:rsidP="00F30312">
      <w:pPr>
        <w:pStyle w:val="ListParagraph"/>
        <w:numPr>
          <w:ilvl w:val="0"/>
          <w:numId w:val="22"/>
        </w:numPr>
        <w:spacing w:before="0" w:line="276" w:lineRule="auto"/>
        <w:ind w:left="1440" w:hanging="283"/>
        <w:rPr>
          <w:rFonts w:eastAsiaTheme="majorEastAsia"/>
        </w:rPr>
      </w:pPr>
      <w:r w:rsidRPr="00AA6B8D">
        <w:rPr>
          <w:rFonts w:eastAsiaTheme="majorEastAsia"/>
        </w:rPr>
        <w:t>Effective actions/solutions are taken forward, it is recommended that an option appraisal of the potential actions/solutions is undertaken before the final action plan is developed and agreed</w:t>
      </w:r>
      <w:r w:rsidR="00467842">
        <w:rPr>
          <w:rFonts w:eastAsiaTheme="majorEastAsia"/>
        </w:rPr>
        <w:t>.</w:t>
      </w:r>
    </w:p>
    <w:p w14:paraId="25A0C029" w14:textId="77777777" w:rsidR="00681B1F" w:rsidRPr="00AA6B8D" w:rsidRDefault="00681B1F" w:rsidP="00F30312">
      <w:pPr>
        <w:pStyle w:val="ListParagraph"/>
        <w:numPr>
          <w:ilvl w:val="0"/>
          <w:numId w:val="22"/>
        </w:numPr>
        <w:spacing w:before="0" w:line="276" w:lineRule="auto"/>
        <w:ind w:left="1440" w:hanging="283"/>
        <w:rPr>
          <w:rFonts w:eastAsiaTheme="majorEastAsia"/>
        </w:rPr>
      </w:pPr>
      <w:r w:rsidRPr="00AA6B8D">
        <w:rPr>
          <w:rFonts w:eastAsiaTheme="majorEastAsia"/>
        </w:rPr>
        <w:t>Actions must be achievable within 3 months of the date of the final investigation report.</w:t>
      </w:r>
    </w:p>
    <w:p w14:paraId="22F8A3F3" w14:textId="77777777" w:rsidR="00681B1F" w:rsidRPr="00AA6B8D" w:rsidRDefault="00681B1F" w:rsidP="00F30312">
      <w:pPr>
        <w:pStyle w:val="ListParagraph"/>
        <w:numPr>
          <w:ilvl w:val="0"/>
          <w:numId w:val="22"/>
        </w:numPr>
        <w:spacing w:before="0" w:line="276" w:lineRule="auto"/>
        <w:ind w:left="1440" w:hanging="283"/>
        <w:rPr>
          <w:rFonts w:eastAsiaTheme="majorEastAsia"/>
        </w:rPr>
      </w:pPr>
      <w:r w:rsidRPr="00AA6B8D">
        <w:rPr>
          <w:rFonts w:eastAsiaTheme="majorEastAsia"/>
        </w:rPr>
        <w:t>All exceptions to this maximum timescale must be agreed with the ICB prior to initial submission of the action plan.</w:t>
      </w:r>
    </w:p>
    <w:p w14:paraId="37B66234" w14:textId="77777777" w:rsidR="00681B1F" w:rsidRPr="006D609B" w:rsidRDefault="00681B1F" w:rsidP="005C0D6C">
      <w:pPr>
        <w:pStyle w:val="Heading3"/>
      </w:pPr>
      <w:bookmarkStart w:id="69" w:name="_Toc106617304"/>
      <w:bookmarkStart w:id="70" w:name="_Toc107412333"/>
      <w:r w:rsidRPr="006D609B">
        <w:t>Aggregated Action Plans</w:t>
      </w:r>
      <w:bookmarkEnd w:id="69"/>
      <w:bookmarkEnd w:id="70"/>
    </w:p>
    <w:p w14:paraId="6AE23A92" w14:textId="77777777" w:rsidR="00681B1F" w:rsidRPr="006D609B" w:rsidRDefault="00681B1F" w:rsidP="005C0D6C">
      <w:pPr>
        <w:pStyle w:val="Style2"/>
      </w:pPr>
      <w:r w:rsidRPr="006D609B">
        <w:t>Where a series of incidents has occurred that are linked in terms of themes and learning, an aggregated action plan may be the best method of combining similar actions. This approach must be agreed with the ICB. All actions in an aggregated action plan must be clearly cross-referenced to the relevant SI cases, in order that individual SI cases that fall under the single action plan can be closed as all actions pertinent to each case are completed.</w:t>
      </w:r>
    </w:p>
    <w:p w14:paraId="03EDD4C0" w14:textId="77777777" w:rsidR="00681B1F" w:rsidRPr="006D609B" w:rsidRDefault="00681B1F" w:rsidP="005C0D6C">
      <w:pPr>
        <w:pStyle w:val="Heading3"/>
        <w:rPr>
          <w:rFonts w:eastAsia="Arial"/>
          <w:lang w:val="en-US"/>
        </w:rPr>
      </w:pPr>
      <w:bookmarkStart w:id="71" w:name="_Toc106617305"/>
      <w:bookmarkStart w:id="72" w:name="_Toc107412334"/>
      <w:r w:rsidRPr="006D609B">
        <w:rPr>
          <w:rFonts w:eastAsia="Arial"/>
          <w:lang w:val="en-US"/>
        </w:rPr>
        <w:t>Report Review/Quality Assurance</w:t>
      </w:r>
      <w:bookmarkEnd w:id="71"/>
      <w:bookmarkEnd w:id="72"/>
    </w:p>
    <w:p w14:paraId="560777D4" w14:textId="77777777" w:rsidR="00681B1F" w:rsidRPr="006D609B" w:rsidRDefault="00681B1F" w:rsidP="005C0D6C">
      <w:pPr>
        <w:pStyle w:val="Style2"/>
        <w:ind w:left="1138" w:hanging="1138"/>
        <w:contextualSpacing w:val="0"/>
      </w:pPr>
      <w:r w:rsidRPr="006D609B">
        <w:t xml:space="preserve">The ICB Nursing and Quality Directorate are responsible for reviewing all SI investigation reports for the providers aligned to the ICB and their commissioned providers, against the minimum reporting standards, and in </w:t>
      </w:r>
      <w:r w:rsidRPr="006D609B">
        <w:lastRenderedPageBreak/>
        <w:t>accordance with the expected timescales specified in Part 3 of the NHSE SI Framework (2015).</w:t>
      </w:r>
    </w:p>
    <w:p w14:paraId="778CF50D" w14:textId="77777777" w:rsidR="00681B1F" w:rsidRPr="006D609B" w:rsidRDefault="00681B1F" w:rsidP="005C0D6C">
      <w:pPr>
        <w:pStyle w:val="Style2"/>
        <w:ind w:left="1138" w:hanging="1138"/>
        <w:contextualSpacing w:val="0"/>
      </w:pPr>
      <w:r w:rsidRPr="006D609B">
        <w:t>Report reviews will always be undertaken by a clinician and/or subject-matter specialist. This may require reviews of reports to be undertaken by external experts, where that area of expertise is not available in-house. The Nursing and Quality Directorate will undertake review of SI investigations within 20 days of receipt. For SIs where there is severe harm or death and for Never Events the review will be undertaken by a minimum of two members of the team.</w:t>
      </w:r>
    </w:p>
    <w:p w14:paraId="75A1E948" w14:textId="77777777" w:rsidR="00681B1F" w:rsidRPr="006D609B" w:rsidRDefault="00681B1F" w:rsidP="005C0D6C">
      <w:pPr>
        <w:pStyle w:val="Style2"/>
        <w:ind w:left="1138" w:hanging="1138"/>
        <w:contextualSpacing w:val="0"/>
      </w:pPr>
      <w:r w:rsidRPr="006D609B">
        <w:t>The Closure Checklist may be used to support assurance of the report quality.</w:t>
      </w:r>
    </w:p>
    <w:p w14:paraId="5F7F6F35" w14:textId="77777777" w:rsidR="00681B1F" w:rsidRPr="006D609B" w:rsidRDefault="00681B1F" w:rsidP="005C0D6C">
      <w:pPr>
        <w:pStyle w:val="Style2"/>
        <w:ind w:left="1138" w:hanging="1138"/>
        <w:contextualSpacing w:val="0"/>
      </w:pPr>
      <w:r w:rsidRPr="006D609B">
        <w:t>Where the reviewers feel there is inadequate information to support the presentation for closure, additional questions may be asked of the provider. Questions must be submitted on a Query Form. Questions must be peer reviewed with a colleague before sending to the provider organisation to ensure that they are relevant and clear.</w:t>
      </w:r>
    </w:p>
    <w:p w14:paraId="36DA2E6E" w14:textId="77777777" w:rsidR="00681B1F" w:rsidRPr="006D609B" w:rsidRDefault="00681B1F" w:rsidP="005C0D6C">
      <w:pPr>
        <w:pStyle w:val="Style2"/>
        <w:ind w:left="1138" w:hanging="1138"/>
        <w:contextualSpacing w:val="0"/>
      </w:pPr>
      <w:r w:rsidRPr="006D609B">
        <w:t>Once the reviewing team have all the information required to allow for presentation at SINE panel then a closure form must be completed.</w:t>
      </w:r>
    </w:p>
    <w:p w14:paraId="6B33F432" w14:textId="77777777" w:rsidR="00681B1F" w:rsidRPr="006D609B" w:rsidRDefault="00681B1F" w:rsidP="005C0D6C">
      <w:pPr>
        <w:pStyle w:val="Style2"/>
        <w:ind w:left="1138" w:hanging="1138"/>
        <w:contextualSpacing w:val="0"/>
      </w:pPr>
      <w:r w:rsidRPr="006D609B">
        <w:t>Upon completion of SI investigations, the provider may of the opinion that the incident no longer meets the criteria of a SI (see 5.6). Upon receipt of the de-escalation request the reviewer will determine if they have sufficient information to request de-escalation by the SINE panel. To request closure, a de-escalation form must be completed and presented to SINE panel. This will be completed within 20 days of the request.</w:t>
      </w:r>
    </w:p>
    <w:p w14:paraId="432C11E2" w14:textId="77777777" w:rsidR="00681B1F" w:rsidRPr="006D609B" w:rsidRDefault="00681B1F" w:rsidP="005C0D6C">
      <w:pPr>
        <w:pStyle w:val="Heading3"/>
      </w:pPr>
      <w:bookmarkStart w:id="73" w:name="_Toc106617306"/>
      <w:bookmarkStart w:id="74" w:name="_Toc107412335"/>
      <w:r w:rsidRPr="006D609B">
        <w:t>SINE Panel Review</w:t>
      </w:r>
      <w:bookmarkEnd w:id="73"/>
      <w:bookmarkEnd w:id="74"/>
    </w:p>
    <w:p w14:paraId="0CB6DE5A" w14:textId="77777777" w:rsidR="00681B1F" w:rsidRPr="006D609B" w:rsidRDefault="00681B1F" w:rsidP="005C0D6C">
      <w:pPr>
        <w:pStyle w:val="Style2"/>
        <w:ind w:left="1138" w:hanging="1138"/>
        <w:contextualSpacing w:val="0"/>
      </w:pPr>
      <w:r w:rsidRPr="006D609B">
        <w:t>Following review of an SI investigation report, the group responsible for agreeing closure of SI investigations is the SINE Panel (section 4.6). This panel will consist of senior members of staff from the ICB Nursing and Quality Directorate and staff representing the JC to ensure that robust peer review is in place.</w:t>
      </w:r>
    </w:p>
    <w:p w14:paraId="5E7CCE9A" w14:textId="77777777" w:rsidR="00681B1F" w:rsidRPr="006D609B" w:rsidRDefault="00681B1F" w:rsidP="005C0D6C">
      <w:pPr>
        <w:pStyle w:val="Style2"/>
        <w:ind w:left="1138" w:hanging="1138"/>
        <w:contextualSpacing w:val="0"/>
      </w:pPr>
      <w:r w:rsidRPr="006D609B">
        <w:t>SIs will be closed by the SINE Panel on presentation of a closure form (presented by the ICB representative recommending closure) when the members of the panel are satisfied that the incident has been fully investigated, and an appropriate action plan is in place to address the findings and recommendations.</w:t>
      </w:r>
    </w:p>
    <w:p w14:paraId="750ED4B7" w14:textId="77777777" w:rsidR="00681B1F" w:rsidRPr="006D609B" w:rsidRDefault="00681B1F" w:rsidP="005C0D6C">
      <w:pPr>
        <w:pStyle w:val="Heading3"/>
      </w:pPr>
      <w:bookmarkStart w:id="75" w:name="_Toc106617307"/>
      <w:bookmarkStart w:id="76" w:name="_Toc107412336"/>
      <w:r w:rsidRPr="006D609B">
        <w:t>Supporting Learning to Prevent Recurrence</w:t>
      </w:r>
      <w:bookmarkEnd w:id="75"/>
      <w:bookmarkEnd w:id="76"/>
    </w:p>
    <w:p w14:paraId="55036A76" w14:textId="77777777" w:rsidR="00681B1F" w:rsidRPr="006D609B" w:rsidRDefault="00681B1F" w:rsidP="005C0D6C">
      <w:pPr>
        <w:pStyle w:val="Style2"/>
        <w:ind w:left="1138" w:hanging="1138"/>
        <w:contextualSpacing w:val="0"/>
      </w:pPr>
      <w:r w:rsidRPr="006D609B">
        <w:t xml:space="preserve">Following closure agreement, the relevant fields will be completed on StEIS by the Quality Administration Hub of the Nursing and Quality </w:t>
      </w:r>
      <w:r w:rsidRPr="006D609B">
        <w:lastRenderedPageBreak/>
        <w:t>Directorate, to close the case and the relevant provider informed of closure.</w:t>
      </w:r>
    </w:p>
    <w:p w14:paraId="7F1825FA" w14:textId="77777777" w:rsidR="00681B1F" w:rsidRPr="006D609B" w:rsidRDefault="00681B1F" w:rsidP="005C0D6C">
      <w:pPr>
        <w:pStyle w:val="Style2"/>
        <w:ind w:left="1138" w:hanging="1138"/>
        <w:contextualSpacing w:val="0"/>
      </w:pPr>
      <w:r w:rsidRPr="006D609B">
        <w:t>The ICB reserves the right to request assurance that actions have been completed for SI action plans via submission of documentary evidence. The action plan, where documentary evidence of implementation is deemed necessary, will be monitored by the ICB until that evidence is submitted and agreed to provide appropriate assurance of implementation, this will then be closed.</w:t>
      </w:r>
    </w:p>
    <w:p w14:paraId="5C75E45A" w14:textId="77777777" w:rsidR="00681B1F" w:rsidRPr="006D609B" w:rsidRDefault="00681B1F" w:rsidP="005C0D6C">
      <w:pPr>
        <w:pStyle w:val="Style2"/>
        <w:ind w:left="1138" w:hanging="1138"/>
        <w:contextualSpacing w:val="0"/>
      </w:pPr>
      <w:r w:rsidRPr="006D609B">
        <w:t>For additional assurance and triangulation, a purposive sample of actions from SI action plans will be selected by the commissioner, and assurance of implementation will be sought during the commissioner’s quality assurance visits to relevant clinical areas.</w:t>
      </w:r>
    </w:p>
    <w:p w14:paraId="38D6A5E2" w14:textId="77777777" w:rsidR="00F913CD" w:rsidRPr="0015255F" w:rsidRDefault="00F913CD" w:rsidP="006B3E9C">
      <w:pPr>
        <w:pStyle w:val="Heading2"/>
      </w:pPr>
      <w:bookmarkStart w:id="77" w:name="_Toc107412337"/>
      <w:r w:rsidRPr="0015255F">
        <w:t xml:space="preserve">Monitoring </w:t>
      </w:r>
      <w:r w:rsidRPr="006B3E9C">
        <w:t>Compliance</w:t>
      </w:r>
      <w:bookmarkEnd w:id="37"/>
      <w:bookmarkEnd w:id="38"/>
      <w:bookmarkEnd w:id="77"/>
    </w:p>
    <w:p w14:paraId="11619338" w14:textId="77777777" w:rsidR="005C0D6C" w:rsidRPr="006D609B" w:rsidRDefault="005C0D6C" w:rsidP="005C0D6C">
      <w:pPr>
        <w:pStyle w:val="Style2"/>
        <w:ind w:left="1138" w:hanging="1138"/>
        <w:contextualSpacing w:val="0"/>
      </w:pPr>
      <w:bookmarkStart w:id="78" w:name="_Toc84611060"/>
      <w:bookmarkStart w:id="79" w:name="_Toc89326550"/>
      <w:r w:rsidRPr="006D609B">
        <w:t xml:space="preserve">This policy will be monitored by the </w:t>
      </w:r>
      <w:r>
        <w:t>ICB Quality Committee</w:t>
      </w:r>
      <w:r w:rsidRPr="006D609B">
        <w:t>.</w:t>
      </w:r>
    </w:p>
    <w:p w14:paraId="675975E7" w14:textId="77777777" w:rsidR="005C0D6C" w:rsidRPr="006D609B" w:rsidRDefault="005C0D6C" w:rsidP="005C0D6C">
      <w:pPr>
        <w:pStyle w:val="Style2"/>
        <w:ind w:left="1138" w:hanging="1138"/>
        <w:contextualSpacing w:val="0"/>
      </w:pPr>
      <w:r w:rsidRPr="006D609B">
        <w:t xml:space="preserve">The </w:t>
      </w:r>
      <w:r w:rsidRPr="00802603">
        <w:t>Executive Director of Nursing &amp; Quality</w:t>
      </w:r>
      <w:r w:rsidRPr="006D609B">
        <w:t xml:space="preserve"> will have overall responsibility for monitoring the policy.</w:t>
      </w:r>
    </w:p>
    <w:p w14:paraId="6E0CFF59" w14:textId="77777777" w:rsidR="005C0D6C" w:rsidRPr="006D609B" w:rsidRDefault="005C0D6C" w:rsidP="005C0D6C">
      <w:pPr>
        <w:pStyle w:val="Style2"/>
        <w:ind w:left="1138" w:hanging="1138"/>
        <w:contextualSpacing w:val="0"/>
      </w:pPr>
      <w:r w:rsidRPr="006D609B">
        <w:t>To ensure a robust audit trail, all communications in relation to SIs must be made to the generic SI email addresses of providers and commissioners, and not sent separately to individuals in these organisations. Where any other communications occur, i.e. telephone calls, face to face conversations, escalation to executives, etc. a confirmation email must be sent to the generic address to confirm the content of the communication that has taken place. All communications should start with the locally agreed reference and StEIS reference number in the subject line.</w:t>
      </w:r>
    </w:p>
    <w:p w14:paraId="03671137" w14:textId="77777777" w:rsidR="00F913CD" w:rsidRPr="0015255F" w:rsidRDefault="00F913CD" w:rsidP="006B3E9C">
      <w:pPr>
        <w:pStyle w:val="Heading2"/>
      </w:pPr>
      <w:bookmarkStart w:id="80" w:name="_Toc107412338"/>
      <w:r w:rsidRPr="0015255F">
        <w:t xml:space="preserve">Staff </w:t>
      </w:r>
      <w:r w:rsidRPr="006B3E9C">
        <w:t>Training</w:t>
      </w:r>
      <w:bookmarkEnd w:id="78"/>
      <w:bookmarkEnd w:id="79"/>
      <w:bookmarkEnd w:id="80"/>
    </w:p>
    <w:p w14:paraId="652504D3" w14:textId="77777777" w:rsidR="005C0D6C" w:rsidRDefault="005C0D6C" w:rsidP="005C0D6C">
      <w:pPr>
        <w:pStyle w:val="Style2"/>
        <w:ind w:left="1138" w:hanging="1138"/>
        <w:contextualSpacing w:val="0"/>
      </w:pPr>
      <w:bookmarkStart w:id="81" w:name="_Toc84611061"/>
      <w:bookmarkStart w:id="82" w:name="_Toc89326551"/>
      <w:r w:rsidRPr="006264A1">
        <w:t>It is an expectation from NHSE/I that all staff, up to and including Board Level will complete online Patient Safety Awareness Training level 1.</w:t>
      </w:r>
    </w:p>
    <w:p w14:paraId="5836F9FA" w14:textId="3CE704BF" w:rsidR="005C0D6C" w:rsidRDefault="005C0D6C" w:rsidP="005C0D6C">
      <w:pPr>
        <w:pStyle w:val="Style2"/>
        <w:ind w:left="1138" w:hanging="1138"/>
        <w:contextualSpacing w:val="0"/>
      </w:pPr>
      <w:r w:rsidRPr="006264A1">
        <w:t>Levels 2-5 will be considered appropriate for staff who have a patient-facing function</w:t>
      </w:r>
      <w:r>
        <w:t>.</w:t>
      </w:r>
    </w:p>
    <w:p w14:paraId="5020D82A" w14:textId="6A91AF0C" w:rsidR="005C0D6C" w:rsidRDefault="005C0D6C" w:rsidP="005C0D6C">
      <w:pPr>
        <w:pStyle w:val="Style2"/>
        <w:ind w:left="1138" w:hanging="1138"/>
        <w:contextualSpacing w:val="0"/>
      </w:pPr>
      <w:r w:rsidRPr="0079033C">
        <w:t xml:space="preserve">Those staff with responsibility for providing advice and support regarding the management of </w:t>
      </w:r>
      <w:r>
        <w:t>Serious Incident processes</w:t>
      </w:r>
      <w:r w:rsidRPr="0079033C">
        <w:t xml:space="preserve"> will be required to undertake appropriate additional training relating to the management of conflicts of interest available on E</w:t>
      </w:r>
      <w:r w:rsidR="00195DF7">
        <w:t xml:space="preserve">lectronic </w:t>
      </w:r>
      <w:r w:rsidRPr="0079033C">
        <w:t>S</w:t>
      </w:r>
      <w:r w:rsidR="00195DF7">
        <w:t xml:space="preserve">taff </w:t>
      </w:r>
      <w:r w:rsidRPr="0079033C">
        <w:t>R</w:t>
      </w:r>
      <w:r w:rsidR="00195DF7">
        <w:t>ecord (ESR)</w:t>
      </w:r>
      <w:r w:rsidRPr="0079033C">
        <w:t xml:space="preserve"> or</w:t>
      </w:r>
      <w:r w:rsidR="00195DF7">
        <w:t xml:space="preserve"> e-Learning for Health</w:t>
      </w:r>
      <w:r w:rsidRPr="0079033C">
        <w:t xml:space="preserve"> </w:t>
      </w:r>
      <w:r w:rsidR="00195DF7">
        <w:t>(e</w:t>
      </w:r>
      <w:r w:rsidRPr="0079033C">
        <w:t>LfH</w:t>
      </w:r>
      <w:r w:rsidR="00195DF7">
        <w:t>)</w:t>
      </w:r>
      <w:r w:rsidRPr="0079033C">
        <w:t xml:space="preserve">. </w:t>
      </w:r>
    </w:p>
    <w:p w14:paraId="1711B620" w14:textId="2962586D" w:rsidR="005C0D6C" w:rsidRDefault="005C0D6C" w:rsidP="005C0D6C">
      <w:pPr>
        <w:pStyle w:val="Style2"/>
        <w:ind w:left="1138" w:hanging="1138"/>
        <w:contextualSpacing w:val="0"/>
      </w:pPr>
      <w:r w:rsidRPr="00C03BD4">
        <w:lastRenderedPageBreak/>
        <w:t xml:space="preserve">Completion of mandatory training will be </w:t>
      </w:r>
      <w:proofErr w:type="gramStart"/>
      <w:r w:rsidRPr="00C03BD4">
        <w:t>monitored</w:t>
      </w:r>
      <w:proofErr w:type="gramEnd"/>
      <w:r w:rsidRPr="00C03BD4">
        <w:t xml:space="preserve"> and action taken to address completion rates where necessary. </w:t>
      </w:r>
      <w:r>
        <w:t>Staff will be expected to maintain mandated training and local recommended training, where indicated.</w:t>
      </w:r>
    </w:p>
    <w:p w14:paraId="7DF6B752" w14:textId="77777777" w:rsidR="00F913CD" w:rsidRPr="0015255F" w:rsidRDefault="00F913CD" w:rsidP="006B3E9C">
      <w:pPr>
        <w:pStyle w:val="Heading2"/>
      </w:pPr>
      <w:bookmarkStart w:id="83" w:name="_Toc107412339"/>
      <w:r w:rsidRPr="0015255F">
        <w:t>Arrangements For Review</w:t>
      </w:r>
      <w:bookmarkEnd w:id="81"/>
      <w:bookmarkEnd w:id="82"/>
      <w:bookmarkEnd w:id="83"/>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84" w:name="_Toc84611062"/>
    </w:p>
    <w:p w14:paraId="4D2967FC" w14:textId="77777777" w:rsidR="00F913CD" w:rsidRPr="0015255F" w:rsidRDefault="00F913CD" w:rsidP="006B3E9C">
      <w:pPr>
        <w:pStyle w:val="Heading2"/>
      </w:pPr>
      <w:bookmarkStart w:id="85" w:name="_Toc89326552"/>
      <w:bookmarkStart w:id="86" w:name="_Toc107412340"/>
      <w:bookmarkEnd w:id="84"/>
      <w:r w:rsidRPr="0015255F">
        <w:t>Associated Policies, Guidance And Documents</w:t>
      </w:r>
      <w:bookmarkEnd w:id="85"/>
      <w:bookmarkEnd w:id="86"/>
    </w:p>
    <w:p w14:paraId="7DE6C051" w14:textId="77777777" w:rsidR="00F913CD" w:rsidRPr="000F560D" w:rsidRDefault="00F913CD" w:rsidP="00201DAA">
      <w:pPr>
        <w:pStyle w:val="Heading4"/>
        <w:ind w:left="1134"/>
      </w:pPr>
      <w:r w:rsidRPr="000F560D">
        <w:t>Associated Policies</w:t>
      </w:r>
    </w:p>
    <w:p w14:paraId="0C8C709E" w14:textId="2A9880AB" w:rsidR="005C0D6C" w:rsidRPr="0086079D" w:rsidRDefault="005C0D6C" w:rsidP="00F30312">
      <w:pPr>
        <w:pStyle w:val="ListParagraph"/>
        <w:widowControl w:val="0"/>
        <w:numPr>
          <w:ilvl w:val="0"/>
          <w:numId w:val="23"/>
        </w:numPr>
        <w:spacing w:before="0" w:line="276" w:lineRule="auto"/>
        <w:ind w:left="1530"/>
        <w:rPr>
          <w:rFonts w:cs="Arial"/>
          <w:bCs/>
        </w:rPr>
      </w:pPr>
      <w:bookmarkStart w:id="87" w:name="_Toc89326553"/>
      <w:r>
        <w:rPr>
          <w:rFonts w:cs="Arial"/>
          <w:bCs/>
        </w:rPr>
        <w:t>Inc</w:t>
      </w:r>
      <w:r w:rsidRPr="0086079D">
        <w:rPr>
          <w:rFonts w:cs="Arial"/>
          <w:bCs/>
        </w:rPr>
        <w:t>ident Reporting Policy</w:t>
      </w:r>
      <w:r w:rsidR="00CA4ED0">
        <w:rPr>
          <w:rFonts w:cs="Arial"/>
          <w:bCs/>
        </w:rPr>
        <w:t>.</w:t>
      </w:r>
      <w:r w:rsidRPr="0086079D">
        <w:rPr>
          <w:rFonts w:cs="Arial"/>
          <w:bCs/>
        </w:rPr>
        <w:t xml:space="preserve"> </w:t>
      </w:r>
    </w:p>
    <w:p w14:paraId="02C9269C" w14:textId="378CD7A5" w:rsidR="005C0D6C" w:rsidRPr="0086079D" w:rsidRDefault="005C0D6C" w:rsidP="00F30312">
      <w:pPr>
        <w:pStyle w:val="ListParagraph"/>
        <w:widowControl w:val="0"/>
        <w:numPr>
          <w:ilvl w:val="0"/>
          <w:numId w:val="23"/>
        </w:numPr>
        <w:spacing w:before="0" w:line="276" w:lineRule="auto"/>
        <w:ind w:left="1530"/>
        <w:rPr>
          <w:rFonts w:cs="Arial"/>
          <w:bCs/>
        </w:rPr>
      </w:pPr>
      <w:r w:rsidRPr="0086079D">
        <w:rPr>
          <w:rFonts w:cs="Arial"/>
          <w:bCs/>
        </w:rPr>
        <w:t>Safeguarding Adults Policy</w:t>
      </w:r>
      <w:r w:rsidR="00CA4ED0">
        <w:rPr>
          <w:rFonts w:cs="Arial"/>
          <w:bCs/>
        </w:rPr>
        <w:t>.</w:t>
      </w:r>
      <w:r w:rsidRPr="0086079D">
        <w:rPr>
          <w:rFonts w:cs="Arial"/>
          <w:bCs/>
        </w:rPr>
        <w:t xml:space="preserve"> </w:t>
      </w:r>
    </w:p>
    <w:p w14:paraId="79DACD8A" w14:textId="31399F46" w:rsidR="005C0D6C" w:rsidRPr="0086079D" w:rsidRDefault="005C0D6C" w:rsidP="00F30312">
      <w:pPr>
        <w:pStyle w:val="ListParagraph"/>
        <w:widowControl w:val="0"/>
        <w:numPr>
          <w:ilvl w:val="0"/>
          <w:numId w:val="23"/>
        </w:numPr>
        <w:spacing w:before="0" w:line="276" w:lineRule="auto"/>
        <w:ind w:left="1530"/>
        <w:rPr>
          <w:rFonts w:cs="Arial"/>
          <w:bCs/>
        </w:rPr>
      </w:pPr>
      <w:r w:rsidRPr="0086079D">
        <w:rPr>
          <w:rFonts w:cs="Arial"/>
          <w:bCs/>
        </w:rPr>
        <w:t>Safeguarding Children’s Policy</w:t>
      </w:r>
      <w:r w:rsidR="00CA4ED0">
        <w:rPr>
          <w:rFonts w:cs="Arial"/>
          <w:bCs/>
        </w:rPr>
        <w:t>.</w:t>
      </w:r>
      <w:r w:rsidRPr="0086079D">
        <w:rPr>
          <w:rFonts w:cs="Arial"/>
          <w:bCs/>
        </w:rPr>
        <w:t xml:space="preserve"> </w:t>
      </w:r>
    </w:p>
    <w:p w14:paraId="5A0C210B" w14:textId="0A9FFB1A" w:rsidR="005C0D6C" w:rsidRPr="0086079D" w:rsidRDefault="005C0D6C" w:rsidP="00F30312">
      <w:pPr>
        <w:pStyle w:val="ListParagraph"/>
        <w:widowControl w:val="0"/>
        <w:numPr>
          <w:ilvl w:val="0"/>
          <w:numId w:val="23"/>
        </w:numPr>
        <w:spacing w:before="0" w:line="276" w:lineRule="auto"/>
        <w:ind w:left="1530"/>
        <w:rPr>
          <w:rFonts w:cs="Arial"/>
          <w:bCs/>
        </w:rPr>
      </w:pPr>
      <w:r w:rsidRPr="0086079D">
        <w:rPr>
          <w:rFonts w:cs="Arial"/>
          <w:bCs/>
        </w:rPr>
        <w:t>Freedom of Information Policy</w:t>
      </w:r>
      <w:r w:rsidR="00CA4ED0">
        <w:rPr>
          <w:rFonts w:cs="Arial"/>
          <w:bCs/>
        </w:rPr>
        <w:t>.</w:t>
      </w:r>
      <w:r w:rsidRPr="0086079D">
        <w:rPr>
          <w:rFonts w:cs="Arial"/>
          <w:bCs/>
        </w:rPr>
        <w:t xml:space="preserve"> </w:t>
      </w:r>
    </w:p>
    <w:p w14:paraId="1E5C81C8" w14:textId="555D8A87" w:rsidR="005C0D6C" w:rsidRPr="0086079D" w:rsidRDefault="005C0D6C" w:rsidP="00F30312">
      <w:pPr>
        <w:pStyle w:val="ListParagraph"/>
        <w:widowControl w:val="0"/>
        <w:numPr>
          <w:ilvl w:val="0"/>
          <w:numId w:val="23"/>
        </w:numPr>
        <w:spacing w:before="0" w:line="276" w:lineRule="auto"/>
        <w:ind w:left="1530"/>
        <w:rPr>
          <w:rFonts w:cs="Arial"/>
          <w:bCs/>
        </w:rPr>
      </w:pPr>
      <w:r w:rsidRPr="0086079D">
        <w:rPr>
          <w:rFonts w:cs="Arial"/>
          <w:bCs/>
        </w:rPr>
        <w:t>Health &amp; Safety Policy</w:t>
      </w:r>
      <w:r w:rsidR="00CA4ED0">
        <w:rPr>
          <w:rFonts w:cs="Arial"/>
          <w:bCs/>
        </w:rPr>
        <w:t>.</w:t>
      </w:r>
    </w:p>
    <w:p w14:paraId="5DEBA6E1" w14:textId="009839CF" w:rsidR="005C0D6C" w:rsidRPr="0086079D" w:rsidRDefault="005C0D6C" w:rsidP="00F30312">
      <w:pPr>
        <w:pStyle w:val="ListParagraph"/>
        <w:widowControl w:val="0"/>
        <w:numPr>
          <w:ilvl w:val="0"/>
          <w:numId w:val="23"/>
        </w:numPr>
        <w:spacing w:before="0" w:line="276" w:lineRule="auto"/>
        <w:ind w:left="1530"/>
        <w:rPr>
          <w:rFonts w:cs="Arial"/>
          <w:bCs/>
        </w:rPr>
      </w:pPr>
      <w:r w:rsidRPr="0086079D">
        <w:rPr>
          <w:rFonts w:cs="Arial"/>
          <w:bCs/>
        </w:rPr>
        <w:t>Complaints Policy</w:t>
      </w:r>
      <w:r w:rsidR="00CA4ED0">
        <w:rPr>
          <w:rFonts w:cs="Arial"/>
          <w:bCs/>
        </w:rPr>
        <w:t>.</w:t>
      </w:r>
      <w:r w:rsidRPr="0086079D">
        <w:rPr>
          <w:rFonts w:cs="Arial"/>
          <w:bCs/>
        </w:rPr>
        <w:t xml:space="preserve"> </w:t>
      </w:r>
    </w:p>
    <w:p w14:paraId="346DDBAF" w14:textId="18ED2177" w:rsidR="005C0D6C" w:rsidRPr="0086079D" w:rsidRDefault="005C0D6C" w:rsidP="00F30312">
      <w:pPr>
        <w:pStyle w:val="ListParagraph"/>
        <w:widowControl w:val="0"/>
        <w:numPr>
          <w:ilvl w:val="0"/>
          <w:numId w:val="23"/>
        </w:numPr>
        <w:spacing w:before="0" w:line="276" w:lineRule="auto"/>
        <w:ind w:left="1530"/>
        <w:rPr>
          <w:rFonts w:cs="Arial"/>
          <w:bCs/>
        </w:rPr>
      </w:pPr>
      <w:r w:rsidRPr="0086079D">
        <w:rPr>
          <w:rFonts w:cs="Arial"/>
          <w:bCs/>
        </w:rPr>
        <w:t>Disciplinary Policy</w:t>
      </w:r>
      <w:r w:rsidR="00CA4ED0">
        <w:rPr>
          <w:rFonts w:cs="Arial"/>
          <w:bCs/>
        </w:rPr>
        <w:t>.</w:t>
      </w:r>
      <w:r w:rsidRPr="0086079D">
        <w:rPr>
          <w:rFonts w:cs="Arial"/>
          <w:bCs/>
        </w:rPr>
        <w:t xml:space="preserve"> </w:t>
      </w:r>
    </w:p>
    <w:p w14:paraId="75918929" w14:textId="5C2986AE" w:rsidR="005C0D6C" w:rsidRPr="0086079D" w:rsidRDefault="005C0D6C" w:rsidP="00F30312">
      <w:pPr>
        <w:pStyle w:val="ListParagraph"/>
        <w:widowControl w:val="0"/>
        <w:numPr>
          <w:ilvl w:val="0"/>
          <w:numId w:val="23"/>
        </w:numPr>
        <w:spacing w:before="0" w:line="276" w:lineRule="auto"/>
        <w:ind w:left="1530"/>
        <w:rPr>
          <w:rFonts w:cs="Arial"/>
          <w:bCs/>
        </w:rPr>
      </w:pPr>
      <w:r w:rsidRPr="0086079D">
        <w:rPr>
          <w:rFonts w:cs="Arial"/>
          <w:bCs/>
        </w:rPr>
        <w:t>Information Governance Policy</w:t>
      </w:r>
      <w:r w:rsidR="00CA4ED0">
        <w:rPr>
          <w:rFonts w:cs="Arial"/>
          <w:bCs/>
        </w:rPr>
        <w:t>.</w:t>
      </w:r>
    </w:p>
    <w:p w14:paraId="23825361" w14:textId="77777777" w:rsidR="00F913CD" w:rsidRPr="0015255F" w:rsidRDefault="00F913CD" w:rsidP="006B3E9C">
      <w:pPr>
        <w:pStyle w:val="Heading2"/>
      </w:pPr>
      <w:bookmarkStart w:id="88" w:name="_Toc107412341"/>
      <w:r w:rsidRPr="0015255F">
        <w:t>References</w:t>
      </w:r>
      <w:bookmarkEnd w:id="87"/>
      <w:bookmarkEnd w:id="88"/>
    </w:p>
    <w:p w14:paraId="65E55273" w14:textId="4020A0BF" w:rsidR="005C0D6C" w:rsidRPr="0086079D" w:rsidRDefault="005C0D6C" w:rsidP="00F30312">
      <w:pPr>
        <w:pStyle w:val="BodyText"/>
        <w:widowControl w:val="0"/>
        <w:numPr>
          <w:ilvl w:val="0"/>
          <w:numId w:val="25"/>
        </w:numPr>
        <w:spacing w:before="0" w:after="0" w:line="274" w:lineRule="exact"/>
        <w:ind w:left="1530" w:right="120" w:hanging="425"/>
        <w:jc w:val="both"/>
        <w:rPr>
          <w:rFonts w:eastAsiaTheme="majorEastAsia" w:cs="Arial"/>
          <w:bCs/>
          <w:lang w:eastAsia="en-GB"/>
        </w:rPr>
      </w:pPr>
      <w:bookmarkStart w:id="89" w:name="_Toc89326554"/>
      <w:r w:rsidRPr="0086079D">
        <w:rPr>
          <w:rFonts w:eastAsiaTheme="majorEastAsia" w:cs="Arial"/>
          <w:bCs/>
          <w:lang w:eastAsia="en-GB"/>
        </w:rPr>
        <w:t>NHS England (2015) Serious Incident Framework: Supporting learning to prevent recurrence</w:t>
      </w:r>
      <w:r w:rsidR="00CA4ED0">
        <w:rPr>
          <w:rFonts w:eastAsiaTheme="majorEastAsia" w:cs="Arial"/>
          <w:bCs/>
          <w:lang w:eastAsia="en-GB"/>
        </w:rPr>
        <w:t>.</w:t>
      </w:r>
    </w:p>
    <w:p w14:paraId="2998EF81" w14:textId="3EC38991" w:rsidR="005C0D6C" w:rsidRPr="0086079D" w:rsidRDefault="005C0D6C" w:rsidP="00F30312">
      <w:pPr>
        <w:pStyle w:val="BodyText"/>
        <w:widowControl w:val="0"/>
        <w:numPr>
          <w:ilvl w:val="0"/>
          <w:numId w:val="24"/>
        </w:numPr>
        <w:spacing w:before="0" w:after="0" w:line="274" w:lineRule="exact"/>
        <w:ind w:left="1530" w:right="120" w:hanging="425"/>
        <w:jc w:val="both"/>
        <w:rPr>
          <w:rFonts w:eastAsiaTheme="majorEastAsia" w:cs="Arial"/>
          <w:bCs/>
          <w:lang w:eastAsia="en-GB"/>
        </w:rPr>
      </w:pPr>
      <w:r w:rsidRPr="0086079D">
        <w:rPr>
          <w:rFonts w:eastAsiaTheme="majorEastAsia" w:cs="Arial"/>
          <w:bCs/>
          <w:lang w:eastAsia="en-GB"/>
        </w:rPr>
        <w:t>NHS England (2015) Serious Incident Framework 2015/16 – Frequently Asked Questions</w:t>
      </w:r>
      <w:r w:rsidR="00CA4ED0">
        <w:rPr>
          <w:rFonts w:eastAsiaTheme="majorEastAsia" w:cs="Arial"/>
          <w:bCs/>
          <w:lang w:eastAsia="en-GB"/>
        </w:rPr>
        <w:t>.</w:t>
      </w:r>
    </w:p>
    <w:p w14:paraId="6B28E6A7" w14:textId="6E8152C5" w:rsidR="005C0D6C" w:rsidRPr="0086079D" w:rsidRDefault="005C0D6C" w:rsidP="00F30312">
      <w:pPr>
        <w:pStyle w:val="BodyText"/>
        <w:widowControl w:val="0"/>
        <w:numPr>
          <w:ilvl w:val="0"/>
          <w:numId w:val="24"/>
        </w:numPr>
        <w:spacing w:before="0" w:after="0" w:line="274" w:lineRule="exact"/>
        <w:ind w:left="1530" w:right="120" w:hanging="425"/>
        <w:jc w:val="both"/>
        <w:rPr>
          <w:rFonts w:eastAsiaTheme="majorEastAsia" w:cs="Arial"/>
          <w:bCs/>
          <w:lang w:eastAsia="en-GB"/>
        </w:rPr>
      </w:pPr>
      <w:r w:rsidRPr="0086079D">
        <w:rPr>
          <w:rFonts w:eastAsiaTheme="majorEastAsia" w:cs="Arial"/>
          <w:bCs/>
          <w:lang w:eastAsia="en-GB"/>
        </w:rPr>
        <w:t>NHS England (2015) Serious Incident Framework – Frequently Asked Questions (March 2016)</w:t>
      </w:r>
      <w:r w:rsidR="00CA4ED0">
        <w:rPr>
          <w:rFonts w:eastAsiaTheme="majorEastAsia" w:cs="Arial"/>
          <w:bCs/>
          <w:lang w:eastAsia="en-GB"/>
        </w:rPr>
        <w:t>.</w:t>
      </w:r>
    </w:p>
    <w:p w14:paraId="1B2576C0" w14:textId="72513A43" w:rsidR="005C0D6C" w:rsidRPr="0086079D" w:rsidRDefault="005C0D6C" w:rsidP="00F30312">
      <w:pPr>
        <w:pStyle w:val="BodyText"/>
        <w:widowControl w:val="0"/>
        <w:numPr>
          <w:ilvl w:val="0"/>
          <w:numId w:val="24"/>
        </w:numPr>
        <w:spacing w:before="0" w:after="0" w:line="274" w:lineRule="exact"/>
        <w:ind w:left="1530" w:right="120" w:hanging="425"/>
        <w:jc w:val="both"/>
        <w:rPr>
          <w:rFonts w:eastAsiaTheme="majorEastAsia" w:cs="Arial"/>
          <w:bCs/>
          <w:lang w:eastAsia="en-GB"/>
        </w:rPr>
      </w:pPr>
      <w:r w:rsidRPr="0086079D">
        <w:rPr>
          <w:rFonts w:eastAsiaTheme="majorEastAsia" w:cs="Arial"/>
          <w:bCs/>
          <w:lang w:eastAsia="en-GB"/>
        </w:rPr>
        <w:t>NHS Improvement (2018) Revised Never Events Policy and Framework</w:t>
      </w:r>
      <w:r w:rsidR="00CA4ED0">
        <w:rPr>
          <w:rFonts w:eastAsiaTheme="majorEastAsia" w:cs="Arial"/>
          <w:bCs/>
          <w:lang w:eastAsia="en-GB"/>
        </w:rPr>
        <w:t>.</w:t>
      </w:r>
    </w:p>
    <w:p w14:paraId="074974C0" w14:textId="31350F5B" w:rsidR="005C0D6C" w:rsidRPr="0086079D" w:rsidRDefault="005C0D6C" w:rsidP="00F30312">
      <w:pPr>
        <w:pStyle w:val="BodyText"/>
        <w:widowControl w:val="0"/>
        <w:numPr>
          <w:ilvl w:val="0"/>
          <w:numId w:val="24"/>
        </w:numPr>
        <w:spacing w:before="0" w:after="0" w:line="274" w:lineRule="exact"/>
        <w:ind w:left="1530" w:right="120" w:hanging="425"/>
        <w:jc w:val="both"/>
        <w:rPr>
          <w:rFonts w:eastAsiaTheme="majorEastAsia" w:cs="Arial"/>
          <w:bCs/>
          <w:lang w:eastAsia="en-GB"/>
        </w:rPr>
      </w:pPr>
      <w:r w:rsidRPr="0086079D">
        <w:rPr>
          <w:rFonts w:eastAsiaTheme="majorEastAsia" w:cs="Arial"/>
          <w:bCs/>
          <w:lang w:eastAsia="en-GB"/>
        </w:rPr>
        <w:t>NHS Improvement (2018) Never Events List 2018</w:t>
      </w:r>
      <w:r w:rsidR="00CA4ED0">
        <w:rPr>
          <w:rFonts w:eastAsiaTheme="majorEastAsia" w:cs="Arial"/>
          <w:bCs/>
          <w:lang w:eastAsia="en-GB"/>
        </w:rPr>
        <w:t>.</w:t>
      </w:r>
    </w:p>
    <w:p w14:paraId="2810AACA" w14:textId="5B9AE901" w:rsidR="005C0D6C" w:rsidRPr="0086079D" w:rsidRDefault="005C0D6C" w:rsidP="00F30312">
      <w:pPr>
        <w:pStyle w:val="BodyText"/>
        <w:widowControl w:val="0"/>
        <w:numPr>
          <w:ilvl w:val="0"/>
          <w:numId w:val="24"/>
        </w:numPr>
        <w:spacing w:before="0" w:after="0" w:line="274" w:lineRule="exact"/>
        <w:ind w:left="1530" w:right="120" w:hanging="425"/>
        <w:jc w:val="both"/>
        <w:rPr>
          <w:rFonts w:eastAsiaTheme="majorEastAsia" w:cs="Arial"/>
          <w:bCs/>
          <w:lang w:eastAsia="en-GB"/>
        </w:rPr>
      </w:pPr>
      <w:r w:rsidRPr="0086079D">
        <w:rPr>
          <w:rFonts w:eastAsiaTheme="majorEastAsia" w:cs="Arial"/>
          <w:bCs/>
          <w:lang w:eastAsia="en-GB"/>
        </w:rPr>
        <w:t>NHS England (2019) Patient Safety Strategy</w:t>
      </w:r>
      <w:r w:rsidR="00CA4ED0">
        <w:rPr>
          <w:rFonts w:eastAsiaTheme="majorEastAsia" w:cs="Arial"/>
          <w:bCs/>
          <w:lang w:eastAsia="en-GB"/>
        </w:rPr>
        <w:t>.</w:t>
      </w:r>
    </w:p>
    <w:p w14:paraId="0749B5BB" w14:textId="77777777" w:rsidR="00F913CD" w:rsidRPr="0015255F" w:rsidRDefault="00F913CD" w:rsidP="006B3E9C">
      <w:pPr>
        <w:pStyle w:val="Heading2"/>
      </w:pPr>
      <w:bookmarkStart w:id="90" w:name="_Toc107412342"/>
      <w:r w:rsidRPr="0015255F">
        <w:lastRenderedPageBreak/>
        <w:t>Equality Impact Assessment</w:t>
      </w:r>
      <w:bookmarkEnd w:id="89"/>
      <w:bookmarkEnd w:id="90"/>
    </w:p>
    <w:p w14:paraId="4BD2A7E1" w14:textId="77777777" w:rsidR="005C0D6C" w:rsidRPr="00C03BD4" w:rsidRDefault="005C0D6C" w:rsidP="005C0D6C">
      <w:pPr>
        <w:pStyle w:val="Style2"/>
        <w:ind w:left="1138" w:hanging="1138"/>
        <w:contextualSpacing w:val="0"/>
      </w:pPr>
      <w:r w:rsidRPr="00C03BD4">
        <w:t xml:space="preserve">The EIA has identified no equality issues with this policy. </w:t>
      </w:r>
    </w:p>
    <w:p w14:paraId="6B7F4771" w14:textId="77777777" w:rsidR="005C0D6C" w:rsidRPr="006D609B" w:rsidRDefault="005C0D6C" w:rsidP="005C0D6C">
      <w:pPr>
        <w:pStyle w:val="Style2"/>
        <w:ind w:left="1138" w:hanging="1138"/>
        <w:contextualSpacing w:val="0"/>
      </w:pPr>
      <w:r w:rsidRPr="006D609B">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91" w:name="_Toc419388298"/>
      <w:bookmarkStart w:id="92" w:name="_Toc47357161"/>
      <w:bookmarkStart w:id="93" w:name="_Toc84611065"/>
      <w:bookmarkStart w:id="94" w:name="_Toc89326555"/>
      <w:bookmarkStart w:id="95" w:name="_Toc107412343"/>
      <w:r w:rsidRPr="006606C1">
        <w:lastRenderedPageBreak/>
        <w:t>Appendix</w:t>
      </w:r>
      <w:r>
        <w:t xml:space="preserve"> A</w:t>
      </w:r>
      <w:bookmarkEnd w:id="91"/>
      <w:bookmarkEnd w:id="92"/>
      <w:bookmarkEnd w:id="93"/>
      <w:bookmarkEnd w:id="94"/>
      <w:r>
        <w:t xml:space="preserve"> </w:t>
      </w:r>
      <w:bookmarkStart w:id="96" w:name="_Toc84611066"/>
      <w:bookmarkStart w:id="97" w:name="_Toc89326556"/>
      <w:r w:rsidR="003A663C">
        <w:t xml:space="preserve">- </w:t>
      </w:r>
      <w:r w:rsidRPr="00FC7C60">
        <w:t>Equality Impact Assessment</w:t>
      </w:r>
      <w:bookmarkEnd w:id="95"/>
      <w:bookmarkEnd w:id="96"/>
      <w:bookmarkEnd w:id="97"/>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98" w:name="_Toc89326557"/>
      <w:bookmarkStart w:id="9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FF4887">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2D7DA668" w:rsidR="0039715A" w:rsidRPr="0039715A" w:rsidRDefault="005C0D6C" w:rsidP="0039715A">
            <w:pPr>
              <w:spacing w:before="0" w:after="0"/>
              <w:ind w:left="0"/>
              <w:rPr>
                <w:rFonts w:ascii="Arial" w:eastAsia="Times New Roman" w:hAnsi="Arial" w:cs="Arial"/>
                <w:bCs/>
                <w:color w:val="auto"/>
              </w:rPr>
            </w:pPr>
            <w:r w:rsidRPr="00DA4235">
              <w:rPr>
                <w:rFonts w:cs="Arial"/>
                <w:bCs/>
              </w:rPr>
              <w:t>Management of Serious Incident Processes</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20AEC641" w:rsidR="0039715A" w:rsidRPr="0039715A" w:rsidRDefault="001F09B8"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6E9D7C1D" w:rsidR="0039715A" w:rsidRPr="0039715A" w:rsidRDefault="005C0D6C" w:rsidP="0039715A">
            <w:pPr>
              <w:spacing w:before="0" w:after="0"/>
              <w:ind w:left="0"/>
              <w:rPr>
                <w:rFonts w:ascii="Arial" w:eastAsia="Times New Roman" w:hAnsi="Arial" w:cs="Arial"/>
                <w:bCs/>
                <w:color w:val="auto"/>
              </w:rPr>
            </w:pPr>
            <w:r w:rsidRPr="00DA4235">
              <w:rPr>
                <w:rFonts w:cs="Arial"/>
                <w:bCs/>
              </w:rPr>
              <w:t>Nursing &amp; Quality</w:t>
            </w:r>
          </w:p>
        </w:tc>
      </w:tr>
      <w:tr w:rsidR="0039715A" w:rsidRPr="0039715A" w14:paraId="264D93CB" w14:textId="77777777" w:rsidTr="00FF4887">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23C1A7A7" w:rsidR="0039715A" w:rsidRPr="0039715A" w:rsidRDefault="005C0D6C" w:rsidP="0039715A">
            <w:pPr>
              <w:spacing w:before="0" w:after="0"/>
              <w:ind w:left="0"/>
              <w:rPr>
                <w:rFonts w:ascii="Arial" w:eastAsia="Times New Roman" w:hAnsi="Arial" w:cs="Arial"/>
                <w:bCs/>
                <w:color w:val="auto"/>
              </w:rPr>
            </w:pPr>
            <w:r w:rsidRPr="00DA4235">
              <w:rPr>
                <w:rFonts w:cs="Arial"/>
                <w:bCs/>
              </w:rPr>
              <w:t>Matt Gillam, Interim Head of Nursing</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63CE2903" w:rsidR="0039715A" w:rsidRPr="0039715A" w:rsidRDefault="005C0D6C" w:rsidP="0039715A">
            <w:pPr>
              <w:spacing w:before="0" w:after="0"/>
              <w:ind w:left="0"/>
              <w:rPr>
                <w:rFonts w:ascii="Arial" w:eastAsia="Times New Roman" w:hAnsi="Arial" w:cs="Arial"/>
                <w:bCs/>
                <w:color w:val="auto"/>
              </w:rPr>
            </w:pPr>
            <w:r w:rsidRPr="00DA4235">
              <w:rPr>
                <w:rFonts w:cs="Arial"/>
                <w:bCs/>
              </w:rPr>
              <w:t>June 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FF4887">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FF4887">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FF4887">
        <w:trPr>
          <w:trHeight w:val="1987"/>
        </w:trPr>
        <w:tc>
          <w:tcPr>
            <w:tcW w:w="5000" w:type="pct"/>
          </w:tcPr>
          <w:p w14:paraId="7A715BEA" w14:textId="77777777" w:rsidR="005C0D6C" w:rsidRPr="00DA4235" w:rsidRDefault="005C0D6C" w:rsidP="005C0D6C">
            <w:pPr>
              <w:autoSpaceDE w:val="0"/>
              <w:autoSpaceDN w:val="0"/>
              <w:adjustRightInd w:val="0"/>
              <w:ind w:left="0"/>
              <w:rPr>
                <w:rFonts w:cs="Arial"/>
                <w:color w:val="000000"/>
              </w:rPr>
            </w:pPr>
            <w:r w:rsidRPr="00DA4235">
              <w:rPr>
                <w:rFonts w:cs="Arial"/>
                <w:color w:val="000000"/>
              </w:rPr>
              <w:t>This policy is designed to set out how the Nursing &amp; Quality directorate will monitor and manage Serious Incidents reported by provider services.</w:t>
            </w:r>
          </w:p>
          <w:p w14:paraId="6ED2851C" w14:textId="69E01CE9" w:rsidR="0039715A" w:rsidRPr="005C0D6C" w:rsidRDefault="005C0D6C" w:rsidP="005C0D6C">
            <w:pPr>
              <w:autoSpaceDE w:val="0"/>
              <w:autoSpaceDN w:val="0"/>
              <w:adjustRightInd w:val="0"/>
              <w:ind w:left="0"/>
              <w:rPr>
                <w:rFonts w:cs="Arial"/>
                <w:color w:val="000000"/>
              </w:rPr>
            </w:pPr>
            <w:r w:rsidRPr="00DA4235">
              <w:rPr>
                <w:rFonts w:cs="Arial"/>
                <w:color w:val="000000"/>
              </w:rPr>
              <w:t>This provides staff involved with the process to understand the required steps and for staff not directly involved to understand how the process works.</w:t>
            </w:r>
          </w:p>
        </w:tc>
      </w:tr>
      <w:tr w:rsidR="0039715A" w:rsidRPr="0039715A" w14:paraId="506D2BC1" w14:textId="77777777" w:rsidTr="00FF4887">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FF4887">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5C0D6C" w:rsidRPr="0039715A" w14:paraId="6001719A" w14:textId="77777777" w:rsidTr="00FF4887">
        <w:trPr>
          <w:trHeight w:val="778"/>
        </w:trPr>
        <w:tc>
          <w:tcPr>
            <w:tcW w:w="5000" w:type="pct"/>
          </w:tcPr>
          <w:p w14:paraId="3AB229FC" w14:textId="78F28D2F" w:rsidR="005C0D6C" w:rsidRPr="0039715A" w:rsidRDefault="005C0D6C" w:rsidP="000B20AB">
            <w:pPr>
              <w:spacing w:before="0"/>
              <w:ind w:left="0"/>
              <w:rPr>
                <w:rFonts w:ascii="Arial" w:eastAsia="Times New Roman" w:hAnsi="Arial" w:cs="Arial"/>
                <w:b/>
                <w:color w:val="auto"/>
              </w:rPr>
            </w:pPr>
            <w:r w:rsidRPr="004B38E4">
              <w:rPr>
                <w:rFonts w:cs="Arial"/>
                <w:bCs/>
              </w:rPr>
              <w:t>The ICB monitors the composition of its workforce under the nine protected equality characteristics and reports on this annually.  This information helps the ICB to assess the potential impact of its policies upon staff.</w:t>
            </w:r>
          </w:p>
        </w:tc>
      </w:tr>
      <w:tr w:rsidR="005C0D6C" w:rsidRPr="0039715A" w14:paraId="0D875C19" w14:textId="77777777" w:rsidTr="00FF4887">
        <w:tc>
          <w:tcPr>
            <w:tcW w:w="5000" w:type="pct"/>
          </w:tcPr>
          <w:p w14:paraId="326FFE9B" w14:textId="77777777" w:rsidR="005C0D6C" w:rsidRPr="0039715A" w:rsidRDefault="005C0D6C" w:rsidP="005C0D6C">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0B20AB" w:rsidRPr="0039715A" w14:paraId="162923DF" w14:textId="77777777" w:rsidTr="00FF4887">
        <w:trPr>
          <w:trHeight w:val="926"/>
        </w:trPr>
        <w:tc>
          <w:tcPr>
            <w:tcW w:w="5000" w:type="pct"/>
          </w:tcPr>
          <w:p w14:paraId="1CE4F21E" w14:textId="788CFA47" w:rsidR="000B20AB" w:rsidRPr="000B20AB" w:rsidRDefault="000B20AB" w:rsidP="000B20AB">
            <w:pPr>
              <w:spacing w:before="0"/>
              <w:ind w:left="0"/>
              <w:rPr>
                <w:rFonts w:cs="Arial"/>
                <w:bCs/>
              </w:rPr>
            </w:pPr>
            <w:r w:rsidRPr="004B38E4">
              <w:rPr>
                <w:rFonts w:cs="Arial"/>
                <w:bCs/>
              </w:rPr>
              <w:t xml:space="preserve">The policy is based on the NHS England/Improvement Policy </w:t>
            </w:r>
            <w:r>
              <w:rPr>
                <w:rFonts w:cs="Arial"/>
                <w:bCs/>
              </w:rPr>
              <w:t>guidance</w:t>
            </w:r>
            <w:r w:rsidRPr="004B38E4">
              <w:rPr>
                <w:rFonts w:cs="Arial"/>
                <w:bCs/>
              </w:rPr>
              <w:t xml:space="preserve"> for managing </w:t>
            </w:r>
            <w:r>
              <w:rPr>
                <w:rFonts w:cs="Arial"/>
                <w:bCs/>
              </w:rPr>
              <w:t>Serious Incidents</w:t>
            </w:r>
            <w:r w:rsidRPr="004B38E4">
              <w:rPr>
                <w:rFonts w:cs="Arial"/>
                <w:bCs/>
              </w:rPr>
              <w:t xml:space="preserve">. The Staff Engagement Group have been consulted on the policy and their feedback </w:t>
            </w:r>
            <w:r>
              <w:rPr>
                <w:rFonts w:cs="Arial"/>
                <w:bCs/>
              </w:rPr>
              <w:t>was</w:t>
            </w:r>
            <w:r w:rsidRPr="004B38E4">
              <w:rPr>
                <w:rFonts w:cs="Arial"/>
                <w:bCs/>
              </w:rPr>
              <w:t xml:space="preserve"> considered before the policy </w:t>
            </w:r>
            <w:r>
              <w:rPr>
                <w:rFonts w:cs="Arial"/>
                <w:bCs/>
              </w:rPr>
              <w:t>was</w:t>
            </w:r>
            <w:r w:rsidRPr="004B38E4">
              <w:rPr>
                <w:rFonts w:cs="Arial"/>
                <w:bCs/>
              </w:rPr>
              <w:t xml:space="preserve"> finalised.  </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60E9A81F" w:rsidR="0039715A" w:rsidRPr="0039715A" w:rsidRDefault="0039715A" w:rsidP="00F30312">
      <w:pPr>
        <w:numPr>
          <w:ilvl w:val="0"/>
          <w:numId w:val="11"/>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r w:rsidR="00CA4ED0">
        <w:rPr>
          <w:rFonts w:ascii="Arial" w:eastAsia="Times New Roman" w:hAnsi="Arial" w:cs="Arial"/>
          <w:i/>
          <w:color w:val="auto"/>
        </w:rPr>
        <w:t>.</w:t>
      </w:r>
    </w:p>
    <w:p w14:paraId="3D30AD97" w14:textId="7EE3A884" w:rsidR="0039715A" w:rsidRPr="0039715A" w:rsidRDefault="0039715A" w:rsidP="00F30312">
      <w:pPr>
        <w:numPr>
          <w:ilvl w:val="0"/>
          <w:numId w:val="11"/>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r w:rsidR="00CA4ED0">
        <w:rPr>
          <w:rFonts w:ascii="Arial" w:eastAsia="Times New Roman" w:hAnsi="Arial" w:cs="Arial"/>
          <w:bCs/>
          <w:i/>
          <w:color w:val="auto"/>
        </w:rPr>
        <w:t>.</w:t>
      </w:r>
    </w:p>
    <w:p w14:paraId="0F806096" w14:textId="7EC4C86F" w:rsidR="0039715A" w:rsidRPr="0039715A" w:rsidRDefault="0039715A" w:rsidP="00F30312">
      <w:pPr>
        <w:numPr>
          <w:ilvl w:val="0"/>
          <w:numId w:val="11"/>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lastRenderedPageBreak/>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r w:rsidR="00CA4ED0">
        <w:rPr>
          <w:rFonts w:ascii="Arial" w:eastAsia="Times New Roman" w:hAnsi="Arial" w:cs="Arial"/>
          <w:bCs/>
          <w:i/>
          <w:color w:val="auto"/>
        </w:rPr>
        <w:t>.</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0B20AB" w:rsidRPr="0039715A" w14:paraId="48622612"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0F84FDDA" w:rsidR="000B20AB" w:rsidRPr="0039715A" w:rsidRDefault="000B20AB" w:rsidP="000B20AB">
            <w:pPr>
              <w:spacing w:before="0" w:after="0"/>
              <w:ind w:left="0"/>
              <w:jc w:val="center"/>
              <w:rPr>
                <w:rFonts w:ascii="Arial" w:eastAsia="Times New Roman" w:hAnsi="Arial" w:cs="Arial"/>
                <w:color w:val="auto"/>
              </w:rPr>
            </w:pPr>
            <w:r>
              <w:rPr>
                <w:rFonts w:cs="Arial"/>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C0B4E43" w:rsidR="000B20AB" w:rsidRPr="0039715A" w:rsidRDefault="000B20AB" w:rsidP="000B20AB">
            <w:pPr>
              <w:spacing w:before="0" w:after="0"/>
              <w:ind w:left="0"/>
              <w:rPr>
                <w:rFonts w:ascii="Arial" w:eastAsia="Times New Roman" w:hAnsi="Arial" w:cs="Arial"/>
                <w:color w:val="auto"/>
                <w:sz w:val="22"/>
                <w:szCs w:val="22"/>
              </w:rPr>
            </w:pPr>
            <w:r>
              <w:rPr>
                <w:rFonts w:cs="Arial"/>
              </w:rPr>
              <w:t>The management of the investigation of Serious incidents is not influenced by protected characteristics</w:t>
            </w:r>
          </w:p>
        </w:tc>
      </w:tr>
      <w:tr w:rsidR="000B20AB" w:rsidRPr="0039715A" w14:paraId="25C57506"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58C657C6" w:rsidR="000B20AB" w:rsidRPr="0039715A" w:rsidRDefault="000B20AB" w:rsidP="000B20AB">
            <w:pPr>
              <w:spacing w:before="0" w:after="0"/>
              <w:ind w:left="0"/>
              <w:jc w:val="center"/>
              <w:rPr>
                <w:rFonts w:ascii="Arial" w:eastAsia="Times New Roman" w:hAnsi="Arial" w:cs="Arial"/>
                <w:color w:val="auto"/>
              </w:rPr>
            </w:pPr>
            <w:r>
              <w:rPr>
                <w:rFonts w:cs="Arial"/>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4C223573" w:rsidR="000B20AB" w:rsidRPr="0039715A" w:rsidRDefault="000B20AB" w:rsidP="000B20AB">
            <w:pPr>
              <w:spacing w:before="0" w:after="0"/>
              <w:ind w:left="0"/>
              <w:rPr>
                <w:rFonts w:ascii="Arial" w:eastAsia="Times New Roman" w:hAnsi="Arial" w:cs="Arial"/>
                <w:color w:val="auto"/>
                <w:sz w:val="22"/>
                <w:szCs w:val="22"/>
              </w:rPr>
            </w:pPr>
            <w:r>
              <w:rPr>
                <w:rFonts w:cs="Arial"/>
              </w:rPr>
              <w:t>As above</w:t>
            </w:r>
          </w:p>
        </w:tc>
      </w:tr>
      <w:tr w:rsidR="000B20AB" w:rsidRPr="0039715A" w14:paraId="4A7DA75D" w14:textId="77777777" w:rsidTr="00FF488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769538B" w:rsidR="000B20AB" w:rsidRPr="0039715A" w:rsidRDefault="000B20AB" w:rsidP="000B20AB">
            <w:pPr>
              <w:spacing w:before="0" w:after="0"/>
              <w:ind w:left="0"/>
              <w:jc w:val="center"/>
              <w:rPr>
                <w:rFonts w:ascii="Arial" w:eastAsia="Times New Roman" w:hAnsi="Arial" w:cs="Arial"/>
                <w:color w:val="auto"/>
              </w:rPr>
            </w:pPr>
            <w:r>
              <w:rPr>
                <w:rFonts w:cs="Arial"/>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EB6E25E" w:rsidR="000B20AB" w:rsidRPr="0039715A" w:rsidRDefault="000B20AB" w:rsidP="000B20AB">
            <w:pPr>
              <w:spacing w:before="0" w:after="0"/>
              <w:ind w:left="0"/>
              <w:rPr>
                <w:rFonts w:ascii="Arial" w:eastAsia="Times New Roman" w:hAnsi="Arial" w:cs="Arial"/>
                <w:color w:val="auto"/>
                <w:sz w:val="22"/>
                <w:szCs w:val="22"/>
              </w:rPr>
            </w:pPr>
            <w:r w:rsidRPr="00DD3D12">
              <w:rPr>
                <w:rFonts w:cs="Arial"/>
              </w:rPr>
              <w:t>As above</w:t>
            </w:r>
          </w:p>
        </w:tc>
      </w:tr>
      <w:tr w:rsidR="000B20AB" w:rsidRPr="0039715A" w14:paraId="5172CDAF" w14:textId="77777777" w:rsidTr="00FF488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9173F69" w:rsidR="000B20AB" w:rsidRPr="0039715A" w:rsidRDefault="000B20AB" w:rsidP="000B20AB">
            <w:pPr>
              <w:spacing w:before="0" w:after="0"/>
              <w:ind w:left="0"/>
              <w:jc w:val="center"/>
              <w:rPr>
                <w:rFonts w:ascii="Arial" w:eastAsia="Times New Roman" w:hAnsi="Arial" w:cs="Arial"/>
                <w:color w:val="auto"/>
              </w:rPr>
            </w:pPr>
            <w:r>
              <w:rPr>
                <w:rFonts w:cs="Arial"/>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1BE88460" w:rsidR="000B20AB" w:rsidRPr="0039715A" w:rsidRDefault="000B20AB" w:rsidP="000B20AB">
            <w:pPr>
              <w:spacing w:before="0" w:after="0"/>
              <w:ind w:left="0"/>
              <w:rPr>
                <w:rFonts w:ascii="Arial" w:eastAsia="Times New Roman" w:hAnsi="Arial" w:cs="Arial"/>
                <w:color w:val="auto"/>
                <w:sz w:val="22"/>
                <w:szCs w:val="22"/>
              </w:rPr>
            </w:pPr>
            <w:r w:rsidRPr="00DD3D12">
              <w:rPr>
                <w:rFonts w:cs="Arial"/>
              </w:rPr>
              <w:t>As above</w:t>
            </w:r>
          </w:p>
        </w:tc>
      </w:tr>
      <w:tr w:rsidR="000B20AB" w:rsidRPr="0039715A" w14:paraId="78DE3D4D" w14:textId="77777777" w:rsidTr="00FF488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422B1990" w:rsidR="000B20AB" w:rsidRPr="0039715A" w:rsidRDefault="000B20AB" w:rsidP="000B20AB">
            <w:pPr>
              <w:spacing w:before="0" w:after="0"/>
              <w:ind w:left="0"/>
              <w:jc w:val="center"/>
              <w:rPr>
                <w:rFonts w:ascii="Arial" w:eastAsia="Times New Roman" w:hAnsi="Arial" w:cs="Arial"/>
                <w:color w:val="auto"/>
              </w:rPr>
            </w:pPr>
            <w:r>
              <w:rPr>
                <w:rFonts w:cs="Arial"/>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0A80761E" w:rsidR="000B20AB" w:rsidRPr="0039715A" w:rsidRDefault="000B20AB" w:rsidP="000B20AB">
            <w:pPr>
              <w:spacing w:before="0" w:after="0"/>
              <w:ind w:left="0"/>
              <w:rPr>
                <w:rFonts w:ascii="Arial" w:eastAsia="Times New Roman" w:hAnsi="Arial" w:cs="Arial"/>
                <w:color w:val="auto"/>
                <w:sz w:val="22"/>
                <w:szCs w:val="22"/>
              </w:rPr>
            </w:pPr>
            <w:r w:rsidRPr="00DD3D12">
              <w:rPr>
                <w:rFonts w:cs="Arial"/>
              </w:rPr>
              <w:t>As above</w:t>
            </w:r>
          </w:p>
        </w:tc>
      </w:tr>
      <w:tr w:rsidR="000B20AB" w:rsidRPr="0039715A" w14:paraId="6E53A04F"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7D401757" w:rsidR="000B20AB" w:rsidRPr="0039715A" w:rsidRDefault="000B20AB" w:rsidP="000B20AB">
            <w:pPr>
              <w:spacing w:before="0" w:after="0"/>
              <w:ind w:left="0"/>
              <w:jc w:val="center"/>
              <w:rPr>
                <w:rFonts w:ascii="Arial" w:eastAsia="Times New Roman" w:hAnsi="Arial" w:cs="Arial"/>
                <w:color w:val="auto"/>
              </w:rPr>
            </w:pPr>
            <w:r>
              <w:rPr>
                <w:rFonts w:cs="Arial"/>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1ECC5886" w:rsidR="000B20AB" w:rsidRPr="0039715A" w:rsidRDefault="000B20AB" w:rsidP="000B20AB">
            <w:pPr>
              <w:spacing w:before="0" w:after="0"/>
              <w:ind w:left="0"/>
              <w:rPr>
                <w:rFonts w:ascii="Arial" w:eastAsia="Times New Roman" w:hAnsi="Arial" w:cs="Arial"/>
                <w:color w:val="auto"/>
                <w:sz w:val="22"/>
                <w:szCs w:val="22"/>
              </w:rPr>
            </w:pPr>
            <w:r w:rsidRPr="00DD3D12">
              <w:rPr>
                <w:rFonts w:cs="Arial"/>
              </w:rPr>
              <w:t>As above</w:t>
            </w:r>
          </w:p>
        </w:tc>
      </w:tr>
      <w:tr w:rsidR="000B20AB" w:rsidRPr="0039715A" w14:paraId="0E7461B4" w14:textId="77777777" w:rsidTr="00FF488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06CC028" w:rsidR="000B20AB" w:rsidRPr="0039715A" w:rsidRDefault="000B20AB" w:rsidP="000B20AB">
            <w:pPr>
              <w:spacing w:before="0" w:after="0"/>
              <w:ind w:left="0"/>
              <w:jc w:val="center"/>
              <w:rPr>
                <w:rFonts w:ascii="Arial" w:eastAsia="Times New Roman" w:hAnsi="Arial" w:cs="Arial"/>
                <w:color w:val="auto"/>
              </w:rPr>
            </w:pPr>
            <w:r>
              <w:rPr>
                <w:rFonts w:cs="Arial"/>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07149035" w:rsidR="000B20AB" w:rsidRPr="0039715A" w:rsidRDefault="000B20AB" w:rsidP="000B20AB">
            <w:pPr>
              <w:spacing w:before="0" w:after="0"/>
              <w:ind w:left="0"/>
              <w:rPr>
                <w:rFonts w:ascii="Arial" w:eastAsia="Times New Roman" w:hAnsi="Arial" w:cs="Arial"/>
                <w:color w:val="auto"/>
                <w:sz w:val="22"/>
                <w:szCs w:val="22"/>
              </w:rPr>
            </w:pPr>
            <w:r w:rsidRPr="00DD3D12">
              <w:rPr>
                <w:rFonts w:cs="Arial"/>
              </w:rPr>
              <w:t>As above</w:t>
            </w:r>
          </w:p>
        </w:tc>
      </w:tr>
      <w:tr w:rsidR="000B20AB" w:rsidRPr="0039715A" w14:paraId="73EFD30E" w14:textId="77777777" w:rsidTr="00FF488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3AECF448" w:rsidR="000B20AB" w:rsidRPr="0039715A" w:rsidRDefault="000B20AB" w:rsidP="000B20AB">
            <w:pPr>
              <w:spacing w:before="0" w:after="0"/>
              <w:ind w:left="0"/>
              <w:jc w:val="center"/>
              <w:rPr>
                <w:rFonts w:ascii="Arial" w:eastAsia="Times New Roman" w:hAnsi="Arial" w:cs="Arial"/>
                <w:color w:val="auto"/>
              </w:rPr>
            </w:pPr>
            <w:r>
              <w:rPr>
                <w:rFonts w:cs="Arial"/>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F643C62" w:rsidR="000B20AB" w:rsidRPr="0039715A" w:rsidRDefault="000B20AB" w:rsidP="000B20AB">
            <w:pPr>
              <w:spacing w:before="0" w:after="0"/>
              <w:ind w:left="0"/>
              <w:rPr>
                <w:rFonts w:ascii="Arial" w:eastAsia="Times New Roman" w:hAnsi="Arial" w:cs="Arial"/>
                <w:color w:val="auto"/>
                <w:sz w:val="22"/>
                <w:szCs w:val="22"/>
              </w:rPr>
            </w:pPr>
            <w:r w:rsidRPr="00DD3D12">
              <w:rPr>
                <w:rFonts w:cs="Arial"/>
              </w:rPr>
              <w:t>As above</w:t>
            </w:r>
          </w:p>
        </w:tc>
      </w:tr>
      <w:tr w:rsidR="000B20AB" w:rsidRPr="0039715A" w14:paraId="36FC0961" w14:textId="77777777" w:rsidTr="00FF488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0B20AB" w:rsidRPr="0039715A" w:rsidRDefault="000B20AB" w:rsidP="000B20AB">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0B20AB" w:rsidRPr="0039715A" w:rsidRDefault="000B20AB" w:rsidP="000B20AB">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336D475B" w:rsidR="000B20AB" w:rsidRPr="0039715A" w:rsidRDefault="000B20AB" w:rsidP="000B20AB">
            <w:pPr>
              <w:spacing w:before="0" w:after="0"/>
              <w:ind w:left="0"/>
              <w:jc w:val="center"/>
              <w:rPr>
                <w:rFonts w:ascii="Arial" w:eastAsia="Times New Roman" w:hAnsi="Arial" w:cs="Arial"/>
                <w:color w:val="auto"/>
              </w:rPr>
            </w:pPr>
            <w:r>
              <w:rPr>
                <w:rFonts w:cs="Arial"/>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02573A0A" w:rsidR="000B20AB" w:rsidRPr="0039715A" w:rsidRDefault="000B20AB" w:rsidP="000B20AB">
            <w:pPr>
              <w:spacing w:before="0" w:after="0"/>
              <w:ind w:left="0"/>
              <w:rPr>
                <w:rFonts w:ascii="Arial" w:eastAsia="Times New Roman" w:hAnsi="Arial" w:cs="Arial"/>
                <w:color w:val="auto"/>
                <w:sz w:val="22"/>
                <w:szCs w:val="22"/>
              </w:rPr>
            </w:pPr>
            <w:r w:rsidRPr="00DD3D12">
              <w:rPr>
                <w:rFonts w:cs="Arial"/>
              </w:rPr>
              <w:t>As above</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FF488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FF488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FF4887">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FF4887">
        <w:trPr>
          <w:trHeight w:val="983"/>
        </w:trPr>
        <w:tc>
          <w:tcPr>
            <w:tcW w:w="5000" w:type="pct"/>
            <w:tcBorders>
              <w:top w:val="single" w:sz="4" w:space="0" w:color="auto"/>
              <w:left w:val="single" w:sz="4" w:space="0" w:color="auto"/>
              <w:right w:val="single" w:sz="4" w:space="0" w:color="auto"/>
            </w:tcBorders>
          </w:tcPr>
          <w:p w14:paraId="7DB44F0B" w14:textId="1FAACDBF" w:rsidR="0039715A" w:rsidRPr="000B20AB" w:rsidRDefault="000B20AB" w:rsidP="0039715A">
            <w:pPr>
              <w:spacing w:before="0" w:after="0"/>
              <w:ind w:left="0"/>
              <w:rPr>
                <w:rFonts w:ascii="Arial" w:eastAsia="Times New Roman" w:hAnsi="Arial" w:cs="Arial"/>
                <w:color w:val="auto"/>
              </w:rPr>
            </w:pPr>
            <w:r w:rsidRPr="000B20AB">
              <w:rPr>
                <w:rFonts w:cs="Arial"/>
              </w:rPr>
              <w:t>SINE Panel currently meets weekly to monitor progress of SI’s across the system.</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FF4887">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FF4887">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FF4887">
        <w:trPr>
          <w:trHeight w:val="687"/>
        </w:trPr>
        <w:tc>
          <w:tcPr>
            <w:tcW w:w="5000" w:type="pct"/>
            <w:tcBorders>
              <w:left w:val="single" w:sz="4" w:space="0" w:color="auto"/>
              <w:right w:val="single" w:sz="4" w:space="0" w:color="auto"/>
            </w:tcBorders>
          </w:tcPr>
          <w:p w14:paraId="3F4676B1" w14:textId="777C3C42" w:rsidR="0039715A" w:rsidRPr="000B20AB" w:rsidRDefault="000B20AB" w:rsidP="000B20AB">
            <w:pPr>
              <w:ind w:left="0"/>
              <w:rPr>
                <w:rFonts w:cs="Arial"/>
              </w:rPr>
            </w:pPr>
            <w:r w:rsidRPr="000B20AB">
              <w:rPr>
                <w:rFonts w:cs="Arial"/>
              </w:rPr>
              <w:lastRenderedPageBreak/>
              <w:t xml:space="preserve">Due to organisational transformation processes and imminent National guidance around moving away from SI in favour of Patient Safety Incidence Report Framework (PSIRF), this will require review in 12 </w:t>
            </w:r>
            <w:proofErr w:type="gramStart"/>
            <w:r w:rsidRPr="000B20AB">
              <w:rPr>
                <w:rFonts w:cs="Arial"/>
              </w:rPr>
              <w:t>month</w:t>
            </w:r>
            <w:proofErr w:type="gramEnd"/>
            <w:r w:rsidRPr="000B20AB">
              <w:rPr>
                <w:rFonts w:cs="Arial"/>
              </w:rPr>
              <w:t xml:space="preserve"> to ensure changes are appropriately reflected.</w:t>
            </w:r>
          </w:p>
        </w:tc>
      </w:tr>
      <w:tr w:rsidR="0039715A" w:rsidRPr="0039715A" w14:paraId="7D9BD17D" w14:textId="77777777" w:rsidTr="00FF4887">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FF488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98"/>
      <w:bookmarkEnd w:id="99"/>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5E5C4186" w:rsidR="00706434" w:rsidRDefault="00D9038F" w:rsidP="003A663C">
      <w:pPr>
        <w:pStyle w:val="Heading2"/>
        <w:numPr>
          <w:ilvl w:val="0"/>
          <w:numId w:val="0"/>
        </w:numPr>
      </w:pPr>
      <w:bookmarkStart w:id="100" w:name="_Toc107412344"/>
      <w:r w:rsidRPr="006606C1">
        <w:lastRenderedPageBreak/>
        <w:t>Appendix</w:t>
      </w:r>
      <w:r>
        <w:t xml:space="preserve"> </w:t>
      </w:r>
      <w:r w:rsidR="00182901">
        <w:t>B</w:t>
      </w:r>
      <w:r>
        <w:t xml:space="preserve"> </w:t>
      </w:r>
      <w:bookmarkStart w:id="101" w:name="_Toc89326563"/>
      <w:r w:rsidR="00706434">
        <w:t>–</w:t>
      </w:r>
      <w:r w:rsidR="003A663C">
        <w:t xml:space="preserve"> </w:t>
      </w:r>
      <w:r w:rsidR="000B20AB">
        <w:t>References</w:t>
      </w:r>
      <w:bookmarkEnd w:id="100"/>
    </w:p>
    <w:bookmarkEnd w:id="101"/>
    <w:p w14:paraId="34B25FBD" w14:textId="77777777" w:rsidR="000B20AB" w:rsidRDefault="000B20AB" w:rsidP="000B20AB">
      <w:pPr>
        <w:widowControl w:val="0"/>
        <w:spacing w:after="0"/>
        <w:ind w:left="104"/>
        <w:rPr>
          <w:lang w:val="en-US"/>
        </w:rPr>
      </w:pPr>
    </w:p>
    <w:p w14:paraId="3A0FA8E8" w14:textId="77777777" w:rsidR="000B20AB" w:rsidRPr="00B77D7E" w:rsidRDefault="000B20AB" w:rsidP="000B20AB">
      <w:pPr>
        <w:widowControl w:val="0"/>
        <w:spacing w:after="0"/>
        <w:ind w:left="1170"/>
        <w:rPr>
          <w:rFonts w:eastAsia="Arial"/>
          <w:b/>
          <w:bCs/>
          <w:lang w:val="en-US"/>
        </w:rPr>
      </w:pPr>
      <w:r w:rsidRPr="00B77D7E">
        <w:rPr>
          <w:rFonts w:eastAsia="Arial"/>
          <w:b/>
          <w:bCs/>
          <w:lang w:val="en-US"/>
        </w:rPr>
        <w:t xml:space="preserve">NHS England (2015) Serious Incident Framework: Supporting learning to prevent </w:t>
      </w:r>
      <w:proofErr w:type="gramStart"/>
      <w:r w:rsidRPr="00B77D7E">
        <w:rPr>
          <w:rFonts w:eastAsia="Arial"/>
          <w:b/>
          <w:bCs/>
          <w:lang w:val="en-US"/>
        </w:rPr>
        <w:t>recurrence</w:t>
      </w:r>
      <w:proofErr w:type="gramEnd"/>
    </w:p>
    <w:p w14:paraId="05CF9E8E" w14:textId="77777777" w:rsidR="000B20AB" w:rsidRPr="000B20AB" w:rsidRDefault="00883192" w:rsidP="000B20AB">
      <w:pPr>
        <w:spacing w:before="0"/>
        <w:ind w:left="1138"/>
        <w:rPr>
          <w:rStyle w:val="Hyperlink"/>
        </w:rPr>
      </w:pPr>
      <w:hyperlink r:id="rId18">
        <w:r w:rsidR="000B20AB" w:rsidRPr="000B20AB">
          <w:rPr>
            <w:rStyle w:val="Hyperlink"/>
          </w:rPr>
          <w:t>https://www.england.nhs.uk/patientsafety/wp-content/uploads/sites/32/2015/04/serious-</w:t>
        </w:r>
      </w:hyperlink>
      <w:r w:rsidR="000B20AB" w:rsidRPr="000B20AB">
        <w:rPr>
          <w:rStyle w:val="Hyperlink"/>
        </w:rPr>
        <w:t xml:space="preserve"> </w:t>
      </w:r>
      <w:hyperlink r:id="rId19">
        <w:r w:rsidR="000B20AB" w:rsidRPr="000B20AB">
          <w:rPr>
            <w:rStyle w:val="Hyperlink"/>
          </w:rPr>
          <w:t>incidnt-framwrk-upd2.pdf</w:t>
        </w:r>
      </w:hyperlink>
    </w:p>
    <w:p w14:paraId="09027200" w14:textId="77777777" w:rsidR="000B20AB" w:rsidRPr="00B77D7E" w:rsidRDefault="000B20AB" w:rsidP="000B20AB">
      <w:pPr>
        <w:widowControl w:val="0"/>
        <w:spacing w:before="1" w:after="0" w:line="170" w:lineRule="exact"/>
        <w:ind w:left="1170"/>
        <w:rPr>
          <w:lang w:val="en-US"/>
        </w:rPr>
      </w:pPr>
    </w:p>
    <w:p w14:paraId="3DDC1742" w14:textId="77777777" w:rsidR="000B20AB" w:rsidRPr="000B20AB" w:rsidRDefault="000B20AB" w:rsidP="000B20AB">
      <w:pPr>
        <w:spacing w:after="0"/>
        <w:ind w:left="1138"/>
        <w:rPr>
          <w:b/>
          <w:bCs/>
          <w:lang w:val="en-US"/>
        </w:rPr>
      </w:pPr>
      <w:bookmarkStart w:id="102" w:name="_Toc22895171"/>
      <w:r w:rsidRPr="000B20AB">
        <w:rPr>
          <w:b/>
          <w:bCs/>
          <w:lang w:val="en-US"/>
        </w:rPr>
        <w:t>NHS England Serious Incident Framework 2015-16 – Frequently Asked Questions</w:t>
      </w:r>
      <w:bookmarkEnd w:id="102"/>
    </w:p>
    <w:p w14:paraId="3F750DBA" w14:textId="77777777" w:rsidR="000B20AB" w:rsidRPr="000B20AB" w:rsidRDefault="00883192" w:rsidP="000B20AB">
      <w:pPr>
        <w:spacing w:before="0"/>
        <w:ind w:left="1138"/>
        <w:rPr>
          <w:rStyle w:val="Hyperlink"/>
        </w:rPr>
      </w:pPr>
      <w:hyperlink r:id="rId20">
        <w:r w:rsidR="000B20AB" w:rsidRPr="000B20AB">
          <w:rPr>
            <w:rStyle w:val="Hyperlink"/>
          </w:rPr>
          <w:t>https://www.england.nhs.uk/wp-content/uploads/2015/03/serious-incident-framwrk-15-16-</w:t>
        </w:r>
      </w:hyperlink>
      <w:r w:rsidR="000B20AB" w:rsidRPr="000B20AB">
        <w:rPr>
          <w:rStyle w:val="Hyperlink"/>
        </w:rPr>
        <w:t xml:space="preserve"> </w:t>
      </w:r>
      <w:hyperlink r:id="rId21">
        <w:r w:rsidR="000B20AB" w:rsidRPr="000B20AB">
          <w:rPr>
            <w:rStyle w:val="Hyperlink"/>
          </w:rPr>
          <w:t>faqs-fin.pdf</w:t>
        </w:r>
      </w:hyperlink>
    </w:p>
    <w:p w14:paraId="089C6EBE" w14:textId="77777777" w:rsidR="000B20AB" w:rsidRPr="00B77D7E" w:rsidRDefault="000B20AB" w:rsidP="000B20AB">
      <w:pPr>
        <w:widowControl w:val="0"/>
        <w:spacing w:before="1" w:after="0" w:line="170" w:lineRule="exact"/>
        <w:ind w:left="1170"/>
        <w:rPr>
          <w:lang w:val="en-US"/>
        </w:rPr>
      </w:pPr>
    </w:p>
    <w:p w14:paraId="74511E27" w14:textId="77777777" w:rsidR="000B20AB" w:rsidRPr="000B20AB" w:rsidRDefault="000B20AB" w:rsidP="000B20AB">
      <w:pPr>
        <w:spacing w:after="0"/>
        <w:ind w:left="1138"/>
        <w:rPr>
          <w:b/>
          <w:bCs/>
          <w:lang w:val="en-US"/>
        </w:rPr>
      </w:pPr>
      <w:bookmarkStart w:id="103" w:name="_Toc22895172"/>
      <w:r w:rsidRPr="000B20AB">
        <w:rPr>
          <w:b/>
          <w:bCs/>
          <w:lang w:val="en-US"/>
        </w:rPr>
        <w:t>N</w:t>
      </w:r>
      <w:r w:rsidRPr="000B20AB">
        <w:rPr>
          <w:b/>
          <w:bCs/>
          <w:spacing w:val="-1"/>
          <w:lang w:val="en-US"/>
        </w:rPr>
        <w:t>H</w:t>
      </w:r>
      <w:r w:rsidRPr="000B20AB">
        <w:rPr>
          <w:b/>
          <w:bCs/>
          <w:lang w:val="en-US"/>
        </w:rPr>
        <w:t xml:space="preserve">S </w:t>
      </w:r>
      <w:r w:rsidRPr="000B20AB">
        <w:rPr>
          <w:b/>
          <w:bCs/>
          <w:spacing w:val="-2"/>
          <w:lang w:val="en-US"/>
        </w:rPr>
        <w:t>E</w:t>
      </w:r>
      <w:r w:rsidRPr="000B20AB">
        <w:rPr>
          <w:b/>
          <w:bCs/>
          <w:lang w:val="en-US"/>
        </w:rPr>
        <w:t>n</w:t>
      </w:r>
      <w:r w:rsidRPr="000B20AB">
        <w:rPr>
          <w:b/>
          <w:bCs/>
          <w:spacing w:val="-2"/>
          <w:lang w:val="en-US"/>
        </w:rPr>
        <w:t>g</w:t>
      </w:r>
      <w:r w:rsidRPr="000B20AB">
        <w:rPr>
          <w:b/>
          <w:bCs/>
          <w:lang w:val="en-US"/>
        </w:rPr>
        <w:t>la</w:t>
      </w:r>
      <w:r w:rsidRPr="000B20AB">
        <w:rPr>
          <w:b/>
          <w:bCs/>
          <w:spacing w:val="1"/>
          <w:lang w:val="en-US"/>
        </w:rPr>
        <w:t>n</w:t>
      </w:r>
      <w:r w:rsidRPr="000B20AB">
        <w:rPr>
          <w:b/>
          <w:bCs/>
          <w:lang w:val="en-US"/>
        </w:rPr>
        <w:t xml:space="preserve">d </w:t>
      </w:r>
      <w:r w:rsidRPr="000B20AB">
        <w:rPr>
          <w:b/>
          <w:bCs/>
          <w:spacing w:val="-2"/>
          <w:lang w:val="en-US"/>
        </w:rPr>
        <w:t>S</w:t>
      </w:r>
      <w:r w:rsidRPr="000B20AB">
        <w:rPr>
          <w:b/>
          <w:bCs/>
          <w:lang w:val="en-US"/>
        </w:rPr>
        <w:t>er</w:t>
      </w:r>
      <w:r w:rsidRPr="000B20AB">
        <w:rPr>
          <w:b/>
          <w:bCs/>
          <w:spacing w:val="-2"/>
          <w:lang w:val="en-US"/>
        </w:rPr>
        <w:t>i</w:t>
      </w:r>
      <w:r w:rsidRPr="000B20AB">
        <w:rPr>
          <w:b/>
          <w:bCs/>
          <w:lang w:val="en-US"/>
        </w:rPr>
        <w:t xml:space="preserve">ous </w:t>
      </w:r>
      <w:r w:rsidRPr="000B20AB">
        <w:rPr>
          <w:b/>
          <w:bCs/>
          <w:spacing w:val="-2"/>
          <w:lang w:val="en-US"/>
        </w:rPr>
        <w:t>I</w:t>
      </w:r>
      <w:r w:rsidRPr="000B20AB">
        <w:rPr>
          <w:b/>
          <w:bCs/>
          <w:lang w:val="en-US"/>
        </w:rPr>
        <w:t>ncid</w:t>
      </w:r>
      <w:r w:rsidRPr="000B20AB">
        <w:rPr>
          <w:b/>
          <w:bCs/>
          <w:spacing w:val="-1"/>
          <w:lang w:val="en-US"/>
        </w:rPr>
        <w:t>e</w:t>
      </w:r>
      <w:r w:rsidRPr="000B20AB">
        <w:rPr>
          <w:b/>
          <w:bCs/>
          <w:lang w:val="en-US"/>
        </w:rPr>
        <w:t xml:space="preserve">nt </w:t>
      </w:r>
      <w:r w:rsidRPr="000B20AB">
        <w:rPr>
          <w:b/>
          <w:bCs/>
          <w:spacing w:val="-3"/>
          <w:lang w:val="en-US"/>
        </w:rPr>
        <w:t>F</w:t>
      </w:r>
      <w:r w:rsidRPr="000B20AB">
        <w:rPr>
          <w:b/>
          <w:bCs/>
          <w:lang w:val="en-US"/>
        </w:rPr>
        <w:t>ra</w:t>
      </w:r>
      <w:r w:rsidRPr="000B20AB">
        <w:rPr>
          <w:b/>
          <w:bCs/>
          <w:spacing w:val="-3"/>
          <w:lang w:val="en-US"/>
        </w:rPr>
        <w:t>m</w:t>
      </w:r>
      <w:r w:rsidRPr="000B20AB">
        <w:rPr>
          <w:b/>
          <w:bCs/>
          <w:lang w:val="en-US"/>
        </w:rPr>
        <w:t>e</w:t>
      </w:r>
      <w:r w:rsidRPr="000B20AB">
        <w:rPr>
          <w:b/>
          <w:bCs/>
          <w:spacing w:val="1"/>
          <w:lang w:val="en-US"/>
        </w:rPr>
        <w:t>w</w:t>
      </w:r>
      <w:r w:rsidRPr="000B20AB">
        <w:rPr>
          <w:b/>
          <w:bCs/>
          <w:lang w:val="en-US"/>
        </w:rPr>
        <w:t>ork</w:t>
      </w:r>
      <w:r w:rsidRPr="000B20AB">
        <w:rPr>
          <w:b/>
          <w:bCs/>
          <w:spacing w:val="3"/>
          <w:lang w:val="en-US"/>
        </w:rPr>
        <w:t xml:space="preserve"> </w:t>
      </w:r>
      <w:r w:rsidRPr="000B20AB">
        <w:rPr>
          <w:b/>
          <w:bCs/>
          <w:lang w:val="en-US"/>
        </w:rPr>
        <w:t>–</w:t>
      </w:r>
      <w:r w:rsidRPr="000B20AB">
        <w:rPr>
          <w:b/>
          <w:bCs/>
          <w:spacing w:val="1"/>
          <w:lang w:val="en-US"/>
        </w:rPr>
        <w:t xml:space="preserve"> </w:t>
      </w:r>
      <w:r w:rsidRPr="000B20AB">
        <w:rPr>
          <w:b/>
          <w:bCs/>
          <w:lang w:val="en-US"/>
        </w:rPr>
        <w:t>F</w:t>
      </w:r>
      <w:r w:rsidRPr="000B20AB">
        <w:rPr>
          <w:b/>
          <w:bCs/>
          <w:spacing w:val="-1"/>
          <w:lang w:val="en-US"/>
        </w:rPr>
        <w:t>r</w:t>
      </w:r>
      <w:r w:rsidRPr="000B20AB">
        <w:rPr>
          <w:b/>
          <w:bCs/>
          <w:lang w:val="en-US"/>
        </w:rPr>
        <w:t>e</w:t>
      </w:r>
      <w:r w:rsidRPr="000B20AB">
        <w:rPr>
          <w:b/>
          <w:bCs/>
          <w:spacing w:val="-2"/>
          <w:lang w:val="en-US"/>
        </w:rPr>
        <w:t>q</w:t>
      </w:r>
      <w:r w:rsidRPr="000B20AB">
        <w:rPr>
          <w:b/>
          <w:bCs/>
          <w:lang w:val="en-US"/>
        </w:rPr>
        <w:t>ue</w:t>
      </w:r>
      <w:r w:rsidRPr="000B20AB">
        <w:rPr>
          <w:b/>
          <w:bCs/>
          <w:spacing w:val="-2"/>
          <w:lang w:val="en-US"/>
        </w:rPr>
        <w:t>n</w:t>
      </w:r>
      <w:r w:rsidRPr="000B20AB">
        <w:rPr>
          <w:b/>
          <w:bCs/>
          <w:lang w:val="en-US"/>
        </w:rPr>
        <w:t>tly Asked</w:t>
      </w:r>
      <w:r w:rsidRPr="000B20AB">
        <w:rPr>
          <w:b/>
          <w:bCs/>
          <w:spacing w:val="-2"/>
          <w:lang w:val="en-US"/>
        </w:rPr>
        <w:t xml:space="preserve"> </w:t>
      </w:r>
      <w:r w:rsidRPr="000B20AB">
        <w:rPr>
          <w:b/>
          <w:bCs/>
          <w:lang w:val="en-US"/>
        </w:rPr>
        <w:t>Q</w:t>
      </w:r>
      <w:r w:rsidRPr="000B20AB">
        <w:rPr>
          <w:b/>
          <w:bCs/>
          <w:spacing w:val="1"/>
          <w:lang w:val="en-US"/>
        </w:rPr>
        <w:t>u</w:t>
      </w:r>
      <w:r w:rsidRPr="000B20AB">
        <w:rPr>
          <w:b/>
          <w:bCs/>
          <w:lang w:val="en-US"/>
        </w:rPr>
        <w:t>e</w:t>
      </w:r>
      <w:r w:rsidRPr="000B20AB">
        <w:rPr>
          <w:b/>
          <w:bCs/>
          <w:spacing w:val="-3"/>
          <w:lang w:val="en-US"/>
        </w:rPr>
        <w:t>s</w:t>
      </w:r>
      <w:r w:rsidRPr="000B20AB">
        <w:rPr>
          <w:b/>
          <w:bCs/>
          <w:lang w:val="en-US"/>
        </w:rPr>
        <w:t>tions (</w:t>
      </w:r>
      <w:r w:rsidRPr="000B20AB">
        <w:rPr>
          <w:b/>
          <w:bCs/>
          <w:spacing w:val="-2"/>
          <w:lang w:val="en-US"/>
        </w:rPr>
        <w:t>M</w:t>
      </w:r>
      <w:r w:rsidRPr="000B20AB">
        <w:rPr>
          <w:b/>
          <w:bCs/>
          <w:lang w:val="en-US"/>
        </w:rPr>
        <w:t>arch 20</w:t>
      </w:r>
      <w:r w:rsidRPr="000B20AB">
        <w:rPr>
          <w:b/>
          <w:bCs/>
          <w:spacing w:val="-2"/>
          <w:lang w:val="en-US"/>
        </w:rPr>
        <w:t>1</w:t>
      </w:r>
      <w:r w:rsidRPr="000B20AB">
        <w:rPr>
          <w:b/>
          <w:bCs/>
          <w:lang w:val="en-US"/>
        </w:rPr>
        <w:t>6)</w:t>
      </w:r>
      <w:bookmarkEnd w:id="103"/>
    </w:p>
    <w:p w14:paraId="66FEA1AC" w14:textId="77777777" w:rsidR="000B20AB" w:rsidRPr="000B20AB" w:rsidRDefault="00883192" w:rsidP="000B20AB">
      <w:pPr>
        <w:spacing w:before="0"/>
        <w:ind w:left="1138"/>
        <w:rPr>
          <w:rStyle w:val="Hyperlink"/>
        </w:rPr>
      </w:pPr>
      <w:hyperlink r:id="rId22">
        <w:r w:rsidR="000B20AB" w:rsidRPr="000B20AB">
          <w:rPr>
            <w:rStyle w:val="Hyperlink"/>
          </w:rPr>
          <w:t>https://www.england.nhs.uk/patientsafety/wp-content/uploads/sites/32/2016/03/serious-</w:t>
        </w:r>
      </w:hyperlink>
      <w:r w:rsidR="000B20AB" w:rsidRPr="000B20AB">
        <w:rPr>
          <w:rStyle w:val="Hyperlink"/>
        </w:rPr>
        <w:t xml:space="preserve"> </w:t>
      </w:r>
      <w:hyperlink r:id="rId23">
        <w:r w:rsidR="000B20AB" w:rsidRPr="000B20AB">
          <w:rPr>
            <w:rStyle w:val="Hyperlink"/>
          </w:rPr>
          <w:t>incdnt-framwrk-faqs-mar16.pdf</w:t>
        </w:r>
      </w:hyperlink>
    </w:p>
    <w:p w14:paraId="518D25B7" w14:textId="77777777" w:rsidR="000B20AB" w:rsidRPr="00B77D7E" w:rsidRDefault="000B20AB" w:rsidP="000B20AB">
      <w:pPr>
        <w:widowControl w:val="0"/>
        <w:spacing w:before="1" w:after="0" w:line="170" w:lineRule="exact"/>
        <w:ind w:left="1170"/>
        <w:rPr>
          <w:lang w:val="en-US"/>
        </w:rPr>
      </w:pPr>
    </w:p>
    <w:p w14:paraId="2EECBC57" w14:textId="77777777" w:rsidR="000B20AB" w:rsidRPr="000B20AB" w:rsidRDefault="000B20AB" w:rsidP="000B20AB">
      <w:pPr>
        <w:spacing w:after="0"/>
        <w:ind w:left="1138"/>
        <w:rPr>
          <w:b/>
          <w:bCs/>
          <w:lang w:val="en-US"/>
        </w:rPr>
      </w:pPr>
      <w:bookmarkStart w:id="104" w:name="_Toc22895173"/>
      <w:r w:rsidRPr="000B20AB">
        <w:rPr>
          <w:b/>
          <w:bCs/>
          <w:lang w:val="en-US"/>
        </w:rPr>
        <w:t>N</w:t>
      </w:r>
      <w:r w:rsidRPr="000B20AB">
        <w:rPr>
          <w:b/>
          <w:bCs/>
          <w:spacing w:val="-1"/>
          <w:lang w:val="en-US"/>
        </w:rPr>
        <w:t>H</w:t>
      </w:r>
      <w:r w:rsidRPr="000B20AB">
        <w:rPr>
          <w:b/>
          <w:bCs/>
          <w:lang w:val="en-US"/>
        </w:rPr>
        <w:t>S I</w:t>
      </w:r>
      <w:r w:rsidRPr="000B20AB">
        <w:rPr>
          <w:b/>
          <w:bCs/>
          <w:spacing w:val="-4"/>
          <w:lang w:val="en-US"/>
        </w:rPr>
        <w:t>m</w:t>
      </w:r>
      <w:r w:rsidRPr="000B20AB">
        <w:rPr>
          <w:b/>
          <w:bCs/>
          <w:lang w:val="en-US"/>
        </w:rPr>
        <w:t>prove</w:t>
      </w:r>
      <w:r w:rsidRPr="000B20AB">
        <w:rPr>
          <w:b/>
          <w:bCs/>
          <w:spacing w:val="-4"/>
          <w:lang w:val="en-US"/>
        </w:rPr>
        <w:t>m</w:t>
      </w:r>
      <w:r w:rsidRPr="000B20AB">
        <w:rPr>
          <w:b/>
          <w:bCs/>
          <w:lang w:val="en-US"/>
        </w:rPr>
        <w:t>ent (20</w:t>
      </w:r>
      <w:r w:rsidRPr="000B20AB">
        <w:rPr>
          <w:b/>
          <w:bCs/>
          <w:spacing w:val="-2"/>
          <w:lang w:val="en-US"/>
        </w:rPr>
        <w:t>1</w:t>
      </w:r>
      <w:r w:rsidRPr="000B20AB">
        <w:rPr>
          <w:b/>
          <w:bCs/>
          <w:spacing w:val="3"/>
          <w:lang w:val="en-US"/>
        </w:rPr>
        <w:t>8</w:t>
      </w:r>
      <w:r w:rsidRPr="000B20AB">
        <w:rPr>
          <w:b/>
          <w:bCs/>
          <w:lang w:val="en-US"/>
        </w:rPr>
        <w:t>)</w:t>
      </w:r>
      <w:r w:rsidRPr="000B20AB">
        <w:rPr>
          <w:b/>
          <w:bCs/>
          <w:spacing w:val="-1"/>
          <w:lang w:val="en-US"/>
        </w:rPr>
        <w:t xml:space="preserve"> </w:t>
      </w:r>
      <w:r w:rsidRPr="000B20AB">
        <w:rPr>
          <w:b/>
          <w:bCs/>
          <w:lang w:val="en-US"/>
        </w:rPr>
        <w:t>Revised Ne</w:t>
      </w:r>
      <w:r w:rsidRPr="000B20AB">
        <w:rPr>
          <w:b/>
          <w:bCs/>
          <w:spacing w:val="-3"/>
          <w:lang w:val="en-US"/>
        </w:rPr>
        <w:t>v</w:t>
      </w:r>
      <w:r w:rsidRPr="000B20AB">
        <w:rPr>
          <w:b/>
          <w:bCs/>
          <w:lang w:val="en-US"/>
        </w:rPr>
        <w:t>er Ev</w:t>
      </w:r>
      <w:r w:rsidRPr="000B20AB">
        <w:rPr>
          <w:b/>
          <w:bCs/>
          <w:spacing w:val="1"/>
          <w:lang w:val="en-US"/>
        </w:rPr>
        <w:t>e</w:t>
      </w:r>
      <w:r w:rsidRPr="000B20AB">
        <w:rPr>
          <w:b/>
          <w:bCs/>
          <w:spacing w:val="-2"/>
          <w:lang w:val="en-US"/>
        </w:rPr>
        <w:t>n</w:t>
      </w:r>
      <w:r w:rsidRPr="000B20AB">
        <w:rPr>
          <w:b/>
          <w:bCs/>
          <w:lang w:val="en-US"/>
        </w:rPr>
        <w:t xml:space="preserve">ts </w:t>
      </w:r>
      <w:r w:rsidRPr="000B20AB">
        <w:rPr>
          <w:b/>
          <w:bCs/>
          <w:spacing w:val="-2"/>
          <w:lang w:val="en-US"/>
        </w:rPr>
        <w:t>P</w:t>
      </w:r>
      <w:r w:rsidRPr="000B20AB">
        <w:rPr>
          <w:b/>
          <w:bCs/>
          <w:lang w:val="en-US"/>
        </w:rPr>
        <w:t>ol</w:t>
      </w:r>
      <w:r w:rsidRPr="000B20AB">
        <w:rPr>
          <w:b/>
          <w:bCs/>
          <w:spacing w:val="-1"/>
          <w:lang w:val="en-US"/>
        </w:rPr>
        <w:t>i</w:t>
      </w:r>
      <w:r w:rsidRPr="000B20AB">
        <w:rPr>
          <w:b/>
          <w:bCs/>
          <w:lang w:val="en-US"/>
        </w:rPr>
        <w:t xml:space="preserve">cy </w:t>
      </w:r>
      <w:r w:rsidRPr="000B20AB">
        <w:rPr>
          <w:b/>
          <w:bCs/>
          <w:spacing w:val="1"/>
          <w:lang w:val="en-US"/>
        </w:rPr>
        <w:t>a</w:t>
      </w:r>
      <w:r w:rsidRPr="000B20AB">
        <w:rPr>
          <w:b/>
          <w:bCs/>
          <w:lang w:val="en-US"/>
        </w:rPr>
        <w:t>nd</w:t>
      </w:r>
      <w:r w:rsidRPr="000B20AB">
        <w:rPr>
          <w:b/>
          <w:bCs/>
          <w:spacing w:val="-2"/>
          <w:lang w:val="en-US"/>
        </w:rPr>
        <w:t xml:space="preserve"> </w:t>
      </w:r>
      <w:r w:rsidRPr="000B20AB">
        <w:rPr>
          <w:b/>
          <w:bCs/>
          <w:lang w:val="en-US"/>
        </w:rPr>
        <w:t>Fra</w:t>
      </w:r>
      <w:r w:rsidRPr="000B20AB">
        <w:rPr>
          <w:b/>
          <w:bCs/>
          <w:spacing w:val="-3"/>
          <w:lang w:val="en-US"/>
        </w:rPr>
        <w:t>m</w:t>
      </w:r>
      <w:r w:rsidRPr="000B20AB">
        <w:rPr>
          <w:b/>
          <w:bCs/>
          <w:lang w:val="en-US"/>
        </w:rPr>
        <w:t>e</w:t>
      </w:r>
      <w:r w:rsidRPr="000B20AB">
        <w:rPr>
          <w:b/>
          <w:bCs/>
          <w:spacing w:val="1"/>
          <w:lang w:val="en-US"/>
        </w:rPr>
        <w:t>w</w:t>
      </w:r>
      <w:r w:rsidRPr="000B20AB">
        <w:rPr>
          <w:b/>
          <w:bCs/>
          <w:lang w:val="en-US"/>
        </w:rPr>
        <w:t>ork</w:t>
      </w:r>
      <w:bookmarkEnd w:id="104"/>
      <w:r w:rsidRPr="000B20AB">
        <w:rPr>
          <w:b/>
          <w:bCs/>
          <w:lang w:val="en-US"/>
        </w:rPr>
        <w:t xml:space="preserve"> and List </w:t>
      </w:r>
    </w:p>
    <w:p w14:paraId="4B022DCC" w14:textId="77777777" w:rsidR="000B20AB" w:rsidRPr="00B77D7E" w:rsidRDefault="00883192" w:rsidP="000B20AB">
      <w:pPr>
        <w:spacing w:before="0"/>
        <w:ind w:left="1138"/>
        <w:rPr>
          <w:rFonts w:eastAsia="Arial"/>
          <w:lang w:val="en-US"/>
        </w:rPr>
      </w:pPr>
      <w:hyperlink r:id="rId24" w:history="1">
        <w:r w:rsidR="000B20AB" w:rsidRPr="00B77D7E">
          <w:rPr>
            <w:rStyle w:val="Hyperlink"/>
            <w:rFonts w:eastAsia="Arial"/>
            <w:lang w:val="en-US"/>
          </w:rPr>
          <w:t>https://www.england.nhs.uk/publication/never-events/</w:t>
        </w:r>
      </w:hyperlink>
    </w:p>
    <w:p w14:paraId="2DA3BCEF" w14:textId="77777777" w:rsidR="000B20AB" w:rsidRDefault="000B20AB" w:rsidP="000B20AB">
      <w:pPr>
        <w:rPr>
          <w:noProof/>
        </w:rPr>
      </w:pPr>
    </w:p>
    <w:p w14:paraId="38614A76" w14:textId="73053E50" w:rsidR="000B20AB" w:rsidRDefault="000B20AB">
      <w:pPr>
        <w:spacing w:before="0" w:after="0"/>
        <w:ind w:left="0"/>
      </w:pPr>
      <w:r>
        <w:br w:type="page"/>
      </w:r>
    </w:p>
    <w:p w14:paraId="17A56493" w14:textId="40922763" w:rsidR="000B20AB" w:rsidRDefault="000B20AB" w:rsidP="000B20AB">
      <w:pPr>
        <w:pStyle w:val="Heading2"/>
        <w:numPr>
          <w:ilvl w:val="0"/>
          <w:numId w:val="0"/>
        </w:numPr>
      </w:pPr>
      <w:bookmarkStart w:id="105" w:name="_Toc107412345"/>
      <w:r w:rsidRPr="006606C1">
        <w:lastRenderedPageBreak/>
        <w:t>Appendix</w:t>
      </w:r>
      <w:r>
        <w:t xml:space="preserve"> C – SI Review &amp; Assurance Process for Mid and South Essex</w:t>
      </w:r>
      <w:bookmarkEnd w:id="105"/>
    </w:p>
    <w:p w14:paraId="1187F845" w14:textId="21398EB4" w:rsidR="000B20AB" w:rsidRDefault="000B20AB">
      <w:pPr>
        <w:spacing w:before="0" w:after="0"/>
        <w:ind w:left="0"/>
      </w:pPr>
    </w:p>
    <w:p w14:paraId="2B347CD3" w14:textId="6C48489D" w:rsidR="00201DAA" w:rsidRDefault="000B20AB" w:rsidP="000B20AB">
      <w:r>
        <w:rPr>
          <w:noProof/>
        </w:rPr>
        <w:drawing>
          <wp:anchor distT="0" distB="0" distL="114300" distR="114300" simplePos="0" relativeHeight="251658240" behindDoc="0" locked="0" layoutInCell="1" allowOverlap="1" wp14:anchorId="216FEB5F" wp14:editId="09027857">
            <wp:simplePos x="1633206" y="1882588"/>
            <wp:positionH relativeFrom="margin">
              <wp:align>center</wp:align>
            </wp:positionH>
            <wp:positionV relativeFrom="margin">
              <wp:align>center</wp:align>
            </wp:positionV>
            <wp:extent cx="5731510" cy="7067550"/>
            <wp:effectExtent l="0" t="0" r="2540" b="0"/>
            <wp:wrapSquare wrapText="bothSides"/>
            <wp:docPr id="715" name="Picture 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Picture 715">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5731510" cy="7067550"/>
                    </a:xfrm>
                    <a:prstGeom prst="rect">
                      <a:avLst/>
                    </a:prstGeom>
                  </pic:spPr>
                </pic:pic>
              </a:graphicData>
            </a:graphic>
          </wp:anchor>
        </w:drawing>
      </w:r>
    </w:p>
    <w:p w14:paraId="23B1F7AC" w14:textId="2148E214" w:rsidR="000B20AB" w:rsidRDefault="000B20AB" w:rsidP="000B20AB">
      <w:pPr>
        <w:pStyle w:val="Heading2"/>
        <w:numPr>
          <w:ilvl w:val="0"/>
          <w:numId w:val="0"/>
        </w:numPr>
      </w:pPr>
      <w:bookmarkStart w:id="106" w:name="_Toc107412346"/>
      <w:r w:rsidRPr="006606C1">
        <w:lastRenderedPageBreak/>
        <w:t>Appendix</w:t>
      </w:r>
      <w:r>
        <w:t xml:space="preserve"> D – Serious Incident (SI) Quality Admin Hub (QAH) Flow Chart</w:t>
      </w:r>
      <w:bookmarkEnd w:id="106"/>
    </w:p>
    <w:p w14:paraId="002C61A8" w14:textId="30C8DAB0" w:rsidR="000B20AB" w:rsidRDefault="000B20AB" w:rsidP="000B20AB">
      <w:pPr>
        <w:ind w:left="0"/>
      </w:pPr>
      <w:r>
        <w:rPr>
          <w:noProof/>
        </w:rPr>
        <w:drawing>
          <wp:anchor distT="0" distB="0" distL="114300" distR="114300" simplePos="0" relativeHeight="251659264" behindDoc="0" locked="0" layoutInCell="1" allowOverlap="1" wp14:anchorId="1E50D1E9" wp14:editId="3ECF5A8D">
            <wp:simplePos x="0" y="0"/>
            <wp:positionH relativeFrom="margin">
              <wp:posOffset>-8890</wp:posOffset>
            </wp:positionH>
            <wp:positionV relativeFrom="margin">
              <wp:posOffset>854710</wp:posOffset>
            </wp:positionV>
            <wp:extent cx="5655945" cy="7533005"/>
            <wp:effectExtent l="0" t="0" r="1905" b="0"/>
            <wp:wrapSquare wrapText="bothSides"/>
            <wp:docPr id="716" name="Picture 7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Picture 716">
                      <a:extLst>
                        <a:ext uri="{C183D7F6-B498-43B3-948B-1728B52AA6E4}">
                          <adec:decorative xmlns:adec="http://schemas.microsoft.com/office/drawing/2017/decorative" val="1"/>
                        </a:ext>
                      </a:extLst>
                    </pic:cNvPr>
                    <pic:cNvPicPr/>
                  </pic:nvPicPr>
                  <pic:blipFill>
                    <a:blip r:embed="rId26">
                      <a:extLst>
                        <a:ext uri="{28A0092B-C50C-407E-A947-70E740481C1C}">
                          <a14:useLocalDpi xmlns:a14="http://schemas.microsoft.com/office/drawing/2010/main" val="0"/>
                        </a:ext>
                      </a:extLst>
                    </a:blip>
                    <a:stretch>
                      <a:fillRect/>
                    </a:stretch>
                  </pic:blipFill>
                  <pic:spPr>
                    <a:xfrm>
                      <a:off x="0" y="0"/>
                      <a:ext cx="5655945" cy="7533005"/>
                    </a:xfrm>
                    <a:prstGeom prst="rect">
                      <a:avLst/>
                    </a:prstGeom>
                  </pic:spPr>
                </pic:pic>
              </a:graphicData>
            </a:graphic>
            <wp14:sizeRelH relativeFrom="margin">
              <wp14:pctWidth>0</wp14:pctWidth>
            </wp14:sizeRelH>
            <wp14:sizeRelV relativeFrom="margin">
              <wp14:pctHeight>0</wp14:pctHeight>
            </wp14:sizeRelV>
          </wp:anchor>
        </w:drawing>
      </w:r>
    </w:p>
    <w:p w14:paraId="62A47B09" w14:textId="1CA8628A" w:rsidR="000B20AB" w:rsidRDefault="004C4016" w:rsidP="000B20AB">
      <w:pPr>
        <w:pStyle w:val="Heading2"/>
        <w:numPr>
          <w:ilvl w:val="0"/>
          <w:numId w:val="0"/>
        </w:numPr>
      </w:pPr>
      <w:bookmarkStart w:id="107" w:name="_Toc107412347"/>
      <w:r>
        <w:rPr>
          <w:noProof/>
        </w:rPr>
        <w:lastRenderedPageBreak/>
        <w:drawing>
          <wp:anchor distT="0" distB="0" distL="114300" distR="114300" simplePos="0" relativeHeight="251660288" behindDoc="0" locked="0" layoutInCell="1" allowOverlap="1" wp14:anchorId="2D619449" wp14:editId="33D1AEDC">
            <wp:simplePos x="0" y="0"/>
            <wp:positionH relativeFrom="margin">
              <wp:posOffset>0</wp:posOffset>
            </wp:positionH>
            <wp:positionV relativeFrom="margin">
              <wp:posOffset>492125</wp:posOffset>
            </wp:positionV>
            <wp:extent cx="5731510" cy="7645400"/>
            <wp:effectExtent l="0" t="0" r="2540" b="0"/>
            <wp:wrapSquare wrapText="bothSides"/>
            <wp:docPr id="717" name="Picture 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Picture 717">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5731510" cy="7645400"/>
                    </a:xfrm>
                    <a:prstGeom prst="rect">
                      <a:avLst/>
                    </a:prstGeom>
                  </pic:spPr>
                </pic:pic>
              </a:graphicData>
            </a:graphic>
            <wp14:sizeRelH relativeFrom="page">
              <wp14:pctWidth>0</wp14:pctWidth>
            </wp14:sizeRelH>
            <wp14:sizeRelV relativeFrom="page">
              <wp14:pctHeight>0</wp14:pctHeight>
            </wp14:sizeRelV>
          </wp:anchor>
        </w:drawing>
      </w:r>
      <w:r w:rsidR="000B20AB" w:rsidRPr="006606C1">
        <w:t>Appendix</w:t>
      </w:r>
      <w:r w:rsidR="000B20AB">
        <w:t xml:space="preserve"> D continued</w:t>
      </w:r>
      <w:bookmarkEnd w:id="107"/>
    </w:p>
    <w:p w14:paraId="3C7EB24C" w14:textId="6F7939BE" w:rsidR="000B20AB" w:rsidRPr="002D1A1A" w:rsidRDefault="004C4016" w:rsidP="002D1A1A">
      <w:pPr>
        <w:pStyle w:val="Heading2"/>
        <w:numPr>
          <w:ilvl w:val="0"/>
          <w:numId w:val="0"/>
        </w:numPr>
      </w:pPr>
      <w:bookmarkStart w:id="108" w:name="_Toc107412348"/>
      <w:r>
        <w:rPr>
          <w:noProof/>
        </w:rPr>
        <w:lastRenderedPageBreak/>
        <w:drawing>
          <wp:anchor distT="0" distB="0" distL="114300" distR="114300" simplePos="0" relativeHeight="251662336" behindDoc="0" locked="0" layoutInCell="1" allowOverlap="1" wp14:anchorId="023C398B" wp14:editId="0E2E0D62">
            <wp:simplePos x="0" y="0"/>
            <wp:positionH relativeFrom="column">
              <wp:posOffset>-158750</wp:posOffset>
            </wp:positionH>
            <wp:positionV relativeFrom="paragraph">
              <wp:posOffset>365125</wp:posOffset>
            </wp:positionV>
            <wp:extent cx="6342380" cy="4602480"/>
            <wp:effectExtent l="0" t="0" r="127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8">
                      <a:extLst>
                        <a:ext uri="{28A0092B-C50C-407E-A947-70E740481C1C}">
                          <a14:useLocalDpi xmlns:a14="http://schemas.microsoft.com/office/drawing/2010/main" val="0"/>
                        </a:ext>
                      </a:extLst>
                    </a:blip>
                    <a:srcRect t="1" b="-96"/>
                    <a:stretch/>
                  </pic:blipFill>
                  <pic:spPr bwMode="auto">
                    <a:xfrm>
                      <a:off x="0" y="0"/>
                      <a:ext cx="6342380" cy="4602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1A1A">
        <w:t>Appendix E – Primary Care Incident/SI Flow Chart</w:t>
      </w:r>
      <w:bookmarkEnd w:id="108"/>
    </w:p>
    <w:p w14:paraId="579BAEF3" w14:textId="11AB30BB" w:rsidR="004C4016" w:rsidRDefault="004C4016" w:rsidP="004C4016">
      <w:pPr>
        <w:ind w:left="0"/>
      </w:pPr>
      <w:r>
        <w:rPr>
          <w:noProof/>
        </w:rPr>
        <w:drawing>
          <wp:anchor distT="0" distB="0" distL="114300" distR="114300" simplePos="0" relativeHeight="251661312" behindDoc="0" locked="0" layoutInCell="1" allowOverlap="1" wp14:anchorId="219E2A3D" wp14:editId="17C42BD1">
            <wp:simplePos x="0" y="0"/>
            <wp:positionH relativeFrom="column">
              <wp:posOffset>82550</wp:posOffset>
            </wp:positionH>
            <wp:positionV relativeFrom="paragraph">
              <wp:posOffset>4697095</wp:posOffset>
            </wp:positionV>
            <wp:extent cx="5729400" cy="2870200"/>
            <wp:effectExtent l="0" t="0" r="5080" b="635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9">
                      <a:extLst>
                        <a:ext uri="{28A0092B-C50C-407E-A947-70E740481C1C}">
                          <a14:useLocalDpi xmlns:a14="http://schemas.microsoft.com/office/drawing/2010/main" val="0"/>
                        </a:ext>
                      </a:extLst>
                    </a:blip>
                    <a:stretch>
                      <a:fillRect/>
                    </a:stretch>
                  </pic:blipFill>
                  <pic:spPr>
                    <a:xfrm>
                      <a:off x="0" y="0"/>
                      <a:ext cx="5729400" cy="2870200"/>
                    </a:xfrm>
                    <a:prstGeom prst="rect">
                      <a:avLst/>
                    </a:prstGeom>
                  </pic:spPr>
                </pic:pic>
              </a:graphicData>
            </a:graphic>
            <wp14:sizeRelH relativeFrom="page">
              <wp14:pctWidth>0</wp14:pctWidth>
            </wp14:sizeRelH>
            <wp14:sizeRelV relativeFrom="page">
              <wp14:pctHeight>0</wp14:pctHeight>
            </wp14:sizeRelV>
          </wp:anchor>
        </w:drawing>
      </w:r>
    </w:p>
    <w:p w14:paraId="59704B92" w14:textId="298A5F40" w:rsidR="004C4016" w:rsidRPr="002D1A1A" w:rsidRDefault="004C4016" w:rsidP="002D1A1A">
      <w:pPr>
        <w:pStyle w:val="Heading2"/>
        <w:numPr>
          <w:ilvl w:val="0"/>
          <w:numId w:val="0"/>
        </w:numPr>
      </w:pPr>
      <w:bookmarkStart w:id="109" w:name="_Toc107412349"/>
      <w:r w:rsidRPr="002D1A1A">
        <w:lastRenderedPageBreak/>
        <w:t xml:space="preserve">Appendix F – </w:t>
      </w:r>
      <w:r w:rsidRPr="004C4016">
        <w:t>Guidance</w:t>
      </w:r>
      <w:bookmarkEnd w:id="109"/>
    </w:p>
    <w:p w14:paraId="67AFDDFD" w14:textId="77777777" w:rsidR="004C4016" w:rsidRPr="004C4016" w:rsidRDefault="004C4016" w:rsidP="004C4016">
      <w:pPr>
        <w:ind w:left="0"/>
        <w:rPr>
          <w:rFonts w:eastAsia="Arial"/>
          <w:b/>
          <w:bCs/>
          <w:lang w:val="en-US"/>
        </w:rPr>
      </w:pPr>
      <w:r w:rsidRPr="004C4016">
        <w:rPr>
          <w:b/>
          <w:bCs/>
        </w:rPr>
        <w:t>Guidance for Reporting, Managing and Investigating Information Governance and Cyber Security Serious Incidents Requiring Investigation</w:t>
      </w:r>
      <w:r w:rsidRPr="004C4016">
        <w:rPr>
          <w:rFonts w:eastAsia="Arial"/>
          <w:b/>
          <w:bCs/>
          <w:lang w:val="en-US"/>
        </w:rPr>
        <w:t xml:space="preserve"> </w:t>
      </w:r>
    </w:p>
    <w:p w14:paraId="19BF9DFF" w14:textId="70682DBF" w:rsidR="004C4016" w:rsidRPr="00AA6B8D" w:rsidRDefault="004C4016" w:rsidP="004C4016">
      <w:pPr>
        <w:ind w:left="0"/>
        <w:rPr>
          <w:rFonts w:eastAsia="Arial"/>
          <w:lang w:val="en-US"/>
        </w:rPr>
      </w:pPr>
      <w:r w:rsidRPr="00AA6B8D">
        <w:rPr>
          <w:rFonts w:eastAsia="Arial"/>
          <w:lang w:val="en-US"/>
        </w:rPr>
        <w:t>The</w:t>
      </w:r>
      <w:r w:rsidRPr="00AA6B8D">
        <w:rPr>
          <w:rFonts w:eastAsia="Arial"/>
          <w:spacing w:val="1"/>
          <w:lang w:val="en-US"/>
        </w:rPr>
        <w:t xml:space="preserve"> </w:t>
      </w:r>
      <w:r w:rsidRPr="00AA6B8D">
        <w:rPr>
          <w:rFonts w:eastAsia="Arial"/>
          <w:spacing w:val="-1"/>
          <w:lang w:val="en-US"/>
        </w:rPr>
        <w:t>p</w:t>
      </w:r>
      <w:r w:rsidRPr="00AA6B8D">
        <w:rPr>
          <w:rFonts w:eastAsia="Arial"/>
          <w:lang w:val="en-US"/>
        </w:rPr>
        <w:t>urpose</w:t>
      </w:r>
      <w:r w:rsidRPr="00AA6B8D">
        <w:rPr>
          <w:rFonts w:eastAsia="Arial"/>
          <w:spacing w:val="-4"/>
          <w:lang w:val="en-US"/>
        </w:rPr>
        <w:t xml:space="preserve"> </w:t>
      </w:r>
      <w:r w:rsidRPr="00AA6B8D">
        <w:rPr>
          <w:rFonts w:eastAsia="Arial"/>
          <w:spacing w:val="2"/>
          <w:lang w:val="en-US"/>
        </w:rPr>
        <w:t>f</w:t>
      </w:r>
      <w:r w:rsidRPr="00AA6B8D">
        <w:rPr>
          <w:rFonts w:eastAsia="Arial"/>
          <w:lang w:val="en-US"/>
        </w:rPr>
        <w:t>or</w:t>
      </w:r>
      <w:r w:rsidRPr="00AA6B8D">
        <w:rPr>
          <w:rFonts w:eastAsia="Arial"/>
          <w:spacing w:val="-2"/>
          <w:lang w:val="en-US"/>
        </w:rPr>
        <w:t xml:space="preserve"> </w:t>
      </w:r>
      <w:r w:rsidRPr="00AA6B8D">
        <w:rPr>
          <w:rFonts w:eastAsia="Arial"/>
          <w:lang w:val="en-US"/>
        </w:rPr>
        <w:t>an inc</w:t>
      </w:r>
      <w:r w:rsidRPr="00AA6B8D">
        <w:rPr>
          <w:rFonts w:eastAsia="Arial"/>
          <w:spacing w:val="-3"/>
          <w:lang w:val="en-US"/>
        </w:rPr>
        <w:t>i</w:t>
      </w:r>
      <w:r w:rsidRPr="00AA6B8D">
        <w:rPr>
          <w:rFonts w:eastAsia="Arial"/>
          <w:lang w:val="en-US"/>
        </w:rPr>
        <w:t>dent</w:t>
      </w:r>
      <w:r w:rsidRPr="00AA6B8D">
        <w:rPr>
          <w:rFonts w:eastAsia="Arial"/>
          <w:spacing w:val="-2"/>
          <w:lang w:val="en-US"/>
        </w:rPr>
        <w:t xml:space="preserve"> </w:t>
      </w:r>
      <w:r w:rsidRPr="00AA6B8D">
        <w:rPr>
          <w:rFonts w:eastAsia="Arial"/>
          <w:lang w:val="en-US"/>
        </w:rPr>
        <w:t>investi</w:t>
      </w:r>
      <w:r w:rsidRPr="00AA6B8D">
        <w:rPr>
          <w:rFonts w:eastAsia="Arial"/>
          <w:spacing w:val="-2"/>
          <w:lang w:val="en-US"/>
        </w:rPr>
        <w:t>g</w:t>
      </w:r>
      <w:r w:rsidRPr="00AA6B8D">
        <w:rPr>
          <w:rFonts w:eastAsia="Arial"/>
          <w:lang w:val="en-US"/>
        </w:rPr>
        <w:t>ati</w:t>
      </w:r>
      <w:r w:rsidRPr="00AA6B8D">
        <w:rPr>
          <w:rFonts w:eastAsia="Arial"/>
          <w:spacing w:val="-2"/>
          <w:lang w:val="en-US"/>
        </w:rPr>
        <w:t>o</w:t>
      </w:r>
      <w:r w:rsidRPr="00AA6B8D">
        <w:rPr>
          <w:rFonts w:eastAsia="Arial"/>
          <w:lang w:val="en-US"/>
        </w:rPr>
        <w:t>n is to</w:t>
      </w:r>
      <w:r w:rsidRPr="00AA6B8D">
        <w:rPr>
          <w:rFonts w:eastAsia="Arial"/>
          <w:spacing w:val="-4"/>
          <w:lang w:val="en-US"/>
        </w:rPr>
        <w:t xml:space="preserve"> </w:t>
      </w:r>
      <w:r w:rsidRPr="00AA6B8D">
        <w:rPr>
          <w:rFonts w:eastAsia="Arial"/>
          <w:lang w:val="en-US"/>
        </w:rPr>
        <w:t>det</w:t>
      </w:r>
      <w:r w:rsidRPr="00AA6B8D">
        <w:rPr>
          <w:rFonts w:eastAsia="Arial"/>
          <w:spacing w:val="1"/>
          <w:lang w:val="en-US"/>
        </w:rPr>
        <w:t>e</w:t>
      </w:r>
      <w:r w:rsidRPr="00AA6B8D">
        <w:rPr>
          <w:rFonts w:eastAsia="Arial"/>
          <w:lang w:val="en-US"/>
        </w:rPr>
        <w:t>r</w:t>
      </w:r>
      <w:r w:rsidRPr="00AA6B8D">
        <w:rPr>
          <w:rFonts w:eastAsia="Arial"/>
          <w:spacing w:val="-4"/>
          <w:lang w:val="en-US"/>
        </w:rPr>
        <w:t>m</w:t>
      </w:r>
      <w:r w:rsidRPr="00AA6B8D">
        <w:rPr>
          <w:rFonts w:eastAsia="Arial"/>
          <w:lang w:val="en-US"/>
        </w:rPr>
        <w:t>ine</w:t>
      </w:r>
      <w:r w:rsidRPr="00AA6B8D">
        <w:rPr>
          <w:rFonts w:eastAsia="Arial"/>
          <w:spacing w:val="1"/>
          <w:lang w:val="en-US"/>
        </w:rPr>
        <w:t xml:space="preserve"> </w:t>
      </w:r>
      <w:r w:rsidRPr="00AA6B8D">
        <w:rPr>
          <w:rFonts w:eastAsia="Arial"/>
          <w:lang w:val="en-US"/>
        </w:rPr>
        <w:t>the</w:t>
      </w:r>
      <w:r w:rsidRPr="00AA6B8D">
        <w:rPr>
          <w:rFonts w:eastAsia="Arial"/>
          <w:spacing w:val="-4"/>
          <w:lang w:val="en-US"/>
        </w:rPr>
        <w:t xml:space="preserve"> </w:t>
      </w:r>
      <w:r w:rsidRPr="00AA6B8D">
        <w:rPr>
          <w:rFonts w:eastAsia="Arial"/>
          <w:spacing w:val="2"/>
          <w:lang w:val="en-US"/>
        </w:rPr>
        <w:t>f</w:t>
      </w:r>
      <w:r w:rsidRPr="00AA6B8D">
        <w:rPr>
          <w:rFonts w:eastAsia="Arial"/>
          <w:lang w:val="en-US"/>
        </w:rPr>
        <w:t>acts</w:t>
      </w:r>
      <w:r w:rsidRPr="00AA6B8D">
        <w:rPr>
          <w:rFonts w:eastAsia="Arial"/>
          <w:spacing w:val="-2"/>
          <w:lang w:val="en-US"/>
        </w:rPr>
        <w:t xml:space="preserve"> </w:t>
      </w:r>
      <w:r w:rsidRPr="00AA6B8D">
        <w:rPr>
          <w:rFonts w:eastAsia="Arial"/>
          <w:lang w:val="en-US"/>
        </w:rPr>
        <w:t>c</w:t>
      </w:r>
      <w:r w:rsidRPr="00AA6B8D">
        <w:rPr>
          <w:rFonts w:eastAsia="Arial"/>
          <w:spacing w:val="-1"/>
          <w:lang w:val="en-US"/>
        </w:rPr>
        <w:t>o</w:t>
      </w:r>
      <w:r w:rsidRPr="00AA6B8D">
        <w:rPr>
          <w:rFonts w:eastAsia="Arial"/>
          <w:lang w:val="en-US"/>
        </w:rPr>
        <w:t>ncerning</w:t>
      </w:r>
      <w:r w:rsidRPr="00AA6B8D">
        <w:rPr>
          <w:rFonts w:eastAsia="Arial"/>
          <w:spacing w:val="-1"/>
          <w:lang w:val="en-US"/>
        </w:rPr>
        <w:t xml:space="preserve"> </w:t>
      </w:r>
      <w:r w:rsidRPr="00AA6B8D">
        <w:rPr>
          <w:rFonts w:eastAsia="Arial"/>
          <w:lang w:val="en-US"/>
        </w:rPr>
        <w:t>t</w:t>
      </w:r>
      <w:r w:rsidRPr="00AA6B8D">
        <w:rPr>
          <w:rFonts w:eastAsia="Arial"/>
          <w:spacing w:val="-2"/>
          <w:lang w:val="en-US"/>
        </w:rPr>
        <w:t>h</w:t>
      </w:r>
      <w:r w:rsidRPr="00AA6B8D">
        <w:rPr>
          <w:rFonts w:eastAsia="Arial"/>
          <w:lang w:val="en-US"/>
        </w:rPr>
        <w:t>e incid</w:t>
      </w:r>
      <w:r w:rsidRPr="00AA6B8D">
        <w:rPr>
          <w:rFonts w:eastAsia="Arial"/>
          <w:spacing w:val="-1"/>
          <w:lang w:val="en-US"/>
        </w:rPr>
        <w:t>e</w:t>
      </w:r>
      <w:r w:rsidRPr="00AA6B8D">
        <w:rPr>
          <w:rFonts w:eastAsia="Arial"/>
          <w:lang w:val="en-US"/>
        </w:rPr>
        <w:t>nt and:</w:t>
      </w:r>
    </w:p>
    <w:p w14:paraId="671CEEEA" w14:textId="77777777" w:rsidR="004C4016" w:rsidRPr="00AA6B8D" w:rsidRDefault="004C4016" w:rsidP="00F30312">
      <w:pPr>
        <w:pStyle w:val="ListParagraph"/>
        <w:numPr>
          <w:ilvl w:val="0"/>
          <w:numId w:val="26"/>
        </w:numPr>
        <w:spacing w:before="0" w:line="276" w:lineRule="auto"/>
        <w:rPr>
          <w:rFonts w:eastAsiaTheme="majorEastAsia" w:cstheme="majorBidi"/>
          <w:bCs/>
        </w:rPr>
      </w:pPr>
      <w:r w:rsidRPr="00AA6B8D">
        <w:rPr>
          <w:rFonts w:eastAsiaTheme="majorEastAsia" w:cstheme="majorBidi"/>
          <w:bCs/>
        </w:rPr>
        <w:t>To identify whether any deficiencies in the application of the ICBs policies or procedures and/or the organisation’s arrangements for confidentiality and data protection contributed to the incident or:</w:t>
      </w:r>
    </w:p>
    <w:p w14:paraId="5C067873" w14:textId="77777777" w:rsidR="004C4016" w:rsidRPr="00AA6B8D" w:rsidRDefault="004C4016" w:rsidP="00F30312">
      <w:pPr>
        <w:pStyle w:val="ListParagraph"/>
        <w:numPr>
          <w:ilvl w:val="0"/>
          <w:numId w:val="26"/>
        </w:numPr>
        <w:spacing w:before="0" w:line="276" w:lineRule="auto"/>
        <w:rPr>
          <w:rFonts w:eastAsiaTheme="majorEastAsia" w:cstheme="majorBidi"/>
          <w:bCs/>
        </w:rPr>
      </w:pPr>
      <w:r w:rsidRPr="00AA6B8D">
        <w:rPr>
          <w:rFonts w:eastAsiaTheme="majorEastAsia" w:cstheme="majorBidi"/>
          <w:bCs/>
        </w:rPr>
        <w:t>Determine whether a human error has occurred, but not to allocate blame</w:t>
      </w:r>
    </w:p>
    <w:p w14:paraId="7F47ADC3" w14:textId="77777777" w:rsidR="004C4016" w:rsidRPr="00AA6B8D" w:rsidRDefault="004C4016" w:rsidP="00F30312">
      <w:pPr>
        <w:pStyle w:val="ListParagraph"/>
        <w:numPr>
          <w:ilvl w:val="0"/>
          <w:numId w:val="26"/>
        </w:numPr>
        <w:spacing w:before="0" w:line="276" w:lineRule="auto"/>
        <w:rPr>
          <w:rFonts w:eastAsiaTheme="majorEastAsia" w:cstheme="majorBidi"/>
          <w:bCs/>
        </w:rPr>
      </w:pPr>
      <w:r w:rsidRPr="00AA6B8D">
        <w:rPr>
          <w:rFonts w:eastAsiaTheme="majorEastAsia" w:cstheme="majorBidi"/>
          <w:bCs/>
        </w:rPr>
        <w:t xml:space="preserve">Establish what </w:t>
      </w:r>
      <w:proofErr w:type="gramStart"/>
      <w:r w:rsidRPr="00AA6B8D">
        <w:rPr>
          <w:rFonts w:eastAsiaTheme="majorEastAsia" w:cstheme="majorBidi"/>
          <w:bCs/>
        </w:rPr>
        <w:t>actually happened</w:t>
      </w:r>
      <w:proofErr w:type="gramEnd"/>
      <w:r w:rsidRPr="00AA6B8D">
        <w:rPr>
          <w:rFonts w:eastAsiaTheme="majorEastAsia" w:cstheme="majorBidi"/>
          <w:bCs/>
        </w:rPr>
        <w:t xml:space="preserve"> and what actions need to be taken to prevent reoccurrence.</w:t>
      </w:r>
    </w:p>
    <w:p w14:paraId="7BE217CF" w14:textId="77777777" w:rsidR="004C4016" w:rsidRPr="00AA6B8D" w:rsidRDefault="004C4016" w:rsidP="00F30312">
      <w:pPr>
        <w:pStyle w:val="ListParagraph"/>
        <w:numPr>
          <w:ilvl w:val="0"/>
          <w:numId w:val="26"/>
        </w:numPr>
        <w:spacing w:before="0" w:line="276" w:lineRule="auto"/>
        <w:rPr>
          <w:rFonts w:eastAsiaTheme="majorEastAsia" w:cstheme="majorBidi"/>
          <w:bCs/>
        </w:rPr>
      </w:pPr>
      <w:r w:rsidRPr="00AA6B8D">
        <w:rPr>
          <w:rFonts w:eastAsiaTheme="majorEastAsia" w:cstheme="majorBidi"/>
          <w:bCs/>
        </w:rPr>
        <w:t xml:space="preserve">Carry out root cause analysis </w:t>
      </w:r>
      <w:proofErr w:type="gramStart"/>
      <w:r w:rsidRPr="00AA6B8D">
        <w:rPr>
          <w:rFonts w:eastAsiaTheme="majorEastAsia" w:cstheme="majorBidi"/>
          <w:bCs/>
        </w:rPr>
        <w:t>in order to</w:t>
      </w:r>
      <w:proofErr w:type="gramEnd"/>
      <w:r w:rsidRPr="00AA6B8D">
        <w:rPr>
          <w:rFonts w:eastAsiaTheme="majorEastAsia" w:cstheme="majorBidi"/>
          <w:bCs/>
        </w:rPr>
        <w:t xml:space="preserve"> ascertain the cause and to make recommendations.</w:t>
      </w:r>
    </w:p>
    <w:p w14:paraId="2BB857B6" w14:textId="77777777" w:rsidR="004C4016" w:rsidRPr="00AA6B8D" w:rsidRDefault="004C4016" w:rsidP="004C4016">
      <w:pPr>
        <w:ind w:left="0"/>
        <w:rPr>
          <w:rFonts w:eastAsiaTheme="majorEastAsia" w:cstheme="majorBidi"/>
          <w:bCs/>
        </w:rPr>
      </w:pPr>
      <w:r w:rsidRPr="00AA6B8D">
        <w:rPr>
          <w:rFonts w:eastAsiaTheme="majorEastAsia" w:cstheme="majorBidi"/>
          <w:bCs/>
        </w:rPr>
        <w:t>As part of an initial assessment of an incident, the IG Lead will liaise with service area/team’s IAO/s (Information Asset Owner/s) and the organisation’s SIRO (Senior Information Risk Owner) to ensure incidents are correctly graded and reviewed.</w:t>
      </w:r>
    </w:p>
    <w:p w14:paraId="5A09B02A" w14:textId="77777777" w:rsidR="004C4016" w:rsidRPr="00AA6B8D" w:rsidRDefault="004C4016" w:rsidP="004C4016">
      <w:pPr>
        <w:ind w:left="0"/>
        <w:rPr>
          <w:rFonts w:eastAsiaTheme="majorEastAsia" w:cstheme="majorBidi"/>
          <w:bCs/>
        </w:rPr>
      </w:pPr>
      <w:r w:rsidRPr="00AA6B8D">
        <w:rPr>
          <w:rFonts w:eastAsiaTheme="majorEastAsia" w:cstheme="majorBidi"/>
          <w:bCs/>
        </w:rPr>
        <w:t xml:space="preserve">The IG Lead and responsible IAO/s will establish a process so that all facts are looked at and the investigation will be based on establishing what </w:t>
      </w:r>
      <w:proofErr w:type="gramStart"/>
      <w:r w:rsidRPr="00AA6B8D">
        <w:rPr>
          <w:rFonts w:eastAsiaTheme="majorEastAsia" w:cstheme="majorBidi"/>
          <w:bCs/>
        </w:rPr>
        <w:t>actually happened</w:t>
      </w:r>
      <w:proofErr w:type="gramEnd"/>
      <w:r w:rsidRPr="00AA6B8D">
        <w:rPr>
          <w:rFonts w:eastAsiaTheme="majorEastAsia" w:cstheme="majorBidi"/>
          <w:bCs/>
        </w:rPr>
        <w:t xml:space="preserve"> and what actions need to be taken to prevent reoccurrence, but not to allocate blame. However, in some cases the investigation may identify whether any disciplinary processes may need to be invoked.</w:t>
      </w:r>
    </w:p>
    <w:p w14:paraId="40B82D4D" w14:textId="77777777" w:rsidR="004C4016" w:rsidRPr="00AA6B8D" w:rsidRDefault="004C4016" w:rsidP="004C4016">
      <w:pPr>
        <w:ind w:left="0"/>
        <w:rPr>
          <w:rFonts w:eastAsiaTheme="majorEastAsia" w:cstheme="majorBidi"/>
          <w:bCs/>
        </w:rPr>
      </w:pPr>
      <w:r w:rsidRPr="00AA6B8D">
        <w:rPr>
          <w:rFonts w:eastAsiaTheme="majorEastAsia" w:cstheme="majorBidi"/>
          <w:bCs/>
        </w:rPr>
        <w:t>The decision to notify a data subject will be made by the SIRO and the Caldicott Guardian on the ground of disclosure, including transparency and the ability to protect against harm. This may include theft or blackmail: weighed against the potential harm that may be caused to subject if notified of the incidents and organisational Duty of Candour.</w:t>
      </w:r>
    </w:p>
    <w:p w14:paraId="74AEA7FB" w14:textId="77777777" w:rsidR="004C4016" w:rsidRPr="00AA6B8D" w:rsidRDefault="004C4016" w:rsidP="004C4016">
      <w:pPr>
        <w:ind w:left="0"/>
        <w:rPr>
          <w:rFonts w:eastAsiaTheme="majorEastAsia" w:cstheme="majorBidi"/>
          <w:bCs/>
        </w:rPr>
      </w:pPr>
      <w:r w:rsidRPr="00AA6B8D">
        <w:rPr>
          <w:rFonts w:eastAsiaTheme="majorEastAsia" w:cstheme="majorBidi"/>
          <w:bCs/>
        </w:rPr>
        <w:t>Where an incident occurs out of business hours, the designated on-call officer will ensure that action is taken to inform the appropriate contacts within 24-hour of becoming aware of the incident.</w:t>
      </w:r>
    </w:p>
    <w:p w14:paraId="23255E96" w14:textId="77777777" w:rsidR="004C4016" w:rsidRPr="00AA6B8D" w:rsidRDefault="004C4016" w:rsidP="004C4016">
      <w:pPr>
        <w:widowControl w:val="0"/>
        <w:ind w:left="0"/>
        <w:rPr>
          <w:rFonts w:eastAsia="Arial"/>
          <w:b/>
          <w:bCs/>
          <w:lang w:val="en-US"/>
        </w:rPr>
      </w:pPr>
      <w:r w:rsidRPr="00AA6B8D">
        <w:rPr>
          <w:rFonts w:eastAsia="Arial"/>
          <w:b/>
          <w:bCs/>
          <w:lang w:val="en-US"/>
        </w:rPr>
        <w:t>Staff Guideline on Identifying and Reporting an Information Incident</w:t>
      </w:r>
    </w:p>
    <w:p w14:paraId="004D23CE" w14:textId="77777777" w:rsidR="004C4016" w:rsidRPr="00AA6B8D" w:rsidRDefault="004C4016" w:rsidP="004C4016">
      <w:pPr>
        <w:widowControl w:val="0"/>
        <w:spacing w:after="0"/>
        <w:ind w:left="0" w:right="807"/>
        <w:rPr>
          <w:rFonts w:eastAsia="Arial"/>
          <w:lang w:val="en-US"/>
        </w:rPr>
      </w:pPr>
      <w:r w:rsidRPr="00AA6B8D">
        <w:rPr>
          <w:rFonts w:eastAsia="Arial"/>
          <w:lang w:val="en-US"/>
        </w:rPr>
        <w:t xml:space="preserve">This guideline applies to all staff including permanent, temporary and contract staff. All </w:t>
      </w:r>
      <w:proofErr w:type="gramStart"/>
      <w:r w:rsidRPr="00AA6B8D">
        <w:rPr>
          <w:rFonts w:eastAsia="Arial"/>
          <w:lang w:val="en-US"/>
        </w:rPr>
        <w:t>incidents</w:t>
      </w:r>
      <w:proofErr w:type="gramEnd"/>
      <w:r w:rsidRPr="00AA6B8D">
        <w:rPr>
          <w:rFonts w:eastAsia="Arial"/>
          <w:lang w:val="en-US"/>
        </w:rPr>
        <w:t xml:space="preserve"> mobs be reported to your line manager, IAO with 24 hours of becoming aware of the incident</w:t>
      </w:r>
    </w:p>
    <w:p w14:paraId="3D25DD91" w14:textId="77777777" w:rsidR="004C4016" w:rsidRPr="00AA6B8D" w:rsidRDefault="004C4016" w:rsidP="004C4016">
      <w:pPr>
        <w:widowControl w:val="0"/>
        <w:spacing w:after="0" w:line="239" w:lineRule="auto"/>
        <w:ind w:left="0" w:right="118"/>
        <w:rPr>
          <w:rFonts w:eastAsia="Arial"/>
          <w:lang w:val="en-US"/>
        </w:rPr>
      </w:pPr>
      <w:r w:rsidRPr="00AA6B8D">
        <w:rPr>
          <w:rFonts w:eastAsia="Arial"/>
          <w:lang w:val="en-US"/>
        </w:rPr>
        <w:t xml:space="preserve">Where a breach involves a risk to the rights and freedoms of individuals, this must be reported to the Information Commissioner’s Office within 72 hours of becoming aware of the breach. </w:t>
      </w:r>
      <w:proofErr w:type="gramStart"/>
      <w:r w:rsidRPr="00AA6B8D">
        <w:rPr>
          <w:rFonts w:eastAsia="Arial"/>
          <w:lang w:val="en-US"/>
        </w:rPr>
        <w:t>In order to</w:t>
      </w:r>
      <w:proofErr w:type="gramEnd"/>
      <w:r w:rsidRPr="00AA6B8D">
        <w:rPr>
          <w:rFonts w:eastAsia="Arial"/>
          <w:lang w:val="en-US"/>
        </w:rPr>
        <w:t xml:space="preserve"> determine whether a breach is reportable, please provide as much information as possible to the Information Governance team (using </w:t>
      </w:r>
      <w:hyperlink r:id="rId30">
        <w:r w:rsidRPr="00AA6B8D">
          <w:rPr>
            <w:rFonts w:eastAsia="Arial"/>
            <w:lang w:val="en-US"/>
          </w:rPr>
          <w:t xml:space="preserve">EssexICB.IG@nhs.net </w:t>
        </w:r>
      </w:hyperlink>
      <w:r w:rsidRPr="00AA6B8D">
        <w:rPr>
          <w:rFonts w:eastAsia="Arial"/>
          <w:lang w:val="en-US"/>
        </w:rPr>
        <w:t xml:space="preserve">) as early as possible. The team, in conjunction with </w:t>
      </w:r>
      <w:r w:rsidRPr="00AA6B8D">
        <w:rPr>
          <w:rFonts w:eastAsia="Arial"/>
          <w:lang w:val="en-US"/>
        </w:rPr>
        <w:lastRenderedPageBreak/>
        <w:t xml:space="preserve">the ICB’s SIRO, will review the breach and </w:t>
      </w:r>
      <w:proofErr w:type="gramStart"/>
      <w:r w:rsidRPr="00AA6B8D">
        <w:rPr>
          <w:rFonts w:eastAsia="Arial"/>
          <w:lang w:val="en-US"/>
        </w:rPr>
        <w:t>make a decision</w:t>
      </w:r>
      <w:proofErr w:type="gramEnd"/>
      <w:r w:rsidRPr="00AA6B8D">
        <w:rPr>
          <w:rFonts w:eastAsia="Arial"/>
          <w:lang w:val="en-US"/>
        </w:rPr>
        <w:t xml:space="preserve"> as to whether to report or not.</w:t>
      </w:r>
    </w:p>
    <w:p w14:paraId="3CF1D3F9" w14:textId="77777777" w:rsidR="004C4016" w:rsidRPr="00AA6B8D" w:rsidRDefault="004C4016" w:rsidP="004C4016">
      <w:pPr>
        <w:widowControl w:val="0"/>
        <w:ind w:left="0"/>
        <w:rPr>
          <w:rFonts w:eastAsia="Arial"/>
          <w:b/>
          <w:bCs/>
          <w:lang w:val="en-US"/>
        </w:rPr>
      </w:pPr>
      <w:r w:rsidRPr="00AA6B8D">
        <w:rPr>
          <w:rFonts w:eastAsia="Arial"/>
          <w:b/>
          <w:bCs/>
          <w:lang w:val="en-US"/>
        </w:rPr>
        <w:t>What should you report?</w:t>
      </w:r>
    </w:p>
    <w:p w14:paraId="245DDE30" w14:textId="77777777" w:rsidR="004C4016" w:rsidRDefault="004C4016" w:rsidP="004C4016">
      <w:pPr>
        <w:widowControl w:val="0"/>
        <w:spacing w:before="1" w:after="0"/>
        <w:ind w:left="0"/>
        <w:rPr>
          <w:rFonts w:eastAsia="Arial"/>
          <w:lang w:val="en-US"/>
        </w:rPr>
      </w:pPr>
      <w:r w:rsidRPr="00AA6B8D">
        <w:rPr>
          <w:rFonts w:eastAsia="Arial"/>
          <w:lang w:val="en-US"/>
        </w:rPr>
        <w:t>Here are some examples of information incidents that should be reported:</w:t>
      </w:r>
    </w:p>
    <w:p w14:paraId="40218C0A" w14:textId="77777777" w:rsidR="004C4016" w:rsidRPr="00AA6B8D" w:rsidRDefault="004C4016" w:rsidP="004C4016">
      <w:pPr>
        <w:widowControl w:val="0"/>
        <w:spacing w:before="1" w:after="0"/>
        <w:ind w:left="0"/>
        <w:rPr>
          <w:rFonts w:eastAsia="Arial"/>
          <w:lang w:val="en-US"/>
        </w:rPr>
      </w:pPr>
    </w:p>
    <w:p w14:paraId="620622BD" w14:textId="77777777" w:rsidR="004C4016" w:rsidRPr="00AA6B8D" w:rsidRDefault="004C4016" w:rsidP="00F30312">
      <w:pPr>
        <w:pStyle w:val="ListParagraph"/>
        <w:numPr>
          <w:ilvl w:val="0"/>
          <w:numId w:val="27"/>
        </w:numPr>
        <w:spacing w:before="0" w:line="276" w:lineRule="auto"/>
        <w:ind w:left="360"/>
        <w:rPr>
          <w:rFonts w:eastAsiaTheme="majorEastAsia"/>
        </w:rPr>
      </w:pPr>
      <w:r w:rsidRPr="00AA6B8D">
        <w:rPr>
          <w:rFonts w:eastAsiaTheme="majorEastAsia"/>
        </w:rPr>
        <w:t>Finding a computer printout of Personal Identifiable Data (PID) details laying around</w:t>
      </w:r>
    </w:p>
    <w:p w14:paraId="206F94F6" w14:textId="77777777" w:rsidR="004C4016" w:rsidRPr="00AA6B8D" w:rsidRDefault="004C4016" w:rsidP="00F30312">
      <w:pPr>
        <w:pStyle w:val="ListParagraph"/>
        <w:numPr>
          <w:ilvl w:val="0"/>
          <w:numId w:val="27"/>
        </w:numPr>
        <w:spacing w:before="0" w:line="276" w:lineRule="auto"/>
        <w:ind w:left="360"/>
        <w:rPr>
          <w:rFonts w:eastAsiaTheme="majorEastAsia"/>
        </w:rPr>
      </w:pPr>
      <w:r w:rsidRPr="00AA6B8D">
        <w:rPr>
          <w:rFonts w:eastAsiaTheme="majorEastAsia"/>
        </w:rPr>
        <w:t>Identifying that a fax that was thought to have been sent to a recipient had been received by an unknown recipient or organisation</w:t>
      </w:r>
    </w:p>
    <w:p w14:paraId="73B27536" w14:textId="77777777" w:rsidR="004C4016" w:rsidRPr="00AA6B8D" w:rsidRDefault="004C4016" w:rsidP="00F30312">
      <w:pPr>
        <w:pStyle w:val="ListParagraph"/>
        <w:numPr>
          <w:ilvl w:val="0"/>
          <w:numId w:val="27"/>
        </w:numPr>
        <w:spacing w:before="0" w:line="276" w:lineRule="auto"/>
        <w:ind w:left="360"/>
        <w:rPr>
          <w:rFonts w:eastAsiaTheme="majorEastAsia"/>
        </w:rPr>
      </w:pPr>
      <w:r w:rsidRPr="00AA6B8D">
        <w:rPr>
          <w:rFonts w:eastAsiaTheme="majorEastAsia"/>
        </w:rPr>
        <w:t>Finding confidential waste in a “normal” waste bin;</w:t>
      </w:r>
    </w:p>
    <w:p w14:paraId="20477C46" w14:textId="77777777" w:rsidR="004C4016" w:rsidRPr="00AA6B8D" w:rsidRDefault="004C4016" w:rsidP="00F30312">
      <w:pPr>
        <w:pStyle w:val="ListParagraph"/>
        <w:numPr>
          <w:ilvl w:val="0"/>
          <w:numId w:val="27"/>
        </w:numPr>
        <w:spacing w:before="0" w:line="276" w:lineRule="auto"/>
        <w:ind w:left="360"/>
        <w:rPr>
          <w:rFonts w:eastAsiaTheme="majorEastAsia"/>
        </w:rPr>
      </w:pPr>
      <w:r w:rsidRPr="00AA6B8D">
        <w:rPr>
          <w:rFonts w:eastAsiaTheme="majorEastAsia"/>
        </w:rPr>
        <w:t>Losing a mobile computing device with personal information on it;</w:t>
      </w:r>
    </w:p>
    <w:p w14:paraId="71775362" w14:textId="77777777" w:rsidR="004C4016" w:rsidRPr="00AA6B8D" w:rsidRDefault="004C4016" w:rsidP="00F30312">
      <w:pPr>
        <w:pStyle w:val="ListParagraph"/>
        <w:numPr>
          <w:ilvl w:val="0"/>
          <w:numId w:val="27"/>
        </w:numPr>
        <w:spacing w:before="0" w:line="276" w:lineRule="auto"/>
        <w:ind w:left="360"/>
        <w:rPr>
          <w:rFonts w:eastAsiaTheme="majorEastAsia"/>
        </w:rPr>
      </w:pPr>
      <w:r w:rsidRPr="00AA6B8D">
        <w:rPr>
          <w:rFonts w:eastAsiaTheme="majorEastAsia"/>
        </w:rPr>
        <w:t>Giving information to someone who should not have access to it – verbally, in writing or electronically;</w:t>
      </w:r>
    </w:p>
    <w:p w14:paraId="09C6BB29" w14:textId="77777777" w:rsidR="004C4016" w:rsidRPr="00AA6B8D" w:rsidRDefault="004C4016" w:rsidP="00F30312">
      <w:pPr>
        <w:pStyle w:val="ListParagraph"/>
        <w:numPr>
          <w:ilvl w:val="0"/>
          <w:numId w:val="27"/>
        </w:numPr>
        <w:spacing w:before="0" w:line="276" w:lineRule="auto"/>
        <w:ind w:left="360"/>
        <w:rPr>
          <w:rFonts w:eastAsiaTheme="majorEastAsia"/>
        </w:rPr>
      </w:pPr>
      <w:r w:rsidRPr="00AA6B8D">
        <w:rPr>
          <w:rFonts w:eastAsiaTheme="majorEastAsia"/>
        </w:rPr>
        <w:t>Accessing a computer database using someone else’s authorisations for example someone else’s user id and password;</w:t>
      </w:r>
    </w:p>
    <w:p w14:paraId="2806BE61" w14:textId="77777777" w:rsidR="004C4016" w:rsidRPr="00AA6B8D" w:rsidRDefault="004C4016" w:rsidP="00F30312">
      <w:pPr>
        <w:pStyle w:val="ListParagraph"/>
        <w:numPr>
          <w:ilvl w:val="0"/>
          <w:numId w:val="27"/>
        </w:numPr>
        <w:spacing w:before="0" w:line="276" w:lineRule="auto"/>
        <w:ind w:left="360"/>
        <w:rPr>
          <w:rFonts w:eastAsiaTheme="majorEastAsia"/>
        </w:rPr>
      </w:pPr>
      <w:r w:rsidRPr="00AA6B8D">
        <w:rPr>
          <w:rFonts w:eastAsiaTheme="majorEastAsia"/>
        </w:rPr>
        <w:t>Finding your PC and/or programmes are not working correctly – potentially because you may have a virus;</w:t>
      </w:r>
    </w:p>
    <w:p w14:paraId="25C268B4" w14:textId="77777777" w:rsidR="004C4016" w:rsidRPr="00AA6B8D" w:rsidRDefault="004C4016" w:rsidP="00F30312">
      <w:pPr>
        <w:pStyle w:val="ListParagraph"/>
        <w:numPr>
          <w:ilvl w:val="0"/>
          <w:numId w:val="27"/>
        </w:numPr>
        <w:spacing w:before="0" w:line="276" w:lineRule="auto"/>
        <w:ind w:left="360"/>
        <w:rPr>
          <w:rFonts w:eastAsiaTheme="majorEastAsia"/>
        </w:rPr>
      </w:pPr>
      <w:r w:rsidRPr="00AA6B8D">
        <w:rPr>
          <w:rFonts w:eastAsiaTheme="majorEastAsia"/>
        </w:rPr>
        <w:t>Sending a sensitive e-mail to an unintended recipient or “all staff” by mistake</w:t>
      </w:r>
    </w:p>
    <w:p w14:paraId="2E379696" w14:textId="77777777" w:rsidR="004C4016" w:rsidRPr="00AA6B8D" w:rsidRDefault="004C4016" w:rsidP="00F30312">
      <w:pPr>
        <w:pStyle w:val="ListParagraph"/>
        <w:numPr>
          <w:ilvl w:val="0"/>
          <w:numId w:val="27"/>
        </w:numPr>
        <w:spacing w:before="0" w:line="276" w:lineRule="auto"/>
        <w:ind w:left="360"/>
        <w:rPr>
          <w:rFonts w:eastAsiaTheme="majorEastAsia"/>
        </w:rPr>
      </w:pPr>
      <w:r w:rsidRPr="00AA6B8D">
        <w:rPr>
          <w:rFonts w:eastAsiaTheme="majorEastAsia"/>
        </w:rPr>
        <w:t>Finding a colleague’s password written down on a “post-it” note;</w:t>
      </w:r>
    </w:p>
    <w:p w14:paraId="2598C020" w14:textId="77777777" w:rsidR="004C4016" w:rsidRPr="00AA6B8D" w:rsidRDefault="004C4016" w:rsidP="00F30312">
      <w:pPr>
        <w:pStyle w:val="ListParagraph"/>
        <w:numPr>
          <w:ilvl w:val="0"/>
          <w:numId w:val="27"/>
        </w:numPr>
        <w:spacing w:before="0" w:line="276" w:lineRule="auto"/>
        <w:ind w:left="360"/>
        <w:rPr>
          <w:rFonts w:eastAsiaTheme="majorEastAsia"/>
        </w:rPr>
      </w:pPr>
      <w:r w:rsidRPr="00AA6B8D">
        <w:rPr>
          <w:rFonts w:eastAsiaTheme="majorEastAsia"/>
        </w:rPr>
        <w:t>Discovering a “break in” to the organisation</w:t>
      </w:r>
    </w:p>
    <w:p w14:paraId="17AEEF2F" w14:textId="77777777" w:rsidR="004C4016" w:rsidRPr="00AA6B8D" w:rsidRDefault="004C4016" w:rsidP="004C4016">
      <w:pPr>
        <w:widowControl w:val="0"/>
        <w:ind w:left="0"/>
        <w:rPr>
          <w:rFonts w:eastAsia="Arial"/>
          <w:b/>
          <w:bCs/>
          <w:lang w:val="en-US"/>
        </w:rPr>
      </w:pPr>
      <w:r w:rsidRPr="00AA6B8D">
        <w:rPr>
          <w:rFonts w:eastAsia="Arial"/>
          <w:b/>
          <w:bCs/>
          <w:lang w:val="en-US"/>
        </w:rPr>
        <w:t>What happens next?</w:t>
      </w:r>
    </w:p>
    <w:p w14:paraId="71318A2A" w14:textId="77777777" w:rsidR="004C4016" w:rsidRPr="00AA6B8D" w:rsidRDefault="004C4016" w:rsidP="004C4016">
      <w:pPr>
        <w:widowControl w:val="0"/>
        <w:spacing w:before="2" w:after="0"/>
        <w:ind w:left="0" w:right="844"/>
        <w:rPr>
          <w:rFonts w:eastAsia="Arial"/>
          <w:lang w:val="en-US"/>
        </w:rPr>
      </w:pPr>
      <w:r w:rsidRPr="00AA6B8D">
        <w:rPr>
          <w:rFonts w:eastAsia="Arial"/>
          <w:lang w:val="en-US"/>
        </w:rPr>
        <w:t>Your manager or the IG Lead will investigate the incident and may wish to speak to you directly as things progress.</w:t>
      </w:r>
    </w:p>
    <w:p w14:paraId="2CF9456A" w14:textId="28A5B2B8" w:rsidR="004C4016" w:rsidRDefault="004C4016" w:rsidP="004C4016">
      <w:pPr>
        <w:ind w:left="-1134"/>
      </w:pPr>
    </w:p>
    <w:p w14:paraId="77C5F5B6" w14:textId="77777777" w:rsidR="004C4016" w:rsidRDefault="004C4016">
      <w:pPr>
        <w:spacing w:before="0" w:after="0"/>
        <w:ind w:left="0"/>
      </w:pPr>
      <w:r>
        <w:br w:type="page"/>
      </w:r>
    </w:p>
    <w:p w14:paraId="00704227" w14:textId="7B000E51" w:rsidR="004C4016" w:rsidRPr="002D1A1A" w:rsidRDefault="004C4016" w:rsidP="002D1A1A">
      <w:pPr>
        <w:pStyle w:val="Heading2"/>
        <w:numPr>
          <w:ilvl w:val="0"/>
          <w:numId w:val="0"/>
        </w:numPr>
      </w:pPr>
      <w:bookmarkStart w:id="110" w:name="_Toc107412350"/>
      <w:r w:rsidRPr="002D1A1A">
        <w:lastRenderedPageBreak/>
        <w:t>Appendix G – Serious Incident Forms</w:t>
      </w:r>
      <w:bookmarkEnd w:id="110"/>
    </w:p>
    <w:p w14:paraId="1E907D83" w14:textId="77777777" w:rsidR="00B0205B" w:rsidRPr="00D237E8" w:rsidRDefault="00B0205B" w:rsidP="00B0205B">
      <w:pPr>
        <w:widowControl w:val="0"/>
        <w:spacing w:after="0"/>
        <w:ind w:left="104"/>
        <w:rPr>
          <w:rFonts w:eastAsia="Arial"/>
          <w:b/>
          <w:bCs/>
          <w:lang w:val="en-US"/>
        </w:rPr>
      </w:pPr>
      <w:r w:rsidRPr="00D237E8">
        <w:rPr>
          <w:rFonts w:eastAsia="Arial"/>
          <w:b/>
          <w:bCs/>
          <w:lang w:val="en-US"/>
        </w:rPr>
        <w:t>Serious Incident Forms</w:t>
      </w:r>
    </w:p>
    <w:p w14:paraId="282BCEDA" w14:textId="77777777" w:rsidR="00B0205B" w:rsidRPr="00D237E8" w:rsidRDefault="00B0205B" w:rsidP="00B0205B">
      <w:pPr>
        <w:widowControl w:val="0"/>
        <w:spacing w:after="0"/>
        <w:ind w:left="104"/>
        <w:rPr>
          <w:rFonts w:eastAsia="Arial"/>
          <w:lang w:val="en-US"/>
        </w:rPr>
      </w:pPr>
    </w:p>
    <w:p w14:paraId="33AB46E1" w14:textId="77777777" w:rsidR="00B0205B" w:rsidRPr="00D237E8" w:rsidRDefault="00B0205B" w:rsidP="00B0205B">
      <w:pPr>
        <w:widowControl w:val="0"/>
        <w:spacing w:after="0"/>
        <w:ind w:left="104"/>
        <w:rPr>
          <w:rFonts w:eastAsia="Arial"/>
          <w:lang w:val="en-US"/>
        </w:rPr>
      </w:pPr>
      <w:r w:rsidRPr="00D237E8">
        <w:rPr>
          <w:rFonts w:eastAsia="Arial"/>
          <w:lang w:val="en-US"/>
        </w:rPr>
        <w:t>The</w:t>
      </w:r>
      <w:r w:rsidRPr="00D237E8">
        <w:rPr>
          <w:rFonts w:eastAsia="Arial"/>
          <w:spacing w:val="-1"/>
          <w:lang w:val="en-US"/>
        </w:rPr>
        <w:t xml:space="preserve"> </w:t>
      </w:r>
      <w:r w:rsidRPr="00D237E8">
        <w:rPr>
          <w:rFonts w:eastAsia="Arial"/>
          <w:spacing w:val="2"/>
          <w:lang w:val="en-US"/>
        </w:rPr>
        <w:t>f</w:t>
      </w:r>
      <w:r w:rsidRPr="00D237E8">
        <w:rPr>
          <w:rFonts w:eastAsia="Arial"/>
          <w:lang w:val="en-US"/>
        </w:rPr>
        <w:t>ol</w:t>
      </w:r>
      <w:r w:rsidRPr="00D237E8">
        <w:rPr>
          <w:rFonts w:eastAsia="Arial"/>
          <w:spacing w:val="-1"/>
          <w:lang w:val="en-US"/>
        </w:rPr>
        <w:t>l</w:t>
      </w:r>
      <w:r w:rsidRPr="00D237E8">
        <w:rPr>
          <w:rFonts w:eastAsia="Arial"/>
          <w:lang w:val="en-US"/>
        </w:rPr>
        <w:t>o</w:t>
      </w:r>
      <w:r w:rsidRPr="00D237E8">
        <w:rPr>
          <w:rFonts w:eastAsia="Arial"/>
          <w:spacing w:val="-6"/>
          <w:lang w:val="en-US"/>
        </w:rPr>
        <w:t>w</w:t>
      </w:r>
      <w:r w:rsidRPr="00D237E8">
        <w:rPr>
          <w:rFonts w:eastAsia="Arial"/>
          <w:lang w:val="en-US"/>
        </w:rPr>
        <w:t>ing</w:t>
      </w:r>
      <w:r w:rsidRPr="00D237E8">
        <w:rPr>
          <w:rFonts w:eastAsia="Arial"/>
          <w:spacing w:val="-1"/>
          <w:lang w:val="en-US"/>
        </w:rPr>
        <w:t xml:space="preserve"> </w:t>
      </w:r>
      <w:r w:rsidRPr="00D237E8">
        <w:rPr>
          <w:rFonts w:eastAsia="Arial"/>
          <w:spacing w:val="3"/>
          <w:lang w:val="en-US"/>
        </w:rPr>
        <w:t>f</w:t>
      </w:r>
      <w:r w:rsidRPr="00D237E8">
        <w:rPr>
          <w:rFonts w:eastAsia="Arial"/>
          <w:lang w:val="en-US"/>
        </w:rPr>
        <w:t>or</w:t>
      </w:r>
      <w:r w:rsidRPr="00D237E8">
        <w:rPr>
          <w:rFonts w:eastAsia="Arial"/>
          <w:spacing w:val="-4"/>
          <w:lang w:val="en-US"/>
        </w:rPr>
        <w:t>m</w:t>
      </w:r>
      <w:r w:rsidRPr="00D237E8">
        <w:rPr>
          <w:rFonts w:eastAsia="Arial"/>
          <w:lang w:val="en-US"/>
        </w:rPr>
        <w:t xml:space="preserve">s </w:t>
      </w:r>
      <w:r w:rsidRPr="00D237E8">
        <w:rPr>
          <w:rFonts w:eastAsia="Arial"/>
          <w:spacing w:val="1"/>
          <w:lang w:val="en-US"/>
        </w:rPr>
        <w:t>ar</w:t>
      </w:r>
      <w:r w:rsidRPr="00D237E8">
        <w:rPr>
          <w:rFonts w:eastAsia="Arial"/>
          <w:lang w:val="en-US"/>
        </w:rPr>
        <w:t xml:space="preserve">e </w:t>
      </w:r>
      <w:r w:rsidRPr="00D237E8">
        <w:rPr>
          <w:rFonts w:eastAsia="Arial"/>
          <w:spacing w:val="1"/>
          <w:lang w:val="en-US"/>
        </w:rPr>
        <w:t>u</w:t>
      </w:r>
      <w:r w:rsidRPr="00D237E8">
        <w:rPr>
          <w:rFonts w:eastAsia="Arial"/>
          <w:lang w:val="en-US"/>
        </w:rPr>
        <w:t>s</w:t>
      </w:r>
      <w:r w:rsidRPr="00D237E8">
        <w:rPr>
          <w:rFonts w:eastAsia="Arial"/>
          <w:spacing w:val="-2"/>
          <w:lang w:val="en-US"/>
        </w:rPr>
        <w:t>e</w:t>
      </w:r>
      <w:r w:rsidRPr="00D237E8">
        <w:rPr>
          <w:rFonts w:eastAsia="Arial"/>
          <w:lang w:val="en-US"/>
        </w:rPr>
        <w:t xml:space="preserve">d </w:t>
      </w:r>
      <w:r w:rsidRPr="00D237E8">
        <w:rPr>
          <w:rFonts w:eastAsia="Arial"/>
          <w:spacing w:val="-5"/>
          <w:lang w:val="en-US"/>
        </w:rPr>
        <w:t>w</w:t>
      </w:r>
      <w:r w:rsidRPr="00D237E8">
        <w:rPr>
          <w:rFonts w:eastAsia="Arial"/>
          <w:lang w:val="en-US"/>
        </w:rPr>
        <w:t>ithin t</w:t>
      </w:r>
      <w:r w:rsidRPr="00D237E8">
        <w:rPr>
          <w:rFonts w:eastAsia="Arial"/>
          <w:spacing w:val="1"/>
          <w:lang w:val="en-US"/>
        </w:rPr>
        <w:t>h</w:t>
      </w:r>
      <w:r w:rsidRPr="00D237E8">
        <w:rPr>
          <w:rFonts w:eastAsia="Arial"/>
          <w:lang w:val="en-US"/>
        </w:rPr>
        <w:t>e SI</w:t>
      </w:r>
      <w:r w:rsidRPr="00D237E8">
        <w:rPr>
          <w:rFonts w:eastAsia="Arial"/>
          <w:spacing w:val="-2"/>
          <w:lang w:val="en-US"/>
        </w:rPr>
        <w:t xml:space="preserve"> </w:t>
      </w:r>
      <w:r w:rsidRPr="00D237E8">
        <w:rPr>
          <w:rFonts w:eastAsia="Arial"/>
          <w:lang w:val="en-US"/>
        </w:rPr>
        <w:t>process:</w:t>
      </w:r>
    </w:p>
    <w:p w14:paraId="4CCAFCBB" w14:textId="77777777" w:rsidR="00B0205B" w:rsidRPr="00D237E8" w:rsidRDefault="00B0205B" w:rsidP="00B0205B">
      <w:pPr>
        <w:widowControl w:val="0"/>
        <w:spacing w:before="9" w:after="0" w:line="110" w:lineRule="exact"/>
        <w:rPr>
          <w:lang w:val="en-US"/>
        </w:rPr>
      </w:pPr>
    </w:p>
    <w:p w14:paraId="34DFC43C" w14:textId="77777777" w:rsidR="00B0205B" w:rsidRPr="00D237E8" w:rsidRDefault="00B0205B" w:rsidP="00B0205B">
      <w:pPr>
        <w:widowControl w:val="0"/>
        <w:spacing w:after="0" w:line="200" w:lineRule="exact"/>
        <w:rPr>
          <w:lang w:val="en-US"/>
        </w:rPr>
      </w:pPr>
    </w:p>
    <w:tbl>
      <w:tblPr>
        <w:tblW w:w="0" w:type="auto"/>
        <w:tblInd w:w="706" w:type="dxa"/>
        <w:tblLayout w:type="fixed"/>
        <w:tblCellMar>
          <w:left w:w="0" w:type="dxa"/>
          <w:right w:w="0" w:type="dxa"/>
        </w:tblCellMar>
        <w:tblLook w:val="01E0" w:firstRow="1" w:lastRow="1" w:firstColumn="1" w:lastColumn="1" w:noHBand="0" w:noVBand="0"/>
      </w:tblPr>
      <w:tblGrid>
        <w:gridCol w:w="835"/>
        <w:gridCol w:w="7922"/>
      </w:tblGrid>
      <w:tr w:rsidR="000A5F1C" w:rsidRPr="000A5F1C" w14:paraId="513859C9" w14:textId="77777777" w:rsidTr="000A5F1C">
        <w:trPr>
          <w:trHeight w:hRule="exact" w:val="526"/>
          <w:tblHeader/>
        </w:trPr>
        <w:tc>
          <w:tcPr>
            <w:tcW w:w="835" w:type="dxa"/>
            <w:tcBorders>
              <w:top w:val="single" w:sz="5" w:space="0" w:color="000000"/>
              <w:left w:val="single" w:sz="5" w:space="0" w:color="000000"/>
              <w:bottom w:val="single" w:sz="5" w:space="0" w:color="000000"/>
              <w:right w:val="single" w:sz="5" w:space="0" w:color="000000"/>
            </w:tcBorders>
            <w:vAlign w:val="center"/>
          </w:tcPr>
          <w:p w14:paraId="07AD57B6" w14:textId="48D4F7A6" w:rsidR="000A5F1C" w:rsidRPr="000A5F1C" w:rsidRDefault="000A5F1C" w:rsidP="000614F7">
            <w:pPr>
              <w:widowControl w:val="0"/>
              <w:spacing w:before="0" w:after="0"/>
              <w:ind w:left="99"/>
              <w:rPr>
                <w:rFonts w:eastAsia="Arial" w:cs="Arial"/>
                <w:b/>
                <w:bCs/>
                <w:lang w:val="en-US"/>
              </w:rPr>
            </w:pPr>
            <w:r w:rsidRPr="000A5F1C">
              <w:rPr>
                <w:rFonts w:eastAsia="Arial" w:cs="Arial"/>
                <w:b/>
                <w:bCs/>
                <w:lang w:val="en-US"/>
              </w:rPr>
              <w:t>Ref</w:t>
            </w:r>
          </w:p>
        </w:tc>
        <w:tc>
          <w:tcPr>
            <w:tcW w:w="7922" w:type="dxa"/>
            <w:tcBorders>
              <w:top w:val="single" w:sz="5" w:space="0" w:color="000000"/>
              <w:left w:val="single" w:sz="5" w:space="0" w:color="000000"/>
              <w:bottom w:val="single" w:sz="5" w:space="0" w:color="000000"/>
              <w:right w:val="single" w:sz="5" w:space="0" w:color="000000"/>
            </w:tcBorders>
            <w:vAlign w:val="center"/>
          </w:tcPr>
          <w:p w14:paraId="200A9665" w14:textId="4A068F35" w:rsidR="000A5F1C" w:rsidRPr="000A5F1C" w:rsidRDefault="000A5F1C" w:rsidP="000A5F1C">
            <w:pPr>
              <w:widowControl w:val="0"/>
              <w:spacing w:before="0" w:after="0"/>
              <w:ind w:left="0"/>
              <w:rPr>
                <w:rFonts w:eastAsia="Arial" w:cs="Arial"/>
                <w:b/>
                <w:bCs/>
                <w:lang w:val="en-US"/>
              </w:rPr>
            </w:pPr>
            <w:r w:rsidRPr="000A5F1C">
              <w:rPr>
                <w:rFonts w:eastAsia="Arial" w:cs="Arial"/>
                <w:b/>
                <w:bCs/>
                <w:lang w:val="en-US"/>
              </w:rPr>
              <w:t xml:space="preserve">  Form</w:t>
            </w:r>
          </w:p>
        </w:tc>
      </w:tr>
      <w:tr w:rsidR="00B0205B" w:rsidRPr="00D237E8" w14:paraId="25222578" w14:textId="77777777" w:rsidTr="000614F7">
        <w:trPr>
          <w:trHeight w:hRule="exact" w:val="526"/>
        </w:trPr>
        <w:tc>
          <w:tcPr>
            <w:tcW w:w="835" w:type="dxa"/>
            <w:tcBorders>
              <w:top w:val="single" w:sz="5" w:space="0" w:color="000000"/>
              <w:left w:val="single" w:sz="5" w:space="0" w:color="000000"/>
              <w:bottom w:val="single" w:sz="5" w:space="0" w:color="000000"/>
              <w:right w:val="single" w:sz="5" w:space="0" w:color="000000"/>
            </w:tcBorders>
            <w:vAlign w:val="center"/>
          </w:tcPr>
          <w:p w14:paraId="1F838A82"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a)</w:t>
            </w:r>
          </w:p>
        </w:tc>
        <w:tc>
          <w:tcPr>
            <w:tcW w:w="7922" w:type="dxa"/>
            <w:tcBorders>
              <w:top w:val="single" w:sz="5" w:space="0" w:color="000000"/>
              <w:left w:val="single" w:sz="5" w:space="0" w:color="000000"/>
              <w:bottom w:val="single" w:sz="5" w:space="0" w:color="000000"/>
              <w:right w:val="single" w:sz="5" w:space="0" w:color="000000"/>
            </w:tcBorders>
            <w:vAlign w:val="center"/>
          </w:tcPr>
          <w:p w14:paraId="0E1DB7D5"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I</w:t>
            </w:r>
            <w:r w:rsidRPr="00D237E8">
              <w:rPr>
                <w:rFonts w:eastAsia="Arial" w:cs="Arial"/>
                <w:spacing w:val="1"/>
                <w:lang w:val="en-US"/>
              </w:rPr>
              <w:t>n</w:t>
            </w:r>
            <w:r w:rsidRPr="00D237E8">
              <w:rPr>
                <w:rFonts w:eastAsia="Arial" w:cs="Arial"/>
                <w:lang w:val="en-US"/>
              </w:rPr>
              <w:t xml:space="preserve">itial </w:t>
            </w:r>
            <w:r w:rsidRPr="00D237E8">
              <w:rPr>
                <w:rFonts w:eastAsia="Arial" w:cs="Arial"/>
                <w:spacing w:val="-1"/>
                <w:lang w:val="en-US"/>
              </w:rPr>
              <w:t>n</w:t>
            </w:r>
            <w:r w:rsidRPr="00D237E8">
              <w:rPr>
                <w:rFonts w:eastAsia="Arial" w:cs="Arial"/>
                <w:lang w:val="en-US"/>
              </w:rPr>
              <w:t>ot</w:t>
            </w:r>
            <w:r w:rsidRPr="00D237E8">
              <w:rPr>
                <w:rFonts w:eastAsia="Arial" w:cs="Arial"/>
                <w:spacing w:val="-3"/>
                <w:lang w:val="en-US"/>
              </w:rPr>
              <w:t>i</w:t>
            </w:r>
            <w:r w:rsidRPr="00D237E8">
              <w:rPr>
                <w:rFonts w:eastAsia="Arial" w:cs="Arial"/>
                <w:spacing w:val="2"/>
                <w:lang w:val="en-US"/>
              </w:rPr>
              <w:t>f</w:t>
            </w:r>
            <w:r w:rsidRPr="00D237E8">
              <w:rPr>
                <w:rFonts w:eastAsia="Arial" w:cs="Arial"/>
                <w:lang w:val="en-US"/>
              </w:rPr>
              <w:t>icati</w:t>
            </w:r>
            <w:r w:rsidRPr="00D237E8">
              <w:rPr>
                <w:rFonts w:eastAsia="Arial" w:cs="Arial"/>
                <w:spacing w:val="-2"/>
                <w:lang w:val="en-US"/>
              </w:rPr>
              <w:t>o</w:t>
            </w:r>
            <w:r w:rsidRPr="00D237E8">
              <w:rPr>
                <w:rFonts w:eastAsia="Arial" w:cs="Arial"/>
                <w:lang w:val="en-US"/>
              </w:rPr>
              <w:t>n</w:t>
            </w:r>
            <w:r w:rsidRPr="00D237E8">
              <w:rPr>
                <w:rFonts w:eastAsia="Arial" w:cs="Arial"/>
                <w:spacing w:val="-2"/>
                <w:lang w:val="en-US"/>
              </w:rPr>
              <w:t xml:space="preserve"> </w:t>
            </w:r>
            <w:r w:rsidRPr="00D237E8">
              <w:rPr>
                <w:rFonts w:eastAsia="Arial" w:cs="Arial"/>
                <w:spacing w:val="2"/>
                <w:lang w:val="en-US"/>
              </w:rPr>
              <w:t>f</w:t>
            </w:r>
            <w:r w:rsidRPr="00D237E8">
              <w:rPr>
                <w:rFonts w:eastAsia="Arial" w:cs="Arial"/>
                <w:lang w:val="en-US"/>
              </w:rPr>
              <w:t xml:space="preserve">or </w:t>
            </w:r>
            <w:r w:rsidRPr="00D237E8">
              <w:rPr>
                <w:rFonts w:eastAsia="Arial" w:cs="Arial"/>
                <w:spacing w:val="-4"/>
                <w:lang w:val="en-US"/>
              </w:rPr>
              <w:t>N</w:t>
            </w:r>
            <w:r w:rsidRPr="00D237E8">
              <w:rPr>
                <w:rFonts w:eastAsia="Arial" w:cs="Arial"/>
                <w:lang w:val="en-US"/>
              </w:rPr>
              <w:t xml:space="preserve">HS providers </w:t>
            </w:r>
            <w:r w:rsidRPr="00D237E8">
              <w:rPr>
                <w:rFonts w:eastAsia="Arial" w:cs="Arial"/>
                <w:spacing w:val="-6"/>
                <w:lang w:val="en-US"/>
              </w:rPr>
              <w:t>w</w:t>
            </w:r>
            <w:r w:rsidRPr="00D237E8">
              <w:rPr>
                <w:rFonts w:eastAsia="Arial" w:cs="Arial"/>
                <w:lang w:val="en-US"/>
              </w:rPr>
              <w:t xml:space="preserve">ithout </w:t>
            </w:r>
            <w:r w:rsidRPr="00D237E8">
              <w:rPr>
                <w:rFonts w:eastAsia="Arial" w:cs="Arial"/>
                <w:spacing w:val="-2"/>
                <w:lang w:val="en-US"/>
              </w:rPr>
              <w:t>a</w:t>
            </w:r>
            <w:r w:rsidRPr="00D237E8">
              <w:rPr>
                <w:rFonts w:eastAsia="Arial" w:cs="Arial"/>
                <w:lang w:val="en-US"/>
              </w:rPr>
              <w:t>ccess to</w:t>
            </w:r>
            <w:r w:rsidRPr="00D237E8">
              <w:rPr>
                <w:rFonts w:eastAsia="Arial" w:cs="Arial"/>
                <w:spacing w:val="-2"/>
                <w:lang w:val="en-US"/>
              </w:rPr>
              <w:t xml:space="preserve"> </w:t>
            </w:r>
            <w:r w:rsidRPr="00D237E8">
              <w:rPr>
                <w:rFonts w:eastAsia="Arial" w:cs="Arial"/>
                <w:lang w:val="en-US"/>
              </w:rPr>
              <w:t>StE</w:t>
            </w:r>
            <w:r w:rsidRPr="00D237E8">
              <w:rPr>
                <w:rFonts w:eastAsia="Arial" w:cs="Arial"/>
                <w:spacing w:val="-2"/>
                <w:lang w:val="en-US"/>
              </w:rPr>
              <w:t>I</w:t>
            </w:r>
            <w:r w:rsidRPr="00D237E8">
              <w:rPr>
                <w:rFonts w:eastAsia="Arial" w:cs="Arial"/>
                <w:lang w:val="en-US"/>
              </w:rPr>
              <w:t>S</w:t>
            </w:r>
          </w:p>
        </w:tc>
      </w:tr>
      <w:tr w:rsidR="00B0205B" w:rsidRPr="00D237E8" w14:paraId="4CAF46B6" w14:textId="77777777" w:rsidTr="000614F7">
        <w:trPr>
          <w:trHeight w:hRule="exact" w:val="526"/>
        </w:trPr>
        <w:tc>
          <w:tcPr>
            <w:tcW w:w="835" w:type="dxa"/>
            <w:tcBorders>
              <w:top w:val="single" w:sz="5" w:space="0" w:color="000000"/>
              <w:left w:val="single" w:sz="5" w:space="0" w:color="000000"/>
              <w:bottom w:val="single" w:sz="5" w:space="0" w:color="000000"/>
              <w:right w:val="single" w:sz="5" w:space="0" w:color="000000"/>
            </w:tcBorders>
            <w:vAlign w:val="center"/>
          </w:tcPr>
          <w:p w14:paraId="00B8A5E1"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b)</w:t>
            </w:r>
          </w:p>
        </w:tc>
        <w:tc>
          <w:tcPr>
            <w:tcW w:w="7922" w:type="dxa"/>
            <w:tcBorders>
              <w:top w:val="single" w:sz="5" w:space="0" w:color="000000"/>
              <w:left w:val="single" w:sz="5" w:space="0" w:color="000000"/>
              <w:bottom w:val="single" w:sz="5" w:space="0" w:color="000000"/>
              <w:right w:val="single" w:sz="5" w:space="0" w:color="000000"/>
            </w:tcBorders>
            <w:vAlign w:val="center"/>
          </w:tcPr>
          <w:p w14:paraId="5DD4EDAF"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72</w:t>
            </w:r>
            <w:r w:rsidRPr="00D237E8">
              <w:rPr>
                <w:rFonts w:eastAsia="Arial" w:cs="Arial"/>
                <w:spacing w:val="-1"/>
                <w:lang w:val="en-US"/>
              </w:rPr>
              <w:t>-</w:t>
            </w:r>
            <w:r w:rsidRPr="00D237E8">
              <w:rPr>
                <w:rFonts w:eastAsia="Arial" w:cs="Arial"/>
                <w:lang w:val="en-US"/>
              </w:rPr>
              <w:t>h</w:t>
            </w:r>
            <w:r w:rsidRPr="00D237E8">
              <w:rPr>
                <w:rFonts w:eastAsia="Arial" w:cs="Arial"/>
                <w:spacing w:val="-2"/>
                <w:lang w:val="en-US"/>
              </w:rPr>
              <w:t>o</w:t>
            </w:r>
            <w:r w:rsidRPr="00D237E8">
              <w:rPr>
                <w:rFonts w:eastAsia="Arial" w:cs="Arial"/>
                <w:lang w:val="en-US"/>
              </w:rPr>
              <w:t>ur Up</w:t>
            </w:r>
            <w:r w:rsidRPr="00D237E8">
              <w:rPr>
                <w:rFonts w:eastAsia="Arial" w:cs="Arial"/>
                <w:spacing w:val="1"/>
                <w:lang w:val="en-US"/>
              </w:rPr>
              <w:t>d</w:t>
            </w:r>
            <w:r w:rsidRPr="00D237E8">
              <w:rPr>
                <w:rFonts w:eastAsia="Arial" w:cs="Arial"/>
                <w:spacing w:val="-2"/>
                <w:lang w:val="en-US"/>
              </w:rPr>
              <w:t>a</w:t>
            </w:r>
            <w:r w:rsidRPr="00D237E8">
              <w:rPr>
                <w:rFonts w:eastAsia="Arial" w:cs="Arial"/>
                <w:lang w:val="en-US"/>
              </w:rPr>
              <w:t>te</w:t>
            </w:r>
            <w:r w:rsidRPr="00D237E8">
              <w:rPr>
                <w:rFonts w:eastAsia="Arial" w:cs="Arial"/>
                <w:spacing w:val="1"/>
                <w:lang w:val="en-US"/>
              </w:rPr>
              <w:t xml:space="preserve"> </w:t>
            </w:r>
            <w:r w:rsidRPr="00D237E8">
              <w:rPr>
                <w:rFonts w:eastAsia="Arial" w:cs="Arial"/>
                <w:lang w:val="en-US"/>
              </w:rPr>
              <w:t>R</w:t>
            </w:r>
            <w:r w:rsidRPr="00D237E8">
              <w:rPr>
                <w:rFonts w:eastAsia="Arial" w:cs="Arial"/>
                <w:spacing w:val="-2"/>
                <w:lang w:val="en-US"/>
              </w:rPr>
              <w:t>e</w:t>
            </w:r>
            <w:r w:rsidRPr="00D237E8">
              <w:rPr>
                <w:rFonts w:eastAsia="Arial" w:cs="Arial"/>
                <w:lang w:val="en-US"/>
              </w:rPr>
              <w:t>port</w:t>
            </w:r>
          </w:p>
        </w:tc>
      </w:tr>
      <w:tr w:rsidR="00B0205B" w:rsidRPr="00D237E8" w14:paraId="5E67A74C" w14:textId="77777777" w:rsidTr="000614F7">
        <w:trPr>
          <w:trHeight w:hRule="exact" w:val="528"/>
        </w:trPr>
        <w:tc>
          <w:tcPr>
            <w:tcW w:w="835" w:type="dxa"/>
            <w:tcBorders>
              <w:top w:val="single" w:sz="5" w:space="0" w:color="000000"/>
              <w:left w:val="single" w:sz="5" w:space="0" w:color="000000"/>
              <w:bottom w:val="single" w:sz="5" w:space="0" w:color="000000"/>
              <w:right w:val="single" w:sz="5" w:space="0" w:color="000000"/>
            </w:tcBorders>
            <w:vAlign w:val="center"/>
          </w:tcPr>
          <w:p w14:paraId="46C9DDB9"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c)</w:t>
            </w:r>
          </w:p>
        </w:tc>
        <w:tc>
          <w:tcPr>
            <w:tcW w:w="7922" w:type="dxa"/>
            <w:tcBorders>
              <w:top w:val="single" w:sz="5" w:space="0" w:color="000000"/>
              <w:left w:val="single" w:sz="5" w:space="0" w:color="000000"/>
              <w:bottom w:val="single" w:sz="5" w:space="0" w:color="000000"/>
              <w:right w:val="single" w:sz="5" w:space="0" w:color="000000"/>
            </w:tcBorders>
            <w:vAlign w:val="center"/>
          </w:tcPr>
          <w:p w14:paraId="7EFD81C0"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60</w:t>
            </w:r>
            <w:r w:rsidRPr="00D237E8">
              <w:rPr>
                <w:rFonts w:eastAsia="Arial" w:cs="Arial"/>
                <w:spacing w:val="-1"/>
                <w:lang w:val="en-US"/>
              </w:rPr>
              <w:t>-</w:t>
            </w:r>
            <w:r w:rsidRPr="00D237E8">
              <w:rPr>
                <w:rFonts w:eastAsia="Arial" w:cs="Arial"/>
                <w:lang w:val="en-US"/>
              </w:rPr>
              <w:t>Day</w:t>
            </w:r>
            <w:r w:rsidRPr="00D237E8">
              <w:rPr>
                <w:rFonts w:eastAsia="Arial" w:cs="Arial"/>
                <w:spacing w:val="-5"/>
                <w:lang w:val="en-US"/>
              </w:rPr>
              <w:t xml:space="preserve"> </w:t>
            </w:r>
            <w:r w:rsidRPr="00D237E8">
              <w:rPr>
                <w:rFonts w:eastAsia="Arial" w:cs="Arial"/>
                <w:lang w:val="en-US"/>
              </w:rPr>
              <w:t>SI I</w:t>
            </w:r>
            <w:r w:rsidRPr="00D237E8">
              <w:rPr>
                <w:rFonts w:eastAsia="Arial" w:cs="Arial"/>
                <w:spacing w:val="1"/>
                <w:lang w:val="en-US"/>
              </w:rPr>
              <w:t>n</w:t>
            </w:r>
            <w:r w:rsidRPr="00D237E8">
              <w:rPr>
                <w:rFonts w:eastAsia="Arial" w:cs="Arial"/>
                <w:lang w:val="en-US"/>
              </w:rPr>
              <w:t>vesti</w:t>
            </w:r>
            <w:r w:rsidRPr="00D237E8">
              <w:rPr>
                <w:rFonts w:eastAsia="Arial" w:cs="Arial"/>
                <w:spacing w:val="-2"/>
                <w:lang w:val="en-US"/>
              </w:rPr>
              <w:t>g</w:t>
            </w:r>
            <w:r w:rsidRPr="00D237E8">
              <w:rPr>
                <w:rFonts w:eastAsia="Arial" w:cs="Arial"/>
                <w:lang w:val="en-US"/>
              </w:rPr>
              <w:t>ati</w:t>
            </w:r>
            <w:r w:rsidRPr="00D237E8">
              <w:rPr>
                <w:rFonts w:eastAsia="Arial" w:cs="Arial"/>
                <w:spacing w:val="-2"/>
                <w:lang w:val="en-US"/>
              </w:rPr>
              <w:t>o</w:t>
            </w:r>
            <w:r w:rsidRPr="00D237E8">
              <w:rPr>
                <w:rFonts w:eastAsia="Arial" w:cs="Arial"/>
                <w:lang w:val="en-US"/>
              </w:rPr>
              <w:t xml:space="preserve">n </w:t>
            </w:r>
            <w:r w:rsidRPr="00D237E8">
              <w:rPr>
                <w:rFonts w:eastAsia="Arial" w:cs="Arial"/>
                <w:spacing w:val="1"/>
                <w:lang w:val="en-US"/>
              </w:rPr>
              <w:t>(</w:t>
            </w:r>
            <w:r w:rsidRPr="00D237E8">
              <w:rPr>
                <w:rFonts w:eastAsia="Arial" w:cs="Arial"/>
                <w:lang w:val="en-US"/>
              </w:rPr>
              <w:t>Ro</w:t>
            </w:r>
            <w:r w:rsidRPr="00D237E8">
              <w:rPr>
                <w:rFonts w:eastAsia="Arial" w:cs="Arial"/>
                <w:spacing w:val="1"/>
                <w:lang w:val="en-US"/>
              </w:rPr>
              <w:t>o</w:t>
            </w:r>
            <w:r w:rsidRPr="00D237E8">
              <w:rPr>
                <w:rFonts w:eastAsia="Arial" w:cs="Arial"/>
                <w:lang w:val="en-US"/>
              </w:rPr>
              <w:t>t C</w:t>
            </w:r>
            <w:r w:rsidRPr="00D237E8">
              <w:rPr>
                <w:rFonts w:eastAsia="Arial" w:cs="Arial"/>
                <w:spacing w:val="-2"/>
                <w:lang w:val="en-US"/>
              </w:rPr>
              <w:t>a</w:t>
            </w:r>
            <w:r w:rsidRPr="00D237E8">
              <w:rPr>
                <w:rFonts w:eastAsia="Arial" w:cs="Arial"/>
                <w:lang w:val="en-US"/>
              </w:rPr>
              <w:t>use</w:t>
            </w:r>
            <w:r w:rsidRPr="00D237E8">
              <w:rPr>
                <w:rFonts w:eastAsia="Arial" w:cs="Arial"/>
                <w:spacing w:val="-2"/>
                <w:lang w:val="en-US"/>
              </w:rPr>
              <w:t xml:space="preserve"> </w:t>
            </w:r>
            <w:r w:rsidRPr="00D237E8">
              <w:rPr>
                <w:rFonts w:eastAsia="Arial" w:cs="Arial"/>
                <w:lang w:val="en-US"/>
              </w:rPr>
              <w:t>Anal</w:t>
            </w:r>
            <w:r w:rsidRPr="00D237E8">
              <w:rPr>
                <w:rFonts w:eastAsia="Arial" w:cs="Arial"/>
                <w:spacing w:val="-6"/>
                <w:lang w:val="en-US"/>
              </w:rPr>
              <w:t>y</w:t>
            </w:r>
            <w:r w:rsidRPr="00D237E8">
              <w:rPr>
                <w:rFonts w:eastAsia="Arial" w:cs="Arial"/>
                <w:lang w:val="en-US"/>
              </w:rPr>
              <w:t>s</w:t>
            </w:r>
            <w:r w:rsidRPr="00D237E8">
              <w:rPr>
                <w:rFonts w:eastAsia="Arial" w:cs="Arial"/>
                <w:spacing w:val="1"/>
                <w:lang w:val="en-US"/>
              </w:rPr>
              <w:t>i</w:t>
            </w:r>
            <w:r w:rsidRPr="00D237E8">
              <w:rPr>
                <w:rFonts w:eastAsia="Arial" w:cs="Arial"/>
                <w:spacing w:val="2"/>
                <w:lang w:val="en-US"/>
              </w:rPr>
              <w:t>s</w:t>
            </w:r>
            <w:r w:rsidRPr="00D237E8">
              <w:rPr>
                <w:rFonts w:eastAsia="Arial" w:cs="Arial"/>
                <w:lang w:val="en-US"/>
              </w:rPr>
              <w:t>)</w:t>
            </w:r>
            <w:r w:rsidRPr="00D237E8">
              <w:rPr>
                <w:rFonts w:eastAsia="Arial" w:cs="Arial"/>
                <w:spacing w:val="-1"/>
                <w:lang w:val="en-US"/>
              </w:rPr>
              <w:t xml:space="preserve"> </w:t>
            </w:r>
            <w:r w:rsidRPr="00D237E8">
              <w:rPr>
                <w:rFonts w:eastAsia="Arial" w:cs="Arial"/>
                <w:lang w:val="en-US"/>
              </w:rPr>
              <w:t>report t</w:t>
            </w:r>
            <w:r w:rsidRPr="00D237E8">
              <w:rPr>
                <w:rFonts w:eastAsia="Arial" w:cs="Arial"/>
                <w:spacing w:val="1"/>
                <w:lang w:val="en-US"/>
              </w:rPr>
              <w:t>e</w:t>
            </w:r>
            <w:r w:rsidRPr="00D237E8">
              <w:rPr>
                <w:rFonts w:eastAsia="Arial" w:cs="Arial"/>
                <w:spacing w:val="-4"/>
                <w:lang w:val="en-US"/>
              </w:rPr>
              <w:t>m</w:t>
            </w:r>
            <w:r w:rsidRPr="00D237E8">
              <w:rPr>
                <w:rFonts w:eastAsia="Arial" w:cs="Arial"/>
                <w:lang w:val="en-US"/>
              </w:rPr>
              <w:t>pl</w:t>
            </w:r>
            <w:r w:rsidRPr="00D237E8">
              <w:rPr>
                <w:rFonts w:eastAsia="Arial" w:cs="Arial"/>
                <w:spacing w:val="2"/>
                <w:lang w:val="en-US"/>
              </w:rPr>
              <w:t>a</w:t>
            </w:r>
            <w:r w:rsidRPr="00D237E8">
              <w:rPr>
                <w:rFonts w:eastAsia="Arial" w:cs="Arial"/>
                <w:lang w:val="en-US"/>
              </w:rPr>
              <w:t>te</w:t>
            </w:r>
          </w:p>
        </w:tc>
      </w:tr>
      <w:tr w:rsidR="00B0205B" w:rsidRPr="00D237E8" w14:paraId="029D00D8" w14:textId="77777777" w:rsidTr="000614F7">
        <w:trPr>
          <w:trHeight w:hRule="exact" w:val="526"/>
        </w:trPr>
        <w:tc>
          <w:tcPr>
            <w:tcW w:w="835" w:type="dxa"/>
            <w:tcBorders>
              <w:top w:val="single" w:sz="5" w:space="0" w:color="000000"/>
              <w:left w:val="single" w:sz="5" w:space="0" w:color="000000"/>
              <w:bottom w:val="single" w:sz="5" w:space="0" w:color="000000"/>
              <w:right w:val="single" w:sz="5" w:space="0" w:color="000000"/>
            </w:tcBorders>
            <w:vAlign w:val="center"/>
          </w:tcPr>
          <w:p w14:paraId="4C847FFB"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d)</w:t>
            </w:r>
          </w:p>
        </w:tc>
        <w:tc>
          <w:tcPr>
            <w:tcW w:w="7922" w:type="dxa"/>
            <w:tcBorders>
              <w:top w:val="single" w:sz="5" w:space="0" w:color="000000"/>
              <w:left w:val="single" w:sz="5" w:space="0" w:color="000000"/>
              <w:bottom w:val="single" w:sz="5" w:space="0" w:color="000000"/>
              <w:right w:val="single" w:sz="5" w:space="0" w:color="000000"/>
            </w:tcBorders>
            <w:vAlign w:val="center"/>
          </w:tcPr>
          <w:p w14:paraId="21BD9F82"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Action</w:t>
            </w:r>
            <w:r w:rsidRPr="00D237E8">
              <w:rPr>
                <w:rFonts w:eastAsia="Arial" w:cs="Arial"/>
                <w:spacing w:val="-2"/>
                <w:lang w:val="en-US"/>
              </w:rPr>
              <w:t xml:space="preserve"> </w:t>
            </w:r>
            <w:r w:rsidRPr="00D237E8">
              <w:rPr>
                <w:rFonts w:eastAsia="Arial" w:cs="Arial"/>
                <w:lang w:val="en-US"/>
              </w:rPr>
              <w:t>Plan</w:t>
            </w:r>
            <w:r w:rsidRPr="00D237E8">
              <w:rPr>
                <w:rFonts w:eastAsia="Arial" w:cs="Arial"/>
                <w:spacing w:val="1"/>
                <w:lang w:val="en-US"/>
              </w:rPr>
              <w:t xml:space="preserve"> </w:t>
            </w:r>
            <w:r w:rsidRPr="00D237E8">
              <w:rPr>
                <w:rFonts w:eastAsia="Arial" w:cs="Arial"/>
                <w:lang w:val="en-US"/>
              </w:rPr>
              <w:t>t</w:t>
            </w:r>
            <w:r w:rsidRPr="00D237E8">
              <w:rPr>
                <w:rFonts w:eastAsia="Arial" w:cs="Arial"/>
                <w:spacing w:val="1"/>
                <w:lang w:val="en-US"/>
              </w:rPr>
              <w:t>e</w:t>
            </w:r>
            <w:r w:rsidRPr="00D237E8">
              <w:rPr>
                <w:rFonts w:eastAsia="Arial" w:cs="Arial"/>
                <w:spacing w:val="-4"/>
                <w:lang w:val="en-US"/>
              </w:rPr>
              <w:t>m</w:t>
            </w:r>
            <w:r w:rsidRPr="00D237E8">
              <w:rPr>
                <w:rFonts w:eastAsia="Arial" w:cs="Arial"/>
                <w:lang w:val="en-US"/>
              </w:rPr>
              <w:t>plate</w:t>
            </w:r>
          </w:p>
        </w:tc>
      </w:tr>
      <w:tr w:rsidR="00B0205B" w:rsidRPr="00D237E8" w14:paraId="65A1B02E" w14:textId="77777777" w:rsidTr="000614F7">
        <w:trPr>
          <w:trHeight w:hRule="exact" w:val="526"/>
        </w:trPr>
        <w:tc>
          <w:tcPr>
            <w:tcW w:w="835" w:type="dxa"/>
            <w:tcBorders>
              <w:top w:val="single" w:sz="5" w:space="0" w:color="000000"/>
              <w:left w:val="single" w:sz="5" w:space="0" w:color="000000"/>
              <w:bottom w:val="single" w:sz="5" w:space="0" w:color="000000"/>
              <w:right w:val="single" w:sz="5" w:space="0" w:color="000000"/>
            </w:tcBorders>
            <w:vAlign w:val="center"/>
          </w:tcPr>
          <w:p w14:paraId="1E5BC51F"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e)</w:t>
            </w:r>
          </w:p>
        </w:tc>
        <w:tc>
          <w:tcPr>
            <w:tcW w:w="7922" w:type="dxa"/>
            <w:tcBorders>
              <w:top w:val="single" w:sz="5" w:space="0" w:color="000000"/>
              <w:left w:val="single" w:sz="5" w:space="0" w:color="000000"/>
              <w:bottom w:val="single" w:sz="5" w:space="0" w:color="000000"/>
              <w:right w:val="single" w:sz="5" w:space="0" w:color="000000"/>
            </w:tcBorders>
            <w:vAlign w:val="center"/>
          </w:tcPr>
          <w:p w14:paraId="1691777D"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C</w:t>
            </w:r>
            <w:r w:rsidRPr="00D237E8">
              <w:rPr>
                <w:rFonts w:eastAsia="Arial" w:cs="Arial"/>
                <w:spacing w:val="-1"/>
                <w:lang w:val="en-US"/>
              </w:rPr>
              <w:t>l</w:t>
            </w:r>
            <w:r w:rsidRPr="00D237E8">
              <w:rPr>
                <w:rFonts w:eastAsia="Arial" w:cs="Arial"/>
                <w:lang w:val="en-US"/>
              </w:rPr>
              <w:t>osure Checkl</w:t>
            </w:r>
            <w:r w:rsidRPr="00D237E8">
              <w:rPr>
                <w:rFonts w:eastAsia="Arial" w:cs="Arial"/>
                <w:spacing w:val="-1"/>
                <w:lang w:val="en-US"/>
              </w:rPr>
              <w:t>i</w:t>
            </w:r>
            <w:r w:rsidRPr="00D237E8">
              <w:rPr>
                <w:rFonts w:eastAsia="Arial" w:cs="Arial"/>
                <w:lang w:val="en-US"/>
              </w:rPr>
              <w:t>st</w:t>
            </w:r>
          </w:p>
        </w:tc>
      </w:tr>
      <w:tr w:rsidR="00B0205B" w:rsidRPr="00D237E8" w14:paraId="09A0E44D" w14:textId="77777777" w:rsidTr="000614F7">
        <w:trPr>
          <w:trHeight w:hRule="exact" w:val="526"/>
        </w:trPr>
        <w:tc>
          <w:tcPr>
            <w:tcW w:w="835" w:type="dxa"/>
            <w:tcBorders>
              <w:top w:val="single" w:sz="5" w:space="0" w:color="000000"/>
              <w:left w:val="single" w:sz="5" w:space="0" w:color="000000"/>
              <w:bottom w:val="single" w:sz="5" w:space="0" w:color="000000"/>
              <w:right w:val="single" w:sz="5" w:space="0" w:color="000000"/>
            </w:tcBorders>
            <w:vAlign w:val="center"/>
          </w:tcPr>
          <w:p w14:paraId="5AA745EB" w14:textId="77777777" w:rsidR="00B0205B" w:rsidRPr="00D237E8" w:rsidRDefault="00B0205B" w:rsidP="000614F7">
            <w:pPr>
              <w:widowControl w:val="0"/>
              <w:spacing w:before="0" w:after="0"/>
              <w:ind w:left="99"/>
              <w:rPr>
                <w:rFonts w:eastAsia="Arial" w:cs="Arial"/>
                <w:lang w:val="en-US"/>
              </w:rPr>
            </w:pPr>
            <w:r w:rsidRPr="000614F7">
              <w:rPr>
                <w:rFonts w:eastAsia="Arial" w:cs="Arial"/>
                <w:lang w:val="en-US"/>
              </w:rPr>
              <w:t>f)</w:t>
            </w:r>
          </w:p>
        </w:tc>
        <w:tc>
          <w:tcPr>
            <w:tcW w:w="7922" w:type="dxa"/>
            <w:tcBorders>
              <w:top w:val="single" w:sz="5" w:space="0" w:color="000000"/>
              <w:left w:val="single" w:sz="5" w:space="0" w:color="000000"/>
              <w:bottom w:val="single" w:sz="5" w:space="0" w:color="000000"/>
              <w:right w:val="single" w:sz="5" w:space="0" w:color="000000"/>
            </w:tcBorders>
            <w:vAlign w:val="center"/>
          </w:tcPr>
          <w:p w14:paraId="47510104"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C</w:t>
            </w:r>
            <w:r w:rsidRPr="00D237E8">
              <w:rPr>
                <w:rFonts w:eastAsia="Arial" w:cs="Arial"/>
                <w:spacing w:val="-1"/>
                <w:lang w:val="en-US"/>
              </w:rPr>
              <w:t>l</w:t>
            </w:r>
            <w:r w:rsidRPr="00D237E8">
              <w:rPr>
                <w:rFonts w:eastAsia="Arial" w:cs="Arial"/>
                <w:lang w:val="en-US"/>
              </w:rPr>
              <w:t>osure</w:t>
            </w:r>
            <w:r w:rsidRPr="00D237E8">
              <w:rPr>
                <w:rFonts w:eastAsia="Arial" w:cs="Arial"/>
                <w:spacing w:val="1"/>
                <w:lang w:val="en-US"/>
              </w:rPr>
              <w:t xml:space="preserve"> </w:t>
            </w:r>
            <w:r w:rsidRPr="00D237E8">
              <w:rPr>
                <w:rFonts w:eastAsia="Arial" w:cs="Arial"/>
                <w:spacing w:val="-1"/>
                <w:lang w:val="en-US"/>
              </w:rPr>
              <w:t>F</w:t>
            </w:r>
            <w:r w:rsidRPr="00D237E8">
              <w:rPr>
                <w:rFonts w:eastAsia="Arial" w:cs="Arial"/>
                <w:lang w:val="en-US"/>
              </w:rPr>
              <w:t>orm</w:t>
            </w:r>
          </w:p>
        </w:tc>
      </w:tr>
      <w:tr w:rsidR="00B0205B" w:rsidRPr="00D237E8" w14:paraId="00D5B1ED" w14:textId="77777777" w:rsidTr="000614F7">
        <w:trPr>
          <w:trHeight w:hRule="exact" w:val="526"/>
        </w:trPr>
        <w:tc>
          <w:tcPr>
            <w:tcW w:w="835" w:type="dxa"/>
            <w:tcBorders>
              <w:top w:val="single" w:sz="5" w:space="0" w:color="000000"/>
              <w:left w:val="single" w:sz="5" w:space="0" w:color="000000"/>
              <w:bottom w:val="single" w:sz="5" w:space="0" w:color="000000"/>
              <w:right w:val="single" w:sz="5" w:space="0" w:color="000000"/>
            </w:tcBorders>
            <w:vAlign w:val="center"/>
          </w:tcPr>
          <w:p w14:paraId="0144E792" w14:textId="77777777" w:rsidR="00B0205B" w:rsidRPr="00D237E8" w:rsidRDefault="00B0205B" w:rsidP="000614F7">
            <w:pPr>
              <w:widowControl w:val="0"/>
              <w:spacing w:before="0" w:after="0"/>
              <w:ind w:left="99"/>
              <w:rPr>
                <w:rFonts w:eastAsia="Arial" w:cs="Arial"/>
                <w:lang w:val="en-US"/>
              </w:rPr>
            </w:pPr>
            <w:r w:rsidRPr="000614F7">
              <w:rPr>
                <w:rFonts w:eastAsia="Arial" w:cs="Arial"/>
                <w:lang w:val="en-US"/>
              </w:rPr>
              <w:t>g</w:t>
            </w:r>
            <w:r w:rsidRPr="00D237E8">
              <w:rPr>
                <w:rFonts w:eastAsia="Arial" w:cs="Arial"/>
                <w:lang w:val="en-US"/>
              </w:rPr>
              <w:t>)</w:t>
            </w:r>
          </w:p>
        </w:tc>
        <w:tc>
          <w:tcPr>
            <w:tcW w:w="7922" w:type="dxa"/>
            <w:tcBorders>
              <w:top w:val="single" w:sz="5" w:space="0" w:color="000000"/>
              <w:left w:val="single" w:sz="5" w:space="0" w:color="000000"/>
              <w:bottom w:val="single" w:sz="5" w:space="0" w:color="000000"/>
              <w:right w:val="single" w:sz="5" w:space="0" w:color="000000"/>
            </w:tcBorders>
            <w:vAlign w:val="center"/>
          </w:tcPr>
          <w:p w14:paraId="510D2873" w14:textId="1352930A" w:rsidR="00B0205B" w:rsidRPr="00D237E8" w:rsidRDefault="00B0205B" w:rsidP="000614F7">
            <w:pPr>
              <w:widowControl w:val="0"/>
              <w:spacing w:before="0" w:after="0"/>
              <w:ind w:left="99"/>
              <w:rPr>
                <w:rFonts w:eastAsia="Arial" w:cs="Arial"/>
                <w:lang w:val="en-US"/>
              </w:rPr>
            </w:pPr>
            <w:proofErr w:type="spellStart"/>
            <w:r w:rsidRPr="00D237E8">
              <w:rPr>
                <w:rFonts w:eastAsia="Arial" w:cs="Arial"/>
                <w:spacing w:val="1"/>
                <w:lang w:val="en-US"/>
              </w:rPr>
              <w:t>u</w:t>
            </w:r>
            <w:r w:rsidRPr="00D237E8">
              <w:rPr>
                <w:rFonts w:eastAsia="Arial" w:cs="Arial"/>
                <w:lang w:val="en-US"/>
              </w:rPr>
              <w:t>ery</w:t>
            </w:r>
            <w:proofErr w:type="spellEnd"/>
            <w:r w:rsidRPr="00D237E8">
              <w:rPr>
                <w:rFonts w:eastAsia="Arial" w:cs="Arial"/>
                <w:spacing w:val="-6"/>
                <w:lang w:val="en-US"/>
              </w:rPr>
              <w:t xml:space="preserve"> </w:t>
            </w:r>
            <w:r w:rsidRPr="00D237E8">
              <w:rPr>
                <w:rFonts w:eastAsia="Arial" w:cs="Arial"/>
                <w:spacing w:val="3"/>
                <w:lang w:val="en-US"/>
              </w:rPr>
              <w:t>f</w:t>
            </w:r>
            <w:r w:rsidRPr="00D237E8">
              <w:rPr>
                <w:rFonts w:eastAsia="Arial" w:cs="Arial"/>
                <w:lang w:val="en-US"/>
              </w:rPr>
              <w:t>orm</w:t>
            </w:r>
          </w:p>
        </w:tc>
      </w:tr>
      <w:tr w:rsidR="00B0205B" w:rsidRPr="00D237E8" w14:paraId="05BC3A25" w14:textId="77777777" w:rsidTr="000614F7">
        <w:trPr>
          <w:trHeight w:hRule="exact" w:val="526"/>
        </w:trPr>
        <w:tc>
          <w:tcPr>
            <w:tcW w:w="835" w:type="dxa"/>
            <w:tcBorders>
              <w:top w:val="single" w:sz="5" w:space="0" w:color="000000"/>
              <w:left w:val="single" w:sz="5" w:space="0" w:color="000000"/>
              <w:bottom w:val="single" w:sz="5" w:space="0" w:color="000000"/>
              <w:right w:val="single" w:sz="5" w:space="0" w:color="000000"/>
            </w:tcBorders>
            <w:vAlign w:val="center"/>
          </w:tcPr>
          <w:p w14:paraId="1E570C4D" w14:textId="77777777" w:rsidR="00B0205B" w:rsidRPr="00D237E8" w:rsidRDefault="00B0205B" w:rsidP="000614F7">
            <w:pPr>
              <w:widowControl w:val="0"/>
              <w:spacing w:before="0" w:after="0"/>
              <w:ind w:left="99"/>
              <w:rPr>
                <w:rFonts w:eastAsia="Arial" w:cs="Arial"/>
                <w:lang w:val="en-US"/>
              </w:rPr>
            </w:pPr>
            <w:r w:rsidRPr="000614F7">
              <w:rPr>
                <w:rFonts w:eastAsia="Arial" w:cs="Arial"/>
                <w:lang w:val="en-US"/>
              </w:rPr>
              <w:t>g)</w:t>
            </w:r>
          </w:p>
        </w:tc>
        <w:tc>
          <w:tcPr>
            <w:tcW w:w="7922" w:type="dxa"/>
            <w:tcBorders>
              <w:top w:val="single" w:sz="5" w:space="0" w:color="000000"/>
              <w:left w:val="single" w:sz="5" w:space="0" w:color="000000"/>
              <w:bottom w:val="single" w:sz="5" w:space="0" w:color="000000"/>
              <w:right w:val="single" w:sz="5" w:space="0" w:color="000000"/>
            </w:tcBorders>
            <w:vAlign w:val="center"/>
          </w:tcPr>
          <w:p w14:paraId="19E1C7D7" w14:textId="77777777" w:rsidR="00B0205B" w:rsidRPr="00D237E8" w:rsidRDefault="00B0205B" w:rsidP="000614F7">
            <w:pPr>
              <w:widowControl w:val="0"/>
              <w:spacing w:before="0" w:after="0"/>
              <w:ind w:left="99"/>
              <w:rPr>
                <w:rFonts w:eastAsia="Arial" w:cs="Arial"/>
                <w:lang w:val="en-US"/>
              </w:rPr>
            </w:pPr>
            <w:r w:rsidRPr="00D237E8">
              <w:rPr>
                <w:rFonts w:eastAsia="Arial" w:cs="Arial"/>
                <w:spacing w:val="-1"/>
                <w:lang w:val="en-US"/>
              </w:rPr>
              <w:t>D</w:t>
            </w:r>
            <w:r w:rsidRPr="00D237E8">
              <w:rPr>
                <w:rFonts w:eastAsia="Arial" w:cs="Arial"/>
                <w:lang w:val="en-US"/>
              </w:rPr>
              <w:t>e</w:t>
            </w:r>
            <w:r w:rsidRPr="00D237E8">
              <w:rPr>
                <w:rFonts w:eastAsia="Arial" w:cs="Arial"/>
                <w:spacing w:val="-1"/>
                <w:lang w:val="en-US"/>
              </w:rPr>
              <w:t>-</w:t>
            </w:r>
            <w:r w:rsidRPr="00D237E8">
              <w:rPr>
                <w:rFonts w:eastAsia="Arial" w:cs="Arial"/>
                <w:lang w:val="en-US"/>
              </w:rPr>
              <w:t>escalati</w:t>
            </w:r>
            <w:r w:rsidRPr="00D237E8">
              <w:rPr>
                <w:rFonts w:eastAsia="Arial" w:cs="Arial"/>
                <w:spacing w:val="-2"/>
                <w:lang w:val="en-US"/>
              </w:rPr>
              <w:t>o</w:t>
            </w:r>
            <w:r w:rsidRPr="00D237E8">
              <w:rPr>
                <w:rFonts w:eastAsia="Arial" w:cs="Arial"/>
                <w:lang w:val="en-US"/>
              </w:rPr>
              <w:t>n Form</w:t>
            </w:r>
          </w:p>
        </w:tc>
      </w:tr>
      <w:tr w:rsidR="00B0205B" w:rsidRPr="00D237E8" w14:paraId="41EDE311" w14:textId="77777777" w:rsidTr="000614F7">
        <w:trPr>
          <w:trHeight w:hRule="exact" w:val="528"/>
        </w:trPr>
        <w:tc>
          <w:tcPr>
            <w:tcW w:w="835" w:type="dxa"/>
            <w:tcBorders>
              <w:top w:val="single" w:sz="5" w:space="0" w:color="000000"/>
              <w:left w:val="single" w:sz="5" w:space="0" w:color="000000"/>
              <w:bottom w:val="single" w:sz="5" w:space="0" w:color="000000"/>
              <w:right w:val="single" w:sz="5" w:space="0" w:color="000000"/>
            </w:tcBorders>
            <w:vAlign w:val="center"/>
          </w:tcPr>
          <w:p w14:paraId="63230EAB"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h)</w:t>
            </w:r>
          </w:p>
        </w:tc>
        <w:tc>
          <w:tcPr>
            <w:tcW w:w="7922" w:type="dxa"/>
            <w:tcBorders>
              <w:top w:val="single" w:sz="5" w:space="0" w:color="000000"/>
              <w:left w:val="single" w:sz="5" w:space="0" w:color="000000"/>
              <w:bottom w:val="single" w:sz="5" w:space="0" w:color="000000"/>
              <w:right w:val="single" w:sz="5" w:space="0" w:color="000000"/>
            </w:tcBorders>
            <w:vAlign w:val="center"/>
          </w:tcPr>
          <w:p w14:paraId="58EAC755" w14:textId="77777777" w:rsidR="00B0205B" w:rsidRPr="00D237E8" w:rsidRDefault="00B0205B" w:rsidP="000614F7">
            <w:pPr>
              <w:widowControl w:val="0"/>
              <w:spacing w:before="0" w:after="0"/>
              <w:ind w:left="99"/>
              <w:rPr>
                <w:rFonts w:eastAsia="Arial" w:cs="Arial"/>
                <w:lang w:val="en-US"/>
              </w:rPr>
            </w:pPr>
            <w:r w:rsidRPr="00D237E8">
              <w:rPr>
                <w:rFonts w:eastAsia="Arial" w:cs="Arial"/>
                <w:lang w:val="en-US"/>
              </w:rPr>
              <w:t>Ext</w:t>
            </w:r>
            <w:r w:rsidRPr="00D237E8">
              <w:rPr>
                <w:rFonts w:eastAsia="Arial" w:cs="Arial"/>
                <w:spacing w:val="1"/>
                <w:lang w:val="en-US"/>
              </w:rPr>
              <w:t>e</w:t>
            </w:r>
            <w:r w:rsidRPr="00D237E8">
              <w:rPr>
                <w:rFonts w:eastAsia="Arial" w:cs="Arial"/>
                <w:lang w:val="en-US"/>
              </w:rPr>
              <w:t>nsi</w:t>
            </w:r>
            <w:r w:rsidRPr="00D237E8">
              <w:rPr>
                <w:rFonts w:eastAsia="Arial" w:cs="Arial"/>
                <w:spacing w:val="-2"/>
                <w:lang w:val="en-US"/>
              </w:rPr>
              <w:t>o</w:t>
            </w:r>
            <w:r w:rsidRPr="00D237E8">
              <w:rPr>
                <w:rFonts w:eastAsia="Arial" w:cs="Arial"/>
                <w:lang w:val="en-US"/>
              </w:rPr>
              <w:t>n Re</w:t>
            </w:r>
            <w:r w:rsidRPr="00D237E8">
              <w:rPr>
                <w:rFonts w:eastAsia="Arial" w:cs="Arial"/>
                <w:spacing w:val="-2"/>
                <w:lang w:val="en-US"/>
              </w:rPr>
              <w:t>q</w:t>
            </w:r>
            <w:r w:rsidRPr="00D237E8">
              <w:rPr>
                <w:rFonts w:eastAsia="Arial" w:cs="Arial"/>
                <w:lang w:val="en-US"/>
              </w:rPr>
              <w:t>ue</w:t>
            </w:r>
            <w:r w:rsidRPr="00D237E8">
              <w:rPr>
                <w:rFonts w:eastAsia="Arial" w:cs="Arial"/>
                <w:spacing w:val="-3"/>
                <w:lang w:val="en-US"/>
              </w:rPr>
              <w:t>s</w:t>
            </w:r>
            <w:r w:rsidRPr="00D237E8">
              <w:rPr>
                <w:rFonts w:eastAsia="Arial" w:cs="Arial"/>
                <w:lang w:val="en-US"/>
              </w:rPr>
              <w:t>t Fo</w:t>
            </w:r>
            <w:r w:rsidRPr="00D237E8">
              <w:rPr>
                <w:rFonts w:eastAsia="Arial" w:cs="Arial"/>
                <w:spacing w:val="-3"/>
                <w:lang w:val="en-US"/>
              </w:rPr>
              <w:t>r</w:t>
            </w:r>
            <w:r w:rsidRPr="00D237E8">
              <w:rPr>
                <w:rFonts w:eastAsia="Arial" w:cs="Arial"/>
                <w:lang w:val="en-US"/>
              </w:rPr>
              <w:t>m</w:t>
            </w:r>
          </w:p>
        </w:tc>
      </w:tr>
    </w:tbl>
    <w:p w14:paraId="5E2CDF30" w14:textId="77777777" w:rsidR="00B0205B" w:rsidRPr="00D237E8" w:rsidRDefault="00B0205B" w:rsidP="00B0205B">
      <w:pPr>
        <w:widowControl w:val="0"/>
        <w:spacing w:before="8" w:after="0" w:line="190" w:lineRule="exact"/>
        <w:rPr>
          <w:lang w:val="en-US"/>
        </w:rPr>
      </w:pPr>
    </w:p>
    <w:p w14:paraId="7A7B105F" w14:textId="77777777" w:rsidR="00B0205B" w:rsidRPr="00D237E8" w:rsidRDefault="00B0205B" w:rsidP="00B0205B">
      <w:pPr>
        <w:widowControl w:val="0"/>
        <w:spacing w:after="0" w:line="200" w:lineRule="exact"/>
        <w:rPr>
          <w:lang w:val="en-US"/>
        </w:rPr>
      </w:pPr>
    </w:p>
    <w:p w14:paraId="5E3007D8" w14:textId="77777777" w:rsidR="00B0205B" w:rsidRPr="00D237E8" w:rsidRDefault="00B0205B" w:rsidP="000614F7">
      <w:pPr>
        <w:widowControl w:val="0"/>
        <w:spacing w:after="0" w:line="200" w:lineRule="exact"/>
        <w:ind w:left="0"/>
        <w:rPr>
          <w:rFonts w:cs="Arial"/>
          <w:lang w:val="en-US"/>
        </w:rPr>
      </w:pPr>
      <w:r w:rsidRPr="00D237E8">
        <w:rPr>
          <w:rFonts w:eastAsia="Arial" w:cs="Arial"/>
          <w:lang w:val="en-US"/>
        </w:rPr>
        <w:t>The most up to date copies of the forms can be obtained upon request please email</w:t>
      </w:r>
      <w:r w:rsidRPr="00D237E8">
        <w:rPr>
          <w:rFonts w:cs="Arial"/>
          <w:lang w:val="en-US"/>
        </w:rPr>
        <w:t>:</w:t>
      </w:r>
    </w:p>
    <w:p w14:paraId="73A9C2B5" w14:textId="77777777" w:rsidR="00B0205B" w:rsidRPr="00D237E8" w:rsidRDefault="00B0205B" w:rsidP="000614F7">
      <w:pPr>
        <w:widowControl w:val="0"/>
        <w:spacing w:after="0" w:line="200" w:lineRule="exact"/>
        <w:ind w:left="0"/>
        <w:rPr>
          <w:rFonts w:cs="Arial"/>
          <w:lang w:val="en-US"/>
        </w:rPr>
      </w:pPr>
    </w:p>
    <w:p w14:paraId="529F8068" w14:textId="77777777" w:rsidR="00B0205B" w:rsidRPr="00D237E8" w:rsidRDefault="00883192" w:rsidP="000614F7">
      <w:pPr>
        <w:widowControl w:val="0"/>
        <w:spacing w:after="0" w:line="200" w:lineRule="exact"/>
        <w:ind w:left="0"/>
        <w:rPr>
          <w:rFonts w:cs="Arial"/>
          <w:lang w:val="en-US"/>
        </w:rPr>
      </w:pPr>
      <w:hyperlink r:id="rId31" w:history="1">
        <w:r w:rsidR="00B0205B" w:rsidRPr="00D237E8">
          <w:rPr>
            <w:rStyle w:val="Hyperlink"/>
            <w:rFonts w:cs="Arial"/>
            <w:lang w:val="en-US"/>
          </w:rPr>
          <w:t>me</w:t>
        </w:r>
        <w:r w:rsidR="00B0205B">
          <w:rPr>
            <w:rStyle w:val="Hyperlink"/>
            <w:rFonts w:cs="Arial"/>
            <w:lang w:val="en-US"/>
          </w:rPr>
          <w:t>ICB</w:t>
        </w:r>
        <w:r w:rsidR="00B0205B" w:rsidRPr="00D237E8">
          <w:rPr>
            <w:rStyle w:val="Hyperlink"/>
            <w:rFonts w:cs="Arial"/>
            <w:lang w:val="en-US"/>
          </w:rPr>
          <w:t>.msejc.si@nhs.net</w:t>
        </w:r>
      </w:hyperlink>
    </w:p>
    <w:p w14:paraId="4C0DE9ED" w14:textId="0482E74E" w:rsidR="000614F7" w:rsidRDefault="000614F7">
      <w:pPr>
        <w:spacing w:before="0" w:after="0"/>
        <w:ind w:left="0"/>
        <w:rPr>
          <w:lang w:val="en-US"/>
        </w:rPr>
      </w:pPr>
      <w:r>
        <w:rPr>
          <w:lang w:val="en-US"/>
        </w:rPr>
        <w:br w:type="page"/>
      </w:r>
    </w:p>
    <w:p w14:paraId="1CACF4F9" w14:textId="21D79764" w:rsidR="000614F7" w:rsidRPr="002D1A1A" w:rsidRDefault="000614F7" w:rsidP="002D1A1A">
      <w:pPr>
        <w:pStyle w:val="Heading2"/>
        <w:numPr>
          <w:ilvl w:val="0"/>
          <w:numId w:val="0"/>
        </w:numPr>
      </w:pPr>
      <w:bookmarkStart w:id="111" w:name="_Toc107412351"/>
      <w:r w:rsidRPr="002D1A1A">
        <w:lastRenderedPageBreak/>
        <w:t>Appendix H – Terms of Reference – Serious Incidents and Never Events Panel (Mid and South Essex ICB)</w:t>
      </w:r>
      <w:bookmarkEnd w:id="111"/>
    </w:p>
    <w:p w14:paraId="2F65B1F2" w14:textId="77777777" w:rsidR="000614F7" w:rsidRPr="00AA6B8D" w:rsidRDefault="000614F7" w:rsidP="000614F7">
      <w:pPr>
        <w:ind w:left="0"/>
        <w:rPr>
          <w:b/>
        </w:rPr>
      </w:pPr>
      <w:r w:rsidRPr="00AA6B8D">
        <w:rPr>
          <w:b/>
        </w:rPr>
        <w:t>TERMS OF REFERENCE – Serious Incidents and Never Events Panel (Mid and South Essex ICBs)</w:t>
      </w:r>
    </w:p>
    <w:p w14:paraId="6B685459" w14:textId="77777777" w:rsidR="000614F7" w:rsidRPr="00AA6B8D" w:rsidRDefault="000614F7" w:rsidP="000614F7">
      <w:pPr>
        <w:autoSpaceDE w:val="0"/>
        <w:autoSpaceDN w:val="0"/>
        <w:adjustRightInd w:val="0"/>
        <w:ind w:left="0"/>
        <w:jc w:val="both"/>
        <w:rPr>
          <w:rFonts w:cs="Arial"/>
        </w:rPr>
      </w:pPr>
      <w:r w:rsidRPr="00AA6B8D">
        <w:rPr>
          <w:rFonts w:cs="Arial"/>
        </w:rPr>
        <w:t>These terms of reference have been approved by the Patient Safety &amp; Quality Committee in Common.</w:t>
      </w:r>
    </w:p>
    <w:p w14:paraId="1C78C675" w14:textId="77777777" w:rsidR="000614F7" w:rsidRPr="00AA6B8D" w:rsidRDefault="000614F7" w:rsidP="000614F7">
      <w:pPr>
        <w:autoSpaceDE w:val="0"/>
        <w:autoSpaceDN w:val="0"/>
        <w:adjustRightInd w:val="0"/>
        <w:ind w:left="0"/>
        <w:jc w:val="both"/>
        <w:rPr>
          <w:rFonts w:cs="Arial"/>
        </w:rPr>
      </w:pPr>
      <w:r w:rsidRPr="00AA6B8D">
        <w:rPr>
          <w:rFonts w:cs="Arial"/>
        </w:rPr>
        <w:t>These terms of reference will be reviewed annually, or in year if required.</w:t>
      </w:r>
    </w:p>
    <w:p w14:paraId="60622E2D" w14:textId="77777777" w:rsidR="000614F7" w:rsidRPr="000614F7" w:rsidRDefault="000614F7" w:rsidP="000614F7">
      <w:pPr>
        <w:ind w:left="0"/>
        <w:rPr>
          <w:b/>
          <w:bCs/>
        </w:rPr>
      </w:pPr>
      <w:r w:rsidRPr="000614F7">
        <w:rPr>
          <w:b/>
          <w:bCs/>
        </w:rPr>
        <w:t>MEMBERSHIP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614F7" w:rsidRPr="00AA6B8D" w14:paraId="5491FBD3" w14:textId="77777777" w:rsidTr="000614F7">
        <w:trPr>
          <w:trHeight w:val="339"/>
        </w:trPr>
        <w:tc>
          <w:tcPr>
            <w:tcW w:w="9639" w:type="dxa"/>
            <w:vAlign w:val="center"/>
          </w:tcPr>
          <w:p w14:paraId="31924C9D" w14:textId="77777777" w:rsidR="000614F7" w:rsidRPr="00AA6B8D" w:rsidRDefault="000614F7" w:rsidP="000614F7">
            <w:pPr>
              <w:spacing w:before="120" w:after="120"/>
              <w:ind w:left="0"/>
              <w:rPr>
                <w:rFonts w:cs="Arial"/>
              </w:rPr>
            </w:pPr>
            <w:r w:rsidRPr="00AA6B8D">
              <w:rPr>
                <w:rFonts w:cs="Arial"/>
              </w:rPr>
              <w:t xml:space="preserve">Deputy Directors of Nursing &amp; Quality, Mid Essex ICB’s </w:t>
            </w:r>
          </w:p>
        </w:tc>
      </w:tr>
      <w:tr w:rsidR="000614F7" w:rsidRPr="00AA6B8D" w14:paraId="076BAE49" w14:textId="77777777" w:rsidTr="000614F7">
        <w:tc>
          <w:tcPr>
            <w:tcW w:w="9639" w:type="dxa"/>
            <w:vAlign w:val="center"/>
          </w:tcPr>
          <w:p w14:paraId="7F76B0DB" w14:textId="77777777" w:rsidR="000614F7" w:rsidRPr="00AA6B8D" w:rsidRDefault="000614F7" w:rsidP="000614F7">
            <w:pPr>
              <w:spacing w:before="120" w:after="120"/>
              <w:ind w:left="0"/>
              <w:rPr>
                <w:rFonts w:cs="Arial"/>
              </w:rPr>
            </w:pPr>
            <w:r w:rsidRPr="00AA6B8D">
              <w:rPr>
                <w:rFonts w:cs="Arial"/>
              </w:rPr>
              <w:t>Heads of Nursing &amp; Quality MSE ICBs</w:t>
            </w:r>
          </w:p>
        </w:tc>
      </w:tr>
      <w:tr w:rsidR="000614F7" w:rsidRPr="00AA6B8D" w14:paraId="1778FA48" w14:textId="77777777" w:rsidTr="000614F7">
        <w:tc>
          <w:tcPr>
            <w:tcW w:w="9639" w:type="dxa"/>
            <w:vAlign w:val="center"/>
          </w:tcPr>
          <w:p w14:paraId="4909C936" w14:textId="77777777" w:rsidR="000614F7" w:rsidRPr="00AA6B8D" w:rsidRDefault="000614F7" w:rsidP="000614F7">
            <w:pPr>
              <w:spacing w:before="120" w:after="120"/>
              <w:ind w:left="0"/>
              <w:rPr>
                <w:rFonts w:cs="Arial"/>
              </w:rPr>
            </w:pPr>
            <w:r w:rsidRPr="00AA6B8D">
              <w:rPr>
                <w:rFonts w:cs="Arial"/>
              </w:rPr>
              <w:t xml:space="preserve">Infection Prevention &amp; Control Lead Nurse covering Mid and South Essex (MSE) ad hoc </w:t>
            </w:r>
          </w:p>
        </w:tc>
      </w:tr>
      <w:tr w:rsidR="000614F7" w:rsidRPr="00AA6B8D" w14:paraId="34148829" w14:textId="77777777" w:rsidTr="000614F7">
        <w:tc>
          <w:tcPr>
            <w:tcW w:w="9639" w:type="dxa"/>
            <w:vAlign w:val="center"/>
          </w:tcPr>
          <w:p w14:paraId="17265195" w14:textId="77777777" w:rsidR="000614F7" w:rsidRPr="00AA6B8D" w:rsidRDefault="000614F7" w:rsidP="000614F7">
            <w:pPr>
              <w:spacing w:before="120" w:after="120"/>
              <w:ind w:left="0"/>
              <w:rPr>
                <w:rFonts w:cs="Arial"/>
              </w:rPr>
            </w:pPr>
            <w:r w:rsidRPr="00AA6B8D">
              <w:rPr>
                <w:rFonts w:cs="Arial"/>
              </w:rPr>
              <w:t>Any member of the MSE ICB’s Quality Teams as deemed appropriate</w:t>
            </w:r>
          </w:p>
        </w:tc>
      </w:tr>
      <w:tr w:rsidR="000614F7" w:rsidRPr="00AA6B8D" w14:paraId="48697F09" w14:textId="77777777" w:rsidTr="000614F7">
        <w:tc>
          <w:tcPr>
            <w:tcW w:w="9639" w:type="dxa"/>
            <w:vAlign w:val="center"/>
          </w:tcPr>
          <w:p w14:paraId="12B86E3B" w14:textId="77777777" w:rsidR="000614F7" w:rsidRPr="00AA6B8D" w:rsidRDefault="000614F7" w:rsidP="000614F7">
            <w:pPr>
              <w:spacing w:before="120" w:after="120"/>
              <w:ind w:left="0"/>
              <w:rPr>
                <w:rFonts w:cs="Arial"/>
              </w:rPr>
            </w:pPr>
            <w:r w:rsidRPr="00AA6B8D">
              <w:rPr>
                <w:rFonts w:cs="Arial"/>
              </w:rPr>
              <w:t>System wide Quality &amp; Safety Representation as required</w:t>
            </w:r>
          </w:p>
        </w:tc>
      </w:tr>
    </w:tbl>
    <w:p w14:paraId="0ACD718D" w14:textId="77777777" w:rsidR="000614F7" w:rsidRPr="000614F7" w:rsidRDefault="000614F7" w:rsidP="000614F7">
      <w:pPr>
        <w:ind w:left="0"/>
        <w:rPr>
          <w:b/>
          <w:bCs/>
        </w:rPr>
      </w:pPr>
      <w:r w:rsidRPr="000614F7">
        <w:rPr>
          <w:b/>
          <w:bCs/>
        </w:rPr>
        <w:t>QUORACY</w:t>
      </w:r>
    </w:p>
    <w:p w14:paraId="0689F316" w14:textId="77777777" w:rsidR="000614F7" w:rsidRPr="000614F7" w:rsidRDefault="000614F7" w:rsidP="00F30312">
      <w:pPr>
        <w:pStyle w:val="BodyText"/>
        <w:widowControl w:val="0"/>
        <w:numPr>
          <w:ilvl w:val="0"/>
          <w:numId w:val="28"/>
        </w:numPr>
        <w:tabs>
          <w:tab w:val="left" w:pos="1276"/>
        </w:tabs>
        <w:spacing w:before="0" w:after="0" w:line="274" w:lineRule="exact"/>
        <w:ind w:right="120"/>
        <w:jc w:val="both"/>
        <w:rPr>
          <w:rFonts w:cs="Arial"/>
        </w:rPr>
      </w:pPr>
      <w:r w:rsidRPr="000614F7">
        <w:rPr>
          <w:rFonts w:cs="Arial"/>
        </w:rPr>
        <w:t xml:space="preserve">The </w:t>
      </w:r>
      <w:r w:rsidRPr="000614F7">
        <w:rPr>
          <w:rFonts w:eastAsiaTheme="majorEastAsia" w:cstheme="majorBidi"/>
          <w:bCs/>
          <w:lang w:eastAsia="en-GB"/>
        </w:rPr>
        <w:t>meeting</w:t>
      </w:r>
      <w:r w:rsidRPr="000614F7">
        <w:rPr>
          <w:rFonts w:cs="Arial"/>
        </w:rPr>
        <w:t xml:space="preserve"> will be deemed quorate with the minimum attendance of;</w:t>
      </w:r>
    </w:p>
    <w:p w14:paraId="753F43B1" w14:textId="5E4A4D86" w:rsidR="000614F7" w:rsidRPr="000614F7" w:rsidRDefault="000614F7" w:rsidP="00F30312">
      <w:pPr>
        <w:pStyle w:val="ListParagraph"/>
        <w:numPr>
          <w:ilvl w:val="0"/>
          <w:numId w:val="29"/>
        </w:numPr>
        <w:autoSpaceDE w:val="0"/>
        <w:autoSpaceDN w:val="0"/>
        <w:adjustRightInd w:val="0"/>
        <w:spacing w:before="0"/>
        <w:outlineLvl w:val="0"/>
        <w:rPr>
          <w:rFonts w:cs="Arial"/>
        </w:rPr>
      </w:pPr>
      <w:r w:rsidRPr="000614F7">
        <w:rPr>
          <w:rFonts w:cs="Arial"/>
        </w:rPr>
        <w:t>Deputy Director of Nursing or Senior Clinician graded 8c</w:t>
      </w:r>
      <w:r w:rsidR="00CA4ED0">
        <w:rPr>
          <w:rFonts w:cs="Arial"/>
        </w:rPr>
        <w:t>.</w:t>
      </w:r>
    </w:p>
    <w:p w14:paraId="1714E00E" w14:textId="638CE99D" w:rsidR="000614F7" w:rsidRPr="000614F7" w:rsidRDefault="000614F7" w:rsidP="00F30312">
      <w:pPr>
        <w:pStyle w:val="ListParagraph"/>
        <w:numPr>
          <w:ilvl w:val="0"/>
          <w:numId w:val="29"/>
        </w:numPr>
        <w:autoSpaceDE w:val="0"/>
        <w:autoSpaceDN w:val="0"/>
        <w:adjustRightInd w:val="0"/>
        <w:spacing w:before="0"/>
        <w:outlineLvl w:val="0"/>
        <w:rPr>
          <w:rFonts w:cs="Arial"/>
        </w:rPr>
      </w:pPr>
      <w:r w:rsidRPr="000614F7">
        <w:rPr>
          <w:rFonts w:cs="Arial"/>
        </w:rPr>
        <w:t>2 members of the Acute Commissioning Team</w:t>
      </w:r>
      <w:r w:rsidR="00CA4ED0">
        <w:rPr>
          <w:rFonts w:cs="Arial"/>
        </w:rPr>
        <w:t>.</w:t>
      </w:r>
      <w:r w:rsidRPr="000614F7">
        <w:rPr>
          <w:rFonts w:cs="Arial"/>
        </w:rPr>
        <w:t xml:space="preserve"> </w:t>
      </w:r>
    </w:p>
    <w:p w14:paraId="16E42B37" w14:textId="2FEB275E" w:rsidR="000614F7" w:rsidRPr="000614F7" w:rsidRDefault="000614F7" w:rsidP="00F30312">
      <w:pPr>
        <w:pStyle w:val="ListParagraph"/>
        <w:numPr>
          <w:ilvl w:val="0"/>
          <w:numId w:val="29"/>
        </w:numPr>
        <w:autoSpaceDE w:val="0"/>
        <w:autoSpaceDN w:val="0"/>
        <w:adjustRightInd w:val="0"/>
        <w:spacing w:before="0"/>
        <w:outlineLvl w:val="0"/>
        <w:rPr>
          <w:rFonts w:cs="Arial"/>
        </w:rPr>
      </w:pPr>
      <w:r w:rsidRPr="000614F7">
        <w:rPr>
          <w:rFonts w:cs="Arial"/>
        </w:rPr>
        <w:t>2 members of the non-acute Nursing and Quality Team</w:t>
      </w:r>
      <w:r w:rsidR="00CA4ED0">
        <w:rPr>
          <w:rFonts w:cs="Arial"/>
        </w:rPr>
        <w:t>.</w:t>
      </w:r>
    </w:p>
    <w:p w14:paraId="4A5AA450" w14:textId="77777777" w:rsidR="000614F7" w:rsidRPr="000614F7" w:rsidRDefault="000614F7" w:rsidP="00F30312">
      <w:pPr>
        <w:pStyle w:val="ListParagraph"/>
        <w:numPr>
          <w:ilvl w:val="0"/>
          <w:numId w:val="29"/>
        </w:numPr>
        <w:autoSpaceDE w:val="0"/>
        <w:autoSpaceDN w:val="0"/>
        <w:adjustRightInd w:val="0"/>
        <w:outlineLvl w:val="0"/>
        <w:rPr>
          <w:rFonts w:cs="Arial"/>
        </w:rPr>
      </w:pPr>
      <w:r w:rsidRPr="000614F7">
        <w:rPr>
          <w:rFonts w:cs="Arial"/>
        </w:rPr>
        <w:t>Safeguarding representative, minimum of one designate of attendance.</w:t>
      </w:r>
    </w:p>
    <w:p w14:paraId="4AC4F6C3" w14:textId="77777777" w:rsidR="000614F7" w:rsidRPr="00AA6B8D" w:rsidRDefault="000614F7" w:rsidP="000614F7">
      <w:pPr>
        <w:ind w:left="0"/>
      </w:pPr>
      <w:r w:rsidRPr="00AA6B8D">
        <w:t xml:space="preserve">NB: When closures are being submitted for non MEICB hosted contracts, quality representation presentation will be required from the respective team. </w:t>
      </w:r>
    </w:p>
    <w:p w14:paraId="013B7B9F" w14:textId="77777777" w:rsidR="000614F7" w:rsidRPr="00AA6B8D" w:rsidRDefault="000614F7" w:rsidP="000614F7">
      <w:pPr>
        <w:ind w:left="0"/>
      </w:pPr>
      <w:r w:rsidRPr="00AA6B8D">
        <w:t xml:space="preserve">The meeting will be chaired on a rotational basis. </w:t>
      </w:r>
    </w:p>
    <w:p w14:paraId="62024200" w14:textId="77777777" w:rsidR="000614F7" w:rsidRPr="000614F7" w:rsidRDefault="000614F7" w:rsidP="000614F7">
      <w:pPr>
        <w:ind w:left="0"/>
        <w:rPr>
          <w:b/>
          <w:bCs/>
        </w:rPr>
      </w:pPr>
      <w:r w:rsidRPr="000614F7">
        <w:rPr>
          <w:b/>
          <w:bCs/>
        </w:rPr>
        <w:t>AIMS AND OBJECTIVES</w:t>
      </w:r>
    </w:p>
    <w:p w14:paraId="0BAADF88" w14:textId="77777777" w:rsidR="000614F7" w:rsidRPr="00AA6B8D" w:rsidRDefault="000614F7" w:rsidP="000614F7">
      <w:pPr>
        <w:tabs>
          <w:tab w:val="num" w:pos="1440"/>
        </w:tabs>
        <w:spacing w:after="0"/>
        <w:ind w:left="0"/>
        <w:jc w:val="both"/>
        <w:rPr>
          <w:rFonts w:eastAsia="Times New Roman" w:cs="Arial"/>
        </w:rPr>
      </w:pPr>
      <w:r w:rsidRPr="00AA6B8D">
        <w:rPr>
          <w:rFonts w:eastAsia="Times New Roman" w:cs="Arial"/>
        </w:rPr>
        <w:t xml:space="preserve">To review all Mid and South Essex ICB’s Serious Incidents (SI’s) and Never Events (NE) </w:t>
      </w:r>
    </w:p>
    <w:p w14:paraId="354E2811" w14:textId="77777777" w:rsidR="000614F7" w:rsidRPr="00AA6B8D" w:rsidRDefault="000614F7" w:rsidP="000614F7">
      <w:pPr>
        <w:tabs>
          <w:tab w:val="num" w:pos="1440"/>
        </w:tabs>
        <w:spacing w:after="0"/>
        <w:ind w:left="0"/>
        <w:jc w:val="both"/>
        <w:rPr>
          <w:rFonts w:eastAsia="Times New Roman" w:cs="Arial"/>
        </w:rPr>
      </w:pPr>
      <w:r w:rsidRPr="00AA6B8D">
        <w:rPr>
          <w:rFonts w:eastAsia="Times New Roman" w:cs="Arial"/>
        </w:rPr>
        <w:t>To review all SI’s and NE raised via our commissioned providers</w:t>
      </w:r>
    </w:p>
    <w:p w14:paraId="1ECE7FB4" w14:textId="77777777" w:rsidR="000614F7" w:rsidRPr="00AA6B8D" w:rsidRDefault="000614F7" w:rsidP="000614F7">
      <w:pPr>
        <w:ind w:left="0"/>
        <w:jc w:val="both"/>
        <w:rPr>
          <w:rFonts w:cs="Arial"/>
          <w:bCs/>
        </w:rPr>
      </w:pPr>
      <w:r w:rsidRPr="00AA6B8D">
        <w:rPr>
          <w:rFonts w:cs="Arial"/>
          <w:bCs/>
        </w:rPr>
        <w:t>As required under the ICBs constitution this panel will provide clinical assurance, with expert oversight of the quality of investigations and management of SIs across the</w:t>
      </w:r>
      <w:r w:rsidRPr="00AA6B8D">
        <w:rPr>
          <w:rFonts w:cs="Arial"/>
        </w:rPr>
        <w:t xml:space="preserve"> Mid and South Essex ICB’s and commissioned services</w:t>
      </w:r>
      <w:r w:rsidRPr="00AA6B8D">
        <w:rPr>
          <w:rFonts w:cs="Arial"/>
          <w:bCs/>
        </w:rPr>
        <w:t xml:space="preserve">. The panel will share any learning identified from SIs, providing peer review assurance to the Mid and South Essex ICBs. The Panel will ensure that SI’s, where appropriate will closed in a timely manner. It is </w:t>
      </w:r>
      <w:r w:rsidRPr="00AA6B8D">
        <w:rPr>
          <w:rFonts w:cs="Arial"/>
          <w:bCs/>
        </w:rPr>
        <w:lastRenderedPageBreak/>
        <w:t>also the role of this panel to ensure that Duty of Candour has been undertaken in line with regulation and policy.</w:t>
      </w:r>
    </w:p>
    <w:p w14:paraId="7305EECF" w14:textId="0A0103B1" w:rsidR="000614F7" w:rsidRPr="00AA6B8D" w:rsidRDefault="000614F7" w:rsidP="000614F7">
      <w:pPr>
        <w:ind w:left="0"/>
        <w:jc w:val="both"/>
        <w:rPr>
          <w:rFonts w:cs="Arial"/>
        </w:rPr>
      </w:pPr>
      <w:r w:rsidRPr="00AA6B8D">
        <w:rPr>
          <w:rFonts w:cs="Arial"/>
        </w:rPr>
        <w:t>The Serious Incidents and Never Events (SINE) Panel is a Clinical professionals sub-committee of the Mid Essex ICB Quality Committee and Mid and South Essex Patient Safety and Quality Committee, with delegated authority to fulfil function as stated above.</w:t>
      </w:r>
    </w:p>
    <w:p w14:paraId="45A773E9" w14:textId="77777777" w:rsidR="000614F7" w:rsidRPr="00AA6B8D" w:rsidRDefault="000614F7" w:rsidP="000614F7">
      <w:pPr>
        <w:tabs>
          <w:tab w:val="num" w:pos="1440"/>
        </w:tabs>
        <w:ind w:left="0"/>
        <w:jc w:val="both"/>
        <w:rPr>
          <w:rFonts w:cs="Arial"/>
        </w:rPr>
      </w:pPr>
      <w:r w:rsidRPr="00AA6B8D">
        <w:rPr>
          <w:rFonts w:cs="Arial"/>
        </w:rPr>
        <w:t xml:space="preserve">To fully scrutinise such incidents and determine classification in accordance with the categories of the Strategic Executive Information System (StEIS). </w:t>
      </w:r>
    </w:p>
    <w:p w14:paraId="44167D19" w14:textId="77777777" w:rsidR="000614F7" w:rsidRPr="00AA6B8D" w:rsidRDefault="000614F7" w:rsidP="000614F7">
      <w:pPr>
        <w:tabs>
          <w:tab w:val="num" w:pos="1440"/>
        </w:tabs>
        <w:ind w:left="0"/>
        <w:jc w:val="both"/>
        <w:rPr>
          <w:rFonts w:cs="Arial"/>
        </w:rPr>
      </w:pPr>
      <w:r w:rsidRPr="00AA6B8D">
        <w:rPr>
          <w:rFonts w:cs="Arial"/>
        </w:rPr>
        <w:t>Review Root Cause Analysis (RCA) findings from all SI investigations, ensuring that opportunities for learning and prevention of recurrence are identified, and to recommend closure where criteria for closure is met and to raise queries where criteria is not met.</w:t>
      </w:r>
    </w:p>
    <w:p w14:paraId="2DC9FE8D" w14:textId="77777777" w:rsidR="000614F7" w:rsidRPr="00AA6B8D" w:rsidRDefault="000614F7" w:rsidP="000614F7">
      <w:pPr>
        <w:tabs>
          <w:tab w:val="num" w:pos="1440"/>
        </w:tabs>
        <w:ind w:left="0"/>
        <w:jc w:val="both"/>
        <w:rPr>
          <w:rFonts w:cs="Arial"/>
        </w:rPr>
      </w:pPr>
      <w:r w:rsidRPr="00AA6B8D">
        <w:rPr>
          <w:rFonts w:cs="Arial"/>
        </w:rPr>
        <w:t>To confirm closure or de-escalation of SIs.</w:t>
      </w:r>
    </w:p>
    <w:p w14:paraId="3937323A" w14:textId="77777777" w:rsidR="000614F7" w:rsidRPr="00AA6B8D" w:rsidRDefault="000614F7" w:rsidP="000614F7">
      <w:pPr>
        <w:tabs>
          <w:tab w:val="num" w:pos="1440"/>
        </w:tabs>
        <w:ind w:left="0"/>
        <w:jc w:val="both"/>
        <w:rPr>
          <w:rFonts w:cs="Arial"/>
        </w:rPr>
      </w:pPr>
      <w:r w:rsidRPr="00AA6B8D">
        <w:rPr>
          <w:rFonts w:cs="Arial"/>
        </w:rPr>
        <w:t xml:space="preserve">To ensure sharing of learning from serious incidents in healthcare across the local health system and relevant partners. </w:t>
      </w:r>
    </w:p>
    <w:p w14:paraId="158EAE18" w14:textId="77777777" w:rsidR="000614F7" w:rsidRPr="00AA6B8D" w:rsidRDefault="000614F7" w:rsidP="000614F7">
      <w:pPr>
        <w:tabs>
          <w:tab w:val="num" w:pos="1440"/>
        </w:tabs>
        <w:ind w:left="0"/>
        <w:jc w:val="both"/>
        <w:rPr>
          <w:rFonts w:cs="Arial"/>
        </w:rPr>
      </w:pPr>
      <w:r w:rsidRPr="00AA6B8D">
        <w:rPr>
          <w:rFonts w:cs="Arial"/>
        </w:rPr>
        <w:t>The panel will:</w:t>
      </w:r>
    </w:p>
    <w:p w14:paraId="1DB98C16" w14:textId="77777777" w:rsidR="000614F7" w:rsidRPr="00AA6B8D" w:rsidRDefault="000614F7" w:rsidP="00F30312">
      <w:pPr>
        <w:pStyle w:val="BodyText"/>
        <w:widowControl w:val="0"/>
        <w:numPr>
          <w:ilvl w:val="0"/>
          <w:numId w:val="28"/>
        </w:numPr>
        <w:tabs>
          <w:tab w:val="left" w:pos="1276"/>
        </w:tabs>
        <w:spacing w:before="0" w:after="0" w:line="274" w:lineRule="exact"/>
        <w:ind w:right="120"/>
        <w:jc w:val="both"/>
        <w:rPr>
          <w:rFonts w:eastAsiaTheme="majorEastAsia" w:cstheme="majorBidi"/>
          <w:bCs/>
          <w:lang w:eastAsia="en-GB"/>
        </w:rPr>
      </w:pPr>
      <w:r w:rsidRPr="00AA6B8D">
        <w:rPr>
          <w:rFonts w:eastAsiaTheme="majorEastAsia" w:cstheme="majorBidi"/>
          <w:bCs/>
          <w:lang w:eastAsia="en-GB"/>
        </w:rPr>
        <w:t>Receive weekly reports from the respective ICB’s relating to all newly declared SIs for Mid and South Essex ICB’s and commissioned providers</w:t>
      </w:r>
    </w:p>
    <w:p w14:paraId="723FF8C3" w14:textId="77777777" w:rsidR="000614F7" w:rsidRPr="00AA6B8D" w:rsidRDefault="000614F7" w:rsidP="00F30312">
      <w:pPr>
        <w:pStyle w:val="BodyText"/>
        <w:widowControl w:val="0"/>
        <w:numPr>
          <w:ilvl w:val="0"/>
          <w:numId w:val="28"/>
        </w:numPr>
        <w:tabs>
          <w:tab w:val="left" w:pos="1276"/>
        </w:tabs>
        <w:spacing w:before="0" w:after="0" w:line="274" w:lineRule="exact"/>
        <w:ind w:right="120"/>
        <w:jc w:val="both"/>
        <w:rPr>
          <w:rFonts w:eastAsiaTheme="majorEastAsia" w:cstheme="majorBidi"/>
          <w:bCs/>
          <w:lang w:eastAsia="en-GB"/>
        </w:rPr>
      </w:pPr>
      <w:r w:rsidRPr="00AA6B8D">
        <w:rPr>
          <w:rFonts w:eastAsiaTheme="majorEastAsia" w:cstheme="majorBidi"/>
          <w:bCs/>
          <w:lang w:eastAsia="en-GB"/>
        </w:rPr>
        <w:t>Use the NHS England Serious Incident Framework (2015); NHS England Revised Never Events Policy and Framework (2018) and supporting guidance in the execution of their functions;</w:t>
      </w:r>
    </w:p>
    <w:p w14:paraId="1B3749B4" w14:textId="77777777" w:rsidR="000614F7" w:rsidRPr="00AA6B8D" w:rsidRDefault="000614F7" w:rsidP="00F30312">
      <w:pPr>
        <w:pStyle w:val="BodyText"/>
        <w:widowControl w:val="0"/>
        <w:numPr>
          <w:ilvl w:val="0"/>
          <w:numId w:val="28"/>
        </w:numPr>
        <w:tabs>
          <w:tab w:val="left" w:pos="1276"/>
        </w:tabs>
        <w:spacing w:before="0" w:after="0" w:line="274" w:lineRule="exact"/>
        <w:ind w:right="120"/>
        <w:jc w:val="both"/>
        <w:rPr>
          <w:rFonts w:eastAsiaTheme="majorEastAsia" w:cstheme="majorBidi"/>
          <w:bCs/>
          <w:lang w:eastAsia="en-GB"/>
        </w:rPr>
      </w:pPr>
      <w:r w:rsidRPr="00AA6B8D">
        <w:rPr>
          <w:rFonts w:eastAsiaTheme="majorEastAsia" w:cstheme="majorBidi"/>
          <w:bCs/>
          <w:lang w:eastAsia="en-GB"/>
        </w:rPr>
        <w:t>Meet ‘virtually’ by tele/video conference if not able to meet face to face, attendance at panel will require the panel member to have reviewed all cases for discussion.</w:t>
      </w:r>
    </w:p>
    <w:p w14:paraId="3313316B" w14:textId="77777777" w:rsidR="000614F7" w:rsidRPr="00AA6B8D" w:rsidRDefault="000614F7" w:rsidP="00F30312">
      <w:pPr>
        <w:pStyle w:val="BodyText"/>
        <w:widowControl w:val="0"/>
        <w:numPr>
          <w:ilvl w:val="0"/>
          <w:numId w:val="28"/>
        </w:numPr>
        <w:tabs>
          <w:tab w:val="left" w:pos="1276"/>
        </w:tabs>
        <w:spacing w:before="0" w:after="0" w:line="274" w:lineRule="exact"/>
        <w:ind w:right="120"/>
        <w:jc w:val="both"/>
        <w:rPr>
          <w:rFonts w:eastAsiaTheme="majorEastAsia" w:cstheme="majorBidi"/>
          <w:bCs/>
          <w:lang w:eastAsia="en-GB"/>
        </w:rPr>
      </w:pPr>
      <w:r w:rsidRPr="00AA6B8D">
        <w:rPr>
          <w:rFonts w:eastAsiaTheme="majorEastAsia" w:cstheme="majorBidi"/>
          <w:bCs/>
          <w:lang w:eastAsia="en-GB"/>
        </w:rPr>
        <w:t xml:space="preserve">Determine where an incident initially declared as a serious incident does not meet the criteria and requires de-escalation and removal from StEIS;  </w:t>
      </w:r>
    </w:p>
    <w:p w14:paraId="025BA41A" w14:textId="77777777" w:rsidR="000614F7" w:rsidRPr="00AA6B8D" w:rsidRDefault="000614F7" w:rsidP="00F30312">
      <w:pPr>
        <w:pStyle w:val="BodyText"/>
        <w:widowControl w:val="0"/>
        <w:numPr>
          <w:ilvl w:val="0"/>
          <w:numId w:val="28"/>
        </w:numPr>
        <w:tabs>
          <w:tab w:val="left" w:pos="1276"/>
        </w:tabs>
        <w:spacing w:before="0" w:after="0" w:line="274" w:lineRule="exact"/>
        <w:ind w:right="120"/>
        <w:jc w:val="both"/>
        <w:rPr>
          <w:rFonts w:eastAsiaTheme="majorEastAsia" w:cstheme="majorBidi"/>
          <w:bCs/>
          <w:lang w:eastAsia="en-GB"/>
        </w:rPr>
      </w:pPr>
      <w:r w:rsidRPr="00AA6B8D">
        <w:rPr>
          <w:rFonts w:eastAsiaTheme="majorEastAsia" w:cstheme="majorBidi"/>
          <w:bCs/>
          <w:lang w:eastAsia="en-GB"/>
        </w:rPr>
        <w:t>Note SIs that have been considered as suitable for closure by member peer review outside of full panel;</w:t>
      </w:r>
    </w:p>
    <w:p w14:paraId="10B31ED6" w14:textId="77777777" w:rsidR="000614F7" w:rsidRPr="00AA6B8D" w:rsidRDefault="000614F7" w:rsidP="00F30312">
      <w:pPr>
        <w:pStyle w:val="BodyText"/>
        <w:widowControl w:val="0"/>
        <w:numPr>
          <w:ilvl w:val="0"/>
          <w:numId w:val="28"/>
        </w:numPr>
        <w:tabs>
          <w:tab w:val="left" w:pos="1276"/>
        </w:tabs>
        <w:spacing w:before="0" w:after="0" w:line="274" w:lineRule="exact"/>
        <w:ind w:right="120"/>
        <w:jc w:val="both"/>
        <w:rPr>
          <w:rFonts w:eastAsiaTheme="majorEastAsia" w:cstheme="majorBidi"/>
          <w:bCs/>
          <w:lang w:eastAsia="en-GB"/>
        </w:rPr>
      </w:pPr>
      <w:r w:rsidRPr="00AA6B8D">
        <w:rPr>
          <w:rFonts w:eastAsiaTheme="majorEastAsia" w:cstheme="majorBidi"/>
          <w:bCs/>
          <w:lang w:eastAsia="en-GB"/>
        </w:rPr>
        <w:t>Call upon expert advice as required following the raising of a potential Never Event, to facilitate review of the decision;</w:t>
      </w:r>
    </w:p>
    <w:p w14:paraId="42B2C3B9" w14:textId="77777777" w:rsidR="000614F7" w:rsidRPr="00AA6B8D" w:rsidRDefault="000614F7" w:rsidP="00F30312">
      <w:pPr>
        <w:pStyle w:val="BodyText"/>
        <w:widowControl w:val="0"/>
        <w:numPr>
          <w:ilvl w:val="0"/>
          <w:numId w:val="28"/>
        </w:numPr>
        <w:tabs>
          <w:tab w:val="left" w:pos="1276"/>
        </w:tabs>
        <w:spacing w:before="0" w:after="0" w:line="274" w:lineRule="exact"/>
        <w:ind w:right="120"/>
        <w:jc w:val="both"/>
        <w:rPr>
          <w:rFonts w:eastAsiaTheme="majorEastAsia" w:cstheme="majorBidi"/>
          <w:bCs/>
          <w:lang w:eastAsia="en-GB"/>
        </w:rPr>
      </w:pPr>
      <w:r w:rsidRPr="00AA6B8D">
        <w:rPr>
          <w:rFonts w:eastAsiaTheme="majorEastAsia" w:cstheme="majorBidi"/>
          <w:bCs/>
          <w:lang w:eastAsia="en-GB"/>
        </w:rPr>
        <w:t>Raise concerns to Executive Director of Nursing for onward notification to contract monitoring group as necessary;</w:t>
      </w:r>
    </w:p>
    <w:p w14:paraId="5F0B61BA" w14:textId="77777777" w:rsidR="000614F7" w:rsidRPr="00AA6B8D" w:rsidRDefault="000614F7" w:rsidP="00F30312">
      <w:pPr>
        <w:pStyle w:val="BodyText"/>
        <w:widowControl w:val="0"/>
        <w:numPr>
          <w:ilvl w:val="0"/>
          <w:numId w:val="28"/>
        </w:numPr>
        <w:tabs>
          <w:tab w:val="left" w:pos="1276"/>
        </w:tabs>
        <w:spacing w:before="0" w:after="0" w:line="274" w:lineRule="exact"/>
        <w:ind w:right="120"/>
        <w:jc w:val="both"/>
        <w:rPr>
          <w:rFonts w:eastAsiaTheme="majorEastAsia" w:cstheme="majorBidi"/>
          <w:bCs/>
          <w:lang w:eastAsia="en-GB"/>
        </w:rPr>
      </w:pPr>
      <w:r w:rsidRPr="00AA6B8D">
        <w:rPr>
          <w:rFonts w:eastAsiaTheme="majorEastAsia" w:cstheme="majorBidi"/>
          <w:bCs/>
          <w:lang w:eastAsia="en-GB"/>
        </w:rPr>
        <w:t>Cases for closure will require the lessons learnt to be identified to the SINE panel, and confirmation that there is a clear action plan that reflects the learning and recommendations from the investigation is in place, before a decision will be agreed;</w:t>
      </w:r>
    </w:p>
    <w:p w14:paraId="52B10E63" w14:textId="77777777" w:rsidR="000614F7" w:rsidRPr="00AA6B8D" w:rsidRDefault="000614F7" w:rsidP="00F30312">
      <w:pPr>
        <w:pStyle w:val="BodyText"/>
        <w:widowControl w:val="0"/>
        <w:numPr>
          <w:ilvl w:val="0"/>
          <w:numId w:val="28"/>
        </w:numPr>
        <w:tabs>
          <w:tab w:val="left" w:pos="1276"/>
        </w:tabs>
        <w:spacing w:before="0" w:after="0" w:line="274" w:lineRule="exact"/>
        <w:ind w:right="120"/>
        <w:jc w:val="both"/>
        <w:rPr>
          <w:rFonts w:eastAsiaTheme="majorEastAsia" w:cstheme="majorBidi"/>
          <w:bCs/>
          <w:lang w:eastAsia="en-GB"/>
        </w:rPr>
      </w:pPr>
      <w:r w:rsidRPr="00AA6B8D">
        <w:rPr>
          <w:rFonts w:eastAsiaTheme="majorEastAsia" w:cstheme="majorBidi"/>
          <w:bCs/>
          <w:lang w:eastAsia="en-GB"/>
        </w:rPr>
        <w:t>Inform relevant reporting provider(s) of the outcomes of all decisions made by the panel;</w:t>
      </w:r>
    </w:p>
    <w:p w14:paraId="6D81C26E" w14:textId="77777777" w:rsidR="000614F7" w:rsidRPr="00AA6B8D" w:rsidRDefault="000614F7" w:rsidP="00F30312">
      <w:pPr>
        <w:pStyle w:val="BodyText"/>
        <w:widowControl w:val="0"/>
        <w:numPr>
          <w:ilvl w:val="0"/>
          <w:numId w:val="28"/>
        </w:numPr>
        <w:tabs>
          <w:tab w:val="left" w:pos="1276"/>
        </w:tabs>
        <w:spacing w:before="0" w:after="0" w:line="274" w:lineRule="exact"/>
        <w:ind w:right="120"/>
        <w:jc w:val="both"/>
        <w:rPr>
          <w:rFonts w:eastAsiaTheme="majorEastAsia" w:cstheme="majorBidi"/>
          <w:bCs/>
          <w:lang w:eastAsia="en-GB"/>
        </w:rPr>
      </w:pPr>
      <w:r w:rsidRPr="00AA6B8D">
        <w:rPr>
          <w:rFonts w:eastAsiaTheme="majorEastAsia" w:cstheme="majorBidi"/>
          <w:bCs/>
          <w:lang w:eastAsia="en-GB"/>
        </w:rPr>
        <w:t>Inform the wider health system and relevant partners of learning where it is relevant to do so to prevent recurrence in similar settings.</w:t>
      </w:r>
    </w:p>
    <w:p w14:paraId="5813549C" w14:textId="77777777" w:rsidR="000614F7" w:rsidRPr="000614F7" w:rsidRDefault="000614F7" w:rsidP="000614F7">
      <w:pPr>
        <w:keepNext/>
        <w:ind w:left="0"/>
        <w:rPr>
          <w:b/>
          <w:bCs/>
        </w:rPr>
      </w:pPr>
      <w:r w:rsidRPr="000614F7">
        <w:rPr>
          <w:b/>
          <w:bCs/>
        </w:rPr>
        <w:lastRenderedPageBreak/>
        <w:t>FREQUENCY OF MEETINGS</w:t>
      </w:r>
    </w:p>
    <w:p w14:paraId="78A1CF5E" w14:textId="77777777" w:rsidR="000614F7" w:rsidRPr="00AA6B8D" w:rsidRDefault="000614F7" w:rsidP="000614F7">
      <w:pPr>
        <w:autoSpaceDE w:val="0"/>
        <w:autoSpaceDN w:val="0"/>
        <w:adjustRightInd w:val="0"/>
        <w:ind w:left="0"/>
        <w:outlineLvl w:val="0"/>
        <w:rPr>
          <w:rFonts w:cs="Arial"/>
        </w:rPr>
      </w:pPr>
      <w:r w:rsidRPr="00AA6B8D">
        <w:rPr>
          <w:rFonts w:cs="Arial"/>
        </w:rPr>
        <w:t xml:space="preserve">Weekly - Panel may determine, with approval of ICB Deputy Director of Nursing, to reduce or increase the frequency of meetings in response to number of SIs reported/ready for closure. The panel will consider a maximum of ten cases per meeting. </w:t>
      </w:r>
    </w:p>
    <w:p w14:paraId="729D3C29" w14:textId="77777777" w:rsidR="000614F7" w:rsidRPr="000614F7" w:rsidRDefault="000614F7" w:rsidP="000614F7">
      <w:pPr>
        <w:ind w:left="0"/>
        <w:rPr>
          <w:b/>
          <w:bCs/>
        </w:rPr>
      </w:pPr>
      <w:r w:rsidRPr="000614F7">
        <w:rPr>
          <w:b/>
          <w:bCs/>
        </w:rPr>
        <w:t>REPORTING</w:t>
      </w:r>
    </w:p>
    <w:p w14:paraId="1519EA35" w14:textId="77777777" w:rsidR="000614F7" w:rsidRPr="00AA6B8D" w:rsidRDefault="000614F7" w:rsidP="000614F7">
      <w:pPr>
        <w:autoSpaceDE w:val="0"/>
        <w:autoSpaceDN w:val="0"/>
        <w:adjustRightInd w:val="0"/>
        <w:ind w:left="0"/>
        <w:outlineLvl w:val="0"/>
        <w:rPr>
          <w:rFonts w:cs="Arial"/>
        </w:rPr>
      </w:pPr>
      <w:r w:rsidRPr="00AA6B8D">
        <w:rPr>
          <w:rFonts w:cs="Arial"/>
        </w:rPr>
        <w:t xml:space="preserve">Numbers of SI and NE, inclusive of </w:t>
      </w:r>
      <w:proofErr w:type="spellStart"/>
      <w:r w:rsidRPr="00AA6B8D">
        <w:rPr>
          <w:rFonts w:cs="Arial"/>
        </w:rPr>
        <w:t>thematic’s</w:t>
      </w:r>
      <w:proofErr w:type="spellEnd"/>
      <w:r w:rsidRPr="00AA6B8D">
        <w:rPr>
          <w:rFonts w:cs="Arial"/>
        </w:rPr>
        <w:t xml:space="preserve"> and learning will be reported to Place and System Committees by their respective leads. </w:t>
      </w:r>
    </w:p>
    <w:p w14:paraId="1E3AA9BB" w14:textId="77777777" w:rsidR="000614F7" w:rsidRPr="000614F7" w:rsidRDefault="000614F7" w:rsidP="000614F7">
      <w:pPr>
        <w:ind w:left="0"/>
        <w:rPr>
          <w:b/>
          <w:bCs/>
        </w:rPr>
      </w:pPr>
      <w:r w:rsidRPr="000614F7">
        <w:rPr>
          <w:b/>
          <w:bCs/>
        </w:rPr>
        <w:t>ADMINISTRATION</w:t>
      </w:r>
    </w:p>
    <w:p w14:paraId="4B8E206F" w14:textId="674A63DD" w:rsidR="000614F7" w:rsidRPr="00AA6B8D" w:rsidRDefault="000614F7" w:rsidP="000614F7">
      <w:pPr>
        <w:autoSpaceDE w:val="0"/>
        <w:autoSpaceDN w:val="0"/>
        <w:adjustRightInd w:val="0"/>
        <w:ind w:left="0"/>
        <w:outlineLvl w:val="0"/>
        <w:rPr>
          <w:rFonts w:cs="Arial"/>
        </w:rPr>
      </w:pPr>
      <w:r w:rsidRPr="00AA6B8D">
        <w:rPr>
          <w:rFonts w:cs="Arial"/>
        </w:rPr>
        <w:t>To be provided by MEICB/</w:t>
      </w:r>
      <w:r w:rsidR="001F09B8">
        <w:rPr>
          <w:rFonts w:cs="Arial"/>
        </w:rPr>
        <w:t>MSE</w:t>
      </w:r>
      <w:r w:rsidRPr="00AA6B8D">
        <w:rPr>
          <w:rFonts w:cs="Arial"/>
        </w:rPr>
        <w:t xml:space="preserve"> Nursing and Quality administration team.</w:t>
      </w:r>
    </w:p>
    <w:p w14:paraId="2CF06059" w14:textId="1C05C902" w:rsidR="00B0205B" w:rsidRDefault="00B0205B" w:rsidP="000614F7">
      <w:pPr>
        <w:widowControl w:val="0"/>
        <w:spacing w:after="0" w:line="200" w:lineRule="exact"/>
        <w:ind w:left="0"/>
        <w:rPr>
          <w:lang w:val="en-US"/>
        </w:rPr>
      </w:pPr>
    </w:p>
    <w:p w14:paraId="24FD0AE6" w14:textId="1A97E3BC" w:rsidR="000614F7" w:rsidRPr="000614F7" w:rsidRDefault="000614F7" w:rsidP="000614F7">
      <w:pPr>
        <w:rPr>
          <w:lang w:val="en-US"/>
        </w:rPr>
      </w:pPr>
    </w:p>
    <w:p w14:paraId="50087664" w14:textId="6FB2C506" w:rsidR="000614F7" w:rsidRPr="000614F7" w:rsidRDefault="000614F7" w:rsidP="000614F7">
      <w:pPr>
        <w:rPr>
          <w:lang w:val="en-US"/>
        </w:rPr>
      </w:pPr>
    </w:p>
    <w:p w14:paraId="383D6A32" w14:textId="271FD31D" w:rsidR="000614F7" w:rsidRPr="000614F7" w:rsidRDefault="000614F7" w:rsidP="000614F7">
      <w:pPr>
        <w:rPr>
          <w:lang w:val="en-US"/>
        </w:rPr>
      </w:pPr>
    </w:p>
    <w:p w14:paraId="0AF2B5F0" w14:textId="1C3A66B8" w:rsidR="000614F7" w:rsidRPr="000614F7" w:rsidRDefault="000614F7" w:rsidP="000614F7">
      <w:pPr>
        <w:rPr>
          <w:lang w:val="en-US"/>
        </w:rPr>
      </w:pPr>
    </w:p>
    <w:p w14:paraId="078372F8" w14:textId="58DE4A91" w:rsidR="000614F7" w:rsidRPr="000614F7" w:rsidRDefault="000614F7" w:rsidP="000614F7">
      <w:pPr>
        <w:rPr>
          <w:lang w:val="en-US"/>
        </w:rPr>
      </w:pPr>
    </w:p>
    <w:p w14:paraId="62DF7889" w14:textId="32201422" w:rsidR="000614F7" w:rsidRPr="000614F7" w:rsidRDefault="000614F7" w:rsidP="000614F7">
      <w:pPr>
        <w:rPr>
          <w:lang w:val="en-US"/>
        </w:rPr>
      </w:pPr>
    </w:p>
    <w:p w14:paraId="13B13991" w14:textId="10FA21A8" w:rsidR="000614F7" w:rsidRPr="000614F7" w:rsidRDefault="000614F7" w:rsidP="000614F7">
      <w:pPr>
        <w:rPr>
          <w:lang w:val="en-US"/>
        </w:rPr>
      </w:pPr>
    </w:p>
    <w:p w14:paraId="66E9E36D" w14:textId="35C6ABAF" w:rsidR="000614F7" w:rsidRPr="000614F7" w:rsidRDefault="000614F7" w:rsidP="000614F7">
      <w:pPr>
        <w:rPr>
          <w:lang w:val="en-US"/>
        </w:rPr>
      </w:pPr>
    </w:p>
    <w:p w14:paraId="21B51F4F" w14:textId="3C7EDF29" w:rsidR="000614F7" w:rsidRPr="000614F7" w:rsidRDefault="000614F7" w:rsidP="000614F7">
      <w:pPr>
        <w:rPr>
          <w:lang w:val="en-US"/>
        </w:rPr>
      </w:pPr>
    </w:p>
    <w:p w14:paraId="6A43E9FB" w14:textId="4A7423F7" w:rsidR="000614F7" w:rsidRPr="000614F7" w:rsidRDefault="000614F7" w:rsidP="000614F7">
      <w:pPr>
        <w:rPr>
          <w:lang w:val="en-US"/>
        </w:rPr>
      </w:pPr>
    </w:p>
    <w:p w14:paraId="64949624" w14:textId="3350D3FF" w:rsidR="000614F7" w:rsidRPr="000614F7" w:rsidRDefault="000614F7" w:rsidP="000614F7">
      <w:pPr>
        <w:rPr>
          <w:lang w:val="en-US"/>
        </w:rPr>
      </w:pPr>
    </w:p>
    <w:p w14:paraId="3EE1AD36" w14:textId="72BEC6B5" w:rsidR="000614F7" w:rsidRPr="000614F7" w:rsidRDefault="000614F7" w:rsidP="000614F7">
      <w:pPr>
        <w:rPr>
          <w:lang w:val="en-US"/>
        </w:rPr>
      </w:pPr>
    </w:p>
    <w:p w14:paraId="1BDA02A5" w14:textId="15A43535" w:rsidR="000614F7" w:rsidRPr="000614F7" w:rsidRDefault="000614F7" w:rsidP="000614F7">
      <w:pPr>
        <w:rPr>
          <w:lang w:val="en-US"/>
        </w:rPr>
      </w:pPr>
    </w:p>
    <w:p w14:paraId="5799EDBF" w14:textId="47429AC4" w:rsidR="000614F7" w:rsidRPr="000614F7" w:rsidRDefault="000614F7" w:rsidP="000614F7">
      <w:pPr>
        <w:rPr>
          <w:lang w:val="en-US"/>
        </w:rPr>
      </w:pPr>
    </w:p>
    <w:p w14:paraId="61383DFF" w14:textId="45AF55F3" w:rsidR="000614F7" w:rsidRPr="000614F7" w:rsidRDefault="000614F7" w:rsidP="000614F7">
      <w:pPr>
        <w:rPr>
          <w:lang w:val="en-US"/>
        </w:rPr>
      </w:pPr>
    </w:p>
    <w:p w14:paraId="72811DD8" w14:textId="5E62EE1D" w:rsidR="000614F7" w:rsidRPr="000614F7" w:rsidRDefault="000614F7" w:rsidP="000614F7">
      <w:pPr>
        <w:rPr>
          <w:lang w:val="en-US"/>
        </w:rPr>
      </w:pPr>
    </w:p>
    <w:p w14:paraId="1455B81D" w14:textId="7FC77D49" w:rsidR="000614F7" w:rsidRPr="000614F7" w:rsidRDefault="000614F7" w:rsidP="000614F7">
      <w:pPr>
        <w:tabs>
          <w:tab w:val="left" w:pos="2970"/>
        </w:tabs>
        <w:ind w:left="0"/>
        <w:rPr>
          <w:lang w:val="en-US"/>
        </w:rPr>
      </w:pPr>
    </w:p>
    <w:sectPr w:rsidR="000614F7" w:rsidRPr="000614F7" w:rsidSect="002D1A1A">
      <w:footerReference w:type="first" r:id="rId32"/>
      <w:pgSz w:w="11906" w:h="16838"/>
      <w:pgMar w:top="1985" w:right="1440" w:bottom="1797" w:left="1440" w:header="111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F561" w14:textId="77777777" w:rsidR="00087BE8" w:rsidRDefault="00087BE8" w:rsidP="00EB783D">
      <w:pPr>
        <w:spacing w:before="0" w:after="0"/>
      </w:pPr>
      <w:r>
        <w:separator/>
      </w:r>
    </w:p>
  </w:endnote>
  <w:endnote w:type="continuationSeparator" w:id="0">
    <w:p w14:paraId="43FA39A1" w14:textId="77777777" w:rsidR="00087BE8" w:rsidRDefault="00087BE8"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8AD4" w14:textId="3A2994C4" w:rsidR="000614F7" w:rsidRPr="00A91472" w:rsidRDefault="00883192" w:rsidP="00EB783D">
    <w:pPr>
      <w:pStyle w:val="Footer"/>
      <w:ind w:left="0"/>
    </w:pPr>
    <w:sdt>
      <w:sdtPr>
        <w:alias w:val="Title"/>
        <w:tag w:val="title"/>
        <w:id w:val="-212503852"/>
        <w:dataBinding w:prefixMappings="xmlns:ns0='http://purl.org/dc/elements/1.1/' xmlns:ns1='http://schemas.openxmlformats.org/package/2006/metadata/core-properties' " w:xpath="/ns1:coreProperties[1]/ns0:title[1]" w:storeItemID="{6C3C8BC8-F283-45AE-878A-BAB7291924A1}"/>
        <w:text/>
      </w:sdtPr>
      <w:sdtEndPr/>
      <w:sdtContent>
        <w:r w:rsidR="006731C6">
          <w:t>Management of SIs Policy v</w:t>
        </w:r>
        <w:r w:rsidR="0044593D">
          <w:t>2.0</w:t>
        </w:r>
      </w:sdtContent>
    </w:sdt>
    <w:r w:rsidR="000614F7" w:rsidRPr="00C1239F">
      <w:tab/>
    </w:r>
    <w:r w:rsidR="000614F7" w:rsidRPr="00C1239F">
      <w:tab/>
    </w:r>
    <w:r w:rsidR="000614F7" w:rsidRPr="00C90341">
      <w:t xml:space="preserve">Page </w:t>
    </w:r>
    <w:r w:rsidR="000614F7" w:rsidRPr="00C90341">
      <w:fldChar w:fldCharType="begin"/>
    </w:r>
    <w:r w:rsidR="000614F7" w:rsidRPr="00C90341">
      <w:instrText xml:space="preserve"> PAGE </w:instrText>
    </w:r>
    <w:r w:rsidR="000614F7" w:rsidRPr="00C90341">
      <w:fldChar w:fldCharType="separate"/>
    </w:r>
    <w:r w:rsidR="000614F7">
      <w:t>2</w:t>
    </w:r>
    <w:r w:rsidR="000614F7" w:rsidRPr="00C90341">
      <w:fldChar w:fldCharType="end"/>
    </w:r>
    <w:r w:rsidR="000614F7" w:rsidRPr="00C90341">
      <w:t xml:space="preserve"> of </w:t>
    </w:r>
    <w:r w:rsidR="006731C6">
      <w:fldChar w:fldCharType="begin"/>
    </w:r>
    <w:r w:rsidR="006731C6">
      <w:instrText xml:space="preserve"> NUMPAGES </w:instrText>
    </w:r>
    <w:r w:rsidR="006731C6">
      <w:fldChar w:fldCharType="separate"/>
    </w:r>
    <w:r w:rsidR="000614F7">
      <w:t>11</w:t>
    </w:r>
    <w:r w:rsidR="006731C6">
      <w:fldChar w:fldCharType="end"/>
    </w:r>
  </w:p>
  <w:p w14:paraId="1FB0B2B2" w14:textId="77777777" w:rsidR="000614F7" w:rsidRDefault="000614F7" w:rsidP="000614F7">
    <w:pPr>
      <w:pStyle w:val="Footer"/>
      <w:tabs>
        <w:tab w:val="clear" w:pos="4513"/>
        <w:tab w:val="clear" w:pos="9026"/>
        <w:tab w:val="left" w:pos="68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0D48" w14:textId="07093E2F" w:rsidR="002D1A1A" w:rsidRPr="00A91472" w:rsidRDefault="00883192" w:rsidP="002D1A1A">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44593D">
          <w:t>Management of SIs Policy v2.0</w:t>
        </w:r>
      </w:sdtContent>
    </w:sdt>
    <w:r w:rsidR="002D1A1A" w:rsidRPr="00C1239F">
      <w:tab/>
    </w:r>
    <w:r w:rsidR="002D1A1A" w:rsidRPr="00C1239F">
      <w:tab/>
    </w:r>
    <w:r w:rsidR="002D1A1A" w:rsidRPr="00C90341">
      <w:t xml:space="preserve">Page </w:t>
    </w:r>
    <w:r w:rsidR="002D1A1A" w:rsidRPr="00C90341">
      <w:fldChar w:fldCharType="begin"/>
    </w:r>
    <w:r w:rsidR="002D1A1A" w:rsidRPr="00C90341">
      <w:instrText xml:space="preserve"> PAGE </w:instrText>
    </w:r>
    <w:r w:rsidR="002D1A1A" w:rsidRPr="00C90341">
      <w:fldChar w:fldCharType="separate"/>
    </w:r>
    <w:r w:rsidR="002D1A1A">
      <w:t>1</w:t>
    </w:r>
    <w:r w:rsidR="002D1A1A" w:rsidRPr="00C90341">
      <w:fldChar w:fldCharType="end"/>
    </w:r>
    <w:r w:rsidR="002D1A1A" w:rsidRPr="00C90341">
      <w:t xml:space="preserve"> of </w:t>
    </w:r>
    <w:r w:rsidR="006731C6">
      <w:fldChar w:fldCharType="begin"/>
    </w:r>
    <w:r w:rsidR="006731C6">
      <w:instrText xml:space="preserve"> NUMPAGES </w:instrText>
    </w:r>
    <w:r w:rsidR="006731C6">
      <w:fldChar w:fldCharType="separate"/>
    </w:r>
    <w:r w:rsidR="002D1A1A">
      <w:t>10</w:t>
    </w:r>
    <w:r w:rsidR="006731C6">
      <w:fldChar w:fldCharType="end"/>
    </w:r>
  </w:p>
  <w:p w14:paraId="24AF6A68" w14:textId="77777777" w:rsidR="002D1A1A" w:rsidRDefault="002D1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9EC5" w14:textId="77777777" w:rsidR="00087BE8" w:rsidRDefault="00087BE8" w:rsidP="00EB783D">
      <w:pPr>
        <w:spacing w:before="0" w:after="0"/>
      </w:pPr>
      <w:r>
        <w:separator/>
      </w:r>
    </w:p>
  </w:footnote>
  <w:footnote w:type="continuationSeparator" w:id="0">
    <w:p w14:paraId="0EEC8DAA" w14:textId="77777777" w:rsidR="00087BE8" w:rsidRDefault="00087BE8"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64BB" w14:textId="42D35EA8" w:rsidR="002D1A1A" w:rsidRDefault="002D1A1A">
    <w:pPr>
      <w:pStyle w:val="Header"/>
    </w:pPr>
    <w:r>
      <w:rPr>
        <w:noProof/>
      </w:rPr>
      <mc:AlternateContent>
        <mc:Choice Requires="wpg">
          <w:drawing>
            <wp:anchor distT="0" distB="0" distL="114300" distR="114300" simplePos="0" relativeHeight="251659264" behindDoc="0" locked="0" layoutInCell="1" allowOverlap="1" wp14:anchorId="41E31E42" wp14:editId="49D1C74C">
              <wp:simplePos x="0" y="0"/>
              <wp:positionH relativeFrom="column">
                <wp:posOffset>-88900</wp:posOffset>
              </wp:positionH>
              <wp:positionV relativeFrom="paragraph">
                <wp:posOffset>-406400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53B9F74C" id="Group 3" o:spid="_x0000_s1026" alt="&quot;&quot;" style="position:absolute;margin-left:-7pt;margin-top:-32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U0wwAAANoAAAAPAAAAZHJzL2Rvd25yZXYueG1sRI9PawIx&#10;FMTvBb9DeEJvNato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xsGlNMMAAADaAAAADwAA&#10;AAAAAAAAAAAAAAAHAgAAZHJzL2Rvd25yZXYueG1sUEsFBgAAAAADAAMAtwAAAPcCAAAAAA==&#10;">
                <v:imagedata r:id="rId3" o:title=""/>
              </v:shape>
              <v:shape id="Picture 5"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G1wAAAANoAAAAPAAAAZHJzL2Rvd25yZXYueG1sRI9fa8JA&#10;EMTfC/0OxxZ8q5cIl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kU6Rt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9AA"/>
    <w:multiLevelType w:val="hybridMultilevel"/>
    <w:tmpl w:val="89888E0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36D1E55"/>
    <w:multiLevelType w:val="hybridMultilevel"/>
    <w:tmpl w:val="9D18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C6941"/>
    <w:multiLevelType w:val="hybridMultilevel"/>
    <w:tmpl w:val="76CCDD38"/>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3508A4"/>
    <w:multiLevelType w:val="hybridMultilevel"/>
    <w:tmpl w:val="34F0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C6C80"/>
    <w:multiLevelType w:val="hybridMultilevel"/>
    <w:tmpl w:val="5510D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901128"/>
    <w:multiLevelType w:val="hybridMultilevel"/>
    <w:tmpl w:val="B0006B8C"/>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D580155"/>
    <w:multiLevelType w:val="hybridMultilevel"/>
    <w:tmpl w:val="8EA60B80"/>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820827"/>
    <w:multiLevelType w:val="hybridMultilevel"/>
    <w:tmpl w:val="BE4CF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B71DD"/>
    <w:multiLevelType w:val="hybridMultilevel"/>
    <w:tmpl w:val="9A60D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0F047E"/>
    <w:multiLevelType w:val="hybridMultilevel"/>
    <w:tmpl w:val="0B24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B0D62"/>
    <w:multiLevelType w:val="hybridMultilevel"/>
    <w:tmpl w:val="1FC4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A13C3D"/>
    <w:multiLevelType w:val="hybridMultilevel"/>
    <w:tmpl w:val="404C2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84444"/>
    <w:multiLevelType w:val="hybridMultilevel"/>
    <w:tmpl w:val="46FC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F64F33"/>
    <w:multiLevelType w:val="hybridMultilevel"/>
    <w:tmpl w:val="2EA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4D3D7F"/>
    <w:multiLevelType w:val="hybridMultilevel"/>
    <w:tmpl w:val="091E4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14C777E"/>
    <w:multiLevelType w:val="hybridMultilevel"/>
    <w:tmpl w:val="E41A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8F0335"/>
    <w:multiLevelType w:val="hybridMultilevel"/>
    <w:tmpl w:val="521E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5A083C"/>
    <w:multiLevelType w:val="hybridMultilevel"/>
    <w:tmpl w:val="41D63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A05BA7"/>
    <w:multiLevelType w:val="hybridMultilevel"/>
    <w:tmpl w:val="9A08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24458">
    <w:abstractNumId w:val="13"/>
  </w:num>
  <w:num w:numId="2" w16cid:durableId="1980643297">
    <w:abstractNumId w:val="21"/>
  </w:num>
  <w:num w:numId="3" w16cid:durableId="420494845">
    <w:abstractNumId w:val="25"/>
  </w:num>
  <w:num w:numId="4" w16cid:durableId="1362316959">
    <w:abstractNumId w:val="8"/>
  </w:num>
  <w:num w:numId="5" w16cid:durableId="1024131529">
    <w:abstractNumId w:val="19"/>
  </w:num>
  <w:num w:numId="6" w16cid:durableId="2125033112">
    <w:abstractNumId w:val="23"/>
  </w:num>
  <w:num w:numId="7" w16cid:durableId="1400980561">
    <w:abstractNumId w:val="10"/>
  </w:num>
  <w:num w:numId="8" w16cid:durableId="11803745">
    <w:abstractNumId w:val="3"/>
  </w:num>
  <w:num w:numId="9" w16cid:durableId="128519478">
    <w:abstractNumId w:val="16"/>
  </w:num>
  <w:num w:numId="10" w16cid:durableId="1973948254">
    <w:abstractNumId w:val="12"/>
  </w:num>
  <w:num w:numId="11" w16cid:durableId="920454225">
    <w:abstractNumId w:val="9"/>
  </w:num>
  <w:num w:numId="12" w16cid:durableId="1008562837">
    <w:abstractNumId w:val="17"/>
  </w:num>
  <w:num w:numId="13" w16cid:durableId="1040322549">
    <w:abstractNumId w:val="15"/>
  </w:num>
  <w:num w:numId="14" w16cid:durableId="682827444">
    <w:abstractNumId w:val="6"/>
  </w:num>
  <w:num w:numId="15" w16cid:durableId="1906380116">
    <w:abstractNumId w:val="28"/>
  </w:num>
  <w:num w:numId="16" w16cid:durableId="194386394">
    <w:abstractNumId w:val="18"/>
  </w:num>
  <w:num w:numId="17" w16cid:durableId="522668921">
    <w:abstractNumId w:val="4"/>
  </w:num>
  <w:num w:numId="18" w16cid:durableId="1333680816">
    <w:abstractNumId w:val="24"/>
  </w:num>
  <w:num w:numId="19" w16cid:durableId="1738742606">
    <w:abstractNumId w:val="1"/>
  </w:num>
  <w:num w:numId="20" w16cid:durableId="1910339741">
    <w:abstractNumId w:val="20"/>
  </w:num>
  <w:num w:numId="21" w16cid:durableId="1176765583">
    <w:abstractNumId w:val="14"/>
  </w:num>
  <w:num w:numId="22" w16cid:durableId="527909445">
    <w:abstractNumId w:val="26"/>
  </w:num>
  <w:num w:numId="23" w16cid:durableId="612832889">
    <w:abstractNumId w:val="5"/>
  </w:num>
  <w:num w:numId="24" w16cid:durableId="97527397">
    <w:abstractNumId w:val="7"/>
  </w:num>
  <w:num w:numId="25" w16cid:durableId="1192839923">
    <w:abstractNumId w:val="2"/>
  </w:num>
  <w:num w:numId="26" w16cid:durableId="588730589">
    <w:abstractNumId w:val="27"/>
  </w:num>
  <w:num w:numId="27" w16cid:durableId="476455657">
    <w:abstractNumId w:val="0"/>
  </w:num>
  <w:num w:numId="28" w16cid:durableId="788545996">
    <w:abstractNumId w:val="11"/>
  </w:num>
  <w:num w:numId="29" w16cid:durableId="27887919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24CC"/>
    <w:rsid w:val="00032882"/>
    <w:rsid w:val="00033ADA"/>
    <w:rsid w:val="00053CDD"/>
    <w:rsid w:val="000614F7"/>
    <w:rsid w:val="00062B4B"/>
    <w:rsid w:val="000665B0"/>
    <w:rsid w:val="00087BE8"/>
    <w:rsid w:val="00094FB7"/>
    <w:rsid w:val="000A5F1C"/>
    <w:rsid w:val="000B20AB"/>
    <w:rsid w:val="000F560D"/>
    <w:rsid w:val="001372BC"/>
    <w:rsid w:val="00137B4C"/>
    <w:rsid w:val="00182901"/>
    <w:rsid w:val="0018348A"/>
    <w:rsid w:val="00186694"/>
    <w:rsid w:val="001946F0"/>
    <w:rsid w:val="00195DF7"/>
    <w:rsid w:val="001B214F"/>
    <w:rsid w:val="001D1E17"/>
    <w:rsid w:val="001D2701"/>
    <w:rsid w:val="001D7E28"/>
    <w:rsid w:val="001F09B8"/>
    <w:rsid w:val="00201DAA"/>
    <w:rsid w:val="00210EE0"/>
    <w:rsid w:val="00225AB9"/>
    <w:rsid w:val="00250FB0"/>
    <w:rsid w:val="00254FFE"/>
    <w:rsid w:val="002D1A1A"/>
    <w:rsid w:val="002D2182"/>
    <w:rsid w:val="002D2590"/>
    <w:rsid w:val="002E7873"/>
    <w:rsid w:val="00324D0B"/>
    <w:rsid w:val="00331F09"/>
    <w:rsid w:val="003428B3"/>
    <w:rsid w:val="00343A4F"/>
    <w:rsid w:val="00371317"/>
    <w:rsid w:val="00375DF6"/>
    <w:rsid w:val="003771EC"/>
    <w:rsid w:val="0039715A"/>
    <w:rsid w:val="003A0076"/>
    <w:rsid w:val="003A663C"/>
    <w:rsid w:val="003C6732"/>
    <w:rsid w:val="003C6E42"/>
    <w:rsid w:val="003D67FD"/>
    <w:rsid w:val="0044593D"/>
    <w:rsid w:val="00467842"/>
    <w:rsid w:val="0047414F"/>
    <w:rsid w:val="004A1ADD"/>
    <w:rsid w:val="004A4C30"/>
    <w:rsid w:val="004C4016"/>
    <w:rsid w:val="00514203"/>
    <w:rsid w:val="00546A28"/>
    <w:rsid w:val="00562866"/>
    <w:rsid w:val="00576337"/>
    <w:rsid w:val="0058232E"/>
    <w:rsid w:val="0058382D"/>
    <w:rsid w:val="005C0D6C"/>
    <w:rsid w:val="005D0D13"/>
    <w:rsid w:val="00610177"/>
    <w:rsid w:val="006134A1"/>
    <w:rsid w:val="006606C1"/>
    <w:rsid w:val="00667ABA"/>
    <w:rsid w:val="006731C6"/>
    <w:rsid w:val="00673BF4"/>
    <w:rsid w:val="00681B1F"/>
    <w:rsid w:val="0068694C"/>
    <w:rsid w:val="006A3B30"/>
    <w:rsid w:val="006B3E9C"/>
    <w:rsid w:val="006C723E"/>
    <w:rsid w:val="006D555C"/>
    <w:rsid w:val="00706434"/>
    <w:rsid w:val="00716D9A"/>
    <w:rsid w:val="00732AFE"/>
    <w:rsid w:val="00741D9B"/>
    <w:rsid w:val="007512AB"/>
    <w:rsid w:val="00781F15"/>
    <w:rsid w:val="0078656A"/>
    <w:rsid w:val="007F637F"/>
    <w:rsid w:val="00800305"/>
    <w:rsid w:val="00826D33"/>
    <w:rsid w:val="008344D6"/>
    <w:rsid w:val="00843CF9"/>
    <w:rsid w:val="00844D34"/>
    <w:rsid w:val="008507F0"/>
    <w:rsid w:val="0085741C"/>
    <w:rsid w:val="00883192"/>
    <w:rsid w:val="008D034C"/>
    <w:rsid w:val="008E4397"/>
    <w:rsid w:val="008F3EA5"/>
    <w:rsid w:val="009102C2"/>
    <w:rsid w:val="00911C7E"/>
    <w:rsid w:val="009344DB"/>
    <w:rsid w:val="0096475D"/>
    <w:rsid w:val="00967546"/>
    <w:rsid w:val="009A7716"/>
    <w:rsid w:val="009C506B"/>
    <w:rsid w:val="009C523D"/>
    <w:rsid w:val="009D0745"/>
    <w:rsid w:val="009D1227"/>
    <w:rsid w:val="009F46DD"/>
    <w:rsid w:val="009F76DB"/>
    <w:rsid w:val="00A16E5D"/>
    <w:rsid w:val="00A23003"/>
    <w:rsid w:val="00AB7A27"/>
    <w:rsid w:val="00AE3317"/>
    <w:rsid w:val="00B0205B"/>
    <w:rsid w:val="00B047A2"/>
    <w:rsid w:val="00B218EE"/>
    <w:rsid w:val="00B311CA"/>
    <w:rsid w:val="00B31CD9"/>
    <w:rsid w:val="00B420E7"/>
    <w:rsid w:val="00B74953"/>
    <w:rsid w:val="00B80EAE"/>
    <w:rsid w:val="00C05B01"/>
    <w:rsid w:val="00C06A4F"/>
    <w:rsid w:val="00C22115"/>
    <w:rsid w:val="00C25000"/>
    <w:rsid w:val="00C31806"/>
    <w:rsid w:val="00C4088C"/>
    <w:rsid w:val="00C66A8E"/>
    <w:rsid w:val="00C819CD"/>
    <w:rsid w:val="00C94795"/>
    <w:rsid w:val="00CA4ED0"/>
    <w:rsid w:val="00D12BFE"/>
    <w:rsid w:val="00D359CF"/>
    <w:rsid w:val="00D56619"/>
    <w:rsid w:val="00D627A4"/>
    <w:rsid w:val="00D9038F"/>
    <w:rsid w:val="00D926DA"/>
    <w:rsid w:val="00DA1DBD"/>
    <w:rsid w:val="00DD3DFE"/>
    <w:rsid w:val="00DD7B4B"/>
    <w:rsid w:val="00DE3EFB"/>
    <w:rsid w:val="00E23D89"/>
    <w:rsid w:val="00E375BF"/>
    <w:rsid w:val="00E66104"/>
    <w:rsid w:val="00E90CB2"/>
    <w:rsid w:val="00EB3F99"/>
    <w:rsid w:val="00EB44FF"/>
    <w:rsid w:val="00EB783D"/>
    <w:rsid w:val="00EC314B"/>
    <w:rsid w:val="00F14F7D"/>
    <w:rsid w:val="00F30312"/>
    <w:rsid w:val="00F87129"/>
    <w:rsid w:val="00F913CD"/>
    <w:rsid w:val="00FB3C48"/>
    <w:rsid w:val="00FC7C60"/>
    <w:rsid w:val="00FD2B5D"/>
    <w:rsid w:val="00FE5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F7"/>
    <w:pPr>
      <w:spacing w:before="200" w:after="200"/>
      <w:ind w:left="1134"/>
    </w:pPr>
    <w:rPr>
      <w:color w:val="231F20" w:themeColor="text1"/>
    </w:rPr>
  </w:style>
  <w:style w:type="paragraph" w:styleId="Heading1">
    <w:name w:val="heading 1"/>
    <w:basedOn w:val="Normal"/>
    <w:next w:val="Normal"/>
    <w:link w:val="Heading1Char"/>
    <w:uiPriority w:val="1"/>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1"/>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1"/>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1"/>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2D1A1A"/>
    <w:pPr>
      <w:tabs>
        <w:tab w:val="left" w:pos="720"/>
        <w:tab w:val="right" w:leader="underscore" w:pos="9016"/>
      </w:tabs>
      <w:spacing w:after="100"/>
      <w:ind w:left="1620" w:hanging="1620"/>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3E9C"/>
    <w:pPr>
      <w:ind w:left="0"/>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8"/>
      </w:numPr>
    </w:pPr>
  </w:style>
  <w:style w:type="numbering" w:customStyle="1" w:styleId="CurrentList8">
    <w:name w:val="Current List8"/>
    <w:uiPriority w:val="99"/>
    <w:rsid w:val="006B3E9C"/>
    <w:pPr>
      <w:numPr>
        <w:numId w:val="9"/>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FollowedHyperlink">
    <w:name w:val="FollowedHyperlink"/>
    <w:basedOn w:val="DefaultParagraphFont"/>
    <w:uiPriority w:val="99"/>
    <w:semiHidden/>
    <w:unhideWhenUsed/>
    <w:rsid w:val="00E66104"/>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publication/never-events/" TargetMode="External"/><Relationship Id="rId18" Type="http://schemas.openxmlformats.org/officeDocument/2006/relationships/hyperlink" Target="https://www.england.nhs.uk/patientsafety/wp-content/uploads/sites/32/2015/04/serious-incidnt-framwrk-upd2.pdf"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england.nhs.uk/wp-content/uploads/2015/03/serious-incident-framwrk-15-16-faqs-fi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eccg.msejc.si@nhs.net"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ccg.msejc.si@nhs.net" TargetMode="External"/><Relationship Id="rId20" Type="http://schemas.openxmlformats.org/officeDocument/2006/relationships/hyperlink" Target="https://www.england.nhs.uk/wp-content/uploads/2015/03/serious-incident-framwrk-15-16-faqs-fin.pdf"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england.nhs.uk/publication/never-event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meccg.msejc.si@nhs.net" TargetMode="External"/><Relationship Id="rId23" Type="http://schemas.openxmlformats.org/officeDocument/2006/relationships/hyperlink" Target="https://www.england.nhs.uk/patientsafety/wp-content/uploads/sites/32/2016/03/serious-incdnt-framwrk-faqs-mar16.pdf"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s://www.england.nhs.uk/patientsafety/wp-content/uploads/sites/32/2015/04/serious-incidnt-framwrk-upd2.pdf" TargetMode="External"/><Relationship Id="rId31" Type="http://schemas.openxmlformats.org/officeDocument/2006/relationships/hyperlink" Target="mailto:meccg.msejc.si@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ccg.msejc.si@nhs.net" TargetMode="External"/><Relationship Id="rId22" Type="http://schemas.openxmlformats.org/officeDocument/2006/relationships/hyperlink" Target="https://www.england.nhs.uk/patientsafety/wp-content/uploads/sites/32/2016/03/serious-incdnt-framwrk-faqs-mar16.pdf" TargetMode="External"/><Relationship Id="rId27" Type="http://schemas.openxmlformats.org/officeDocument/2006/relationships/image" Target="media/image7.png"/><Relationship Id="rId30" Type="http://schemas.openxmlformats.org/officeDocument/2006/relationships/hyperlink" Target="mailto:EssexCCG.IG@nhs.net"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C96EF-B5A4-4A18-87A9-4FD979BE7C78}">
  <ds:schemaRefs>
    <ds:schemaRef ds:uri="http://schemas.microsoft.com/sharepoint/v3/contenttype/forms"/>
  </ds:schemaRefs>
</ds:datastoreItem>
</file>

<file path=customXml/itemProps2.xml><?xml version="1.0" encoding="utf-8"?>
<ds:datastoreItem xmlns:ds="http://schemas.openxmlformats.org/officeDocument/2006/customXml" ds:itemID="{74E91B36-CF18-49F8-A3E8-9ACCACFF2C56}">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624707B3-CDD4-4815-86E7-7B82B66C9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22</TotalTime>
  <Pages>37</Pages>
  <Words>8705</Words>
  <Characters>49621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Management of SIs Policy v1.0</vt:lpstr>
    </vt:vector>
  </TitlesOfParts>
  <Manager/>
  <Company/>
  <LinksUpToDate>false</LinksUpToDate>
  <CharactersWithSpaces>58210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SIs Policy v2.0</dc:title>
  <dc:subject/>
  <dc:creator>Adams Nicola (07G) Thurrock CCG</dc:creator>
  <cp:keywords/>
  <dc:description/>
  <cp:lastModifiedBy>CHASNEY, Helen (NHS MID AND SOUTH ESSEX ICB - 07G)</cp:lastModifiedBy>
  <cp:revision>21</cp:revision>
  <cp:lastPrinted>2021-12-03T14:01:00Z</cp:lastPrinted>
  <dcterms:created xsi:type="dcterms:W3CDTF">2024-07-11T08:45:00Z</dcterms:created>
  <dcterms:modified xsi:type="dcterms:W3CDTF">2024-10-14T08:36:00Z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