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7D8" w14:textId="0D9780D7" w:rsidR="0042337E" w:rsidRDefault="009C523D" w:rsidP="003A663C">
      <w:pPr>
        <w:pStyle w:val="Title"/>
      </w:pPr>
      <w:bookmarkStart w:id="0" w:name="_Toc85717490"/>
      <w:r>
        <w:br/>
      </w:r>
      <w:r>
        <w:br/>
      </w:r>
      <w:r>
        <w:br/>
      </w:r>
      <w:r>
        <w:br/>
      </w:r>
      <w:r>
        <w:br/>
      </w:r>
      <w:r>
        <w:br/>
      </w:r>
      <w:r>
        <w:br/>
      </w:r>
      <w:r w:rsidR="00E863CF">
        <w:t xml:space="preserve">Information Governance Framework and </w:t>
      </w:r>
      <w:r w:rsidR="00186694" w:rsidRPr="0054057C">
        <w:t>Policy</w:t>
      </w:r>
      <w:bookmarkStart w:id="1" w:name="_Toc88478171"/>
      <w:bookmarkEnd w:id="0"/>
    </w:p>
    <w:p w14:paraId="08366CC9" w14:textId="77777777" w:rsidR="0042337E" w:rsidRDefault="0042337E">
      <w:pPr>
        <w:spacing w:before="0" w:after="0"/>
        <w:ind w:left="0"/>
        <w:rPr>
          <w:rFonts w:asciiTheme="majorHAnsi" w:eastAsiaTheme="majorEastAsia" w:hAnsiTheme="majorHAnsi" w:cstheme="majorBidi"/>
          <w:b/>
          <w:color w:val="005EB8" w:themeColor="accent2"/>
          <w:spacing w:val="-10"/>
          <w:kern w:val="28"/>
          <w:sz w:val="56"/>
          <w:szCs w:val="56"/>
        </w:rPr>
      </w:pPr>
      <w:r>
        <w:br w:type="page"/>
      </w:r>
    </w:p>
    <w:p w14:paraId="4115932A" w14:textId="026105FC" w:rsidR="00FD2B5D" w:rsidRDefault="00FD2B5D" w:rsidP="00FD2B5D">
      <w:pPr>
        <w:pStyle w:val="Heading1"/>
      </w:pPr>
      <w:r w:rsidRPr="00DA22B6">
        <w:lastRenderedPageBreak/>
        <w:t>Document Control:</w:t>
      </w:r>
      <w:bookmarkEnd w:id="1"/>
    </w:p>
    <w:tbl>
      <w:tblPr>
        <w:tblStyle w:val="TableGrid1"/>
        <w:tblW w:w="9072" w:type="dxa"/>
        <w:tblInd w:w="-5" w:type="dxa"/>
        <w:tblLook w:val="04A0" w:firstRow="1" w:lastRow="0" w:firstColumn="1" w:lastColumn="0" w:noHBand="0" w:noVBand="1"/>
      </w:tblPr>
      <w:tblGrid>
        <w:gridCol w:w="4395"/>
        <w:gridCol w:w="4677"/>
      </w:tblGrid>
      <w:tr w:rsidR="00B8233C" w:rsidRPr="00B8233C" w14:paraId="5944F70C" w14:textId="77777777" w:rsidTr="00B8233C">
        <w:trPr>
          <w:tblHeader/>
        </w:trPr>
        <w:tc>
          <w:tcPr>
            <w:tcW w:w="4395" w:type="dxa"/>
            <w:shd w:val="clear" w:color="auto" w:fill="003087" w:themeFill="accent1"/>
          </w:tcPr>
          <w:p w14:paraId="0D54D1DF" w14:textId="4DFD5CA0" w:rsidR="00B8233C" w:rsidRPr="00B8233C" w:rsidRDefault="00B8233C" w:rsidP="009E7AC7">
            <w:pPr>
              <w:spacing w:before="0" w:after="0"/>
              <w:ind w:left="0"/>
              <w:rPr>
                <w:b/>
                <w:bCs/>
                <w:color w:val="FFFFFF" w:themeColor="background1"/>
              </w:rPr>
            </w:pPr>
            <w:r w:rsidRPr="00B8233C">
              <w:rPr>
                <w:b/>
                <w:bCs/>
                <w:color w:val="FFFFFF" w:themeColor="background1"/>
              </w:rPr>
              <w:t>Document Control Information</w:t>
            </w:r>
          </w:p>
        </w:tc>
        <w:tc>
          <w:tcPr>
            <w:tcW w:w="4677" w:type="dxa"/>
          </w:tcPr>
          <w:p w14:paraId="0A041276" w14:textId="106320F9" w:rsidR="00B8233C" w:rsidRPr="00B8233C" w:rsidRDefault="00B8233C" w:rsidP="009E7AC7">
            <w:pPr>
              <w:spacing w:before="0" w:after="0"/>
              <w:ind w:left="0"/>
              <w:rPr>
                <w:b/>
                <w:bCs/>
              </w:rPr>
            </w:pPr>
            <w:r w:rsidRPr="00B8233C">
              <w:rPr>
                <w:b/>
                <w:bCs/>
              </w:rPr>
              <w:t>Details</w:t>
            </w:r>
          </w:p>
        </w:tc>
      </w:tr>
      <w:tr w:rsidR="0042337E" w:rsidRPr="0047745F" w14:paraId="6989B5C4" w14:textId="77777777" w:rsidTr="009E7AC7">
        <w:tc>
          <w:tcPr>
            <w:tcW w:w="4395" w:type="dxa"/>
            <w:shd w:val="clear" w:color="auto" w:fill="003087" w:themeFill="accent1"/>
          </w:tcPr>
          <w:p w14:paraId="5E78DB7B" w14:textId="77777777" w:rsidR="0042337E" w:rsidRPr="0047745F" w:rsidRDefault="0042337E" w:rsidP="009E7AC7">
            <w:pPr>
              <w:spacing w:before="0" w:after="0"/>
              <w:ind w:left="0"/>
              <w:rPr>
                <w:color w:val="FFFFFF" w:themeColor="background1"/>
              </w:rPr>
            </w:pPr>
            <w:r w:rsidRPr="0047745F">
              <w:rPr>
                <w:color w:val="FFFFFF" w:themeColor="background1"/>
              </w:rPr>
              <w:t>Policy Name</w:t>
            </w:r>
          </w:p>
        </w:tc>
        <w:tc>
          <w:tcPr>
            <w:tcW w:w="4677" w:type="dxa"/>
          </w:tcPr>
          <w:p w14:paraId="5D88F0C6" w14:textId="5C688981" w:rsidR="0042337E" w:rsidRPr="0047745F" w:rsidRDefault="0042337E" w:rsidP="009E7AC7">
            <w:pPr>
              <w:spacing w:before="0" w:after="0"/>
              <w:ind w:left="0"/>
            </w:pPr>
            <w:r w:rsidRPr="00E90CF3">
              <w:t>Information Governance Framework and Policy</w:t>
            </w:r>
          </w:p>
        </w:tc>
      </w:tr>
      <w:tr w:rsidR="0042337E" w:rsidRPr="0047745F" w14:paraId="093EB074" w14:textId="77777777" w:rsidTr="009E7AC7">
        <w:tc>
          <w:tcPr>
            <w:tcW w:w="4395" w:type="dxa"/>
            <w:shd w:val="clear" w:color="auto" w:fill="003087" w:themeFill="accent1"/>
          </w:tcPr>
          <w:p w14:paraId="630F183D" w14:textId="77777777" w:rsidR="0042337E" w:rsidRPr="0047745F" w:rsidRDefault="0042337E" w:rsidP="009E7AC7">
            <w:pPr>
              <w:spacing w:before="0" w:after="0"/>
              <w:ind w:left="0"/>
              <w:rPr>
                <w:color w:val="FFFFFF" w:themeColor="background1"/>
              </w:rPr>
            </w:pPr>
            <w:r w:rsidRPr="0047745F">
              <w:rPr>
                <w:color w:val="FFFFFF" w:themeColor="background1"/>
              </w:rPr>
              <w:t>Policy Number</w:t>
            </w:r>
          </w:p>
        </w:tc>
        <w:tc>
          <w:tcPr>
            <w:tcW w:w="4677" w:type="dxa"/>
          </w:tcPr>
          <w:p w14:paraId="5521B58C" w14:textId="307A5FD4" w:rsidR="0042337E" w:rsidRPr="0047745F" w:rsidRDefault="0042337E" w:rsidP="009E7AC7">
            <w:pPr>
              <w:spacing w:before="0" w:after="0"/>
              <w:ind w:left="0"/>
            </w:pPr>
            <w:r w:rsidRPr="0047745F">
              <w:t>MSEICB 01</w:t>
            </w:r>
            <w:r>
              <w:t>0</w:t>
            </w:r>
          </w:p>
        </w:tc>
      </w:tr>
      <w:tr w:rsidR="0042337E" w:rsidRPr="0047745F" w14:paraId="494ED87C" w14:textId="77777777" w:rsidTr="009E7AC7">
        <w:tc>
          <w:tcPr>
            <w:tcW w:w="4395" w:type="dxa"/>
            <w:shd w:val="clear" w:color="auto" w:fill="003087" w:themeFill="accent1"/>
          </w:tcPr>
          <w:p w14:paraId="4503F788" w14:textId="77777777" w:rsidR="0042337E" w:rsidRPr="0047745F" w:rsidRDefault="0042337E" w:rsidP="009E7AC7">
            <w:pPr>
              <w:spacing w:before="0" w:after="0"/>
              <w:ind w:left="0"/>
              <w:rPr>
                <w:color w:val="FFFFFF" w:themeColor="background1"/>
              </w:rPr>
            </w:pPr>
            <w:r w:rsidRPr="0047745F">
              <w:rPr>
                <w:color w:val="FFFFFF" w:themeColor="background1"/>
              </w:rPr>
              <w:t>Version</w:t>
            </w:r>
          </w:p>
        </w:tc>
        <w:tc>
          <w:tcPr>
            <w:tcW w:w="4677" w:type="dxa"/>
          </w:tcPr>
          <w:p w14:paraId="443BE862" w14:textId="79EA0ABB" w:rsidR="0042337E" w:rsidRPr="0047745F" w:rsidRDefault="00775C77" w:rsidP="009E7AC7">
            <w:pPr>
              <w:spacing w:before="0" w:after="0"/>
              <w:ind w:left="0"/>
            </w:pPr>
            <w:r>
              <w:t>3</w:t>
            </w:r>
            <w:r w:rsidR="00C42BEA">
              <w:t>.</w:t>
            </w:r>
            <w:r w:rsidR="00E7001F">
              <w:t>1</w:t>
            </w:r>
          </w:p>
        </w:tc>
      </w:tr>
      <w:tr w:rsidR="0042337E" w:rsidRPr="0047745F" w14:paraId="7A800DF0" w14:textId="77777777" w:rsidTr="009E7AC7">
        <w:tc>
          <w:tcPr>
            <w:tcW w:w="4395" w:type="dxa"/>
            <w:shd w:val="clear" w:color="auto" w:fill="003087" w:themeFill="accent1"/>
          </w:tcPr>
          <w:p w14:paraId="70D3E190" w14:textId="77777777" w:rsidR="0042337E" w:rsidRPr="0047745F" w:rsidRDefault="0042337E" w:rsidP="009E7AC7">
            <w:pPr>
              <w:spacing w:before="0" w:after="0"/>
              <w:ind w:left="0"/>
              <w:rPr>
                <w:color w:val="FFFFFF" w:themeColor="background1"/>
              </w:rPr>
            </w:pPr>
            <w:r w:rsidRPr="0047745F">
              <w:rPr>
                <w:color w:val="FFFFFF" w:themeColor="background1"/>
              </w:rPr>
              <w:t>Status</w:t>
            </w:r>
          </w:p>
        </w:tc>
        <w:tc>
          <w:tcPr>
            <w:tcW w:w="4677" w:type="dxa"/>
          </w:tcPr>
          <w:p w14:paraId="0B814D53" w14:textId="58D91BAB" w:rsidR="0042337E" w:rsidRPr="0047745F" w:rsidRDefault="00C42BEA" w:rsidP="009E7AC7">
            <w:pPr>
              <w:spacing w:before="0" w:after="0"/>
              <w:ind w:left="0"/>
            </w:pPr>
            <w:r>
              <w:t>Final - Approved</w:t>
            </w:r>
          </w:p>
        </w:tc>
      </w:tr>
      <w:tr w:rsidR="0042337E" w:rsidRPr="0047745F" w14:paraId="6F56EABE" w14:textId="77777777" w:rsidTr="009E7AC7">
        <w:tc>
          <w:tcPr>
            <w:tcW w:w="4395" w:type="dxa"/>
            <w:shd w:val="clear" w:color="auto" w:fill="003087" w:themeFill="accent1"/>
          </w:tcPr>
          <w:p w14:paraId="1DA3B783" w14:textId="77777777" w:rsidR="0042337E" w:rsidRPr="0047745F" w:rsidRDefault="0042337E" w:rsidP="009E7AC7">
            <w:pPr>
              <w:spacing w:before="0" w:after="0"/>
              <w:ind w:left="0"/>
              <w:rPr>
                <w:color w:val="FFFFFF" w:themeColor="background1"/>
              </w:rPr>
            </w:pPr>
            <w:r w:rsidRPr="0047745F">
              <w:rPr>
                <w:color w:val="FFFFFF" w:themeColor="background1"/>
              </w:rPr>
              <w:t>Author / Lead</w:t>
            </w:r>
          </w:p>
        </w:tc>
        <w:tc>
          <w:tcPr>
            <w:tcW w:w="4677" w:type="dxa"/>
          </w:tcPr>
          <w:p w14:paraId="2CC3D1DE" w14:textId="629952A2" w:rsidR="0042337E" w:rsidRPr="0047745F" w:rsidRDefault="0042337E" w:rsidP="009E7AC7">
            <w:pPr>
              <w:spacing w:before="0" w:after="0"/>
              <w:ind w:left="0"/>
            </w:pPr>
            <w:r w:rsidRPr="0047745F">
              <w:t xml:space="preserve">Information Governance </w:t>
            </w:r>
            <w:r w:rsidR="0071596F">
              <w:t>Manager</w:t>
            </w:r>
          </w:p>
        </w:tc>
      </w:tr>
      <w:tr w:rsidR="0042337E" w:rsidRPr="0047745F" w14:paraId="369F1461" w14:textId="77777777" w:rsidTr="009E7AC7">
        <w:tc>
          <w:tcPr>
            <w:tcW w:w="4395" w:type="dxa"/>
            <w:shd w:val="clear" w:color="auto" w:fill="003087" w:themeFill="accent1"/>
          </w:tcPr>
          <w:p w14:paraId="74786498" w14:textId="77777777" w:rsidR="0042337E" w:rsidRPr="0047745F" w:rsidRDefault="0042337E" w:rsidP="009E7AC7">
            <w:pPr>
              <w:spacing w:before="0" w:after="0"/>
              <w:ind w:left="0"/>
              <w:rPr>
                <w:color w:val="FFFFFF" w:themeColor="background1"/>
              </w:rPr>
            </w:pPr>
            <w:r w:rsidRPr="0047745F">
              <w:rPr>
                <w:color w:val="FFFFFF" w:themeColor="background1"/>
              </w:rPr>
              <w:t>Responsible Executive Director</w:t>
            </w:r>
          </w:p>
        </w:tc>
        <w:tc>
          <w:tcPr>
            <w:tcW w:w="4677" w:type="dxa"/>
          </w:tcPr>
          <w:p w14:paraId="49B818E0" w14:textId="7CD4272F" w:rsidR="0042337E" w:rsidRPr="0047745F" w:rsidRDefault="006719F0" w:rsidP="009E7AC7">
            <w:pPr>
              <w:spacing w:before="0" w:after="0"/>
              <w:ind w:left="0"/>
            </w:pPr>
            <w:r>
              <w:t>Executive Chief Finance Officer</w:t>
            </w:r>
            <w:r w:rsidR="0042337E" w:rsidRPr="0047745F">
              <w:t xml:space="preserve"> and Senior Information Risk Owner</w:t>
            </w:r>
            <w:r w:rsidR="0071596F">
              <w:t xml:space="preserve"> (SIRO)</w:t>
            </w:r>
          </w:p>
        </w:tc>
      </w:tr>
      <w:tr w:rsidR="0042337E" w:rsidRPr="0047745F" w14:paraId="481ADB87" w14:textId="77777777" w:rsidTr="009E7AC7">
        <w:tc>
          <w:tcPr>
            <w:tcW w:w="4395" w:type="dxa"/>
            <w:shd w:val="clear" w:color="auto" w:fill="003087" w:themeFill="accent1"/>
          </w:tcPr>
          <w:p w14:paraId="0FDDA043" w14:textId="77777777" w:rsidR="0042337E" w:rsidRPr="0047745F" w:rsidRDefault="0042337E" w:rsidP="009E7AC7">
            <w:pPr>
              <w:spacing w:before="0" w:after="0"/>
              <w:ind w:left="0"/>
              <w:rPr>
                <w:color w:val="FFFFFF" w:themeColor="background1"/>
              </w:rPr>
            </w:pPr>
            <w:r w:rsidRPr="0047745F">
              <w:rPr>
                <w:color w:val="FFFFFF" w:themeColor="background1"/>
              </w:rPr>
              <w:t>Responsible Committee</w:t>
            </w:r>
          </w:p>
        </w:tc>
        <w:tc>
          <w:tcPr>
            <w:tcW w:w="4677" w:type="dxa"/>
          </w:tcPr>
          <w:p w14:paraId="4459E7B5" w14:textId="77777777" w:rsidR="0042337E" w:rsidRPr="0047745F" w:rsidRDefault="0042337E" w:rsidP="009E7AC7">
            <w:pPr>
              <w:spacing w:before="0" w:after="0"/>
              <w:ind w:left="0"/>
              <w:rPr>
                <w:color w:val="auto"/>
              </w:rPr>
            </w:pPr>
            <w:r w:rsidRPr="0047745F">
              <w:rPr>
                <w:color w:val="auto"/>
              </w:rPr>
              <w:t>Audit Committee</w:t>
            </w:r>
          </w:p>
        </w:tc>
      </w:tr>
      <w:tr w:rsidR="0042337E" w:rsidRPr="0047745F" w14:paraId="3B808A09" w14:textId="77777777" w:rsidTr="009E7AC7">
        <w:tc>
          <w:tcPr>
            <w:tcW w:w="4395" w:type="dxa"/>
            <w:shd w:val="clear" w:color="auto" w:fill="003087" w:themeFill="accent1"/>
          </w:tcPr>
          <w:p w14:paraId="49649C8A" w14:textId="7AEE8D17" w:rsidR="0042337E" w:rsidRPr="0047745F" w:rsidRDefault="0042337E" w:rsidP="009E7AC7">
            <w:pPr>
              <w:spacing w:before="0" w:after="0"/>
              <w:ind w:left="0"/>
              <w:rPr>
                <w:color w:val="FFFFFF" w:themeColor="background1"/>
              </w:rPr>
            </w:pPr>
            <w:r w:rsidRPr="0047745F">
              <w:rPr>
                <w:color w:val="FFFFFF" w:themeColor="background1"/>
              </w:rPr>
              <w:t xml:space="preserve">Date </w:t>
            </w:r>
            <w:r w:rsidR="00815A04">
              <w:rPr>
                <w:color w:val="FFFFFF" w:themeColor="background1"/>
              </w:rPr>
              <w:t>Approved</w:t>
            </w:r>
            <w:r w:rsidRPr="0047745F">
              <w:rPr>
                <w:color w:val="FFFFFF" w:themeColor="background1"/>
              </w:rPr>
              <w:t xml:space="preserve"> by Responsible Committee</w:t>
            </w:r>
          </w:p>
        </w:tc>
        <w:tc>
          <w:tcPr>
            <w:tcW w:w="4677" w:type="dxa"/>
          </w:tcPr>
          <w:p w14:paraId="33D63373" w14:textId="5EC59F38" w:rsidR="0042337E" w:rsidRPr="00BD3CCA" w:rsidRDefault="00622929" w:rsidP="009E7AC7">
            <w:pPr>
              <w:spacing w:before="0" w:after="0"/>
              <w:ind w:left="0"/>
              <w:rPr>
                <w:color w:val="auto"/>
              </w:rPr>
            </w:pPr>
            <w:r w:rsidRPr="00BD3CCA">
              <w:rPr>
                <w:color w:val="auto"/>
              </w:rPr>
              <w:t>15 April 2025</w:t>
            </w:r>
          </w:p>
        </w:tc>
      </w:tr>
      <w:tr w:rsidR="0042337E" w:rsidRPr="0047745F" w14:paraId="46580866" w14:textId="77777777" w:rsidTr="009E7AC7">
        <w:tc>
          <w:tcPr>
            <w:tcW w:w="4395" w:type="dxa"/>
            <w:shd w:val="clear" w:color="auto" w:fill="003087" w:themeFill="accent1"/>
          </w:tcPr>
          <w:p w14:paraId="4D3C4B25" w14:textId="27C36276" w:rsidR="0042337E" w:rsidRPr="0047745F" w:rsidRDefault="0042337E" w:rsidP="009E7AC7">
            <w:pPr>
              <w:spacing w:before="0" w:after="0"/>
              <w:ind w:left="0"/>
              <w:rPr>
                <w:color w:val="FFFFFF" w:themeColor="background1"/>
              </w:rPr>
            </w:pPr>
            <w:r w:rsidRPr="0047745F">
              <w:rPr>
                <w:color w:val="FFFFFF" w:themeColor="background1"/>
              </w:rPr>
              <w:t xml:space="preserve">Date </w:t>
            </w:r>
            <w:r w:rsidR="00622929">
              <w:rPr>
                <w:color w:val="FFFFFF" w:themeColor="background1"/>
              </w:rPr>
              <w:t>Ratified</w:t>
            </w:r>
            <w:r w:rsidRPr="0047745F">
              <w:rPr>
                <w:color w:val="FFFFFF" w:themeColor="background1"/>
              </w:rPr>
              <w:t xml:space="preserve"> by Board</w:t>
            </w:r>
          </w:p>
        </w:tc>
        <w:tc>
          <w:tcPr>
            <w:tcW w:w="4677" w:type="dxa"/>
          </w:tcPr>
          <w:p w14:paraId="1D1B960C" w14:textId="53B2C856" w:rsidR="0042337E" w:rsidRPr="00BD3CCA" w:rsidRDefault="00622929" w:rsidP="009E7AC7">
            <w:pPr>
              <w:spacing w:before="0" w:after="0"/>
              <w:ind w:left="0"/>
              <w:rPr>
                <w:color w:val="auto"/>
              </w:rPr>
            </w:pPr>
            <w:r w:rsidRPr="00BD3CCA">
              <w:rPr>
                <w:color w:val="auto"/>
              </w:rPr>
              <w:t>15 May 2025</w:t>
            </w:r>
          </w:p>
        </w:tc>
      </w:tr>
      <w:tr w:rsidR="0042337E" w:rsidRPr="0047745F" w14:paraId="049E8D60" w14:textId="77777777" w:rsidTr="009E7AC7">
        <w:tc>
          <w:tcPr>
            <w:tcW w:w="4395" w:type="dxa"/>
            <w:shd w:val="clear" w:color="auto" w:fill="003087" w:themeFill="accent1"/>
          </w:tcPr>
          <w:p w14:paraId="3A471A2E" w14:textId="77777777" w:rsidR="0042337E" w:rsidRPr="0047745F" w:rsidRDefault="0042337E" w:rsidP="009E7AC7">
            <w:pPr>
              <w:spacing w:before="0" w:after="0"/>
              <w:ind w:left="0"/>
              <w:rPr>
                <w:color w:val="FFFFFF" w:themeColor="background1"/>
              </w:rPr>
            </w:pPr>
            <w:r w:rsidRPr="0047745F">
              <w:rPr>
                <w:color w:val="FFFFFF" w:themeColor="background1"/>
              </w:rPr>
              <w:t>Next Review Date</w:t>
            </w:r>
          </w:p>
        </w:tc>
        <w:tc>
          <w:tcPr>
            <w:tcW w:w="4677" w:type="dxa"/>
          </w:tcPr>
          <w:p w14:paraId="54C42A7B" w14:textId="1AE714C5" w:rsidR="0042337E" w:rsidRPr="0047745F" w:rsidRDefault="00CC209D" w:rsidP="009E7AC7">
            <w:pPr>
              <w:spacing w:before="0" w:after="0"/>
              <w:ind w:left="0"/>
              <w:rPr>
                <w:color w:val="auto"/>
              </w:rPr>
            </w:pPr>
            <w:r>
              <w:rPr>
                <w:color w:val="auto"/>
              </w:rPr>
              <w:t xml:space="preserve">March 2026 (review date extended </w:t>
            </w:r>
            <w:r w:rsidR="00F60AFD">
              <w:rPr>
                <w:color w:val="auto"/>
              </w:rPr>
              <w:t>by Audit Committee, 25 November 2025)</w:t>
            </w:r>
          </w:p>
        </w:tc>
      </w:tr>
      <w:tr w:rsidR="0042337E" w:rsidRPr="0047745F" w14:paraId="3B4487EC" w14:textId="77777777" w:rsidTr="009E7AC7">
        <w:tc>
          <w:tcPr>
            <w:tcW w:w="4395" w:type="dxa"/>
            <w:shd w:val="clear" w:color="auto" w:fill="003087" w:themeFill="accent1"/>
          </w:tcPr>
          <w:p w14:paraId="51A24370" w14:textId="77777777" w:rsidR="0042337E" w:rsidRPr="0047745F" w:rsidRDefault="0042337E" w:rsidP="009E7AC7">
            <w:pPr>
              <w:spacing w:before="0" w:after="0"/>
              <w:ind w:left="0"/>
              <w:rPr>
                <w:color w:val="FFFFFF" w:themeColor="background1"/>
              </w:rPr>
            </w:pPr>
            <w:r w:rsidRPr="0047745F">
              <w:rPr>
                <w:color w:val="FFFFFF" w:themeColor="background1"/>
              </w:rPr>
              <w:t>Target Audience</w:t>
            </w:r>
          </w:p>
        </w:tc>
        <w:tc>
          <w:tcPr>
            <w:tcW w:w="4677" w:type="dxa"/>
          </w:tcPr>
          <w:p w14:paraId="5901F5EE" w14:textId="77777777" w:rsidR="0042337E" w:rsidRPr="0047745F" w:rsidRDefault="0042337E" w:rsidP="009E7AC7">
            <w:pPr>
              <w:ind w:left="0"/>
              <w:rPr>
                <w:color w:val="auto"/>
              </w:rPr>
            </w:pPr>
            <w:r w:rsidRPr="0047745F">
              <w:rPr>
                <w:color w:val="auto"/>
              </w:rPr>
              <w:t xml:space="preserve">All ICB Board members and staff (including temporary/bank/agency/work experience staff, students and volunteers), </w:t>
            </w:r>
            <w:r w:rsidRPr="0047745F">
              <w:t>contractors engaged by the ICS Body, Staff from other MSE ICS Partnership organisations (including those working within ICS Body facilities), Patients and members of the public (visitors, individuals on work experience).</w:t>
            </w:r>
          </w:p>
        </w:tc>
      </w:tr>
      <w:tr w:rsidR="0042337E" w:rsidRPr="0047745F" w14:paraId="00F32BF0" w14:textId="77777777" w:rsidTr="009E7AC7">
        <w:tc>
          <w:tcPr>
            <w:tcW w:w="4395" w:type="dxa"/>
            <w:shd w:val="clear" w:color="auto" w:fill="003087" w:themeFill="accent1"/>
          </w:tcPr>
          <w:p w14:paraId="4F1F481E" w14:textId="77777777" w:rsidR="0042337E" w:rsidRPr="0047745F" w:rsidRDefault="0042337E" w:rsidP="009E7AC7">
            <w:pPr>
              <w:spacing w:before="0" w:after="0"/>
              <w:ind w:left="0"/>
              <w:rPr>
                <w:color w:val="FFFFFF" w:themeColor="background1"/>
              </w:rPr>
            </w:pPr>
            <w:r w:rsidRPr="0047745F">
              <w:rPr>
                <w:color w:val="FFFFFF" w:themeColor="background1"/>
              </w:rPr>
              <w:t xml:space="preserve">Stakeholders engaged in development of Policy (internal and external) </w:t>
            </w:r>
          </w:p>
        </w:tc>
        <w:tc>
          <w:tcPr>
            <w:tcW w:w="4677" w:type="dxa"/>
          </w:tcPr>
          <w:p w14:paraId="7E1E8980" w14:textId="77777777" w:rsidR="0042337E" w:rsidRPr="0047745F" w:rsidRDefault="0042337E" w:rsidP="009E7AC7">
            <w:pPr>
              <w:numPr>
                <w:ilvl w:val="0"/>
                <w:numId w:val="23"/>
              </w:numPr>
              <w:spacing w:before="0" w:after="0"/>
              <w:ind w:left="320" w:hanging="284"/>
              <w:contextualSpacing/>
              <w:rPr>
                <w:rFonts w:cs="Times New Roman (Body CS)"/>
              </w:rPr>
            </w:pPr>
            <w:r w:rsidRPr="0047745F">
              <w:t>Information Governance Team.</w:t>
            </w:r>
          </w:p>
          <w:p w14:paraId="748DF533" w14:textId="77777777" w:rsidR="0042337E" w:rsidRPr="0047745F" w:rsidRDefault="0042337E" w:rsidP="009E7AC7">
            <w:pPr>
              <w:numPr>
                <w:ilvl w:val="0"/>
                <w:numId w:val="23"/>
              </w:numPr>
              <w:spacing w:before="0" w:after="0"/>
              <w:ind w:left="320" w:hanging="284"/>
              <w:contextualSpacing/>
              <w:rPr>
                <w:rFonts w:cs="Times New Roman (Body CS)"/>
              </w:rPr>
            </w:pPr>
            <w:r w:rsidRPr="0047745F">
              <w:t>Information Governance Steering Group.</w:t>
            </w:r>
          </w:p>
          <w:p w14:paraId="05048F8E" w14:textId="77777777" w:rsidR="0042337E" w:rsidRPr="0047745F" w:rsidRDefault="0042337E" w:rsidP="009E7AC7">
            <w:pPr>
              <w:numPr>
                <w:ilvl w:val="0"/>
                <w:numId w:val="23"/>
              </w:numPr>
              <w:spacing w:before="0" w:after="0"/>
              <w:ind w:left="320" w:hanging="284"/>
              <w:contextualSpacing/>
              <w:rPr>
                <w:rFonts w:cs="Times New Roman (Body CS)"/>
              </w:rPr>
            </w:pPr>
            <w:r w:rsidRPr="0047745F">
              <w:rPr>
                <w:rFonts w:cs="Times New Roman (Body CS)"/>
              </w:rPr>
              <w:t>Audit Committee.</w:t>
            </w:r>
          </w:p>
          <w:p w14:paraId="1B03EEF7" w14:textId="77777777" w:rsidR="0042337E" w:rsidRPr="0047745F" w:rsidRDefault="0042337E" w:rsidP="009E7AC7">
            <w:pPr>
              <w:spacing w:before="0" w:after="0"/>
              <w:ind w:left="320"/>
              <w:contextualSpacing/>
              <w:rPr>
                <w:rFonts w:cs="Times New Roman (Body CS)"/>
              </w:rPr>
            </w:pPr>
          </w:p>
        </w:tc>
      </w:tr>
      <w:tr w:rsidR="0042337E" w:rsidRPr="0047745F" w14:paraId="5323C7D7" w14:textId="77777777" w:rsidTr="009E7AC7">
        <w:tc>
          <w:tcPr>
            <w:tcW w:w="4395" w:type="dxa"/>
            <w:shd w:val="clear" w:color="auto" w:fill="003087" w:themeFill="accent1"/>
          </w:tcPr>
          <w:p w14:paraId="0E01245A" w14:textId="43FA622D" w:rsidR="0042337E" w:rsidRPr="0047745F" w:rsidRDefault="0042337E" w:rsidP="009E7AC7">
            <w:pPr>
              <w:spacing w:before="0" w:after="0"/>
              <w:ind w:left="0"/>
              <w:rPr>
                <w:color w:val="FFFFFF" w:themeColor="background1"/>
              </w:rPr>
            </w:pPr>
            <w:r w:rsidRPr="0047745F">
              <w:rPr>
                <w:color w:val="FFFFFF" w:themeColor="background1"/>
              </w:rPr>
              <w:t>Impact Assessments Undertaken</w:t>
            </w:r>
          </w:p>
        </w:tc>
        <w:tc>
          <w:tcPr>
            <w:tcW w:w="4677" w:type="dxa"/>
          </w:tcPr>
          <w:p w14:paraId="5CDC3DB0" w14:textId="77777777" w:rsidR="0042337E" w:rsidRPr="0047745F" w:rsidRDefault="0042337E" w:rsidP="009E7AC7">
            <w:pPr>
              <w:numPr>
                <w:ilvl w:val="0"/>
                <w:numId w:val="22"/>
              </w:numPr>
              <w:spacing w:before="0" w:after="0"/>
              <w:ind w:left="345" w:hanging="284"/>
              <w:contextualSpacing/>
              <w:rPr>
                <w:rFonts w:cstheme="minorHAnsi"/>
                <w:b/>
                <w:bCs/>
              </w:rPr>
            </w:pPr>
            <w:r w:rsidRPr="0047745F">
              <w:rPr>
                <w:rFonts w:cs="Times New Roman (Body CS)"/>
              </w:rPr>
              <w:t>Equality and Health Inequalities Impact Assessment – completed.</w:t>
            </w:r>
          </w:p>
          <w:p w14:paraId="083778D9" w14:textId="77777777" w:rsidR="0042337E" w:rsidRPr="0047745F" w:rsidRDefault="0042337E" w:rsidP="009E7AC7">
            <w:pPr>
              <w:spacing w:before="0" w:after="0"/>
              <w:ind w:left="345"/>
              <w:contextualSpacing/>
              <w:rPr>
                <w:rFonts w:cstheme="minorHAnsi"/>
                <w:b/>
                <w:bCs/>
              </w:rPr>
            </w:pPr>
          </w:p>
        </w:tc>
      </w:tr>
    </w:tbl>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6"/>
        <w:gridCol w:w="1073"/>
        <w:gridCol w:w="3010"/>
        <w:gridCol w:w="3837"/>
      </w:tblGrid>
      <w:tr w:rsidR="00FD2B5D" w14:paraId="4CEEE9FB" w14:textId="77777777" w:rsidTr="00B8233C">
        <w:trPr>
          <w:trHeight w:val="489"/>
          <w:tblHeader/>
        </w:trPr>
        <w:tc>
          <w:tcPr>
            <w:tcW w:w="1096"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10"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37"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0D5BBB" w14:paraId="18C77F65" w14:textId="77777777" w:rsidTr="00B8233C">
        <w:trPr>
          <w:trHeight w:val="424"/>
        </w:trPr>
        <w:tc>
          <w:tcPr>
            <w:tcW w:w="1096" w:type="dxa"/>
            <w:tcBorders>
              <w:top w:val="single" w:sz="4" w:space="0" w:color="auto"/>
              <w:left w:val="single" w:sz="4" w:space="0" w:color="auto"/>
              <w:bottom w:val="single" w:sz="4" w:space="0" w:color="auto"/>
              <w:right w:val="single" w:sz="4" w:space="0" w:color="auto"/>
            </w:tcBorders>
            <w:vAlign w:val="center"/>
            <w:hideMark/>
          </w:tcPr>
          <w:p w14:paraId="0B28624F" w14:textId="212FBA45" w:rsidR="000D5BBB" w:rsidRDefault="00802E1A">
            <w:pPr>
              <w:pStyle w:val="NoSpacing"/>
            </w:pPr>
            <w:r>
              <w:t>0.</w:t>
            </w:r>
            <w:r w:rsidR="000D5BBB">
              <w:t>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7502CA5" w14:textId="4C720BD7" w:rsidR="000D5BBB" w:rsidRDefault="007D6D9C">
            <w:pPr>
              <w:pStyle w:val="NoSpacing"/>
            </w:pPr>
            <w:r>
              <w:t>01/07/22</w:t>
            </w:r>
          </w:p>
        </w:tc>
        <w:tc>
          <w:tcPr>
            <w:tcW w:w="3010" w:type="dxa"/>
            <w:tcBorders>
              <w:top w:val="single" w:sz="4" w:space="0" w:color="auto"/>
              <w:left w:val="single" w:sz="4" w:space="0" w:color="auto"/>
              <w:bottom w:val="single" w:sz="4" w:space="0" w:color="auto"/>
              <w:right w:val="single" w:sz="4" w:space="0" w:color="auto"/>
            </w:tcBorders>
            <w:vAlign w:val="center"/>
            <w:hideMark/>
          </w:tcPr>
          <w:p w14:paraId="49CD7568" w14:textId="77777777" w:rsidR="000D5BBB" w:rsidRDefault="000D5BBB">
            <w:pPr>
              <w:pStyle w:val="NoSpacing"/>
            </w:pPr>
            <w:r>
              <w:t>Iain Gear, Information Governance Lead</w:t>
            </w:r>
          </w:p>
        </w:tc>
        <w:tc>
          <w:tcPr>
            <w:tcW w:w="3837" w:type="dxa"/>
            <w:tcBorders>
              <w:top w:val="single" w:sz="4" w:space="0" w:color="auto"/>
              <w:left w:val="single" w:sz="4" w:space="0" w:color="auto"/>
              <w:bottom w:val="single" w:sz="4" w:space="0" w:color="auto"/>
              <w:right w:val="single" w:sz="4" w:space="0" w:color="auto"/>
            </w:tcBorders>
            <w:vAlign w:val="center"/>
            <w:hideMark/>
          </w:tcPr>
          <w:p w14:paraId="6A1DEAD9" w14:textId="77777777" w:rsidR="000D5BBB" w:rsidRDefault="000D5BBB">
            <w:pPr>
              <w:pStyle w:val="NoSpacing"/>
            </w:pPr>
            <w:r>
              <w:t>First version of the policy</w:t>
            </w:r>
          </w:p>
        </w:tc>
      </w:tr>
      <w:tr w:rsidR="00FD2B5D" w14:paraId="3D78C677" w14:textId="77777777" w:rsidTr="00B8233C">
        <w:trPr>
          <w:trHeight w:val="424"/>
        </w:trPr>
        <w:tc>
          <w:tcPr>
            <w:tcW w:w="1096" w:type="dxa"/>
            <w:vAlign w:val="center"/>
          </w:tcPr>
          <w:p w14:paraId="04931F40" w14:textId="3F59FA96" w:rsidR="00FD2B5D" w:rsidRDefault="00464A4F" w:rsidP="00546A28">
            <w:pPr>
              <w:pStyle w:val="NoSpacing"/>
            </w:pPr>
            <w:r>
              <w:t>1.0</w:t>
            </w:r>
          </w:p>
        </w:tc>
        <w:tc>
          <w:tcPr>
            <w:tcW w:w="1073" w:type="dxa"/>
            <w:vAlign w:val="center"/>
          </w:tcPr>
          <w:p w14:paraId="1B227E4B" w14:textId="43772277" w:rsidR="00FD2B5D" w:rsidRDefault="007D6D9C" w:rsidP="00546A28">
            <w:pPr>
              <w:pStyle w:val="NoSpacing"/>
            </w:pPr>
            <w:r>
              <w:t>06/07/22</w:t>
            </w:r>
          </w:p>
        </w:tc>
        <w:tc>
          <w:tcPr>
            <w:tcW w:w="3010" w:type="dxa"/>
            <w:vAlign w:val="center"/>
          </w:tcPr>
          <w:p w14:paraId="1553C4E3" w14:textId="6953CB97" w:rsidR="00FD2B5D" w:rsidRDefault="00464A4F" w:rsidP="00546A28">
            <w:pPr>
              <w:pStyle w:val="NoSpacing"/>
            </w:pPr>
            <w:r>
              <w:t>David Triggs, Governance Lead</w:t>
            </w:r>
          </w:p>
        </w:tc>
        <w:tc>
          <w:tcPr>
            <w:tcW w:w="3837" w:type="dxa"/>
            <w:vAlign w:val="center"/>
          </w:tcPr>
          <w:p w14:paraId="49B4F070" w14:textId="1A26EDA8" w:rsidR="00FD2B5D" w:rsidRDefault="00464A4F" w:rsidP="00546A28">
            <w:pPr>
              <w:pStyle w:val="NoSpacing"/>
            </w:pPr>
            <w:r>
              <w:t>Final checks</w:t>
            </w:r>
          </w:p>
        </w:tc>
      </w:tr>
      <w:tr w:rsidR="00FD2B5D" w14:paraId="5743EC0C" w14:textId="77777777" w:rsidTr="00B8233C">
        <w:trPr>
          <w:trHeight w:val="402"/>
        </w:trPr>
        <w:tc>
          <w:tcPr>
            <w:tcW w:w="1096" w:type="dxa"/>
            <w:vAlign w:val="center"/>
          </w:tcPr>
          <w:p w14:paraId="5D628B89" w14:textId="3CBBFC9F" w:rsidR="00FD2B5D" w:rsidRDefault="00AB0760" w:rsidP="00546A28">
            <w:pPr>
              <w:pStyle w:val="NoSpacing"/>
            </w:pPr>
            <w:r>
              <w:t>2.0</w:t>
            </w:r>
          </w:p>
        </w:tc>
        <w:tc>
          <w:tcPr>
            <w:tcW w:w="1073" w:type="dxa"/>
            <w:vAlign w:val="center"/>
          </w:tcPr>
          <w:p w14:paraId="288FEB7A" w14:textId="68832A94" w:rsidR="00FD2B5D" w:rsidRDefault="00AB0760" w:rsidP="00546A28">
            <w:pPr>
              <w:pStyle w:val="NoSpacing"/>
            </w:pPr>
            <w:r>
              <w:t>16/08/23</w:t>
            </w:r>
          </w:p>
        </w:tc>
        <w:tc>
          <w:tcPr>
            <w:tcW w:w="3010" w:type="dxa"/>
            <w:vAlign w:val="center"/>
          </w:tcPr>
          <w:p w14:paraId="34495F98" w14:textId="0ACCB2D2" w:rsidR="00FD2B5D" w:rsidRDefault="007D6D9C" w:rsidP="00546A28">
            <w:pPr>
              <w:pStyle w:val="NoSpacing"/>
            </w:pPr>
            <w:r>
              <w:t>Iain Gear, Information Governance Manager</w:t>
            </w:r>
          </w:p>
        </w:tc>
        <w:tc>
          <w:tcPr>
            <w:tcW w:w="3837" w:type="dxa"/>
            <w:vAlign w:val="center"/>
          </w:tcPr>
          <w:p w14:paraId="7DE50D80" w14:textId="6CE864FF" w:rsidR="00FD2B5D" w:rsidRDefault="005E2F07" w:rsidP="00546A28">
            <w:pPr>
              <w:pStyle w:val="NoSpacing"/>
            </w:pPr>
            <w:r>
              <w:t>2023/24 update</w:t>
            </w:r>
          </w:p>
        </w:tc>
      </w:tr>
      <w:tr w:rsidR="00DD4A8C" w14:paraId="5FD3DE58" w14:textId="77777777" w:rsidTr="00B8233C">
        <w:trPr>
          <w:trHeight w:val="402"/>
        </w:trPr>
        <w:tc>
          <w:tcPr>
            <w:tcW w:w="1096" w:type="dxa"/>
            <w:vAlign w:val="center"/>
          </w:tcPr>
          <w:p w14:paraId="3CD4120B" w14:textId="1838BC15" w:rsidR="00DD4A8C" w:rsidRDefault="00BD3CCA" w:rsidP="00DD4A8C">
            <w:pPr>
              <w:pStyle w:val="NoSpacing"/>
            </w:pPr>
            <w:r>
              <w:t>2.1</w:t>
            </w:r>
          </w:p>
        </w:tc>
        <w:tc>
          <w:tcPr>
            <w:tcW w:w="1073" w:type="dxa"/>
            <w:vAlign w:val="center"/>
          </w:tcPr>
          <w:p w14:paraId="2EC4F8AE" w14:textId="5A47010C" w:rsidR="00DD4A8C" w:rsidRDefault="00DD4A8C" w:rsidP="00DD4A8C">
            <w:pPr>
              <w:pStyle w:val="NoSpacing"/>
            </w:pPr>
            <w:r>
              <w:t>18/3/25</w:t>
            </w:r>
          </w:p>
        </w:tc>
        <w:tc>
          <w:tcPr>
            <w:tcW w:w="3010" w:type="dxa"/>
            <w:vAlign w:val="center"/>
          </w:tcPr>
          <w:p w14:paraId="5584E607" w14:textId="71001481" w:rsidR="00DD4A8C" w:rsidRDefault="00DD4A8C" w:rsidP="00DD4A8C">
            <w:pPr>
              <w:pStyle w:val="NoSpacing"/>
            </w:pPr>
            <w:r>
              <w:t>Iain Gear, Information Governance &amp; FOI Manager</w:t>
            </w:r>
          </w:p>
        </w:tc>
        <w:tc>
          <w:tcPr>
            <w:tcW w:w="3837" w:type="dxa"/>
            <w:vAlign w:val="center"/>
          </w:tcPr>
          <w:p w14:paraId="66798AEF" w14:textId="2B1F8F54" w:rsidR="00DD4A8C" w:rsidRDefault="00DD4A8C" w:rsidP="00DD4A8C">
            <w:pPr>
              <w:pStyle w:val="NoSpacing"/>
            </w:pPr>
            <w:r>
              <w:t>Draft of policy for IGSG consideration</w:t>
            </w:r>
          </w:p>
        </w:tc>
      </w:tr>
      <w:tr w:rsidR="00BD3CCA" w14:paraId="3F39CEAD" w14:textId="77777777" w:rsidTr="00B8233C">
        <w:trPr>
          <w:trHeight w:val="402"/>
        </w:trPr>
        <w:tc>
          <w:tcPr>
            <w:tcW w:w="1096" w:type="dxa"/>
            <w:vAlign w:val="center"/>
          </w:tcPr>
          <w:p w14:paraId="749114BF" w14:textId="49B19358" w:rsidR="00BD3CCA" w:rsidRDefault="00BD3CCA" w:rsidP="00DD4A8C">
            <w:pPr>
              <w:pStyle w:val="NoSpacing"/>
            </w:pPr>
            <w:r>
              <w:t>3.0</w:t>
            </w:r>
          </w:p>
        </w:tc>
        <w:tc>
          <w:tcPr>
            <w:tcW w:w="1073" w:type="dxa"/>
            <w:vAlign w:val="center"/>
          </w:tcPr>
          <w:p w14:paraId="7CD5E59C" w14:textId="5B86C16F" w:rsidR="00BD3CCA" w:rsidRDefault="00BD3CCA" w:rsidP="00DD4A8C">
            <w:pPr>
              <w:pStyle w:val="NoSpacing"/>
            </w:pPr>
            <w:r>
              <w:t>15/04/25</w:t>
            </w:r>
          </w:p>
        </w:tc>
        <w:tc>
          <w:tcPr>
            <w:tcW w:w="3010" w:type="dxa"/>
            <w:vAlign w:val="center"/>
          </w:tcPr>
          <w:p w14:paraId="34D68630" w14:textId="2A03CB29" w:rsidR="00BD3CCA" w:rsidRDefault="00BD3CCA" w:rsidP="00DD4A8C">
            <w:pPr>
              <w:pStyle w:val="NoSpacing"/>
            </w:pPr>
            <w:r>
              <w:t xml:space="preserve">Helen </w:t>
            </w:r>
            <w:proofErr w:type="spellStart"/>
            <w:r>
              <w:t>Chasney,</w:t>
            </w:r>
            <w:proofErr w:type="spellEnd"/>
            <w:r>
              <w:t xml:space="preserve"> Governance Support Officer</w:t>
            </w:r>
          </w:p>
        </w:tc>
        <w:tc>
          <w:tcPr>
            <w:tcW w:w="3837" w:type="dxa"/>
            <w:vAlign w:val="center"/>
          </w:tcPr>
          <w:p w14:paraId="24E6A44C" w14:textId="2295A38E" w:rsidR="00BD3CCA" w:rsidRDefault="00BD3CCA" w:rsidP="00DD4A8C">
            <w:pPr>
              <w:pStyle w:val="NoSpacing"/>
            </w:pPr>
            <w:r>
              <w:t>Final – Approved version</w:t>
            </w:r>
          </w:p>
        </w:tc>
      </w:tr>
      <w:tr w:rsidR="00F60AFD" w14:paraId="0A06618A" w14:textId="77777777" w:rsidTr="00B8233C">
        <w:trPr>
          <w:trHeight w:val="402"/>
        </w:trPr>
        <w:tc>
          <w:tcPr>
            <w:tcW w:w="1096" w:type="dxa"/>
            <w:vAlign w:val="center"/>
          </w:tcPr>
          <w:p w14:paraId="64A6F2D3" w14:textId="5E0CBCB3" w:rsidR="00F60AFD" w:rsidRDefault="00F60AFD" w:rsidP="00DD4A8C">
            <w:pPr>
              <w:pStyle w:val="NoSpacing"/>
            </w:pPr>
            <w:r>
              <w:lastRenderedPageBreak/>
              <w:t>3.1</w:t>
            </w:r>
          </w:p>
        </w:tc>
        <w:tc>
          <w:tcPr>
            <w:tcW w:w="1073" w:type="dxa"/>
            <w:vAlign w:val="center"/>
          </w:tcPr>
          <w:p w14:paraId="73BE6616" w14:textId="08DE82DD" w:rsidR="00F60AFD" w:rsidRDefault="00F60AFD" w:rsidP="00DD4A8C">
            <w:pPr>
              <w:pStyle w:val="NoSpacing"/>
            </w:pPr>
            <w:r>
              <w:t>25/11/25</w:t>
            </w:r>
          </w:p>
        </w:tc>
        <w:tc>
          <w:tcPr>
            <w:tcW w:w="3010" w:type="dxa"/>
            <w:vAlign w:val="center"/>
          </w:tcPr>
          <w:p w14:paraId="6A5F473C" w14:textId="7E87101A" w:rsidR="00F60AFD" w:rsidRDefault="00F60AFD" w:rsidP="00DD4A8C">
            <w:pPr>
              <w:pStyle w:val="NoSpacing"/>
            </w:pPr>
            <w:r>
              <w:t xml:space="preserve">Helen </w:t>
            </w:r>
            <w:proofErr w:type="spellStart"/>
            <w:r>
              <w:t>Chasney,</w:t>
            </w:r>
            <w:proofErr w:type="spellEnd"/>
            <w:r>
              <w:t xml:space="preserve"> Governance Support Officer</w:t>
            </w:r>
          </w:p>
        </w:tc>
        <w:tc>
          <w:tcPr>
            <w:tcW w:w="3837" w:type="dxa"/>
            <w:vAlign w:val="center"/>
          </w:tcPr>
          <w:p w14:paraId="643CC2B4" w14:textId="6F88CD61" w:rsidR="00F60AFD" w:rsidRDefault="00844713" w:rsidP="00DD4A8C">
            <w:pPr>
              <w:pStyle w:val="NoSpacing"/>
            </w:pPr>
            <w:r>
              <w:t>Review date extended to March 2026 by Audit Committee (25 November 2025)</w:t>
            </w:r>
          </w:p>
        </w:tc>
      </w:tr>
    </w:tbl>
    <w:p w14:paraId="3DAF799E" w14:textId="77777777" w:rsidR="003E17AB" w:rsidRDefault="003E17AB">
      <w:pPr>
        <w:spacing w:before="0" w:after="0"/>
        <w:ind w:left="0"/>
        <w:rPr>
          <w:rFonts w:asciiTheme="majorHAnsi" w:eastAsiaTheme="majorEastAsia" w:hAnsiTheme="majorHAnsi" w:cstheme="majorBidi"/>
          <w:b/>
          <w:sz w:val="32"/>
          <w:szCs w:val="32"/>
        </w:rPr>
      </w:pPr>
      <w:r>
        <w:br w:type="page"/>
      </w:r>
    </w:p>
    <w:p w14:paraId="4E75AD1B" w14:textId="6BA896D6" w:rsidR="00FD2B5D" w:rsidRPr="00DA22B6" w:rsidRDefault="000F560D" w:rsidP="00FD2B5D">
      <w:pPr>
        <w:pStyle w:val="Heading1"/>
      </w:pPr>
      <w:r>
        <w:lastRenderedPageBreak/>
        <w:t>Contents</w:t>
      </w:r>
    </w:p>
    <w:p w14:paraId="3E18CF49" w14:textId="0C4E0322" w:rsidR="00371300" w:rsidRDefault="000665B0" w:rsidP="00371300">
      <w:pPr>
        <w:pStyle w:val="TOC1"/>
        <w:rPr>
          <w:rFonts w:eastAsiaTheme="minorEastAsia"/>
          <w:noProof/>
          <w:color w:val="auto"/>
          <w:kern w:val="2"/>
          <w:lang w:eastAsia="en-GB"/>
          <w14:ligatures w14:val="standardContextual"/>
        </w:rPr>
      </w:pPr>
      <w:r w:rsidRPr="000E5F36">
        <w:rPr>
          <w:rFonts w:ascii="AppleSystemUIFont" w:hAnsi="AppleSystemUIFont" w:cs="AppleSystemUIFont"/>
          <w:sz w:val="26"/>
          <w:szCs w:val="26"/>
        </w:rPr>
        <w:fldChar w:fldCharType="begin"/>
      </w:r>
      <w:r w:rsidRPr="000E5F36">
        <w:rPr>
          <w:rFonts w:ascii="AppleSystemUIFont" w:hAnsi="AppleSystemUIFont" w:cs="AppleSystemUIFont"/>
          <w:sz w:val="26"/>
          <w:szCs w:val="26"/>
        </w:rPr>
        <w:instrText xml:space="preserve"> TOC \h \z \t "Heading 2,1,Heading 3,2" </w:instrText>
      </w:r>
      <w:r w:rsidRPr="000E5F36">
        <w:rPr>
          <w:rFonts w:ascii="AppleSystemUIFont" w:hAnsi="AppleSystemUIFont" w:cs="AppleSystemUIFont"/>
          <w:sz w:val="26"/>
          <w:szCs w:val="26"/>
        </w:rPr>
        <w:fldChar w:fldCharType="separate"/>
      </w:r>
      <w:hyperlink w:anchor="_Toc199229932" w:history="1">
        <w:r w:rsidR="00371300" w:rsidRPr="007B4526">
          <w:rPr>
            <w:rStyle w:val="Hyperlink"/>
            <w:noProof/>
          </w:rPr>
          <w:t>1.</w:t>
        </w:r>
        <w:r w:rsidR="00371300">
          <w:rPr>
            <w:rFonts w:eastAsiaTheme="minorEastAsia"/>
            <w:noProof/>
            <w:color w:val="auto"/>
            <w:kern w:val="2"/>
            <w:lang w:eastAsia="en-GB"/>
            <w14:ligatures w14:val="standardContextual"/>
          </w:rPr>
          <w:tab/>
        </w:r>
        <w:r w:rsidR="00371300" w:rsidRPr="007B4526">
          <w:rPr>
            <w:rStyle w:val="Hyperlink"/>
            <w:noProof/>
          </w:rPr>
          <w:t>Introduction</w:t>
        </w:r>
        <w:r w:rsidR="00371300">
          <w:rPr>
            <w:noProof/>
            <w:webHidden/>
          </w:rPr>
          <w:tab/>
        </w:r>
        <w:r w:rsidR="00371300">
          <w:rPr>
            <w:noProof/>
            <w:webHidden/>
          </w:rPr>
          <w:fldChar w:fldCharType="begin"/>
        </w:r>
        <w:r w:rsidR="00371300">
          <w:rPr>
            <w:noProof/>
            <w:webHidden/>
          </w:rPr>
          <w:instrText xml:space="preserve"> PAGEREF _Toc199229932 \h </w:instrText>
        </w:r>
        <w:r w:rsidR="00371300">
          <w:rPr>
            <w:noProof/>
            <w:webHidden/>
          </w:rPr>
        </w:r>
        <w:r w:rsidR="00371300">
          <w:rPr>
            <w:noProof/>
            <w:webHidden/>
          </w:rPr>
          <w:fldChar w:fldCharType="separate"/>
        </w:r>
        <w:r w:rsidR="00376666">
          <w:rPr>
            <w:noProof/>
            <w:webHidden/>
          </w:rPr>
          <w:t>5</w:t>
        </w:r>
        <w:r w:rsidR="00371300">
          <w:rPr>
            <w:noProof/>
            <w:webHidden/>
          </w:rPr>
          <w:fldChar w:fldCharType="end"/>
        </w:r>
      </w:hyperlink>
    </w:p>
    <w:p w14:paraId="58D4FCC2" w14:textId="116DE583" w:rsidR="00371300" w:rsidRDefault="00371300" w:rsidP="00371300">
      <w:pPr>
        <w:pStyle w:val="TOC1"/>
        <w:rPr>
          <w:rFonts w:eastAsiaTheme="minorEastAsia"/>
          <w:noProof/>
          <w:color w:val="auto"/>
          <w:kern w:val="2"/>
          <w:lang w:eastAsia="en-GB"/>
          <w14:ligatures w14:val="standardContextual"/>
        </w:rPr>
      </w:pPr>
      <w:hyperlink w:anchor="_Toc199229933" w:history="1">
        <w:r w:rsidRPr="007B4526">
          <w:rPr>
            <w:rStyle w:val="Hyperlink"/>
            <w:noProof/>
          </w:rPr>
          <w:t>2.</w:t>
        </w:r>
        <w:r>
          <w:rPr>
            <w:rFonts w:eastAsiaTheme="minorEastAsia"/>
            <w:noProof/>
            <w:color w:val="auto"/>
            <w:kern w:val="2"/>
            <w:lang w:eastAsia="en-GB"/>
            <w14:ligatures w14:val="standardContextual"/>
          </w:rPr>
          <w:tab/>
        </w:r>
        <w:r w:rsidRPr="007B4526">
          <w:rPr>
            <w:rStyle w:val="Hyperlink"/>
            <w:noProof/>
          </w:rPr>
          <w:t>Purpose / Policy Statement</w:t>
        </w:r>
        <w:r>
          <w:rPr>
            <w:noProof/>
            <w:webHidden/>
          </w:rPr>
          <w:tab/>
        </w:r>
        <w:r>
          <w:rPr>
            <w:noProof/>
            <w:webHidden/>
          </w:rPr>
          <w:fldChar w:fldCharType="begin"/>
        </w:r>
        <w:r>
          <w:rPr>
            <w:noProof/>
            <w:webHidden/>
          </w:rPr>
          <w:instrText xml:space="preserve"> PAGEREF _Toc199229933 \h </w:instrText>
        </w:r>
        <w:r>
          <w:rPr>
            <w:noProof/>
            <w:webHidden/>
          </w:rPr>
        </w:r>
        <w:r>
          <w:rPr>
            <w:noProof/>
            <w:webHidden/>
          </w:rPr>
          <w:fldChar w:fldCharType="separate"/>
        </w:r>
        <w:r w:rsidR="00376666">
          <w:rPr>
            <w:noProof/>
            <w:webHidden/>
          </w:rPr>
          <w:t>6</w:t>
        </w:r>
        <w:r>
          <w:rPr>
            <w:noProof/>
            <w:webHidden/>
          </w:rPr>
          <w:fldChar w:fldCharType="end"/>
        </w:r>
      </w:hyperlink>
    </w:p>
    <w:p w14:paraId="7DF18520" w14:textId="7066D918" w:rsidR="00371300" w:rsidRDefault="00371300" w:rsidP="00371300">
      <w:pPr>
        <w:pStyle w:val="TOC1"/>
        <w:rPr>
          <w:rFonts w:eastAsiaTheme="minorEastAsia"/>
          <w:noProof/>
          <w:color w:val="auto"/>
          <w:kern w:val="2"/>
          <w:lang w:eastAsia="en-GB"/>
          <w14:ligatures w14:val="standardContextual"/>
        </w:rPr>
      </w:pPr>
      <w:hyperlink w:anchor="_Toc199229934" w:history="1">
        <w:r w:rsidRPr="007B4526">
          <w:rPr>
            <w:rStyle w:val="Hyperlink"/>
            <w:noProof/>
          </w:rPr>
          <w:t>3.</w:t>
        </w:r>
        <w:r>
          <w:rPr>
            <w:rFonts w:eastAsiaTheme="minorEastAsia"/>
            <w:noProof/>
            <w:color w:val="auto"/>
            <w:kern w:val="2"/>
            <w:lang w:eastAsia="en-GB"/>
            <w14:ligatures w14:val="standardContextual"/>
          </w:rPr>
          <w:tab/>
        </w:r>
        <w:r w:rsidRPr="007B4526">
          <w:rPr>
            <w:rStyle w:val="Hyperlink"/>
            <w:noProof/>
          </w:rPr>
          <w:t>Definitions</w:t>
        </w:r>
        <w:r>
          <w:rPr>
            <w:noProof/>
            <w:webHidden/>
          </w:rPr>
          <w:tab/>
        </w:r>
        <w:r>
          <w:rPr>
            <w:noProof/>
            <w:webHidden/>
          </w:rPr>
          <w:fldChar w:fldCharType="begin"/>
        </w:r>
        <w:r>
          <w:rPr>
            <w:noProof/>
            <w:webHidden/>
          </w:rPr>
          <w:instrText xml:space="preserve"> PAGEREF _Toc199229934 \h </w:instrText>
        </w:r>
        <w:r>
          <w:rPr>
            <w:noProof/>
            <w:webHidden/>
          </w:rPr>
        </w:r>
        <w:r>
          <w:rPr>
            <w:noProof/>
            <w:webHidden/>
          </w:rPr>
          <w:fldChar w:fldCharType="separate"/>
        </w:r>
        <w:r w:rsidR="00376666">
          <w:rPr>
            <w:noProof/>
            <w:webHidden/>
          </w:rPr>
          <w:t>7</w:t>
        </w:r>
        <w:r>
          <w:rPr>
            <w:noProof/>
            <w:webHidden/>
          </w:rPr>
          <w:fldChar w:fldCharType="end"/>
        </w:r>
      </w:hyperlink>
    </w:p>
    <w:p w14:paraId="358D16FC" w14:textId="795B8F7B" w:rsidR="00371300" w:rsidRDefault="00371300" w:rsidP="00371300">
      <w:pPr>
        <w:pStyle w:val="TOC1"/>
        <w:rPr>
          <w:rFonts w:eastAsiaTheme="minorEastAsia"/>
          <w:noProof/>
          <w:color w:val="auto"/>
          <w:kern w:val="2"/>
          <w:lang w:eastAsia="en-GB"/>
          <w14:ligatures w14:val="standardContextual"/>
        </w:rPr>
      </w:pPr>
      <w:hyperlink w:anchor="_Toc199229935" w:history="1">
        <w:r w:rsidRPr="007B4526">
          <w:rPr>
            <w:rStyle w:val="Hyperlink"/>
            <w:noProof/>
          </w:rPr>
          <w:t>4.</w:t>
        </w:r>
        <w:r>
          <w:rPr>
            <w:rFonts w:eastAsiaTheme="minorEastAsia"/>
            <w:noProof/>
            <w:color w:val="auto"/>
            <w:kern w:val="2"/>
            <w:lang w:eastAsia="en-GB"/>
            <w14:ligatures w14:val="standardContextual"/>
          </w:rPr>
          <w:tab/>
        </w:r>
        <w:r w:rsidRPr="007B4526">
          <w:rPr>
            <w:rStyle w:val="Hyperlink"/>
            <w:noProof/>
          </w:rPr>
          <w:t>Roles and Responsibilities</w:t>
        </w:r>
        <w:r>
          <w:rPr>
            <w:noProof/>
            <w:webHidden/>
          </w:rPr>
          <w:tab/>
        </w:r>
        <w:r>
          <w:rPr>
            <w:noProof/>
            <w:webHidden/>
          </w:rPr>
          <w:fldChar w:fldCharType="begin"/>
        </w:r>
        <w:r>
          <w:rPr>
            <w:noProof/>
            <w:webHidden/>
          </w:rPr>
          <w:instrText xml:space="preserve"> PAGEREF _Toc199229935 \h </w:instrText>
        </w:r>
        <w:r>
          <w:rPr>
            <w:noProof/>
            <w:webHidden/>
          </w:rPr>
        </w:r>
        <w:r>
          <w:rPr>
            <w:noProof/>
            <w:webHidden/>
          </w:rPr>
          <w:fldChar w:fldCharType="separate"/>
        </w:r>
        <w:r w:rsidR="00376666">
          <w:rPr>
            <w:noProof/>
            <w:webHidden/>
          </w:rPr>
          <w:t>8</w:t>
        </w:r>
        <w:r>
          <w:rPr>
            <w:noProof/>
            <w:webHidden/>
          </w:rPr>
          <w:fldChar w:fldCharType="end"/>
        </w:r>
      </w:hyperlink>
    </w:p>
    <w:p w14:paraId="00B78CDB" w14:textId="3095481C"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36" w:history="1">
        <w:r w:rsidRPr="007B4526">
          <w:rPr>
            <w:rStyle w:val="Hyperlink"/>
            <w:noProof/>
          </w:rPr>
          <w:t>4.1.</w:t>
        </w:r>
        <w:r>
          <w:rPr>
            <w:rFonts w:eastAsiaTheme="minorEastAsia"/>
            <w:noProof/>
            <w:color w:val="auto"/>
            <w:kern w:val="2"/>
            <w:lang w:eastAsia="en-GB"/>
            <w14:ligatures w14:val="standardContextual"/>
          </w:rPr>
          <w:tab/>
        </w:r>
        <w:r w:rsidRPr="007B4526">
          <w:rPr>
            <w:rStyle w:val="Hyperlink"/>
            <w:noProof/>
          </w:rPr>
          <w:t>All ICB Employees and Board members</w:t>
        </w:r>
        <w:r>
          <w:rPr>
            <w:noProof/>
            <w:webHidden/>
          </w:rPr>
          <w:tab/>
        </w:r>
        <w:r>
          <w:rPr>
            <w:noProof/>
            <w:webHidden/>
          </w:rPr>
          <w:fldChar w:fldCharType="begin"/>
        </w:r>
        <w:r>
          <w:rPr>
            <w:noProof/>
            <w:webHidden/>
          </w:rPr>
          <w:instrText xml:space="preserve"> PAGEREF _Toc199229936 \h </w:instrText>
        </w:r>
        <w:r>
          <w:rPr>
            <w:noProof/>
            <w:webHidden/>
          </w:rPr>
        </w:r>
        <w:r>
          <w:rPr>
            <w:noProof/>
            <w:webHidden/>
          </w:rPr>
          <w:fldChar w:fldCharType="separate"/>
        </w:r>
        <w:r w:rsidR="00376666">
          <w:rPr>
            <w:noProof/>
            <w:webHidden/>
          </w:rPr>
          <w:t>8</w:t>
        </w:r>
        <w:r>
          <w:rPr>
            <w:noProof/>
            <w:webHidden/>
          </w:rPr>
          <w:fldChar w:fldCharType="end"/>
        </w:r>
      </w:hyperlink>
    </w:p>
    <w:p w14:paraId="1CA34FBA" w14:textId="095BE02C"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37" w:history="1">
        <w:r w:rsidRPr="007B4526">
          <w:rPr>
            <w:rStyle w:val="Hyperlink"/>
            <w:noProof/>
          </w:rPr>
          <w:t>4.2.</w:t>
        </w:r>
        <w:r>
          <w:rPr>
            <w:rFonts w:eastAsiaTheme="minorEastAsia"/>
            <w:noProof/>
            <w:color w:val="auto"/>
            <w:kern w:val="2"/>
            <w:lang w:eastAsia="en-GB"/>
            <w14:ligatures w14:val="standardContextual"/>
          </w:rPr>
          <w:tab/>
        </w:r>
        <w:r w:rsidRPr="007B4526">
          <w:rPr>
            <w:rStyle w:val="Hyperlink"/>
            <w:noProof/>
          </w:rPr>
          <w:t>Integrated Care Board</w:t>
        </w:r>
        <w:r>
          <w:rPr>
            <w:noProof/>
            <w:webHidden/>
          </w:rPr>
          <w:tab/>
        </w:r>
        <w:r>
          <w:rPr>
            <w:noProof/>
            <w:webHidden/>
          </w:rPr>
          <w:fldChar w:fldCharType="begin"/>
        </w:r>
        <w:r>
          <w:rPr>
            <w:noProof/>
            <w:webHidden/>
          </w:rPr>
          <w:instrText xml:space="preserve"> PAGEREF _Toc199229937 \h </w:instrText>
        </w:r>
        <w:r>
          <w:rPr>
            <w:noProof/>
            <w:webHidden/>
          </w:rPr>
        </w:r>
        <w:r>
          <w:rPr>
            <w:noProof/>
            <w:webHidden/>
          </w:rPr>
          <w:fldChar w:fldCharType="separate"/>
        </w:r>
        <w:r w:rsidR="00376666">
          <w:rPr>
            <w:noProof/>
            <w:webHidden/>
          </w:rPr>
          <w:t>8</w:t>
        </w:r>
        <w:r>
          <w:rPr>
            <w:noProof/>
            <w:webHidden/>
          </w:rPr>
          <w:fldChar w:fldCharType="end"/>
        </w:r>
      </w:hyperlink>
    </w:p>
    <w:p w14:paraId="403665D1" w14:textId="1E40E2F6"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38" w:history="1">
        <w:r w:rsidRPr="007B4526">
          <w:rPr>
            <w:rStyle w:val="Hyperlink"/>
            <w:noProof/>
          </w:rPr>
          <w:t>4.3.</w:t>
        </w:r>
        <w:r>
          <w:rPr>
            <w:rFonts w:eastAsiaTheme="minorEastAsia"/>
            <w:noProof/>
            <w:color w:val="auto"/>
            <w:kern w:val="2"/>
            <w:lang w:eastAsia="en-GB"/>
            <w14:ligatures w14:val="standardContextual"/>
          </w:rPr>
          <w:tab/>
        </w:r>
        <w:r w:rsidRPr="007B4526">
          <w:rPr>
            <w:rStyle w:val="Hyperlink"/>
            <w:noProof/>
          </w:rPr>
          <w:t>Chief Executive</w:t>
        </w:r>
        <w:r>
          <w:rPr>
            <w:noProof/>
            <w:webHidden/>
          </w:rPr>
          <w:tab/>
        </w:r>
        <w:r>
          <w:rPr>
            <w:noProof/>
            <w:webHidden/>
          </w:rPr>
          <w:fldChar w:fldCharType="begin"/>
        </w:r>
        <w:r>
          <w:rPr>
            <w:noProof/>
            <w:webHidden/>
          </w:rPr>
          <w:instrText xml:space="preserve"> PAGEREF _Toc199229938 \h </w:instrText>
        </w:r>
        <w:r>
          <w:rPr>
            <w:noProof/>
            <w:webHidden/>
          </w:rPr>
        </w:r>
        <w:r>
          <w:rPr>
            <w:noProof/>
            <w:webHidden/>
          </w:rPr>
          <w:fldChar w:fldCharType="separate"/>
        </w:r>
        <w:r w:rsidR="00376666">
          <w:rPr>
            <w:noProof/>
            <w:webHidden/>
          </w:rPr>
          <w:t>8</w:t>
        </w:r>
        <w:r>
          <w:rPr>
            <w:noProof/>
            <w:webHidden/>
          </w:rPr>
          <w:fldChar w:fldCharType="end"/>
        </w:r>
      </w:hyperlink>
    </w:p>
    <w:p w14:paraId="01ECE0B4" w14:textId="1EC701B8"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39" w:history="1">
        <w:r w:rsidRPr="007B4526">
          <w:rPr>
            <w:rStyle w:val="Hyperlink"/>
            <w:noProof/>
          </w:rPr>
          <w:t>4.4.</w:t>
        </w:r>
        <w:r>
          <w:rPr>
            <w:rFonts w:eastAsiaTheme="minorEastAsia"/>
            <w:noProof/>
            <w:color w:val="auto"/>
            <w:kern w:val="2"/>
            <w:lang w:eastAsia="en-GB"/>
            <w14:ligatures w14:val="standardContextual"/>
          </w:rPr>
          <w:tab/>
        </w:r>
        <w:r w:rsidRPr="007B4526">
          <w:rPr>
            <w:rStyle w:val="Hyperlink"/>
            <w:noProof/>
          </w:rPr>
          <w:t>Senior Information Risk Owner (SIRO)</w:t>
        </w:r>
        <w:r>
          <w:rPr>
            <w:noProof/>
            <w:webHidden/>
          </w:rPr>
          <w:tab/>
        </w:r>
        <w:r>
          <w:rPr>
            <w:noProof/>
            <w:webHidden/>
          </w:rPr>
          <w:fldChar w:fldCharType="begin"/>
        </w:r>
        <w:r>
          <w:rPr>
            <w:noProof/>
            <w:webHidden/>
          </w:rPr>
          <w:instrText xml:space="preserve"> PAGEREF _Toc199229939 \h </w:instrText>
        </w:r>
        <w:r>
          <w:rPr>
            <w:noProof/>
            <w:webHidden/>
          </w:rPr>
        </w:r>
        <w:r>
          <w:rPr>
            <w:noProof/>
            <w:webHidden/>
          </w:rPr>
          <w:fldChar w:fldCharType="separate"/>
        </w:r>
        <w:r w:rsidR="00376666">
          <w:rPr>
            <w:noProof/>
            <w:webHidden/>
          </w:rPr>
          <w:t>8</w:t>
        </w:r>
        <w:r>
          <w:rPr>
            <w:noProof/>
            <w:webHidden/>
          </w:rPr>
          <w:fldChar w:fldCharType="end"/>
        </w:r>
      </w:hyperlink>
    </w:p>
    <w:p w14:paraId="7775060B" w14:textId="4A181B92"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40" w:history="1">
        <w:r w:rsidRPr="007B4526">
          <w:rPr>
            <w:rStyle w:val="Hyperlink"/>
            <w:noProof/>
          </w:rPr>
          <w:t>4.5.</w:t>
        </w:r>
        <w:r>
          <w:rPr>
            <w:rFonts w:eastAsiaTheme="minorEastAsia"/>
            <w:noProof/>
            <w:color w:val="auto"/>
            <w:kern w:val="2"/>
            <w:lang w:eastAsia="en-GB"/>
            <w14:ligatures w14:val="standardContextual"/>
          </w:rPr>
          <w:tab/>
        </w:r>
        <w:r w:rsidRPr="007B4526">
          <w:rPr>
            <w:rStyle w:val="Hyperlink"/>
            <w:noProof/>
          </w:rPr>
          <w:t>Caldicott Guardian</w:t>
        </w:r>
        <w:r>
          <w:rPr>
            <w:noProof/>
            <w:webHidden/>
          </w:rPr>
          <w:tab/>
        </w:r>
        <w:r>
          <w:rPr>
            <w:noProof/>
            <w:webHidden/>
          </w:rPr>
          <w:fldChar w:fldCharType="begin"/>
        </w:r>
        <w:r>
          <w:rPr>
            <w:noProof/>
            <w:webHidden/>
          </w:rPr>
          <w:instrText xml:space="preserve"> PAGEREF _Toc199229940 \h </w:instrText>
        </w:r>
        <w:r>
          <w:rPr>
            <w:noProof/>
            <w:webHidden/>
          </w:rPr>
        </w:r>
        <w:r>
          <w:rPr>
            <w:noProof/>
            <w:webHidden/>
          </w:rPr>
          <w:fldChar w:fldCharType="separate"/>
        </w:r>
        <w:r w:rsidR="00376666">
          <w:rPr>
            <w:noProof/>
            <w:webHidden/>
          </w:rPr>
          <w:t>8</w:t>
        </w:r>
        <w:r>
          <w:rPr>
            <w:noProof/>
            <w:webHidden/>
          </w:rPr>
          <w:fldChar w:fldCharType="end"/>
        </w:r>
      </w:hyperlink>
    </w:p>
    <w:p w14:paraId="5F75DE17" w14:textId="3C1EF018"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41" w:history="1">
        <w:r w:rsidRPr="007B4526">
          <w:rPr>
            <w:rStyle w:val="Hyperlink"/>
            <w:noProof/>
          </w:rPr>
          <w:t>4.6.</w:t>
        </w:r>
        <w:r>
          <w:rPr>
            <w:rFonts w:eastAsiaTheme="minorEastAsia"/>
            <w:noProof/>
            <w:color w:val="auto"/>
            <w:kern w:val="2"/>
            <w:lang w:eastAsia="en-GB"/>
            <w14:ligatures w14:val="standardContextual"/>
          </w:rPr>
          <w:tab/>
        </w:r>
        <w:r w:rsidRPr="007B4526">
          <w:rPr>
            <w:rStyle w:val="Hyperlink"/>
            <w:noProof/>
          </w:rPr>
          <w:t>Head of Information Governance / Data Protection Officer (DPO)</w:t>
        </w:r>
        <w:r>
          <w:rPr>
            <w:noProof/>
            <w:webHidden/>
          </w:rPr>
          <w:tab/>
        </w:r>
        <w:r>
          <w:rPr>
            <w:noProof/>
            <w:webHidden/>
          </w:rPr>
          <w:fldChar w:fldCharType="begin"/>
        </w:r>
        <w:r>
          <w:rPr>
            <w:noProof/>
            <w:webHidden/>
          </w:rPr>
          <w:instrText xml:space="preserve"> PAGEREF _Toc199229941 \h </w:instrText>
        </w:r>
        <w:r>
          <w:rPr>
            <w:noProof/>
            <w:webHidden/>
          </w:rPr>
        </w:r>
        <w:r>
          <w:rPr>
            <w:noProof/>
            <w:webHidden/>
          </w:rPr>
          <w:fldChar w:fldCharType="separate"/>
        </w:r>
        <w:r w:rsidR="00376666">
          <w:rPr>
            <w:noProof/>
            <w:webHidden/>
          </w:rPr>
          <w:t>9</w:t>
        </w:r>
        <w:r>
          <w:rPr>
            <w:noProof/>
            <w:webHidden/>
          </w:rPr>
          <w:fldChar w:fldCharType="end"/>
        </w:r>
      </w:hyperlink>
    </w:p>
    <w:p w14:paraId="47D60022" w14:textId="78F8A25B"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42" w:history="1">
        <w:r w:rsidRPr="007B4526">
          <w:rPr>
            <w:rStyle w:val="Hyperlink"/>
            <w:noProof/>
          </w:rPr>
          <w:t>4.7.</w:t>
        </w:r>
        <w:r>
          <w:rPr>
            <w:rFonts w:eastAsiaTheme="minorEastAsia"/>
            <w:noProof/>
            <w:color w:val="auto"/>
            <w:kern w:val="2"/>
            <w:lang w:eastAsia="en-GB"/>
            <w14:ligatures w14:val="standardContextual"/>
          </w:rPr>
          <w:tab/>
        </w:r>
        <w:r w:rsidRPr="007B4526">
          <w:rPr>
            <w:rStyle w:val="Hyperlink"/>
            <w:noProof/>
          </w:rPr>
          <w:t>Information Governance Team</w:t>
        </w:r>
        <w:r>
          <w:rPr>
            <w:noProof/>
            <w:webHidden/>
          </w:rPr>
          <w:tab/>
        </w:r>
        <w:r>
          <w:rPr>
            <w:noProof/>
            <w:webHidden/>
          </w:rPr>
          <w:fldChar w:fldCharType="begin"/>
        </w:r>
        <w:r>
          <w:rPr>
            <w:noProof/>
            <w:webHidden/>
          </w:rPr>
          <w:instrText xml:space="preserve"> PAGEREF _Toc199229942 \h </w:instrText>
        </w:r>
        <w:r>
          <w:rPr>
            <w:noProof/>
            <w:webHidden/>
          </w:rPr>
        </w:r>
        <w:r>
          <w:rPr>
            <w:noProof/>
            <w:webHidden/>
          </w:rPr>
          <w:fldChar w:fldCharType="separate"/>
        </w:r>
        <w:r w:rsidR="00376666">
          <w:rPr>
            <w:noProof/>
            <w:webHidden/>
          </w:rPr>
          <w:t>9</w:t>
        </w:r>
        <w:r>
          <w:rPr>
            <w:noProof/>
            <w:webHidden/>
          </w:rPr>
          <w:fldChar w:fldCharType="end"/>
        </w:r>
      </w:hyperlink>
    </w:p>
    <w:p w14:paraId="77CFE1C7" w14:textId="4FC770AC"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43" w:history="1">
        <w:r w:rsidRPr="007B4526">
          <w:rPr>
            <w:rStyle w:val="Hyperlink"/>
            <w:noProof/>
          </w:rPr>
          <w:t>4.8.</w:t>
        </w:r>
        <w:r>
          <w:rPr>
            <w:rFonts w:eastAsiaTheme="minorEastAsia"/>
            <w:noProof/>
            <w:color w:val="auto"/>
            <w:kern w:val="2"/>
            <w:lang w:eastAsia="en-GB"/>
            <w14:ligatures w14:val="standardContextual"/>
          </w:rPr>
          <w:tab/>
        </w:r>
        <w:r w:rsidRPr="007B4526">
          <w:rPr>
            <w:rStyle w:val="Hyperlink"/>
            <w:noProof/>
          </w:rPr>
          <w:t>Deputy Director of Digital Technology</w:t>
        </w:r>
        <w:r>
          <w:rPr>
            <w:noProof/>
            <w:webHidden/>
          </w:rPr>
          <w:tab/>
        </w:r>
        <w:r>
          <w:rPr>
            <w:noProof/>
            <w:webHidden/>
          </w:rPr>
          <w:fldChar w:fldCharType="begin"/>
        </w:r>
        <w:r>
          <w:rPr>
            <w:noProof/>
            <w:webHidden/>
          </w:rPr>
          <w:instrText xml:space="preserve"> PAGEREF _Toc199229943 \h </w:instrText>
        </w:r>
        <w:r>
          <w:rPr>
            <w:noProof/>
            <w:webHidden/>
          </w:rPr>
        </w:r>
        <w:r>
          <w:rPr>
            <w:noProof/>
            <w:webHidden/>
          </w:rPr>
          <w:fldChar w:fldCharType="separate"/>
        </w:r>
        <w:r w:rsidR="00376666">
          <w:rPr>
            <w:noProof/>
            <w:webHidden/>
          </w:rPr>
          <w:t>9</w:t>
        </w:r>
        <w:r>
          <w:rPr>
            <w:noProof/>
            <w:webHidden/>
          </w:rPr>
          <w:fldChar w:fldCharType="end"/>
        </w:r>
      </w:hyperlink>
    </w:p>
    <w:p w14:paraId="7D158FCB" w14:textId="24A9D784"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44" w:history="1">
        <w:r w:rsidRPr="007B4526">
          <w:rPr>
            <w:rStyle w:val="Hyperlink"/>
            <w:noProof/>
          </w:rPr>
          <w:t>4.9.</w:t>
        </w:r>
        <w:r>
          <w:rPr>
            <w:rFonts w:eastAsiaTheme="minorEastAsia"/>
            <w:noProof/>
            <w:color w:val="auto"/>
            <w:kern w:val="2"/>
            <w:lang w:eastAsia="en-GB"/>
            <w14:ligatures w14:val="standardContextual"/>
          </w:rPr>
          <w:tab/>
        </w:r>
        <w:r w:rsidRPr="007B4526">
          <w:rPr>
            <w:rStyle w:val="Hyperlink"/>
            <w:noProof/>
          </w:rPr>
          <w:t>Information Security Officer</w:t>
        </w:r>
        <w:r>
          <w:rPr>
            <w:noProof/>
            <w:webHidden/>
          </w:rPr>
          <w:tab/>
        </w:r>
        <w:r>
          <w:rPr>
            <w:noProof/>
            <w:webHidden/>
          </w:rPr>
          <w:fldChar w:fldCharType="begin"/>
        </w:r>
        <w:r>
          <w:rPr>
            <w:noProof/>
            <w:webHidden/>
          </w:rPr>
          <w:instrText xml:space="preserve"> PAGEREF _Toc199229944 \h </w:instrText>
        </w:r>
        <w:r>
          <w:rPr>
            <w:noProof/>
            <w:webHidden/>
          </w:rPr>
        </w:r>
        <w:r>
          <w:rPr>
            <w:noProof/>
            <w:webHidden/>
          </w:rPr>
          <w:fldChar w:fldCharType="separate"/>
        </w:r>
        <w:r w:rsidR="00376666">
          <w:rPr>
            <w:noProof/>
            <w:webHidden/>
          </w:rPr>
          <w:t>10</w:t>
        </w:r>
        <w:r>
          <w:rPr>
            <w:noProof/>
            <w:webHidden/>
          </w:rPr>
          <w:fldChar w:fldCharType="end"/>
        </w:r>
      </w:hyperlink>
    </w:p>
    <w:p w14:paraId="3F3A4C5E" w14:textId="625CDC4C"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45" w:history="1">
        <w:r w:rsidRPr="007B4526">
          <w:rPr>
            <w:rStyle w:val="Hyperlink"/>
            <w:noProof/>
          </w:rPr>
          <w:t>4.10.</w:t>
        </w:r>
        <w:r>
          <w:rPr>
            <w:rFonts w:eastAsiaTheme="minorEastAsia"/>
            <w:noProof/>
            <w:color w:val="auto"/>
            <w:kern w:val="2"/>
            <w:lang w:eastAsia="en-GB"/>
            <w14:ligatures w14:val="standardContextual"/>
          </w:rPr>
          <w:tab/>
        </w:r>
        <w:r w:rsidRPr="007B4526">
          <w:rPr>
            <w:rStyle w:val="Hyperlink"/>
            <w:noProof/>
          </w:rPr>
          <w:t>Information Asset Owners (IAOs)</w:t>
        </w:r>
        <w:r>
          <w:rPr>
            <w:noProof/>
            <w:webHidden/>
          </w:rPr>
          <w:tab/>
        </w:r>
        <w:r>
          <w:rPr>
            <w:noProof/>
            <w:webHidden/>
          </w:rPr>
          <w:fldChar w:fldCharType="begin"/>
        </w:r>
        <w:r>
          <w:rPr>
            <w:noProof/>
            <w:webHidden/>
          </w:rPr>
          <w:instrText xml:space="preserve"> PAGEREF _Toc199229945 \h </w:instrText>
        </w:r>
        <w:r>
          <w:rPr>
            <w:noProof/>
            <w:webHidden/>
          </w:rPr>
        </w:r>
        <w:r>
          <w:rPr>
            <w:noProof/>
            <w:webHidden/>
          </w:rPr>
          <w:fldChar w:fldCharType="separate"/>
        </w:r>
        <w:r w:rsidR="00376666">
          <w:rPr>
            <w:noProof/>
            <w:webHidden/>
          </w:rPr>
          <w:t>10</w:t>
        </w:r>
        <w:r>
          <w:rPr>
            <w:noProof/>
            <w:webHidden/>
          </w:rPr>
          <w:fldChar w:fldCharType="end"/>
        </w:r>
      </w:hyperlink>
    </w:p>
    <w:p w14:paraId="3A908219" w14:textId="7D2BC5F5"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46" w:history="1">
        <w:r w:rsidRPr="007B4526">
          <w:rPr>
            <w:rStyle w:val="Hyperlink"/>
            <w:noProof/>
          </w:rPr>
          <w:t>4.11.</w:t>
        </w:r>
        <w:r>
          <w:rPr>
            <w:rFonts w:eastAsiaTheme="minorEastAsia"/>
            <w:noProof/>
            <w:color w:val="auto"/>
            <w:kern w:val="2"/>
            <w:lang w:eastAsia="en-GB"/>
            <w14:ligatures w14:val="standardContextual"/>
          </w:rPr>
          <w:tab/>
        </w:r>
        <w:r w:rsidRPr="007B4526">
          <w:rPr>
            <w:rStyle w:val="Hyperlink"/>
            <w:noProof/>
          </w:rPr>
          <w:t>Information Asset Administrators (IAAs)</w:t>
        </w:r>
        <w:r>
          <w:rPr>
            <w:noProof/>
            <w:webHidden/>
          </w:rPr>
          <w:tab/>
        </w:r>
        <w:r>
          <w:rPr>
            <w:noProof/>
            <w:webHidden/>
          </w:rPr>
          <w:fldChar w:fldCharType="begin"/>
        </w:r>
        <w:r>
          <w:rPr>
            <w:noProof/>
            <w:webHidden/>
          </w:rPr>
          <w:instrText xml:space="preserve"> PAGEREF _Toc199229946 \h </w:instrText>
        </w:r>
        <w:r>
          <w:rPr>
            <w:noProof/>
            <w:webHidden/>
          </w:rPr>
        </w:r>
        <w:r>
          <w:rPr>
            <w:noProof/>
            <w:webHidden/>
          </w:rPr>
          <w:fldChar w:fldCharType="separate"/>
        </w:r>
        <w:r w:rsidR="00376666">
          <w:rPr>
            <w:noProof/>
            <w:webHidden/>
          </w:rPr>
          <w:t>10</w:t>
        </w:r>
        <w:r>
          <w:rPr>
            <w:noProof/>
            <w:webHidden/>
          </w:rPr>
          <w:fldChar w:fldCharType="end"/>
        </w:r>
      </w:hyperlink>
    </w:p>
    <w:p w14:paraId="54DBCBA7" w14:textId="7050A8AC"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47" w:history="1">
        <w:r w:rsidRPr="007B4526">
          <w:rPr>
            <w:rStyle w:val="Hyperlink"/>
            <w:noProof/>
          </w:rPr>
          <w:t>4.12.</w:t>
        </w:r>
        <w:r>
          <w:rPr>
            <w:rFonts w:eastAsiaTheme="minorEastAsia"/>
            <w:noProof/>
            <w:color w:val="auto"/>
            <w:kern w:val="2"/>
            <w:lang w:eastAsia="en-GB"/>
            <w14:ligatures w14:val="standardContextual"/>
          </w:rPr>
          <w:tab/>
        </w:r>
        <w:r w:rsidRPr="007B4526">
          <w:rPr>
            <w:rStyle w:val="Hyperlink"/>
            <w:noProof/>
          </w:rPr>
          <w:t>Information Governance Steering Group (IGSG)</w:t>
        </w:r>
        <w:r>
          <w:rPr>
            <w:noProof/>
            <w:webHidden/>
          </w:rPr>
          <w:tab/>
        </w:r>
        <w:r>
          <w:rPr>
            <w:noProof/>
            <w:webHidden/>
          </w:rPr>
          <w:fldChar w:fldCharType="begin"/>
        </w:r>
        <w:r>
          <w:rPr>
            <w:noProof/>
            <w:webHidden/>
          </w:rPr>
          <w:instrText xml:space="preserve"> PAGEREF _Toc199229947 \h </w:instrText>
        </w:r>
        <w:r>
          <w:rPr>
            <w:noProof/>
            <w:webHidden/>
          </w:rPr>
        </w:r>
        <w:r>
          <w:rPr>
            <w:noProof/>
            <w:webHidden/>
          </w:rPr>
          <w:fldChar w:fldCharType="separate"/>
        </w:r>
        <w:r w:rsidR="00376666">
          <w:rPr>
            <w:noProof/>
            <w:webHidden/>
          </w:rPr>
          <w:t>10</w:t>
        </w:r>
        <w:r>
          <w:rPr>
            <w:noProof/>
            <w:webHidden/>
          </w:rPr>
          <w:fldChar w:fldCharType="end"/>
        </w:r>
      </w:hyperlink>
    </w:p>
    <w:p w14:paraId="0F20A5F4" w14:textId="48991A2D" w:rsidR="00371300" w:rsidRDefault="00371300" w:rsidP="00371300">
      <w:pPr>
        <w:pStyle w:val="TOC1"/>
        <w:rPr>
          <w:rFonts w:eastAsiaTheme="minorEastAsia"/>
          <w:noProof/>
          <w:color w:val="auto"/>
          <w:kern w:val="2"/>
          <w:lang w:eastAsia="en-GB"/>
          <w14:ligatures w14:val="standardContextual"/>
        </w:rPr>
      </w:pPr>
      <w:hyperlink w:anchor="_Toc199229948" w:history="1">
        <w:r w:rsidRPr="007B4526">
          <w:rPr>
            <w:rStyle w:val="Hyperlink"/>
            <w:noProof/>
          </w:rPr>
          <w:t>5.</w:t>
        </w:r>
        <w:r>
          <w:rPr>
            <w:rFonts w:eastAsiaTheme="minorEastAsia"/>
            <w:noProof/>
            <w:color w:val="auto"/>
            <w:kern w:val="2"/>
            <w:lang w:eastAsia="en-GB"/>
            <w14:ligatures w14:val="standardContextual"/>
          </w:rPr>
          <w:tab/>
        </w:r>
        <w:r w:rsidRPr="007B4526">
          <w:rPr>
            <w:rStyle w:val="Hyperlink"/>
            <w:noProof/>
          </w:rPr>
          <w:t>Policy Detail</w:t>
        </w:r>
        <w:r>
          <w:rPr>
            <w:noProof/>
            <w:webHidden/>
          </w:rPr>
          <w:tab/>
        </w:r>
        <w:r>
          <w:rPr>
            <w:noProof/>
            <w:webHidden/>
          </w:rPr>
          <w:fldChar w:fldCharType="begin"/>
        </w:r>
        <w:r>
          <w:rPr>
            <w:noProof/>
            <w:webHidden/>
          </w:rPr>
          <w:instrText xml:space="preserve"> PAGEREF _Toc199229948 \h </w:instrText>
        </w:r>
        <w:r>
          <w:rPr>
            <w:noProof/>
            <w:webHidden/>
          </w:rPr>
        </w:r>
        <w:r>
          <w:rPr>
            <w:noProof/>
            <w:webHidden/>
          </w:rPr>
          <w:fldChar w:fldCharType="separate"/>
        </w:r>
        <w:r w:rsidR="00376666">
          <w:rPr>
            <w:noProof/>
            <w:webHidden/>
          </w:rPr>
          <w:t>11</w:t>
        </w:r>
        <w:r>
          <w:rPr>
            <w:noProof/>
            <w:webHidden/>
          </w:rPr>
          <w:fldChar w:fldCharType="end"/>
        </w:r>
      </w:hyperlink>
    </w:p>
    <w:p w14:paraId="728B44C6" w14:textId="481B45C1"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49" w:history="1">
        <w:r w:rsidRPr="007B4526">
          <w:rPr>
            <w:rStyle w:val="Hyperlink"/>
            <w:noProof/>
          </w:rPr>
          <w:t>5.1.</w:t>
        </w:r>
        <w:r>
          <w:rPr>
            <w:rFonts w:eastAsiaTheme="minorEastAsia"/>
            <w:noProof/>
            <w:color w:val="auto"/>
            <w:kern w:val="2"/>
            <w:lang w:eastAsia="en-GB"/>
            <w14:ligatures w14:val="standardContextual"/>
          </w:rPr>
          <w:tab/>
        </w:r>
        <w:r w:rsidRPr="007B4526">
          <w:rPr>
            <w:rStyle w:val="Hyperlink"/>
            <w:noProof/>
          </w:rPr>
          <w:t>Overarching Legislation and Principles</w:t>
        </w:r>
        <w:r>
          <w:rPr>
            <w:noProof/>
            <w:webHidden/>
          </w:rPr>
          <w:tab/>
        </w:r>
        <w:r>
          <w:rPr>
            <w:noProof/>
            <w:webHidden/>
          </w:rPr>
          <w:fldChar w:fldCharType="begin"/>
        </w:r>
        <w:r>
          <w:rPr>
            <w:noProof/>
            <w:webHidden/>
          </w:rPr>
          <w:instrText xml:space="preserve"> PAGEREF _Toc199229949 \h </w:instrText>
        </w:r>
        <w:r>
          <w:rPr>
            <w:noProof/>
            <w:webHidden/>
          </w:rPr>
        </w:r>
        <w:r>
          <w:rPr>
            <w:noProof/>
            <w:webHidden/>
          </w:rPr>
          <w:fldChar w:fldCharType="separate"/>
        </w:r>
        <w:r w:rsidR="00376666">
          <w:rPr>
            <w:noProof/>
            <w:webHidden/>
          </w:rPr>
          <w:t>11</w:t>
        </w:r>
        <w:r>
          <w:rPr>
            <w:noProof/>
            <w:webHidden/>
          </w:rPr>
          <w:fldChar w:fldCharType="end"/>
        </w:r>
      </w:hyperlink>
    </w:p>
    <w:p w14:paraId="63DA568A" w14:textId="69FB5D86"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50" w:history="1">
        <w:r w:rsidRPr="007B4526">
          <w:rPr>
            <w:rStyle w:val="Hyperlink"/>
            <w:noProof/>
          </w:rPr>
          <w:t>5.2.</w:t>
        </w:r>
        <w:r>
          <w:rPr>
            <w:rFonts w:eastAsiaTheme="minorEastAsia"/>
            <w:noProof/>
            <w:color w:val="auto"/>
            <w:kern w:val="2"/>
            <w:lang w:eastAsia="en-GB"/>
            <w14:ligatures w14:val="standardContextual"/>
          </w:rPr>
          <w:tab/>
        </w:r>
        <w:r w:rsidRPr="007B4526">
          <w:rPr>
            <w:rStyle w:val="Hyperlink"/>
            <w:noProof/>
          </w:rPr>
          <w:t>Annual Information Governance Audit</w:t>
        </w:r>
        <w:r>
          <w:rPr>
            <w:noProof/>
            <w:webHidden/>
          </w:rPr>
          <w:tab/>
        </w:r>
        <w:r>
          <w:rPr>
            <w:noProof/>
            <w:webHidden/>
          </w:rPr>
          <w:fldChar w:fldCharType="begin"/>
        </w:r>
        <w:r>
          <w:rPr>
            <w:noProof/>
            <w:webHidden/>
          </w:rPr>
          <w:instrText xml:space="preserve"> PAGEREF _Toc199229950 \h </w:instrText>
        </w:r>
        <w:r>
          <w:rPr>
            <w:noProof/>
            <w:webHidden/>
          </w:rPr>
        </w:r>
        <w:r>
          <w:rPr>
            <w:noProof/>
            <w:webHidden/>
          </w:rPr>
          <w:fldChar w:fldCharType="separate"/>
        </w:r>
        <w:r w:rsidR="00376666">
          <w:rPr>
            <w:noProof/>
            <w:webHidden/>
          </w:rPr>
          <w:t>12</w:t>
        </w:r>
        <w:r>
          <w:rPr>
            <w:noProof/>
            <w:webHidden/>
          </w:rPr>
          <w:fldChar w:fldCharType="end"/>
        </w:r>
      </w:hyperlink>
    </w:p>
    <w:p w14:paraId="4A36DAA7" w14:textId="06F754EA"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51" w:history="1">
        <w:r w:rsidRPr="007B4526">
          <w:rPr>
            <w:rStyle w:val="Hyperlink"/>
            <w:noProof/>
          </w:rPr>
          <w:t>5.3.</w:t>
        </w:r>
        <w:r>
          <w:rPr>
            <w:rFonts w:eastAsiaTheme="minorEastAsia"/>
            <w:noProof/>
            <w:color w:val="auto"/>
            <w:kern w:val="2"/>
            <w:lang w:eastAsia="en-GB"/>
            <w14:ligatures w14:val="standardContextual"/>
          </w:rPr>
          <w:tab/>
        </w:r>
        <w:r w:rsidRPr="007B4526">
          <w:rPr>
            <w:rStyle w:val="Hyperlink"/>
            <w:noProof/>
          </w:rPr>
          <w:t>Mandatory Training and Awareness</w:t>
        </w:r>
        <w:r>
          <w:rPr>
            <w:noProof/>
            <w:webHidden/>
          </w:rPr>
          <w:tab/>
        </w:r>
        <w:r>
          <w:rPr>
            <w:noProof/>
            <w:webHidden/>
          </w:rPr>
          <w:fldChar w:fldCharType="begin"/>
        </w:r>
        <w:r>
          <w:rPr>
            <w:noProof/>
            <w:webHidden/>
          </w:rPr>
          <w:instrText xml:space="preserve"> PAGEREF _Toc199229951 \h </w:instrText>
        </w:r>
        <w:r>
          <w:rPr>
            <w:noProof/>
            <w:webHidden/>
          </w:rPr>
        </w:r>
        <w:r>
          <w:rPr>
            <w:noProof/>
            <w:webHidden/>
          </w:rPr>
          <w:fldChar w:fldCharType="separate"/>
        </w:r>
        <w:r w:rsidR="00376666">
          <w:rPr>
            <w:noProof/>
            <w:webHidden/>
          </w:rPr>
          <w:t>12</w:t>
        </w:r>
        <w:r>
          <w:rPr>
            <w:noProof/>
            <w:webHidden/>
          </w:rPr>
          <w:fldChar w:fldCharType="end"/>
        </w:r>
      </w:hyperlink>
    </w:p>
    <w:p w14:paraId="356F0F70" w14:textId="25FD0971"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52" w:history="1">
        <w:r w:rsidRPr="007B4526">
          <w:rPr>
            <w:rStyle w:val="Hyperlink"/>
            <w:noProof/>
          </w:rPr>
          <w:t>5.4.</w:t>
        </w:r>
        <w:r>
          <w:rPr>
            <w:rFonts w:eastAsiaTheme="minorEastAsia"/>
            <w:noProof/>
            <w:color w:val="auto"/>
            <w:kern w:val="2"/>
            <w:lang w:eastAsia="en-GB"/>
            <w14:ligatures w14:val="standardContextual"/>
          </w:rPr>
          <w:tab/>
        </w:r>
        <w:r w:rsidRPr="007B4526">
          <w:rPr>
            <w:rStyle w:val="Hyperlink"/>
            <w:noProof/>
          </w:rPr>
          <w:t>Confidentiality Code of Conduct</w:t>
        </w:r>
        <w:r>
          <w:rPr>
            <w:noProof/>
            <w:webHidden/>
          </w:rPr>
          <w:tab/>
        </w:r>
        <w:r>
          <w:rPr>
            <w:noProof/>
            <w:webHidden/>
          </w:rPr>
          <w:fldChar w:fldCharType="begin"/>
        </w:r>
        <w:r>
          <w:rPr>
            <w:noProof/>
            <w:webHidden/>
          </w:rPr>
          <w:instrText xml:space="preserve"> PAGEREF _Toc199229952 \h </w:instrText>
        </w:r>
        <w:r>
          <w:rPr>
            <w:noProof/>
            <w:webHidden/>
          </w:rPr>
        </w:r>
        <w:r>
          <w:rPr>
            <w:noProof/>
            <w:webHidden/>
          </w:rPr>
          <w:fldChar w:fldCharType="separate"/>
        </w:r>
        <w:r w:rsidR="00376666">
          <w:rPr>
            <w:noProof/>
            <w:webHidden/>
          </w:rPr>
          <w:t>1</w:t>
        </w:r>
        <w:r>
          <w:rPr>
            <w:noProof/>
            <w:webHidden/>
          </w:rPr>
          <w:fldChar w:fldCharType="end"/>
        </w:r>
      </w:hyperlink>
      <w:r w:rsidR="000967CE" w:rsidRPr="000967CE">
        <w:rPr>
          <w:rStyle w:val="Hyperlink"/>
          <w:noProof/>
          <w:color w:val="auto"/>
          <w:u w:val="none"/>
        </w:rPr>
        <w:t>3</w:t>
      </w:r>
    </w:p>
    <w:p w14:paraId="00AFFC34" w14:textId="41971FF0"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53" w:history="1">
        <w:r w:rsidRPr="007B4526">
          <w:rPr>
            <w:rStyle w:val="Hyperlink"/>
            <w:noProof/>
          </w:rPr>
          <w:t>5.5.</w:t>
        </w:r>
        <w:r>
          <w:rPr>
            <w:rFonts w:eastAsiaTheme="minorEastAsia"/>
            <w:noProof/>
            <w:color w:val="auto"/>
            <w:kern w:val="2"/>
            <w:lang w:eastAsia="en-GB"/>
            <w14:ligatures w14:val="standardContextual"/>
          </w:rPr>
          <w:tab/>
        </w:r>
        <w:r w:rsidRPr="007B4526">
          <w:rPr>
            <w:rStyle w:val="Hyperlink"/>
            <w:noProof/>
          </w:rPr>
          <w:t>Information Asset Management and Business Continuity</w:t>
        </w:r>
        <w:r>
          <w:rPr>
            <w:noProof/>
            <w:webHidden/>
          </w:rPr>
          <w:tab/>
        </w:r>
        <w:r>
          <w:rPr>
            <w:noProof/>
            <w:webHidden/>
          </w:rPr>
          <w:fldChar w:fldCharType="begin"/>
        </w:r>
        <w:r>
          <w:rPr>
            <w:noProof/>
            <w:webHidden/>
          </w:rPr>
          <w:instrText xml:space="preserve"> PAGEREF _Toc199229953 \h </w:instrText>
        </w:r>
        <w:r>
          <w:rPr>
            <w:noProof/>
            <w:webHidden/>
          </w:rPr>
        </w:r>
        <w:r>
          <w:rPr>
            <w:noProof/>
            <w:webHidden/>
          </w:rPr>
          <w:fldChar w:fldCharType="separate"/>
        </w:r>
        <w:r w:rsidR="00376666">
          <w:rPr>
            <w:noProof/>
            <w:webHidden/>
          </w:rPr>
          <w:t>13</w:t>
        </w:r>
        <w:r>
          <w:rPr>
            <w:noProof/>
            <w:webHidden/>
          </w:rPr>
          <w:fldChar w:fldCharType="end"/>
        </w:r>
      </w:hyperlink>
    </w:p>
    <w:p w14:paraId="7A6B196C" w14:textId="6F93489B"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54" w:history="1">
        <w:r w:rsidRPr="007B4526">
          <w:rPr>
            <w:rStyle w:val="Hyperlink"/>
            <w:noProof/>
          </w:rPr>
          <w:t>5.6.</w:t>
        </w:r>
        <w:r>
          <w:rPr>
            <w:rFonts w:eastAsiaTheme="minorEastAsia"/>
            <w:noProof/>
            <w:color w:val="auto"/>
            <w:kern w:val="2"/>
            <w:lang w:eastAsia="en-GB"/>
            <w14:ligatures w14:val="standardContextual"/>
          </w:rPr>
          <w:tab/>
        </w:r>
        <w:r w:rsidRPr="007B4526">
          <w:rPr>
            <w:rStyle w:val="Hyperlink"/>
            <w:noProof/>
          </w:rPr>
          <w:t>Information Risk Management</w:t>
        </w:r>
        <w:r>
          <w:rPr>
            <w:noProof/>
            <w:webHidden/>
          </w:rPr>
          <w:tab/>
        </w:r>
        <w:r>
          <w:rPr>
            <w:noProof/>
            <w:webHidden/>
          </w:rPr>
          <w:fldChar w:fldCharType="begin"/>
        </w:r>
        <w:r>
          <w:rPr>
            <w:noProof/>
            <w:webHidden/>
          </w:rPr>
          <w:instrText xml:space="preserve"> PAGEREF _Toc199229954 \h </w:instrText>
        </w:r>
        <w:r>
          <w:rPr>
            <w:noProof/>
            <w:webHidden/>
          </w:rPr>
        </w:r>
        <w:r>
          <w:rPr>
            <w:noProof/>
            <w:webHidden/>
          </w:rPr>
          <w:fldChar w:fldCharType="separate"/>
        </w:r>
        <w:r w:rsidR="00376666">
          <w:rPr>
            <w:noProof/>
            <w:webHidden/>
          </w:rPr>
          <w:t>14</w:t>
        </w:r>
        <w:r>
          <w:rPr>
            <w:noProof/>
            <w:webHidden/>
          </w:rPr>
          <w:fldChar w:fldCharType="end"/>
        </w:r>
      </w:hyperlink>
    </w:p>
    <w:p w14:paraId="79BB4FD3" w14:textId="32A0EE09"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55" w:history="1">
        <w:r w:rsidRPr="007B4526">
          <w:rPr>
            <w:rStyle w:val="Hyperlink"/>
            <w:noProof/>
          </w:rPr>
          <w:t>5.7.</w:t>
        </w:r>
        <w:r>
          <w:rPr>
            <w:rFonts w:eastAsiaTheme="minorEastAsia"/>
            <w:noProof/>
            <w:color w:val="auto"/>
            <w:kern w:val="2"/>
            <w:lang w:eastAsia="en-GB"/>
            <w14:ligatures w14:val="standardContextual"/>
          </w:rPr>
          <w:tab/>
        </w:r>
        <w:r w:rsidRPr="007B4526">
          <w:rPr>
            <w:rStyle w:val="Hyperlink"/>
            <w:noProof/>
          </w:rPr>
          <w:t>Data Protection Impact Assessments (DPIA)</w:t>
        </w:r>
        <w:r>
          <w:rPr>
            <w:noProof/>
            <w:webHidden/>
          </w:rPr>
          <w:tab/>
        </w:r>
        <w:r>
          <w:rPr>
            <w:noProof/>
            <w:webHidden/>
          </w:rPr>
          <w:fldChar w:fldCharType="begin"/>
        </w:r>
        <w:r>
          <w:rPr>
            <w:noProof/>
            <w:webHidden/>
          </w:rPr>
          <w:instrText xml:space="preserve"> PAGEREF _Toc199229955 \h </w:instrText>
        </w:r>
        <w:r>
          <w:rPr>
            <w:noProof/>
            <w:webHidden/>
          </w:rPr>
        </w:r>
        <w:r>
          <w:rPr>
            <w:noProof/>
            <w:webHidden/>
          </w:rPr>
          <w:fldChar w:fldCharType="separate"/>
        </w:r>
        <w:r w:rsidR="00376666">
          <w:rPr>
            <w:noProof/>
            <w:webHidden/>
          </w:rPr>
          <w:t>1</w:t>
        </w:r>
        <w:r>
          <w:rPr>
            <w:noProof/>
            <w:webHidden/>
          </w:rPr>
          <w:fldChar w:fldCharType="end"/>
        </w:r>
      </w:hyperlink>
      <w:r w:rsidR="0079510E" w:rsidRPr="0079510E">
        <w:rPr>
          <w:rStyle w:val="Hyperlink"/>
          <w:noProof/>
          <w:color w:val="auto"/>
          <w:u w:val="none"/>
        </w:rPr>
        <w:t>5</w:t>
      </w:r>
    </w:p>
    <w:p w14:paraId="21F24651" w14:textId="7620DB3C"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56" w:history="1">
        <w:r w:rsidRPr="007B4526">
          <w:rPr>
            <w:rStyle w:val="Hyperlink"/>
            <w:noProof/>
          </w:rPr>
          <w:t>5.8.</w:t>
        </w:r>
        <w:r>
          <w:rPr>
            <w:rFonts w:eastAsiaTheme="minorEastAsia"/>
            <w:noProof/>
            <w:color w:val="auto"/>
            <w:kern w:val="2"/>
            <w:lang w:eastAsia="en-GB"/>
            <w14:ligatures w14:val="standardContextual"/>
          </w:rPr>
          <w:tab/>
        </w:r>
        <w:r w:rsidRPr="007B4526">
          <w:rPr>
            <w:rStyle w:val="Hyperlink"/>
            <w:noProof/>
          </w:rPr>
          <w:t>InfoSec, Cyber Security and User Access Controls</w:t>
        </w:r>
        <w:r>
          <w:rPr>
            <w:noProof/>
            <w:webHidden/>
          </w:rPr>
          <w:tab/>
        </w:r>
        <w:r>
          <w:rPr>
            <w:noProof/>
            <w:webHidden/>
          </w:rPr>
          <w:fldChar w:fldCharType="begin"/>
        </w:r>
        <w:r>
          <w:rPr>
            <w:noProof/>
            <w:webHidden/>
          </w:rPr>
          <w:instrText xml:space="preserve"> PAGEREF _Toc199229956 \h </w:instrText>
        </w:r>
        <w:r>
          <w:rPr>
            <w:noProof/>
            <w:webHidden/>
          </w:rPr>
        </w:r>
        <w:r>
          <w:rPr>
            <w:noProof/>
            <w:webHidden/>
          </w:rPr>
          <w:fldChar w:fldCharType="separate"/>
        </w:r>
        <w:r w:rsidR="00376666">
          <w:rPr>
            <w:noProof/>
            <w:webHidden/>
          </w:rPr>
          <w:t>16</w:t>
        </w:r>
        <w:r>
          <w:rPr>
            <w:noProof/>
            <w:webHidden/>
          </w:rPr>
          <w:fldChar w:fldCharType="end"/>
        </w:r>
      </w:hyperlink>
    </w:p>
    <w:p w14:paraId="66806438" w14:textId="1AB4FC22"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57" w:history="1">
        <w:r w:rsidRPr="007B4526">
          <w:rPr>
            <w:rStyle w:val="Hyperlink"/>
            <w:noProof/>
          </w:rPr>
          <w:t>5.9.</w:t>
        </w:r>
        <w:r>
          <w:rPr>
            <w:rFonts w:eastAsiaTheme="minorEastAsia"/>
            <w:noProof/>
            <w:color w:val="auto"/>
            <w:kern w:val="2"/>
            <w:lang w:eastAsia="en-GB"/>
            <w14:ligatures w14:val="standardContextual"/>
          </w:rPr>
          <w:tab/>
        </w:r>
        <w:r w:rsidRPr="007B4526">
          <w:rPr>
            <w:rStyle w:val="Hyperlink"/>
            <w:noProof/>
          </w:rPr>
          <w:t>Safe Haven</w:t>
        </w:r>
        <w:r>
          <w:rPr>
            <w:noProof/>
            <w:webHidden/>
          </w:rPr>
          <w:tab/>
        </w:r>
        <w:r>
          <w:rPr>
            <w:noProof/>
            <w:webHidden/>
          </w:rPr>
          <w:fldChar w:fldCharType="begin"/>
        </w:r>
        <w:r>
          <w:rPr>
            <w:noProof/>
            <w:webHidden/>
          </w:rPr>
          <w:instrText xml:space="preserve"> PAGEREF _Toc199229957 \h </w:instrText>
        </w:r>
        <w:r>
          <w:rPr>
            <w:noProof/>
            <w:webHidden/>
          </w:rPr>
        </w:r>
        <w:r>
          <w:rPr>
            <w:noProof/>
            <w:webHidden/>
          </w:rPr>
          <w:fldChar w:fldCharType="separate"/>
        </w:r>
        <w:r w:rsidR="00376666">
          <w:rPr>
            <w:noProof/>
            <w:webHidden/>
          </w:rPr>
          <w:t>17</w:t>
        </w:r>
        <w:r>
          <w:rPr>
            <w:noProof/>
            <w:webHidden/>
          </w:rPr>
          <w:fldChar w:fldCharType="end"/>
        </w:r>
      </w:hyperlink>
    </w:p>
    <w:p w14:paraId="6691AD88" w14:textId="31BCB13A"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58" w:history="1">
        <w:r w:rsidRPr="007B4526">
          <w:rPr>
            <w:rStyle w:val="Hyperlink"/>
            <w:noProof/>
          </w:rPr>
          <w:t>5.10.</w:t>
        </w:r>
        <w:r>
          <w:rPr>
            <w:rFonts w:eastAsiaTheme="minorEastAsia"/>
            <w:noProof/>
            <w:color w:val="auto"/>
            <w:kern w:val="2"/>
            <w:lang w:eastAsia="en-GB"/>
            <w14:ligatures w14:val="standardContextual"/>
          </w:rPr>
          <w:tab/>
        </w:r>
        <w:r w:rsidRPr="007B4526">
          <w:rPr>
            <w:rStyle w:val="Hyperlink"/>
            <w:noProof/>
          </w:rPr>
          <w:t>Records Management</w:t>
        </w:r>
        <w:r>
          <w:rPr>
            <w:noProof/>
            <w:webHidden/>
          </w:rPr>
          <w:tab/>
        </w:r>
        <w:r>
          <w:rPr>
            <w:noProof/>
            <w:webHidden/>
          </w:rPr>
          <w:fldChar w:fldCharType="begin"/>
        </w:r>
        <w:r>
          <w:rPr>
            <w:noProof/>
            <w:webHidden/>
          </w:rPr>
          <w:instrText xml:space="preserve"> PAGEREF _Toc199229958 \h </w:instrText>
        </w:r>
        <w:r>
          <w:rPr>
            <w:noProof/>
            <w:webHidden/>
          </w:rPr>
        </w:r>
        <w:r>
          <w:rPr>
            <w:noProof/>
            <w:webHidden/>
          </w:rPr>
          <w:fldChar w:fldCharType="separate"/>
        </w:r>
        <w:r w:rsidR="00376666">
          <w:rPr>
            <w:noProof/>
            <w:webHidden/>
          </w:rPr>
          <w:t>17</w:t>
        </w:r>
        <w:r>
          <w:rPr>
            <w:noProof/>
            <w:webHidden/>
          </w:rPr>
          <w:fldChar w:fldCharType="end"/>
        </w:r>
      </w:hyperlink>
    </w:p>
    <w:p w14:paraId="7DBB178A" w14:textId="0F7835A3"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59" w:history="1">
        <w:r w:rsidRPr="007B4526">
          <w:rPr>
            <w:rStyle w:val="Hyperlink"/>
            <w:noProof/>
          </w:rPr>
          <w:t>5.11.</w:t>
        </w:r>
        <w:r>
          <w:rPr>
            <w:rFonts w:eastAsiaTheme="minorEastAsia"/>
            <w:noProof/>
            <w:color w:val="auto"/>
            <w:kern w:val="2"/>
            <w:lang w:eastAsia="en-GB"/>
            <w14:ligatures w14:val="standardContextual"/>
          </w:rPr>
          <w:tab/>
        </w:r>
        <w:r w:rsidRPr="007B4526">
          <w:rPr>
            <w:rStyle w:val="Hyperlink"/>
            <w:noProof/>
          </w:rPr>
          <w:t>Contracts</w:t>
        </w:r>
        <w:r>
          <w:rPr>
            <w:noProof/>
            <w:webHidden/>
          </w:rPr>
          <w:tab/>
        </w:r>
        <w:r>
          <w:rPr>
            <w:noProof/>
            <w:webHidden/>
          </w:rPr>
          <w:fldChar w:fldCharType="begin"/>
        </w:r>
        <w:r>
          <w:rPr>
            <w:noProof/>
            <w:webHidden/>
          </w:rPr>
          <w:instrText xml:space="preserve"> PAGEREF _Toc199229959 \h </w:instrText>
        </w:r>
        <w:r>
          <w:rPr>
            <w:noProof/>
            <w:webHidden/>
          </w:rPr>
        </w:r>
        <w:r>
          <w:rPr>
            <w:noProof/>
            <w:webHidden/>
          </w:rPr>
          <w:fldChar w:fldCharType="separate"/>
        </w:r>
        <w:r w:rsidR="00376666">
          <w:rPr>
            <w:noProof/>
            <w:webHidden/>
          </w:rPr>
          <w:t>18</w:t>
        </w:r>
        <w:r>
          <w:rPr>
            <w:noProof/>
            <w:webHidden/>
          </w:rPr>
          <w:fldChar w:fldCharType="end"/>
        </w:r>
      </w:hyperlink>
    </w:p>
    <w:p w14:paraId="0D8300DF" w14:textId="6D4D8DC9"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60" w:history="1">
        <w:r w:rsidRPr="007B4526">
          <w:rPr>
            <w:rStyle w:val="Hyperlink"/>
            <w:noProof/>
          </w:rPr>
          <w:t>5.12.</w:t>
        </w:r>
        <w:r>
          <w:rPr>
            <w:rFonts w:eastAsiaTheme="minorEastAsia"/>
            <w:noProof/>
            <w:color w:val="auto"/>
            <w:kern w:val="2"/>
            <w:lang w:eastAsia="en-GB"/>
            <w14:ligatures w14:val="standardContextual"/>
          </w:rPr>
          <w:tab/>
        </w:r>
        <w:r w:rsidRPr="007B4526">
          <w:rPr>
            <w:rStyle w:val="Hyperlink"/>
            <w:noProof/>
          </w:rPr>
          <w:t>Processing Data, the Use of Consent, and Information Sharing</w:t>
        </w:r>
        <w:r>
          <w:rPr>
            <w:noProof/>
            <w:webHidden/>
          </w:rPr>
          <w:tab/>
        </w:r>
        <w:r>
          <w:rPr>
            <w:noProof/>
            <w:webHidden/>
          </w:rPr>
          <w:fldChar w:fldCharType="begin"/>
        </w:r>
        <w:r>
          <w:rPr>
            <w:noProof/>
            <w:webHidden/>
          </w:rPr>
          <w:instrText xml:space="preserve"> PAGEREF _Toc199229960 \h </w:instrText>
        </w:r>
        <w:r>
          <w:rPr>
            <w:noProof/>
            <w:webHidden/>
          </w:rPr>
        </w:r>
        <w:r>
          <w:rPr>
            <w:noProof/>
            <w:webHidden/>
          </w:rPr>
          <w:fldChar w:fldCharType="separate"/>
        </w:r>
        <w:r w:rsidR="00376666">
          <w:rPr>
            <w:noProof/>
            <w:webHidden/>
          </w:rPr>
          <w:t>18</w:t>
        </w:r>
        <w:r>
          <w:rPr>
            <w:noProof/>
            <w:webHidden/>
          </w:rPr>
          <w:fldChar w:fldCharType="end"/>
        </w:r>
      </w:hyperlink>
    </w:p>
    <w:p w14:paraId="75C528AD" w14:textId="231D597F"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61" w:history="1">
        <w:r w:rsidRPr="007B4526">
          <w:rPr>
            <w:rStyle w:val="Hyperlink"/>
            <w:noProof/>
          </w:rPr>
          <w:t>5.13.</w:t>
        </w:r>
        <w:r>
          <w:rPr>
            <w:rFonts w:eastAsiaTheme="minorEastAsia"/>
            <w:noProof/>
            <w:color w:val="auto"/>
            <w:kern w:val="2"/>
            <w:lang w:eastAsia="en-GB"/>
            <w14:ligatures w14:val="standardContextual"/>
          </w:rPr>
          <w:tab/>
        </w:r>
        <w:r w:rsidRPr="007B4526">
          <w:rPr>
            <w:rStyle w:val="Hyperlink"/>
            <w:noProof/>
          </w:rPr>
          <w:t>Data Quality Assurance</w:t>
        </w:r>
        <w:r>
          <w:rPr>
            <w:noProof/>
            <w:webHidden/>
          </w:rPr>
          <w:tab/>
        </w:r>
        <w:r>
          <w:rPr>
            <w:noProof/>
            <w:webHidden/>
          </w:rPr>
          <w:fldChar w:fldCharType="begin"/>
        </w:r>
        <w:r>
          <w:rPr>
            <w:noProof/>
            <w:webHidden/>
          </w:rPr>
          <w:instrText xml:space="preserve"> PAGEREF _Toc199229961 \h </w:instrText>
        </w:r>
        <w:r>
          <w:rPr>
            <w:noProof/>
            <w:webHidden/>
          </w:rPr>
        </w:r>
        <w:r>
          <w:rPr>
            <w:noProof/>
            <w:webHidden/>
          </w:rPr>
          <w:fldChar w:fldCharType="separate"/>
        </w:r>
        <w:r w:rsidR="00376666">
          <w:rPr>
            <w:noProof/>
            <w:webHidden/>
          </w:rPr>
          <w:t>20</w:t>
        </w:r>
        <w:r>
          <w:rPr>
            <w:noProof/>
            <w:webHidden/>
          </w:rPr>
          <w:fldChar w:fldCharType="end"/>
        </w:r>
      </w:hyperlink>
    </w:p>
    <w:p w14:paraId="27B6617F" w14:textId="53E19285"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62" w:history="1">
        <w:r w:rsidRPr="007B4526">
          <w:rPr>
            <w:rStyle w:val="Hyperlink"/>
            <w:noProof/>
          </w:rPr>
          <w:t>5.14.</w:t>
        </w:r>
        <w:r>
          <w:rPr>
            <w:rFonts w:eastAsiaTheme="minorEastAsia"/>
            <w:noProof/>
            <w:color w:val="auto"/>
            <w:kern w:val="2"/>
            <w:lang w:eastAsia="en-GB"/>
            <w14:ligatures w14:val="standardContextual"/>
          </w:rPr>
          <w:tab/>
        </w:r>
        <w:r w:rsidRPr="007B4526">
          <w:rPr>
            <w:rStyle w:val="Hyperlink"/>
            <w:noProof/>
          </w:rPr>
          <w:t>Subject Access Requests</w:t>
        </w:r>
        <w:r>
          <w:rPr>
            <w:noProof/>
            <w:webHidden/>
          </w:rPr>
          <w:tab/>
        </w:r>
        <w:r>
          <w:rPr>
            <w:noProof/>
            <w:webHidden/>
          </w:rPr>
          <w:fldChar w:fldCharType="begin"/>
        </w:r>
        <w:r>
          <w:rPr>
            <w:noProof/>
            <w:webHidden/>
          </w:rPr>
          <w:instrText xml:space="preserve"> PAGEREF _Toc199229962 \h </w:instrText>
        </w:r>
        <w:r>
          <w:rPr>
            <w:noProof/>
            <w:webHidden/>
          </w:rPr>
        </w:r>
        <w:r>
          <w:rPr>
            <w:noProof/>
            <w:webHidden/>
          </w:rPr>
          <w:fldChar w:fldCharType="separate"/>
        </w:r>
        <w:r w:rsidR="00376666">
          <w:rPr>
            <w:noProof/>
            <w:webHidden/>
          </w:rPr>
          <w:t>20</w:t>
        </w:r>
        <w:r>
          <w:rPr>
            <w:noProof/>
            <w:webHidden/>
          </w:rPr>
          <w:fldChar w:fldCharType="end"/>
        </w:r>
      </w:hyperlink>
    </w:p>
    <w:p w14:paraId="1AC7074D" w14:textId="26717BA1"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63" w:history="1">
        <w:r w:rsidRPr="007B4526">
          <w:rPr>
            <w:rStyle w:val="Hyperlink"/>
            <w:noProof/>
          </w:rPr>
          <w:t>5.15.</w:t>
        </w:r>
        <w:r>
          <w:rPr>
            <w:rFonts w:eastAsiaTheme="minorEastAsia"/>
            <w:noProof/>
            <w:color w:val="auto"/>
            <w:kern w:val="2"/>
            <w:lang w:eastAsia="en-GB"/>
            <w14:ligatures w14:val="standardContextual"/>
          </w:rPr>
          <w:tab/>
        </w:r>
        <w:r w:rsidRPr="007B4526">
          <w:rPr>
            <w:rStyle w:val="Hyperlink"/>
            <w:noProof/>
          </w:rPr>
          <w:t>Disclosure of Information to the Police</w:t>
        </w:r>
        <w:r>
          <w:rPr>
            <w:noProof/>
            <w:webHidden/>
          </w:rPr>
          <w:tab/>
        </w:r>
        <w:r>
          <w:rPr>
            <w:noProof/>
            <w:webHidden/>
          </w:rPr>
          <w:fldChar w:fldCharType="begin"/>
        </w:r>
        <w:r>
          <w:rPr>
            <w:noProof/>
            <w:webHidden/>
          </w:rPr>
          <w:instrText xml:space="preserve"> PAGEREF _Toc199229963 \h </w:instrText>
        </w:r>
        <w:r>
          <w:rPr>
            <w:noProof/>
            <w:webHidden/>
          </w:rPr>
        </w:r>
        <w:r>
          <w:rPr>
            <w:noProof/>
            <w:webHidden/>
          </w:rPr>
          <w:fldChar w:fldCharType="separate"/>
        </w:r>
        <w:r w:rsidR="00376666">
          <w:rPr>
            <w:noProof/>
            <w:webHidden/>
          </w:rPr>
          <w:t>20</w:t>
        </w:r>
        <w:r>
          <w:rPr>
            <w:noProof/>
            <w:webHidden/>
          </w:rPr>
          <w:fldChar w:fldCharType="end"/>
        </w:r>
      </w:hyperlink>
    </w:p>
    <w:p w14:paraId="606FD75C" w14:textId="2BC72427" w:rsidR="00371300" w:rsidRDefault="00371300">
      <w:pPr>
        <w:pStyle w:val="TOC2"/>
        <w:tabs>
          <w:tab w:val="right" w:leader="underscore" w:pos="9464"/>
        </w:tabs>
        <w:rPr>
          <w:rFonts w:eastAsiaTheme="minorEastAsia"/>
          <w:noProof/>
          <w:color w:val="auto"/>
          <w:kern w:val="2"/>
          <w:lang w:eastAsia="en-GB"/>
          <w14:ligatures w14:val="standardContextual"/>
        </w:rPr>
      </w:pPr>
      <w:hyperlink w:anchor="_Toc199229964" w:history="1">
        <w:r w:rsidRPr="007B4526">
          <w:rPr>
            <w:rStyle w:val="Hyperlink"/>
            <w:noProof/>
          </w:rPr>
          <w:t>5.16.</w:t>
        </w:r>
        <w:r>
          <w:rPr>
            <w:rFonts w:eastAsiaTheme="minorEastAsia"/>
            <w:noProof/>
            <w:color w:val="auto"/>
            <w:kern w:val="2"/>
            <w:lang w:eastAsia="en-GB"/>
            <w14:ligatures w14:val="standardContextual"/>
          </w:rPr>
          <w:tab/>
        </w:r>
        <w:r w:rsidRPr="007B4526">
          <w:rPr>
            <w:rStyle w:val="Hyperlink"/>
            <w:noProof/>
          </w:rPr>
          <w:t>Information Governance, Infosec and Cyber Security Incidents</w:t>
        </w:r>
        <w:r>
          <w:rPr>
            <w:noProof/>
            <w:webHidden/>
          </w:rPr>
          <w:tab/>
        </w:r>
        <w:r>
          <w:rPr>
            <w:noProof/>
            <w:webHidden/>
          </w:rPr>
          <w:fldChar w:fldCharType="begin"/>
        </w:r>
        <w:r>
          <w:rPr>
            <w:noProof/>
            <w:webHidden/>
          </w:rPr>
          <w:instrText xml:space="preserve"> PAGEREF _Toc199229964 \h </w:instrText>
        </w:r>
        <w:r>
          <w:rPr>
            <w:noProof/>
            <w:webHidden/>
          </w:rPr>
        </w:r>
        <w:r>
          <w:rPr>
            <w:noProof/>
            <w:webHidden/>
          </w:rPr>
          <w:fldChar w:fldCharType="separate"/>
        </w:r>
        <w:r w:rsidR="00376666">
          <w:rPr>
            <w:noProof/>
            <w:webHidden/>
          </w:rPr>
          <w:t>21</w:t>
        </w:r>
        <w:r>
          <w:rPr>
            <w:noProof/>
            <w:webHidden/>
          </w:rPr>
          <w:fldChar w:fldCharType="end"/>
        </w:r>
      </w:hyperlink>
    </w:p>
    <w:p w14:paraId="3DA5BBB7" w14:textId="76250410" w:rsidR="00371300" w:rsidRDefault="00371300" w:rsidP="00371300">
      <w:pPr>
        <w:pStyle w:val="TOC1"/>
        <w:rPr>
          <w:rFonts w:eastAsiaTheme="minorEastAsia"/>
          <w:noProof/>
          <w:color w:val="auto"/>
          <w:kern w:val="2"/>
          <w:lang w:eastAsia="en-GB"/>
          <w14:ligatures w14:val="standardContextual"/>
        </w:rPr>
      </w:pPr>
      <w:hyperlink w:anchor="_Toc199229965" w:history="1">
        <w:r w:rsidRPr="007B4526">
          <w:rPr>
            <w:rStyle w:val="Hyperlink"/>
            <w:noProof/>
          </w:rPr>
          <w:t>6.</w:t>
        </w:r>
        <w:r>
          <w:rPr>
            <w:rFonts w:eastAsiaTheme="minorEastAsia"/>
            <w:noProof/>
            <w:color w:val="auto"/>
            <w:kern w:val="2"/>
            <w:lang w:eastAsia="en-GB"/>
            <w14:ligatures w14:val="standardContextual"/>
          </w:rPr>
          <w:tab/>
        </w:r>
        <w:r w:rsidRPr="007B4526">
          <w:rPr>
            <w:rStyle w:val="Hyperlink"/>
            <w:noProof/>
          </w:rPr>
          <w:t>Monitoring Compliance</w:t>
        </w:r>
        <w:r>
          <w:rPr>
            <w:noProof/>
            <w:webHidden/>
          </w:rPr>
          <w:tab/>
        </w:r>
        <w:r>
          <w:rPr>
            <w:noProof/>
            <w:webHidden/>
          </w:rPr>
          <w:fldChar w:fldCharType="begin"/>
        </w:r>
        <w:r>
          <w:rPr>
            <w:noProof/>
            <w:webHidden/>
          </w:rPr>
          <w:instrText xml:space="preserve"> PAGEREF _Toc199229965 \h </w:instrText>
        </w:r>
        <w:r>
          <w:rPr>
            <w:noProof/>
            <w:webHidden/>
          </w:rPr>
        </w:r>
        <w:r>
          <w:rPr>
            <w:noProof/>
            <w:webHidden/>
          </w:rPr>
          <w:fldChar w:fldCharType="separate"/>
        </w:r>
        <w:r w:rsidR="00376666">
          <w:rPr>
            <w:noProof/>
            <w:webHidden/>
          </w:rPr>
          <w:t>22</w:t>
        </w:r>
        <w:r>
          <w:rPr>
            <w:noProof/>
            <w:webHidden/>
          </w:rPr>
          <w:fldChar w:fldCharType="end"/>
        </w:r>
      </w:hyperlink>
    </w:p>
    <w:p w14:paraId="1A1F2669" w14:textId="49C554AF" w:rsidR="00371300" w:rsidRDefault="00371300" w:rsidP="00371300">
      <w:pPr>
        <w:pStyle w:val="TOC1"/>
        <w:rPr>
          <w:rFonts w:eastAsiaTheme="minorEastAsia"/>
          <w:noProof/>
          <w:color w:val="auto"/>
          <w:kern w:val="2"/>
          <w:lang w:eastAsia="en-GB"/>
          <w14:ligatures w14:val="standardContextual"/>
        </w:rPr>
      </w:pPr>
      <w:hyperlink w:anchor="_Toc199229966" w:history="1">
        <w:r w:rsidRPr="007B4526">
          <w:rPr>
            <w:rStyle w:val="Hyperlink"/>
            <w:noProof/>
          </w:rPr>
          <w:t>7.</w:t>
        </w:r>
        <w:r>
          <w:rPr>
            <w:rFonts w:eastAsiaTheme="minorEastAsia"/>
            <w:noProof/>
            <w:color w:val="auto"/>
            <w:kern w:val="2"/>
            <w:lang w:eastAsia="en-GB"/>
            <w14:ligatures w14:val="standardContextual"/>
          </w:rPr>
          <w:tab/>
        </w:r>
        <w:r w:rsidRPr="007B4526">
          <w:rPr>
            <w:rStyle w:val="Hyperlink"/>
            <w:noProof/>
          </w:rPr>
          <w:t>Staff Training</w:t>
        </w:r>
        <w:r>
          <w:rPr>
            <w:noProof/>
            <w:webHidden/>
          </w:rPr>
          <w:tab/>
        </w:r>
        <w:r>
          <w:rPr>
            <w:noProof/>
            <w:webHidden/>
          </w:rPr>
          <w:fldChar w:fldCharType="begin"/>
        </w:r>
        <w:r>
          <w:rPr>
            <w:noProof/>
            <w:webHidden/>
          </w:rPr>
          <w:instrText xml:space="preserve"> PAGEREF _Toc199229966 \h </w:instrText>
        </w:r>
        <w:r>
          <w:rPr>
            <w:noProof/>
            <w:webHidden/>
          </w:rPr>
        </w:r>
        <w:r>
          <w:rPr>
            <w:noProof/>
            <w:webHidden/>
          </w:rPr>
          <w:fldChar w:fldCharType="separate"/>
        </w:r>
        <w:r w:rsidR="00376666">
          <w:rPr>
            <w:noProof/>
            <w:webHidden/>
          </w:rPr>
          <w:t>22</w:t>
        </w:r>
        <w:r>
          <w:rPr>
            <w:noProof/>
            <w:webHidden/>
          </w:rPr>
          <w:fldChar w:fldCharType="end"/>
        </w:r>
      </w:hyperlink>
    </w:p>
    <w:p w14:paraId="38115633" w14:textId="0AE5BCC3" w:rsidR="00371300" w:rsidRDefault="00371300" w:rsidP="00371300">
      <w:pPr>
        <w:pStyle w:val="TOC1"/>
        <w:rPr>
          <w:rFonts w:eastAsiaTheme="minorEastAsia"/>
          <w:noProof/>
          <w:color w:val="auto"/>
          <w:kern w:val="2"/>
          <w:lang w:eastAsia="en-GB"/>
          <w14:ligatures w14:val="standardContextual"/>
        </w:rPr>
      </w:pPr>
      <w:hyperlink w:anchor="_Toc199229967" w:history="1">
        <w:r w:rsidRPr="007B4526">
          <w:rPr>
            <w:rStyle w:val="Hyperlink"/>
            <w:noProof/>
          </w:rPr>
          <w:t>8.</w:t>
        </w:r>
        <w:r>
          <w:rPr>
            <w:rFonts w:eastAsiaTheme="minorEastAsia"/>
            <w:noProof/>
            <w:color w:val="auto"/>
            <w:kern w:val="2"/>
            <w:lang w:eastAsia="en-GB"/>
            <w14:ligatures w14:val="standardContextual"/>
          </w:rPr>
          <w:tab/>
        </w:r>
        <w:r w:rsidRPr="007B4526">
          <w:rPr>
            <w:rStyle w:val="Hyperlink"/>
            <w:noProof/>
          </w:rPr>
          <w:t>Arrangements for Review</w:t>
        </w:r>
        <w:r>
          <w:rPr>
            <w:noProof/>
            <w:webHidden/>
          </w:rPr>
          <w:tab/>
        </w:r>
        <w:r>
          <w:rPr>
            <w:noProof/>
            <w:webHidden/>
          </w:rPr>
          <w:fldChar w:fldCharType="begin"/>
        </w:r>
        <w:r>
          <w:rPr>
            <w:noProof/>
            <w:webHidden/>
          </w:rPr>
          <w:instrText xml:space="preserve"> PAGEREF _Toc199229967 \h </w:instrText>
        </w:r>
        <w:r>
          <w:rPr>
            <w:noProof/>
            <w:webHidden/>
          </w:rPr>
        </w:r>
        <w:r>
          <w:rPr>
            <w:noProof/>
            <w:webHidden/>
          </w:rPr>
          <w:fldChar w:fldCharType="separate"/>
        </w:r>
        <w:r w:rsidR="00376666">
          <w:rPr>
            <w:noProof/>
            <w:webHidden/>
          </w:rPr>
          <w:t>22</w:t>
        </w:r>
        <w:r>
          <w:rPr>
            <w:noProof/>
            <w:webHidden/>
          </w:rPr>
          <w:fldChar w:fldCharType="end"/>
        </w:r>
      </w:hyperlink>
    </w:p>
    <w:p w14:paraId="0C24A405" w14:textId="22121B62" w:rsidR="00371300" w:rsidRDefault="00371300" w:rsidP="00371300">
      <w:pPr>
        <w:pStyle w:val="TOC1"/>
        <w:rPr>
          <w:rFonts w:eastAsiaTheme="minorEastAsia"/>
          <w:noProof/>
          <w:color w:val="auto"/>
          <w:kern w:val="2"/>
          <w:lang w:eastAsia="en-GB"/>
          <w14:ligatures w14:val="standardContextual"/>
        </w:rPr>
      </w:pPr>
      <w:hyperlink w:anchor="_Toc199229968" w:history="1">
        <w:r w:rsidRPr="007B4526">
          <w:rPr>
            <w:rStyle w:val="Hyperlink"/>
            <w:noProof/>
          </w:rPr>
          <w:t>9.</w:t>
        </w:r>
        <w:r>
          <w:rPr>
            <w:rFonts w:eastAsiaTheme="minorEastAsia"/>
            <w:noProof/>
            <w:color w:val="auto"/>
            <w:kern w:val="2"/>
            <w:lang w:eastAsia="en-GB"/>
            <w14:ligatures w14:val="standardContextual"/>
          </w:rPr>
          <w:tab/>
        </w:r>
        <w:r w:rsidRPr="007B4526">
          <w:rPr>
            <w:rStyle w:val="Hyperlink"/>
            <w:noProof/>
          </w:rPr>
          <w:t>Associated Policies, Guidance and Documents</w:t>
        </w:r>
        <w:r>
          <w:rPr>
            <w:noProof/>
            <w:webHidden/>
          </w:rPr>
          <w:tab/>
        </w:r>
        <w:r>
          <w:rPr>
            <w:noProof/>
            <w:webHidden/>
          </w:rPr>
          <w:fldChar w:fldCharType="begin"/>
        </w:r>
        <w:r>
          <w:rPr>
            <w:noProof/>
            <w:webHidden/>
          </w:rPr>
          <w:instrText xml:space="preserve"> PAGEREF _Toc199229968 \h </w:instrText>
        </w:r>
        <w:r>
          <w:rPr>
            <w:noProof/>
            <w:webHidden/>
          </w:rPr>
        </w:r>
        <w:r>
          <w:rPr>
            <w:noProof/>
            <w:webHidden/>
          </w:rPr>
          <w:fldChar w:fldCharType="separate"/>
        </w:r>
        <w:r w:rsidR="00376666">
          <w:rPr>
            <w:noProof/>
            <w:webHidden/>
          </w:rPr>
          <w:t>22</w:t>
        </w:r>
        <w:r>
          <w:rPr>
            <w:noProof/>
            <w:webHidden/>
          </w:rPr>
          <w:fldChar w:fldCharType="end"/>
        </w:r>
      </w:hyperlink>
    </w:p>
    <w:p w14:paraId="74B4FDD9" w14:textId="496A88F6" w:rsidR="00371300" w:rsidRDefault="00371300" w:rsidP="00371300">
      <w:pPr>
        <w:pStyle w:val="TOC1"/>
        <w:rPr>
          <w:rFonts w:eastAsiaTheme="minorEastAsia"/>
          <w:noProof/>
          <w:color w:val="auto"/>
          <w:kern w:val="2"/>
          <w:lang w:eastAsia="en-GB"/>
          <w14:ligatures w14:val="standardContextual"/>
        </w:rPr>
      </w:pPr>
      <w:hyperlink w:anchor="_Toc199229969" w:history="1">
        <w:r w:rsidRPr="007B4526">
          <w:rPr>
            <w:rStyle w:val="Hyperlink"/>
            <w:noProof/>
          </w:rPr>
          <w:t>10.</w:t>
        </w:r>
        <w:r>
          <w:rPr>
            <w:rFonts w:eastAsiaTheme="minorEastAsia"/>
            <w:noProof/>
            <w:color w:val="auto"/>
            <w:kern w:val="2"/>
            <w:lang w:eastAsia="en-GB"/>
            <w14:ligatures w14:val="standardContextual"/>
          </w:rPr>
          <w:tab/>
        </w:r>
        <w:r w:rsidRPr="007B4526">
          <w:rPr>
            <w:rStyle w:val="Hyperlink"/>
            <w:noProof/>
          </w:rPr>
          <w:t>Equality Impact Assessment</w:t>
        </w:r>
        <w:r>
          <w:rPr>
            <w:noProof/>
            <w:webHidden/>
          </w:rPr>
          <w:tab/>
        </w:r>
        <w:r>
          <w:rPr>
            <w:noProof/>
            <w:webHidden/>
          </w:rPr>
          <w:fldChar w:fldCharType="begin"/>
        </w:r>
        <w:r>
          <w:rPr>
            <w:noProof/>
            <w:webHidden/>
          </w:rPr>
          <w:instrText xml:space="preserve"> PAGEREF _Toc199229969 \h </w:instrText>
        </w:r>
        <w:r>
          <w:rPr>
            <w:noProof/>
            <w:webHidden/>
          </w:rPr>
        </w:r>
        <w:r>
          <w:rPr>
            <w:noProof/>
            <w:webHidden/>
          </w:rPr>
          <w:fldChar w:fldCharType="separate"/>
        </w:r>
        <w:r w:rsidR="00376666">
          <w:rPr>
            <w:noProof/>
            <w:webHidden/>
          </w:rPr>
          <w:t>23</w:t>
        </w:r>
        <w:r>
          <w:rPr>
            <w:noProof/>
            <w:webHidden/>
          </w:rPr>
          <w:fldChar w:fldCharType="end"/>
        </w:r>
      </w:hyperlink>
    </w:p>
    <w:p w14:paraId="5E7B6A36" w14:textId="20AE622D" w:rsidR="00371300" w:rsidRDefault="00371300" w:rsidP="00371300">
      <w:pPr>
        <w:pStyle w:val="TOC1"/>
        <w:rPr>
          <w:rFonts w:eastAsiaTheme="minorEastAsia"/>
          <w:noProof/>
          <w:color w:val="auto"/>
          <w:kern w:val="2"/>
          <w:lang w:eastAsia="en-GB"/>
          <w14:ligatures w14:val="standardContextual"/>
        </w:rPr>
      </w:pPr>
      <w:hyperlink w:anchor="_Toc199229970" w:history="1">
        <w:r w:rsidRPr="007B4526">
          <w:rPr>
            <w:rStyle w:val="Hyperlink"/>
            <w:noProof/>
          </w:rPr>
          <w:t>Appendix A - Equality Impact Assessment</w:t>
        </w:r>
        <w:r>
          <w:rPr>
            <w:noProof/>
            <w:webHidden/>
          </w:rPr>
          <w:tab/>
        </w:r>
        <w:r>
          <w:rPr>
            <w:noProof/>
            <w:webHidden/>
          </w:rPr>
          <w:fldChar w:fldCharType="begin"/>
        </w:r>
        <w:r>
          <w:rPr>
            <w:noProof/>
            <w:webHidden/>
          </w:rPr>
          <w:instrText xml:space="preserve"> PAGEREF _Toc199229970 \h </w:instrText>
        </w:r>
        <w:r>
          <w:rPr>
            <w:noProof/>
            <w:webHidden/>
          </w:rPr>
        </w:r>
        <w:r>
          <w:rPr>
            <w:noProof/>
            <w:webHidden/>
          </w:rPr>
          <w:fldChar w:fldCharType="separate"/>
        </w:r>
        <w:r w:rsidR="00376666">
          <w:rPr>
            <w:noProof/>
            <w:webHidden/>
          </w:rPr>
          <w:t>24</w:t>
        </w:r>
        <w:r>
          <w:rPr>
            <w:noProof/>
            <w:webHidden/>
          </w:rPr>
          <w:fldChar w:fldCharType="end"/>
        </w:r>
      </w:hyperlink>
    </w:p>
    <w:p w14:paraId="3FA6878A" w14:textId="5E4C5584" w:rsidR="00371300" w:rsidRPr="009801B6" w:rsidRDefault="00371300" w:rsidP="00371300">
      <w:pPr>
        <w:pStyle w:val="TOC1"/>
        <w:rPr>
          <w:rFonts w:eastAsiaTheme="minorEastAsia"/>
          <w:noProof/>
          <w:color w:val="auto"/>
          <w:kern w:val="2"/>
          <w:lang w:eastAsia="en-GB"/>
          <w14:ligatures w14:val="standardContextual"/>
        </w:rPr>
      </w:pPr>
      <w:hyperlink w:anchor="_Toc199229971" w:history="1">
        <w:r w:rsidRPr="007B4526">
          <w:rPr>
            <w:rStyle w:val="Hyperlink"/>
            <w:noProof/>
          </w:rPr>
          <w:t>Appendix B – Senior Information Risk Owner Role</w:t>
        </w:r>
        <w:r>
          <w:rPr>
            <w:noProof/>
            <w:webHidden/>
          </w:rPr>
          <w:tab/>
        </w:r>
        <w:r>
          <w:rPr>
            <w:noProof/>
            <w:webHidden/>
          </w:rPr>
          <w:fldChar w:fldCharType="begin"/>
        </w:r>
        <w:r>
          <w:rPr>
            <w:noProof/>
            <w:webHidden/>
          </w:rPr>
          <w:instrText xml:space="preserve"> PAGEREF _Toc199229971 \h </w:instrText>
        </w:r>
        <w:r>
          <w:rPr>
            <w:noProof/>
            <w:webHidden/>
          </w:rPr>
        </w:r>
        <w:r>
          <w:rPr>
            <w:noProof/>
            <w:webHidden/>
          </w:rPr>
          <w:fldChar w:fldCharType="separate"/>
        </w:r>
        <w:r w:rsidR="00376666">
          <w:rPr>
            <w:noProof/>
            <w:webHidden/>
          </w:rPr>
          <w:t>26</w:t>
        </w:r>
        <w:r>
          <w:rPr>
            <w:noProof/>
            <w:webHidden/>
          </w:rPr>
          <w:fldChar w:fldCharType="end"/>
        </w:r>
      </w:hyperlink>
    </w:p>
    <w:p w14:paraId="72AA7E83" w14:textId="1D70595C" w:rsidR="00371300" w:rsidRDefault="00371300" w:rsidP="00371300">
      <w:pPr>
        <w:pStyle w:val="TOC1"/>
        <w:rPr>
          <w:rFonts w:eastAsiaTheme="minorEastAsia"/>
          <w:noProof/>
          <w:color w:val="auto"/>
          <w:kern w:val="2"/>
          <w:lang w:eastAsia="en-GB"/>
          <w14:ligatures w14:val="standardContextual"/>
        </w:rPr>
      </w:pPr>
      <w:hyperlink w:anchor="_Toc199229972" w:history="1">
        <w:r w:rsidRPr="007B4526">
          <w:rPr>
            <w:rStyle w:val="Hyperlink"/>
            <w:noProof/>
          </w:rPr>
          <w:t>Appendix C – Caldicott Guardian Role</w:t>
        </w:r>
        <w:r>
          <w:rPr>
            <w:noProof/>
            <w:webHidden/>
          </w:rPr>
          <w:tab/>
        </w:r>
        <w:r>
          <w:rPr>
            <w:noProof/>
            <w:webHidden/>
          </w:rPr>
          <w:fldChar w:fldCharType="begin"/>
        </w:r>
        <w:r>
          <w:rPr>
            <w:noProof/>
            <w:webHidden/>
          </w:rPr>
          <w:instrText xml:space="preserve"> PAGEREF _Toc199229972 \h </w:instrText>
        </w:r>
        <w:r>
          <w:rPr>
            <w:noProof/>
            <w:webHidden/>
          </w:rPr>
        </w:r>
        <w:r>
          <w:rPr>
            <w:noProof/>
            <w:webHidden/>
          </w:rPr>
          <w:fldChar w:fldCharType="separate"/>
        </w:r>
        <w:r w:rsidR="00376666">
          <w:rPr>
            <w:noProof/>
            <w:webHidden/>
          </w:rPr>
          <w:t>29</w:t>
        </w:r>
        <w:r>
          <w:rPr>
            <w:noProof/>
            <w:webHidden/>
          </w:rPr>
          <w:fldChar w:fldCharType="end"/>
        </w:r>
      </w:hyperlink>
    </w:p>
    <w:p w14:paraId="11C46F70" w14:textId="5B93AE86" w:rsidR="00371300" w:rsidRDefault="00371300" w:rsidP="00371300">
      <w:pPr>
        <w:pStyle w:val="TOC1"/>
        <w:rPr>
          <w:rFonts w:eastAsiaTheme="minorEastAsia"/>
          <w:noProof/>
          <w:color w:val="auto"/>
          <w:kern w:val="2"/>
          <w:lang w:eastAsia="en-GB"/>
          <w14:ligatures w14:val="standardContextual"/>
        </w:rPr>
      </w:pPr>
      <w:hyperlink w:anchor="_Toc199229973" w:history="1">
        <w:r w:rsidRPr="007B4526">
          <w:rPr>
            <w:rStyle w:val="Hyperlink"/>
            <w:noProof/>
          </w:rPr>
          <w:t>Appendix D – Data Protection Officer Role</w:t>
        </w:r>
        <w:r>
          <w:rPr>
            <w:noProof/>
            <w:webHidden/>
          </w:rPr>
          <w:tab/>
        </w:r>
        <w:r>
          <w:rPr>
            <w:noProof/>
            <w:webHidden/>
          </w:rPr>
          <w:fldChar w:fldCharType="begin"/>
        </w:r>
        <w:r>
          <w:rPr>
            <w:noProof/>
            <w:webHidden/>
          </w:rPr>
          <w:instrText xml:space="preserve"> PAGEREF _Toc199229973 \h </w:instrText>
        </w:r>
        <w:r>
          <w:rPr>
            <w:noProof/>
            <w:webHidden/>
          </w:rPr>
        </w:r>
        <w:r>
          <w:rPr>
            <w:noProof/>
            <w:webHidden/>
          </w:rPr>
          <w:fldChar w:fldCharType="separate"/>
        </w:r>
        <w:r w:rsidR="00376666">
          <w:rPr>
            <w:noProof/>
            <w:webHidden/>
          </w:rPr>
          <w:t>31</w:t>
        </w:r>
        <w:r>
          <w:rPr>
            <w:noProof/>
            <w:webHidden/>
          </w:rPr>
          <w:fldChar w:fldCharType="end"/>
        </w:r>
      </w:hyperlink>
    </w:p>
    <w:p w14:paraId="37F3DB4D" w14:textId="19E61337" w:rsidR="00371300" w:rsidRDefault="00371300" w:rsidP="00371300">
      <w:pPr>
        <w:pStyle w:val="TOC1"/>
        <w:rPr>
          <w:rFonts w:eastAsiaTheme="minorEastAsia"/>
          <w:noProof/>
          <w:color w:val="auto"/>
          <w:kern w:val="2"/>
          <w:lang w:eastAsia="en-GB"/>
          <w14:ligatures w14:val="standardContextual"/>
        </w:rPr>
      </w:pPr>
      <w:hyperlink w:anchor="_Toc199229974" w:history="1">
        <w:r w:rsidRPr="007B4526">
          <w:rPr>
            <w:rStyle w:val="Hyperlink"/>
            <w:noProof/>
          </w:rPr>
          <w:t>Appendix E – Information Asset Owner Role</w:t>
        </w:r>
        <w:r>
          <w:rPr>
            <w:noProof/>
            <w:webHidden/>
          </w:rPr>
          <w:tab/>
        </w:r>
        <w:r>
          <w:rPr>
            <w:noProof/>
            <w:webHidden/>
          </w:rPr>
          <w:fldChar w:fldCharType="begin"/>
        </w:r>
        <w:r>
          <w:rPr>
            <w:noProof/>
            <w:webHidden/>
          </w:rPr>
          <w:instrText xml:space="preserve"> PAGEREF _Toc199229974 \h </w:instrText>
        </w:r>
        <w:r>
          <w:rPr>
            <w:noProof/>
            <w:webHidden/>
          </w:rPr>
        </w:r>
        <w:r>
          <w:rPr>
            <w:noProof/>
            <w:webHidden/>
          </w:rPr>
          <w:fldChar w:fldCharType="separate"/>
        </w:r>
        <w:r w:rsidR="00376666">
          <w:rPr>
            <w:noProof/>
            <w:webHidden/>
          </w:rPr>
          <w:t>32</w:t>
        </w:r>
        <w:r>
          <w:rPr>
            <w:noProof/>
            <w:webHidden/>
          </w:rPr>
          <w:fldChar w:fldCharType="end"/>
        </w:r>
      </w:hyperlink>
    </w:p>
    <w:p w14:paraId="2130FAFB" w14:textId="0C686B36" w:rsidR="00371300" w:rsidRDefault="00371300" w:rsidP="00371300">
      <w:pPr>
        <w:pStyle w:val="TOC1"/>
        <w:rPr>
          <w:rFonts w:eastAsiaTheme="minorEastAsia"/>
          <w:noProof/>
          <w:color w:val="auto"/>
          <w:kern w:val="2"/>
          <w:lang w:eastAsia="en-GB"/>
          <w14:ligatures w14:val="standardContextual"/>
        </w:rPr>
      </w:pPr>
      <w:hyperlink w:anchor="_Toc199229975" w:history="1">
        <w:r w:rsidRPr="007B4526">
          <w:rPr>
            <w:rStyle w:val="Hyperlink"/>
            <w:noProof/>
          </w:rPr>
          <w:t>Appendix F – Information Governance Steering Group Terms of Reference</w:t>
        </w:r>
        <w:r>
          <w:rPr>
            <w:noProof/>
            <w:webHidden/>
          </w:rPr>
          <w:tab/>
        </w:r>
        <w:r>
          <w:rPr>
            <w:noProof/>
            <w:webHidden/>
          </w:rPr>
          <w:fldChar w:fldCharType="begin"/>
        </w:r>
        <w:r>
          <w:rPr>
            <w:noProof/>
            <w:webHidden/>
          </w:rPr>
          <w:instrText xml:space="preserve"> PAGEREF _Toc199229975 \h </w:instrText>
        </w:r>
        <w:r>
          <w:rPr>
            <w:noProof/>
            <w:webHidden/>
          </w:rPr>
        </w:r>
        <w:r>
          <w:rPr>
            <w:noProof/>
            <w:webHidden/>
          </w:rPr>
          <w:fldChar w:fldCharType="separate"/>
        </w:r>
        <w:r w:rsidR="00376666">
          <w:rPr>
            <w:noProof/>
            <w:webHidden/>
          </w:rPr>
          <w:t>38</w:t>
        </w:r>
        <w:r>
          <w:rPr>
            <w:noProof/>
            <w:webHidden/>
          </w:rPr>
          <w:fldChar w:fldCharType="end"/>
        </w:r>
      </w:hyperlink>
    </w:p>
    <w:p w14:paraId="6F193923" w14:textId="149A01A6" w:rsidR="00371300" w:rsidRDefault="00371300" w:rsidP="00371300">
      <w:pPr>
        <w:pStyle w:val="TOC1"/>
        <w:rPr>
          <w:rFonts w:eastAsiaTheme="minorEastAsia"/>
          <w:noProof/>
          <w:color w:val="auto"/>
          <w:kern w:val="2"/>
          <w:lang w:eastAsia="en-GB"/>
          <w14:ligatures w14:val="standardContextual"/>
        </w:rPr>
      </w:pPr>
      <w:hyperlink w:anchor="_Toc199229976" w:history="1">
        <w:r w:rsidRPr="007B4526">
          <w:rPr>
            <w:rStyle w:val="Hyperlink"/>
            <w:noProof/>
          </w:rPr>
          <w:t>Appendix G – National Data Security Standards</w:t>
        </w:r>
        <w:r>
          <w:rPr>
            <w:noProof/>
            <w:webHidden/>
          </w:rPr>
          <w:tab/>
        </w:r>
        <w:r>
          <w:rPr>
            <w:noProof/>
            <w:webHidden/>
          </w:rPr>
          <w:fldChar w:fldCharType="begin"/>
        </w:r>
        <w:r>
          <w:rPr>
            <w:noProof/>
            <w:webHidden/>
          </w:rPr>
          <w:instrText xml:space="preserve"> PAGEREF _Toc199229976 \h </w:instrText>
        </w:r>
        <w:r>
          <w:rPr>
            <w:noProof/>
            <w:webHidden/>
          </w:rPr>
        </w:r>
        <w:r>
          <w:rPr>
            <w:noProof/>
            <w:webHidden/>
          </w:rPr>
          <w:fldChar w:fldCharType="separate"/>
        </w:r>
        <w:r w:rsidR="00376666">
          <w:rPr>
            <w:noProof/>
            <w:webHidden/>
          </w:rPr>
          <w:t>43</w:t>
        </w:r>
        <w:r>
          <w:rPr>
            <w:noProof/>
            <w:webHidden/>
          </w:rPr>
          <w:fldChar w:fldCharType="end"/>
        </w:r>
      </w:hyperlink>
    </w:p>
    <w:p w14:paraId="35B1D845" w14:textId="2E13AEBF" w:rsidR="00371300" w:rsidRDefault="00371300" w:rsidP="00371300">
      <w:pPr>
        <w:pStyle w:val="TOC1"/>
        <w:rPr>
          <w:rFonts w:eastAsiaTheme="minorEastAsia"/>
          <w:noProof/>
          <w:color w:val="auto"/>
          <w:kern w:val="2"/>
          <w:lang w:eastAsia="en-GB"/>
          <w14:ligatures w14:val="standardContextual"/>
        </w:rPr>
      </w:pPr>
      <w:hyperlink w:anchor="_Toc199229977" w:history="1">
        <w:r w:rsidRPr="007B4526">
          <w:rPr>
            <w:rStyle w:val="Hyperlink"/>
            <w:noProof/>
          </w:rPr>
          <w:t>Appendix H – Data Protection Impact Assessments</w:t>
        </w:r>
        <w:r>
          <w:rPr>
            <w:noProof/>
            <w:webHidden/>
          </w:rPr>
          <w:tab/>
        </w:r>
        <w:r>
          <w:rPr>
            <w:noProof/>
            <w:webHidden/>
          </w:rPr>
          <w:fldChar w:fldCharType="begin"/>
        </w:r>
        <w:r>
          <w:rPr>
            <w:noProof/>
            <w:webHidden/>
          </w:rPr>
          <w:instrText xml:space="preserve"> PAGEREF _Toc199229977 \h </w:instrText>
        </w:r>
        <w:r>
          <w:rPr>
            <w:noProof/>
            <w:webHidden/>
          </w:rPr>
        </w:r>
        <w:r>
          <w:rPr>
            <w:noProof/>
            <w:webHidden/>
          </w:rPr>
          <w:fldChar w:fldCharType="separate"/>
        </w:r>
        <w:r w:rsidR="00376666">
          <w:rPr>
            <w:noProof/>
            <w:webHidden/>
          </w:rPr>
          <w:t>44</w:t>
        </w:r>
        <w:r>
          <w:rPr>
            <w:noProof/>
            <w:webHidden/>
          </w:rPr>
          <w:fldChar w:fldCharType="end"/>
        </w:r>
      </w:hyperlink>
    </w:p>
    <w:p w14:paraId="02C29FEB" w14:textId="26CFA3B6" w:rsidR="00371300" w:rsidRDefault="00371300" w:rsidP="00371300">
      <w:pPr>
        <w:pStyle w:val="TOC1"/>
        <w:rPr>
          <w:rStyle w:val="Hyperlink"/>
          <w:noProof/>
        </w:rPr>
      </w:pPr>
      <w:hyperlink w:anchor="_Toc199229978" w:history="1">
        <w:r w:rsidRPr="007B4526">
          <w:rPr>
            <w:rStyle w:val="Hyperlink"/>
            <w:noProof/>
          </w:rPr>
          <w:t>Appendix I – Contract Clauses</w:t>
        </w:r>
        <w:r>
          <w:rPr>
            <w:noProof/>
            <w:webHidden/>
          </w:rPr>
          <w:tab/>
        </w:r>
        <w:r>
          <w:rPr>
            <w:noProof/>
            <w:webHidden/>
          </w:rPr>
          <w:fldChar w:fldCharType="begin"/>
        </w:r>
        <w:r>
          <w:rPr>
            <w:noProof/>
            <w:webHidden/>
          </w:rPr>
          <w:instrText xml:space="preserve"> PAGEREF _Toc199229978 \h </w:instrText>
        </w:r>
        <w:r>
          <w:rPr>
            <w:noProof/>
            <w:webHidden/>
          </w:rPr>
        </w:r>
        <w:r>
          <w:rPr>
            <w:noProof/>
            <w:webHidden/>
          </w:rPr>
          <w:fldChar w:fldCharType="separate"/>
        </w:r>
        <w:r w:rsidR="00376666">
          <w:rPr>
            <w:noProof/>
            <w:webHidden/>
          </w:rPr>
          <w:t>46</w:t>
        </w:r>
        <w:r>
          <w:rPr>
            <w:noProof/>
            <w:webHidden/>
          </w:rPr>
          <w:fldChar w:fldCharType="end"/>
        </w:r>
      </w:hyperlink>
    </w:p>
    <w:p w14:paraId="2A4D75C0" w14:textId="014C7899" w:rsidR="007B421C" w:rsidRPr="007B421C" w:rsidRDefault="009801B6" w:rsidP="00D32F26">
      <w:pPr>
        <w:tabs>
          <w:tab w:val="left" w:pos="720"/>
          <w:tab w:val="right" w:leader="underscore" w:pos="9356"/>
        </w:tabs>
        <w:spacing w:after="100"/>
        <w:ind w:hanging="1134"/>
        <w:rPr>
          <w:rFonts w:eastAsiaTheme="minorEastAsia"/>
          <w:noProof/>
          <w:color w:val="auto"/>
          <w:sz w:val="22"/>
          <w:szCs w:val="22"/>
          <w:lang w:eastAsia="en-GB"/>
        </w:rPr>
      </w:pPr>
      <w:r>
        <w:rPr>
          <w:b/>
        </w:rPr>
        <w:t>Appendix J - Incident Management and Reporting</w:t>
      </w:r>
      <w:hyperlink w:anchor="_Toc108013916" w:history="1">
        <w:r w:rsidR="007B421C" w:rsidRPr="007B421C">
          <w:rPr>
            <w:b/>
            <w:noProof/>
            <w:webHidden/>
          </w:rPr>
          <w:tab/>
        </w:r>
        <w:r w:rsidR="007B421C" w:rsidRPr="007B421C">
          <w:rPr>
            <w:b/>
            <w:noProof/>
            <w:webHidden/>
          </w:rPr>
          <w:fldChar w:fldCharType="begin"/>
        </w:r>
        <w:r w:rsidR="007B421C" w:rsidRPr="007B421C">
          <w:rPr>
            <w:b/>
            <w:noProof/>
            <w:webHidden/>
          </w:rPr>
          <w:instrText xml:space="preserve"> PAGEREF _Toc108013916 \h </w:instrText>
        </w:r>
        <w:r w:rsidR="007B421C" w:rsidRPr="007B421C">
          <w:rPr>
            <w:b/>
            <w:noProof/>
            <w:webHidden/>
          </w:rPr>
        </w:r>
        <w:r w:rsidR="007B421C" w:rsidRPr="007B421C">
          <w:rPr>
            <w:b/>
            <w:noProof/>
            <w:webHidden/>
          </w:rPr>
          <w:fldChar w:fldCharType="separate"/>
        </w:r>
        <w:r w:rsidR="007B421C" w:rsidRPr="007B421C">
          <w:rPr>
            <w:b/>
            <w:noProof/>
            <w:webHidden/>
          </w:rPr>
          <w:t>5</w:t>
        </w:r>
        <w:r w:rsidR="007B421C" w:rsidRPr="007B421C">
          <w:rPr>
            <w:b/>
            <w:noProof/>
            <w:webHidden/>
          </w:rPr>
          <w:fldChar w:fldCharType="end"/>
        </w:r>
      </w:hyperlink>
      <w:r w:rsidR="00BB2A64">
        <w:rPr>
          <w:b/>
          <w:noProof/>
        </w:rPr>
        <w:t>7</w:t>
      </w:r>
    </w:p>
    <w:p w14:paraId="7F7DAD78" w14:textId="4146D49B" w:rsidR="00371300" w:rsidRPr="002C24A7" w:rsidRDefault="00371300" w:rsidP="00371300">
      <w:pPr>
        <w:pStyle w:val="TOC1"/>
        <w:rPr>
          <w:rFonts w:eastAsiaTheme="minorEastAsia"/>
          <w:noProof/>
          <w:color w:val="auto"/>
          <w:kern w:val="2"/>
          <w:lang w:eastAsia="en-GB"/>
          <w14:ligatures w14:val="standardContextual"/>
        </w:rPr>
      </w:pPr>
      <w:hyperlink w:anchor="_Toc199229979" w:history="1">
        <w:r w:rsidRPr="007B4526">
          <w:rPr>
            <w:rStyle w:val="Hyperlink"/>
            <w:noProof/>
          </w:rPr>
          <w:t>Appendix K – Information Governance Training Needs Assessment</w:t>
        </w:r>
        <w:r>
          <w:rPr>
            <w:noProof/>
            <w:webHidden/>
          </w:rPr>
          <w:tab/>
        </w:r>
        <w:r>
          <w:rPr>
            <w:noProof/>
            <w:webHidden/>
          </w:rPr>
          <w:fldChar w:fldCharType="begin"/>
        </w:r>
        <w:r>
          <w:rPr>
            <w:noProof/>
            <w:webHidden/>
          </w:rPr>
          <w:instrText xml:space="preserve"> PAGEREF _Toc199229979 \h </w:instrText>
        </w:r>
        <w:r>
          <w:rPr>
            <w:noProof/>
            <w:webHidden/>
          </w:rPr>
        </w:r>
        <w:r>
          <w:rPr>
            <w:noProof/>
            <w:webHidden/>
          </w:rPr>
          <w:fldChar w:fldCharType="separate"/>
        </w:r>
        <w:r w:rsidR="00376666">
          <w:rPr>
            <w:noProof/>
            <w:webHidden/>
          </w:rPr>
          <w:t>6</w:t>
        </w:r>
        <w:r>
          <w:rPr>
            <w:noProof/>
            <w:webHidden/>
          </w:rPr>
          <w:fldChar w:fldCharType="end"/>
        </w:r>
      </w:hyperlink>
      <w:r w:rsidR="00BB2A64" w:rsidRPr="00C44916">
        <w:rPr>
          <w:rStyle w:val="Hyperlink"/>
          <w:noProof/>
          <w:color w:val="auto"/>
          <w:u w:val="none"/>
        </w:rPr>
        <w:t>2</w:t>
      </w:r>
    </w:p>
    <w:p w14:paraId="79AC109D" w14:textId="1374D028" w:rsidR="00F913CD" w:rsidRDefault="000665B0">
      <w:pPr>
        <w:spacing w:before="0" w:after="0"/>
        <w:ind w:left="0"/>
        <w:rPr>
          <w:rFonts w:ascii="AppleSystemUIFont" w:hAnsi="AppleSystemUIFont" w:cs="AppleSystemUIFont"/>
          <w:sz w:val="26"/>
          <w:szCs w:val="26"/>
        </w:rPr>
      </w:pPr>
      <w:r w:rsidRPr="000E5F36">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199229932"/>
      <w:r w:rsidRPr="0015255F">
        <w:lastRenderedPageBreak/>
        <w:t>Introduction</w:t>
      </w:r>
      <w:bookmarkEnd w:id="3"/>
      <w:bookmarkEnd w:id="4"/>
      <w:bookmarkEnd w:id="5"/>
    </w:p>
    <w:p w14:paraId="1B618C59" w14:textId="10A054A5" w:rsidR="00E80105" w:rsidRDefault="00E80105" w:rsidP="00CD7FCF">
      <w:pPr>
        <w:pStyle w:val="Style1"/>
      </w:pPr>
      <w:r>
        <w:t xml:space="preserve">Information is a vital asset clinically and non-clinically and for the efficient management of services, resources and performance. It is therefore important that an appropriately robust policy framework is in place. IG stipulates the way in which information, and particularly in an NHS environment, </w:t>
      </w:r>
      <w:r w:rsidR="00CD7FCF">
        <w:t>Personal Confidential Data (</w:t>
      </w:r>
      <w:r>
        <w:t>PCD</w:t>
      </w:r>
      <w:r w:rsidR="00CD7FCF">
        <w:t>)</w:t>
      </w:r>
      <w:r>
        <w:t xml:space="preserve"> should be handled. PCD is:</w:t>
      </w:r>
    </w:p>
    <w:p w14:paraId="0851E536" w14:textId="77777777" w:rsidR="00E80105" w:rsidRDefault="00E80105" w:rsidP="002B1BEC">
      <w:pPr>
        <w:pStyle w:val="ListParagraph"/>
        <w:numPr>
          <w:ilvl w:val="0"/>
          <w:numId w:val="8"/>
        </w:numPr>
        <w:ind w:left="1418" w:hanging="284"/>
      </w:pPr>
      <w:r>
        <w:t xml:space="preserve">Personal information about identifiable individuals, which should be kept private. </w:t>
      </w:r>
    </w:p>
    <w:p w14:paraId="48D308E8" w14:textId="54EAF124" w:rsidR="00E80105" w:rsidRDefault="00E80105" w:rsidP="002B1BEC">
      <w:pPr>
        <w:pStyle w:val="ListParagraph"/>
        <w:numPr>
          <w:ilvl w:val="0"/>
          <w:numId w:val="8"/>
        </w:numPr>
        <w:ind w:left="1418" w:hanging="284"/>
      </w:pPr>
      <w:r>
        <w:t>The D</w:t>
      </w:r>
      <w:r w:rsidR="00CD7FCF">
        <w:t xml:space="preserve">ata </w:t>
      </w:r>
      <w:r>
        <w:t>P</w:t>
      </w:r>
      <w:r w:rsidR="00CD7FCF">
        <w:t>rotection (DP)</w:t>
      </w:r>
      <w:r>
        <w:t xml:space="preserve"> legislation definition of personal and special categories of data, adapted to include those who have passed away (see next two paragraphs for definitions).</w:t>
      </w:r>
    </w:p>
    <w:p w14:paraId="7E8AEF04" w14:textId="1F50C83D" w:rsidR="00E80105" w:rsidRDefault="00E80105" w:rsidP="002B1BEC">
      <w:pPr>
        <w:pStyle w:val="ListParagraph"/>
        <w:numPr>
          <w:ilvl w:val="0"/>
          <w:numId w:val="8"/>
        </w:numPr>
        <w:ind w:left="1418" w:hanging="284"/>
      </w:pPr>
      <w:r>
        <w:t xml:space="preserve">Information ‘given in confidence’ and ‘that which is owed a duty of confidence’. </w:t>
      </w:r>
    </w:p>
    <w:p w14:paraId="33007ABE" w14:textId="77777777" w:rsidR="00E80105" w:rsidRDefault="00E80105" w:rsidP="00E80105">
      <w:pPr>
        <w:pStyle w:val="Style1"/>
      </w:pPr>
      <w:r>
        <w:t>Under the legislation Personal Data is defined as:</w:t>
      </w:r>
    </w:p>
    <w:p w14:paraId="06728819" w14:textId="1051B4D7" w:rsidR="00E80105" w:rsidRDefault="00E80105" w:rsidP="00E80105">
      <w:pPr>
        <w:pStyle w:val="Style1"/>
        <w:numPr>
          <w:ilvl w:val="0"/>
          <w:numId w:val="0"/>
        </w:numPr>
        <w:ind w:left="1134"/>
      </w:pPr>
      <w:r>
        <w:t xml:space="preserve">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72DBEAE4" w14:textId="77777777" w:rsidR="00E80105" w:rsidRDefault="00E80105" w:rsidP="00E80105">
      <w:pPr>
        <w:pStyle w:val="Style1"/>
      </w:pPr>
      <w:r>
        <w:t>And Special Categories of Personal Data is defined as:</w:t>
      </w:r>
    </w:p>
    <w:p w14:paraId="79CF156D" w14:textId="41C5BFE9" w:rsidR="00E80105" w:rsidRDefault="00E80105" w:rsidP="00E80105">
      <w:pPr>
        <w:pStyle w:val="Style1"/>
        <w:numPr>
          <w:ilvl w:val="0"/>
          <w:numId w:val="0"/>
        </w:numPr>
        <w:ind w:left="1134"/>
      </w:pPr>
      <w: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1875E652" w14:textId="2C49C666" w:rsidR="00E80105" w:rsidRDefault="00E80105" w:rsidP="00E80105">
      <w:pPr>
        <w:pStyle w:val="Style1"/>
      </w:pPr>
      <w:r>
        <w:t xml:space="preserve">IG also enables the </w:t>
      </w:r>
      <w:r w:rsidR="00A52240">
        <w:t>ICB</w:t>
      </w:r>
      <w:r>
        <w:t xml:space="preserve"> to ensure that all confidential information is dealt with legally, securely and efficiently, </w:t>
      </w:r>
      <w:proofErr w:type="gramStart"/>
      <w:r>
        <w:t>in order to</w:t>
      </w:r>
      <w:proofErr w:type="gramEnd"/>
      <w:r>
        <w:t xml:space="preserve"> deliver the best possible care to its patients.</w:t>
      </w:r>
    </w:p>
    <w:p w14:paraId="44EAA6C5" w14:textId="18295764" w:rsidR="00E76001" w:rsidRDefault="00E80105" w:rsidP="00E80105">
      <w:pPr>
        <w:pStyle w:val="Style1"/>
      </w:pPr>
      <w:r>
        <w:t xml:space="preserve">The aim of this framework and policy is to set out how the </w:t>
      </w:r>
      <w:r w:rsidR="00A52240">
        <w:t>ICB</w:t>
      </w:r>
      <w:r>
        <w:t xml:space="preserve"> will effectively manage IG.  </w:t>
      </w:r>
    </w:p>
    <w:p w14:paraId="011B8CC3" w14:textId="77777777" w:rsidR="00E80105" w:rsidRDefault="00E80105" w:rsidP="00E80105">
      <w:pPr>
        <w:pStyle w:val="Style1"/>
      </w:pPr>
      <w:r>
        <w:t xml:space="preserve">This framework and policy </w:t>
      </w:r>
      <w:proofErr w:type="gramStart"/>
      <w:r>
        <w:t>has</w:t>
      </w:r>
      <w:proofErr w:type="gramEnd"/>
      <w:r>
        <w:t xml:space="preserve"> been developed to locally implement national legislation and guidance including, though not limited to:</w:t>
      </w:r>
    </w:p>
    <w:p w14:paraId="18F3B30A" w14:textId="31CA76BA" w:rsidR="00E80105" w:rsidRDefault="00E80105" w:rsidP="002B1BEC">
      <w:pPr>
        <w:pStyle w:val="ListParagraph"/>
        <w:numPr>
          <w:ilvl w:val="0"/>
          <w:numId w:val="8"/>
        </w:numPr>
        <w:ind w:left="1418" w:hanging="284"/>
      </w:pPr>
      <w:r>
        <w:t>A Manual for Caldicott Guardians (2017)</w:t>
      </w:r>
      <w:r w:rsidR="00464A4F">
        <w:t>.</w:t>
      </w:r>
    </w:p>
    <w:p w14:paraId="582841D4" w14:textId="3F399AEE" w:rsidR="00E80105" w:rsidRDefault="00E80105" w:rsidP="002B1BEC">
      <w:pPr>
        <w:pStyle w:val="ListParagraph"/>
        <w:numPr>
          <w:ilvl w:val="0"/>
          <w:numId w:val="8"/>
        </w:numPr>
        <w:ind w:left="1418" w:hanging="284"/>
      </w:pPr>
      <w:r>
        <w:t>Access to Health Records Act 1990</w:t>
      </w:r>
      <w:r w:rsidR="00464A4F">
        <w:t>.</w:t>
      </w:r>
    </w:p>
    <w:p w14:paraId="1B723407" w14:textId="1FF982BE" w:rsidR="00E80105" w:rsidRDefault="00E80105" w:rsidP="002B1BEC">
      <w:pPr>
        <w:pStyle w:val="ListParagraph"/>
        <w:numPr>
          <w:ilvl w:val="0"/>
          <w:numId w:val="8"/>
        </w:numPr>
        <w:ind w:left="1418" w:hanging="284"/>
      </w:pPr>
      <w:r>
        <w:t>Computer Misuse Act 1990</w:t>
      </w:r>
      <w:r w:rsidR="00464A4F">
        <w:t>.</w:t>
      </w:r>
    </w:p>
    <w:p w14:paraId="0742AFC9" w14:textId="4219642D" w:rsidR="00E80105" w:rsidRDefault="00E80105" w:rsidP="002B1BEC">
      <w:pPr>
        <w:pStyle w:val="ListParagraph"/>
        <w:numPr>
          <w:ilvl w:val="0"/>
          <w:numId w:val="8"/>
        </w:numPr>
        <w:ind w:left="1418" w:hanging="284"/>
      </w:pPr>
      <w:r>
        <w:t>Common Law Duty of Confidentiality</w:t>
      </w:r>
      <w:r w:rsidR="00464A4F">
        <w:t>.</w:t>
      </w:r>
      <w:r>
        <w:t xml:space="preserve"> </w:t>
      </w:r>
    </w:p>
    <w:p w14:paraId="245E7130" w14:textId="6324F22E" w:rsidR="00E80105" w:rsidRDefault="00E80105" w:rsidP="002B1BEC">
      <w:pPr>
        <w:pStyle w:val="ListParagraph"/>
        <w:numPr>
          <w:ilvl w:val="0"/>
          <w:numId w:val="8"/>
        </w:numPr>
        <w:ind w:left="1418" w:hanging="284"/>
      </w:pPr>
      <w:r>
        <w:t>CQC Safe Data, Safe Care (2016)</w:t>
      </w:r>
      <w:r w:rsidR="00464A4F">
        <w:t>.</w:t>
      </w:r>
    </w:p>
    <w:p w14:paraId="5628F6A2" w14:textId="0E0285D1" w:rsidR="00E80105" w:rsidRDefault="00E80105" w:rsidP="002B1BEC">
      <w:pPr>
        <w:pStyle w:val="ListParagraph"/>
        <w:numPr>
          <w:ilvl w:val="0"/>
          <w:numId w:val="8"/>
        </w:numPr>
        <w:ind w:left="1418" w:hanging="284"/>
      </w:pPr>
      <w:r>
        <w:t>Data Protection Act 2018</w:t>
      </w:r>
      <w:r w:rsidR="00464A4F">
        <w:t>.</w:t>
      </w:r>
    </w:p>
    <w:p w14:paraId="7C8A8787" w14:textId="1CC3BF68" w:rsidR="00E80105" w:rsidRDefault="00E80105" w:rsidP="002B1BEC">
      <w:pPr>
        <w:pStyle w:val="ListParagraph"/>
        <w:numPr>
          <w:ilvl w:val="0"/>
          <w:numId w:val="8"/>
        </w:numPr>
        <w:ind w:left="1418" w:hanging="284"/>
      </w:pPr>
      <w:r>
        <w:t>Environmental Information Regulations</w:t>
      </w:r>
      <w:r w:rsidR="00464A4F">
        <w:t>.</w:t>
      </w:r>
    </w:p>
    <w:p w14:paraId="697E4EB6" w14:textId="1C92C5F6" w:rsidR="00E80105" w:rsidRDefault="00E80105" w:rsidP="002B1BEC">
      <w:pPr>
        <w:pStyle w:val="ListParagraph"/>
        <w:numPr>
          <w:ilvl w:val="0"/>
          <w:numId w:val="8"/>
        </w:numPr>
        <w:ind w:left="1418" w:hanging="284"/>
      </w:pPr>
      <w:r>
        <w:t>Freedom of Information Act 2000</w:t>
      </w:r>
      <w:r w:rsidR="00464A4F">
        <w:t>.</w:t>
      </w:r>
    </w:p>
    <w:p w14:paraId="2D9E81F2" w14:textId="45C1254A" w:rsidR="00E80105" w:rsidRDefault="00E80105" w:rsidP="002B1BEC">
      <w:pPr>
        <w:pStyle w:val="ListParagraph"/>
        <w:numPr>
          <w:ilvl w:val="0"/>
          <w:numId w:val="8"/>
        </w:numPr>
        <w:ind w:left="1418" w:hanging="284"/>
      </w:pPr>
      <w:r>
        <w:t>General Data Protection Regulation</w:t>
      </w:r>
      <w:r w:rsidR="00464A4F">
        <w:t>.</w:t>
      </w:r>
    </w:p>
    <w:p w14:paraId="34EBF4FC" w14:textId="1DC06732" w:rsidR="00E80105" w:rsidRDefault="00E80105" w:rsidP="002B1BEC">
      <w:pPr>
        <w:pStyle w:val="ListParagraph"/>
        <w:numPr>
          <w:ilvl w:val="0"/>
          <w:numId w:val="8"/>
        </w:numPr>
        <w:ind w:left="1418" w:hanging="284"/>
      </w:pPr>
      <w:r>
        <w:t>Health Service Control of Patient Information Regulation (COPI) 2002</w:t>
      </w:r>
      <w:r w:rsidR="00464A4F">
        <w:t>.</w:t>
      </w:r>
    </w:p>
    <w:p w14:paraId="5B2239BE" w14:textId="79439E6F" w:rsidR="00E80105" w:rsidRDefault="00E80105" w:rsidP="002B1BEC">
      <w:pPr>
        <w:pStyle w:val="ListParagraph"/>
        <w:numPr>
          <w:ilvl w:val="0"/>
          <w:numId w:val="8"/>
        </w:numPr>
        <w:ind w:left="1418" w:hanging="284"/>
      </w:pPr>
      <w:r>
        <w:t>Health and Social Care Act 2012</w:t>
      </w:r>
      <w:r w:rsidR="00464A4F">
        <w:t>.</w:t>
      </w:r>
    </w:p>
    <w:p w14:paraId="4B0E11D4" w14:textId="32220E26" w:rsidR="00E80105" w:rsidRDefault="00E80105" w:rsidP="002B1BEC">
      <w:pPr>
        <w:pStyle w:val="ListParagraph"/>
        <w:numPr>
          <w:ilvl w:val="0"/>
          <w:numId w:val="8"/>
        </w:numPr>
        <w:ind w:left="1418" w:hanging="284"/>
      </w:pPr>
      <w:r>
        <w:t>Health and Social Care (Safety and Quality) Act 2015</w:t>
      </w:r>
      <w:r w:rsidR="00464A4F">
        <w:t>.</w:t>
      </w:r>
    </w:p>
    <w:p w14:paraId="75CEC9C1" w14:textId="5F858B2A" w:rsidR="00E80105" w:rsidRDefault="00E80105" w:rsidP="002B1BEC">
      <w:pPr>
        <w:pStyle w:val="ListParagraph"/>
        <w:numPr>
          <w:ilvl w:val="0"/>
          <w:numId w:val="8"/>
        </w:numPr>
        <w:ind w:left="1418" w:hanging="284"/>
      </w:pPr>
      <w:r>
        <w:lastRenderedPageBreak/>
        <w:t>Confidentiality NHS Code of Practice (2003)</w:t>
      </w:r>
      <w:r w:rsidR="00464A4F">
        <w:t>.</w:t>
      </w:r>
    </w:p>
    <w:p w14:paraId="191EE5DB" w14:textId="2138AF6A" w:rsidR="00E80105" w:rsidRDefault="00E80105" w:rsidP="002B1BEC">
      <w:pPr>
        <w:pStyle w:val="ListParagraph"/>
        <w:numPr>
          <w:ilvl w:val="0"/>
          <w:numId w:val="8"/>
        </w:numPr>
        <w:ind w:left="1418" w:hanging="284"/>
      </w:pPr>
      <w:r>
        <w:t>Human Rights Act 1998</w:t>
      </w:r>
      <w:r w:rsidR="00464A4F">
        <w:t>.</w:t>
      </w:r>
    </w:p>
    <w:p w14:paraId="5164B609" w14:textId="16AE313A" w:rsidR="00E80105" w:rsidRDefault="00E80105" w:rsidP="002B1BEC">
      <w:pPr>
        <w:pStyle w:val="ListParagraph"/>
        <w:numPr>
          <w:ilvl w:val="0"/>
          <w:numId w:val="8"/>
        </w:numPr>
        <w:ind w:left="1418" w:hanging="284"/>
      </w:pPr>
      <w:r>
        <w:t>Records Management Code of Practice for Health and Social Care (2016)</w:t>
      </w:r>
      <w:r w:rsidR="00464A4F">
        <w:t>.</w:t>
      </w:r>
    </w:p>
    <w:p w14:paraId="1FA848F2" w14:textId="33A34EFE" w:rsidR="00E80105" w:rsidRDefault="00E80105" w:rsidP="002B1BEC">
      <w:pPr>
        <w:pStyle w:val="ListParagraph"/>
        <w:numPr>
          <w:ilvl w:val="0"/>
          <w:numId w:val="8"/>
        </w:numPr>
        <w:ind w:left="1418" w:hanging="284"/>
      </w:pPr>
      <w:r>
        <w:t>Information Security Management Code of Practice (2007)</w:t>
      </w:r>
      <w:r w:rsidR="00464A4F">
        <w:t>.</w:t>
      </w:r>
    </w:p>
    <w:p w14:paraId="16031EF1" w14:textId="1B1A46B5" w:rsidR="00E80105" w:rsidRDefault="00E80105" w:rsidP="002B1BEC">
      <w:pPr>
        <w:pStyle w:val="ListParagraph"/>
        <w:numPr>
          <w:ilvl w:val="0"/>
          <w:numId w:val="8"/>
        </w:numPr>
        <w:ind w:left="1418" w:hanging="284"/>
      </w:pPr>
      <w:r>
        <w:t>Information: To Share or Not to Share (2013) (Caldicott2)</w:t>
      </w:r>
      <w:r w:rsidR="00464A4F">
        <w:t>.</w:t>
      </w:r>
    </w:p>
    <w:p w14:paraId="10C6D1C7" w14:textId="5A175ED3" w:rsidR="00E80105" w:rsidRDefault="00E80105" w:rsidP="002B1BEC">
      <w:pPr>
        <w:pStyle w:val="ListParagraph"/>
        <w:numPr>
          <w:ilvl w:val="0"/>
          <w:numId w:val="8"/>
        </w:numPr>
        <w:ind w:left="1418" w:hanging="284"/>
      </w:pPr>
      <w:r>
        <w:t>Privacy and Electronic Communications Regulations</w:t>
      </w:r>
      <w:r w:rsidR="00464A4F">
        <w:t>.</w:t>
      </w:r>
    </w:p>
    <w:p w14:paraId="6BFF5684" w14:textId="35E9B603" w:rsidR="00E76001" w:rsidRDefault="00E80105" w:rsidP="002B1BEC">
      <w:pPr>
        <w:pStyle w:val="ListParagraph"/>
        <w:numPr>
          <w:ilvl w:val="0"/>
          <w:numId w:val="8"/>
        </w:numPr>
        <w:ind w:left="1418" w:hanging="284"/>
      </w:pPr>
      <w:r>
        <w:t>Report on the Review of Patient-Identifiable Information (1997) (The Caldicott Report)</w:t>
      </w:r>
      <w:r w:rsidR="00464A4F">
        <w:t>.</w:t>
      </w:r>
    </w:p>
    <w:p w14:paraId="3B6895A9" w14:textId="0F9B9B9F" w:rsidR="00E76001" w:rsidRDefault="00E80105" w:rsidP="002B1BEC">
      <w:pPr>
        <w:pStyle w:val="ListParagraph"/>
        <w:numPr>
          <w:ilvl w:val="0"/>
          <w:numId w:val="8"/>
        </w:numPr>
        <w:ind w:left="1418" w:hanging="284"/>
      </w:pPr>
      <w:r>
        <w:t>Review of Data Security, Consent and Opt-Outs (2016) (Caldicott 3)</w:t>
      </w:r>
      <w:r w:rsidR="00464A4F">
        <w:t>.</w:t>
      </w:r>
    </w:p>
    <w:p w14:paraId="64280714" w14:textId="023B6399" w:rsidR="00F913CD" w:rsidRPr="00DE0AAD" w:rsidRDefault="00E76001" w:rsidP="00E76001">
      <w:pPr>
        <w:pStyle w:val="Style1"/>
      </w:pPr>
      <w:r>
        <w:t>A</w:t>
      </w:r>
      <w:r w:rsidRPr="00092CF3">
        <w:t xml:space="preserve">ny action taken to comply with </w:t>
      </w:r>
      <w:r>
        <w:t>Information Governance</w:t>
      </w:r>
      <w:r w:rsidRPr="00092CF3">
        <w:t xml:space="preserve"> guidance will not amount to discrimination because of protected characteristics as set out in the Equality Act 2010.</w:t>
      </w:r>
    </w:p>
    <w:p w14:paraId="6EA46454" w14:textId="77777777" w:rsidR="00F913CD" w:rsidRPr="0015255F" w:rsidRDefault="00F913CD" w:rsidP="00F913CD">
      <w:pPr>
        <w:pStyle w:val="Heading2"/>
      </w:pPr>
      <w:bookmarkStart w:id="6" w:name="_Toc89326545"/>
      <w:bookmarkStart w:id="7" w:name="_Toc199229933"/>
      <w:r w:rsidRPr="0015255F">
        <w:t xml:space="preserve">Purpose / Policy </w:t>
      </w:r>
      <w:r w:rsidRPr="00F913CD">
        <w:t>Statement</w:t>
      </w:r>
      <w:bookmarkEnd w:id="6"/>
      <w:bookmarkEnd w:id="7"/>
    </w:p>
    <w:p w14:paraId="49FD5CF6" w14:textId="7B3180F9" w:rsidR="00E80105" w:rsidRDefault="00E80105" w:rsidP="00E80105">
      <w:pPr>
        <w:pStyle w:val="Style1"/>
      </w:pPr>
      <w:r>
        <w:t xml:space="preserve">This framework and policy </w:t>
      </w:r>
      <w:proofErr w:type="gramStart"/>
      <w:r>
        <w:t>sets</w:t>
      </w:r>
      <w:proofErr w:type="gramEnd"/>
      <w:r>
        <w:t xml:space="preserve"> out the IG agenda for the </w:t>
      </w:r>
      <w:r w:rsidR="00A52240">
        <w:t>ICB</w:t>
      </w:r>
      <w:r>
        <w:t>.</w:t>
      </w:r>
    </w:p>
    <w:p w14:paraId="17E4338B" w14:textId="77777777" w:rsidR="00E80105" w:rsidRDefault="00E80105" w:rsidP="00E80105">
      <w:pPr>
        <w:pStyle w:val="Style1"/>
      </w:pPr>
      <w:r>
        <w:t xml:space="preserve">This framework and policy </w:t>
      </w:r>
      <w:proofErr w:type="gramStart"/>
      <w:r>
        <w:t>is</w:t>
      </w:r>
      <w:proofErr w:type="gramEnd"/>
      <w:r>
        <w:t xml:space="preserve"> based on Department of Health (DH) guidelines and Data Protection (DP) related law. The main piece of legislation being the Data Protection Act 2018 (DPA), which includes the UK version of the European Union General Data Protection Regulation 2016 (GDPR).</w:t>
      </w:r>
    </w:p>
    <w:p w14:paraId="289A1DBC" w14:textId="77777777" w:rsidR="00E80105" w:rsidRDefault="00E80105" w:rsidP="00E80105">
      <w:pPr>
        <w:pStyle w:val="Style1"/>
      </w:pPr>
      <w:r>
        <w:t>The GDPR has six principles, that Personal Confidential Data (PCD) must be processed:</w:t>
      </w:r>
    </w:p>
    <w:p w14:paraId="3B737EA7" w14:textId="77777777" w:rsidR="00E80105" w:rsidRDefault="00E80105" w:rsidP="002B1BEC">
      <w:pPr>
        <w:pStyle w:val="ListParagraph"/>
        <w:numPr>
          <w:ilvl w:val="0"/>
          <w:numId w:val="8"/>
        </w:numPr>
        <w:ind w:left="1418" w:hanging="284"/>
      </w:pPr>
      <w:r>
        <w:t>Fairly, lawfully and transparently.</w:t>
      </w:r>
    </w:p>
    <w:p w14:paraId="58CE9FD6" w14:textId="77777777" w:rsidR="00E80105" w:rsidRDefault="00E80105" w:rsidP="002B1BEC">
      <w:pPr>
        <w:pStyle w:val="ListParagraph"/>
        <w:numPr>
          <w:ilvl w:val="0"/>
          <w:numId w:val="8"/>
        </w:numPr>
        <w:ind w:left="1418" w:hanging="284"/>
      </w:pPr>
      <w:r>
        <w:t>For specified purposes.</w:t>
      </w:r>
    </w:p>
    <w:p w14:paraId="09D6C669" w14:textId="77777777" w:rsidR="00E80105" w:rsidRDefault="00E80105" w:rsidP="002B1BEC">
      <w:pPr>
        <w:pStyle w:val="ListParagraph"/>
        <w:numPr>
          <w:ilvl w:val="0"/>
          <w:numId w:val="8"/>
        </w:numPr>
        <w:ind w:left="1418" w:hanging="284"/>
      </w:pPr>
      <w:r>
        <w:t>Using the minimum amount necessary.</w:t>
      </w:r>
    </w:p>
    <w:p w14:paraId="0F8672AE" w14:textId="77777777" w:rsidR="00E80105" w:rsidRDefault="00E80105" w:rsidP="002B1BEC">
      <w:pPr>
        <w:pStyle w:val="ListParagraph"/>
        <w:numPr>
          <w:ilvl w:val="0"/>
          <w:numId w:val="8"/>
        </w:numPr>
        <w:ind w:left="1418" w:hanging="284"/>
      </w:pPr>
      <w:r>
        <w:t>Accurately.</w:t>
      </w:r>
    </w:p>
    <w:p w14:paraId="33EA2A18" w14:textId="77777777" w:rsidR="00E80105" w:rsidRDefault="00E80105" w:rsidP="002B1BEC">
      <w:pPr>
        <w:pStyle w:val="ListParagraph"/>
        <w:numPr>
          <w:ilvl w:val="0"/>
          <w:numId w:val="8"/>
        </w:numPr>
        <w:ind w:left="1418" w:hanging="284"/>
      </w:pPr>
      <w:r>
        <w:t>For only as long as it is needed.</w:t>
      </w:r>
    </w:p>
    <w:p w14:paraId="59C250AF" w14:textId="5526CF08" w:rsidR="00E80105" w:rsidRDefault="00E80105" w:rsidP="002B1BEC">
      <w:pPr>
        <w:pStyle w:val="ListParagraph"/>
        <w:numPr>
          <w:ilvl w:val="0"/>
          <w:numId w:val="8"/>
        </w:numPr>
        <w:ind w:left="1418" w:hanging="284"/>
      </w:pPr>
      <w:r>
        <w:t>Securely.</w:t>
      </w:r>
    </w:p>
    <w:p w14:paraId="0E9E1D33" w14:textId="77777777" w:rsidR="00E80105" w:rsidRDefault="00E80105" w:rsidP="00E80105">
      <w:pPr>
        <w:pStyle w:val="Style1"/>
      </w:pPr>
      <w:r>
        <w:t>Furthermore, Data Subjects have increased rights to:</w:t>
      </w:r>
    </w:p>
    <w:p w14:paraId="62D2D5E9" w14:textId="77777777" w:rsidR="00E80105" w:rsidRDefault="00E80105" w:rsidP="002B1BEC">
      <w:pPr>
        <w:pStyle w:val="ListParagraph"/>
        <w:numPr>
          <w:ilvl w:val="0"/>
          <w:numId w:val="8"/>
        </w:numPr>
        <w:ind w:left="1418" w:hanging="284"/>
      </w:pPr>
      <w:r>
        <w:t xml:space="preserve">Information about how their information is being processed. </w:t>
      </w:r>
    </w:p>
    <w:p w14:paraId="4D65482D" w14:textId="77777777" w:rsidR="00E80105" w:rsidRDefault="00E80105" w:rsidP="002B1BEC">
      <w:pPr>
        <w:pStyle w:val="ListParagraph"/>
        <w:numPr>
          <w:ilvl w:val="0"/>
          <w:numId w:val="8"/>
        </w:numPr>
        <w:ind w:left="1418" w:hanging="284"/>
      </w:pPr>
      <w:r>
        <w:t xml:space="preserve">Access to their information. </w:t>
      </w:r>
    </w:p>
    <w:p w14:paraId="418EBBD7" w14:textId="77777777" w:rsidR="00E80105" w:rsidRDefault="00E80105" w:rsidP="002B1BEC">
      <w:pPr>
        <w:pStyle w:val="ListParagraph"/>
        <w:numPr>
          <w:ilvl w:val="0"/>
          <w:numId w:val="8"/>
        </w:numPr>
        <w:ind w:left="1418" w:hanging="284"/>
      </w:pPr>
      <w:r>
        <w:t xml:space="preserve">Rectification when information is wrong. </w:t>
      </w:r>
    </w:p>
    <w:p w14:paraId="1BC90A9D" w14:textId="77777777" w:rsidR="00E80105" w:rsidRDefault="00E80105" w:rsidP="002B1BEC">
      <w:pPr>
        <w:pStyle w:val="ListParagraph"/>
        <w:numPr>
          <w:ilvl w:val="0"/>
          <w:numId w:val="8"/>
        </w:numPr>
        <w:ind w:left="1418" w:hanging="284"/>
      </w:pPr>
      <w:r>
        <w:t xml:space="preserve">Be </w:t>
      </w:r>
      <w:proofErr w:type="gramStart"/>
      <w:r>
        <w:t>forgotten;</w:t>
      </w:r>
      <w:proofErr w:type="gramEnd"/>
      <w:r>
        <w:t xml:space="preserve"> when it is appropriate to do so.</w:t>
      </w:r>
    </w:p>
    <w:p w14:paraId="0AA8E4E8" w14:textId="77777777" w:rsidR="00E80105" w:rsidRDefault="00E80105" w:rsidP="002B1BEC">
      <w:pPr>
        <w:pStyle w:val="ListParagraph"/>
        <w:numPr>
          <w:ilvl w:val="0"/>
          <w:numId w:val="8"/>
        </w:numPr>
        <w:ind w:left="1418" w:hanging="284"/>
      </w:pPr>
      <w:r>
        <w:t xml:space="preserve">Restrict processing. </w:t>
      </w:r>
    </w:p>
    <w:p w14:paraId="0C6250C8" w14:textId="77777777" w:rsidR="00E80105" w:rsidRDefault="00E80105" w:rsidP="002B1BEC">
      <w:pPr>
        <w:pStyle w:val="ListParagraph"/>
        <w:numPr>
          <w:ilvl w:val="0"/>
          <w:numId w:val="8"/>
        </w:numPr>
        <w:ind w:left="1418" w:hanging="284"/>
      </w:pPr>
      <w:r>
        <w:t xml:space="preserve">Data portability. </w:t>
      </w:r>
    </w:p>
    <w:p w14:paraId="32C1BA7C" w14:textId="77777777" w:rsidR="00E80105" w:rsidRDefault="00E80105" w:rsidP="002B1BEC">
      <w:pPr>
        <w:pStyle w:val="ListParagraph"/>
        <w:numPr>
          <w:ilvl w:val="0"/>
          <w:numId w:val="8"/>
        </w:numPr>
        <w:ind w:left="1418" w:hanging="284"/>
      </w:pPr>
      <w:r>
        <w:t>Object to processing.</w:t>
      </w:r>
    </w:p>
    <w:p w14:paraId="452743F9" w14:textId="521B0B9F" w:rsidR="00E80105" w:rsidRDefault="00E80105" w:rsidP="002B1BEC">
      <w:pPr>
        <w:pStyle w:val="ListParagraph"/>
        <w:numPr>
          <w:ilvl w:val="0"/>
          <w:numId w:val="8"/>
        </w:numPr>
        <w:ind w:left="1418" w:hanging="284"/>
      </w:pPr>
      <w:r>
        <w:t>Appropriate decision making.</w:t>
      </w:r>
    </w:p>
    <w:p w14:paraId="0E6793CF" w14:textId="77777777" w:rsidR="00E80105" w:rsidRDefault="00E80105" w:rsidP="00E80105">
      <w:pPr>
        <w:pStyle w:val="Style1"/>
      </w:pPr>
      <w:r>
        <w:t xml:space="preserve">In health and social </w:t>
      </w:r>
      <w:proofErr w:type="gramStart"/>
      <w:r>
        <w:t>care</w:t>
      </w:r>
      <w:proofErr w:type="gramEnd"/>
      <w:r>
        <w:t xml:space="preserve"> the Caldicott Principles reflect these, by stating that when using PCD, staff must observe the following:</w:t>
      </w:r>
    </w:p>
    <w:p w14:paraId="369E1257" w14:textId="77777777" w:rsidR="00E80105" w:rsidRDefault="00E80105" w:rsidP="002B1BEC">
      <w:pPr>
        <w:pStyle w:val="ListParagraph"/>
        <w:numPr>
          <w:ilvl w:val="0"/>
          <w:numId w:val="8"/>
        </w:numPr>
        <w:ind w:left="1418" w:hanging="284"/>
      </w:pPr>
      <w:r>
        <w:t>Justify the purpose(s).</w:t>
      </w:r>
    </w:p>
    <w:p w14:paraId="6932588A" w14:textId="77777777" w:rsidR="00E80105" w:rsidRDefault="00E80105" w:rsidP="002B1BEC">
      <w:pPr>
        <w:pStyle w:val="ListParagraph"/>
        <w:numPr>
          <w:ilvl w:val="0"/>
          <w:numId w:val="8"/>
        </w:numPr>
        <w:ind w:left="1418" w:hanging="284"/>
      </w:pPr>
      <w:r>
        <w:t xml:space="preserve">Don’t use it unless it is </w:t>
      </w:r>
      <w:proofErr w:type="gramStart"/>
      <w:r>
        <w:t>absolutely necessary</w:t>
      </w:r>
      <w:proofErr w:type="gramEnd"/>
      <w:r>
        <w:t>.</w:t>
      </w:r>
    </w:p>
    <w:p w14:paraId="4B7B842B" w14:textId="77777777" w:rsidR="00E80105" w:rsidRDefault="00E80105" w:rsidP="002B1BEC">
      <w:pPr>
        <w:pStyle w:val="ListParagraph"/>
        <w:numPr>
          <w:ilvl w:val="0"/>
          <w:numId w:val="8"/>
        </w:numPr>
        <w:ind w:left="1418" w:hanging="284"/>
      </w:pPr>
      <w:r>
        <w:t>Use the minimum necessary.</w:t>
      </w:r>
    </w:p>
    <w:p w14:paraId="5C8A3DE3" w14:textId="77777777" w:rsidR="00E80105" w:rsidRDefault="00E80105" w:rsidP="002B1BEC">
      <w:pPr>
        <w:pStyle w:val="ListParagraph"/>
        <w:numPr>
          <w:ilvl w:val="0"/>
          <w:numId w:val="8"/>
        </w:numPr>
        <w:ind w:left="1418" w:hanging="284"/>
      </w:pPr>
      <w:r>
        <w:t>Access should be on a strict need to know basis.</w:t>
      </w:r>
    </w:p>
    <w:p w14:paraId="3E750641" w14:textId="77777777" w:rsidR="00E80105" w:rsidRDefault="00E80105" w:rsidP="002B1BEC">
      <w:pPr>
        <w:pStyle w:val="ListParagraph"/>
        <w:numPr>
          <w:ilvl w:val="0"/>
          <w:numId w:val="8"/>
        </w:numPr>
        <w:ind w:left="1418" w:hanging="284"/>
      </w:pPr>
      <w:r>
        <w:t>Everyone with access to it should be aware of their responsibilities.</w:t>
      </w:r>
    </w:p>
    <w:p w14:paraId="2A7DCED2" w14:textId="77777777" w:rsidR="00E80105" w:rsidRDefault="00E80105" w:rsidP="002B1BEC">
      <w:pPr>
        <w:pStyle w:val="ListParagraph"/>
        <w:numPr>
          <w:ilvl w:val="0"/>
          <w:numId w:val="8"/>
        </w:numPr>
        <w:ind w:left="1418" w:hanging="284"/>
      </w:pPr>
      <w:r>
        <w:lastRenderedPageBreak/>
        <w:t>Comply with the law.</w:t>
      </w:r>
    </w:p>
    <w:p w14:paraId="377414A6" w14:textId="77777777" w:rsidR="00E80105" w:rsidRDefault="00E80105" w:rsidP="002B1BEC">
      <w:pPr>
        <w:pStyle w:val="ListParagraph"/>
        <w:numPr>
          <w:ilvl w:val="0"/>
          <w:numId w:val="8"/>
        </w:numPr>
        <w:ind w:left="1418" w:hanging="284"/>
      </w:pPr>
      <w:r>
        <w:t>The duty to share information can be as important as the duty to protect patient confidentiality.</w:t>
      </w:r>
    </w:p>
    <w:p w14:paraId="7B48ED48" w14:textId="5FADE8AB" w:rsidR="00E80105" w:rsidRDefault="00E80105" w:rsidP="002B1BEC">
      <w:pPr>
        <w:pStyle w:val="ListParagraph"/>
        <w:numPr>
          <w:ilvl w:val="0"/>
          <w:numId w:val="8"/>
        </w:numPr>
        <w:ind w:left="1418" w:hanging="284"/>
      </w:pPr>
      <w:r>
        <w:t>Inform patients and service users about how their confidential information is used</w:t>
      </w:r>
      <w:r w:rsidR="00464A4F">
        <w:t>.</w:t>
      </w:r>
    </w:p>
    <w:p w14:paraId="33D9D5BD" w14:textId="77777777" w:rsidR="00F913CD" w:rsidRPr="0015255F" w:rsidRDefault="00F913CD" w:rsidP="008E4397">
      <w:pPr>
        <w:pStyle w:val="Heading2"/>
      </w:pPr>
      <w:bookmarkStart w:id="8" w:name="_Toc89326546"/>
      <w:bookmarkStart w:id="9" w:name="_Toc199229934"/>
      <w:r w:rsidRPr="0015255F">
        <w:t>Definitions</w:t>
      </w:r>
      <w:bookmarkEnd w:id="8"/>
      <w:bookmarkEnd w:id="9"/>
    </w:p>
    <w:p w14:paraId="0C859337" w14:textId="3B818652" w:rsidR="00E0569E" w:rsidRPr="00E0569E" w:rsidRDefault="00E0569E" w:rsidP="00E0569E">
      <w:pPr>
        <w:pStyle w:val="Style1"/>
      </w:pPr>
      <w:bookmarkStart w:id="10" w:name="_Toc89326547"/>
      <w:r w:rsidRPr="00E0569E">
        <w:t>The following abbreviations and acronyms are used throughout this document, definitions are provided within the content of the document.</w:t>
      </w:r>
    </w:p>
    <w:p w14:paraId="4CB0B913" w14:textId="2DC3D405" w:rsidR="00E0569E" w:rsidRPr="00EA33F7" w:rsidRDefault="00E0569E" w:rsidP="00E0569E">
      <w:pPr>
        <w:pStyle w:val="ListParagraph"/>
      </w:pPr>
      <w:r w:rsidRPr="00EA33F7">
        <w:t>AGEM</w:t>
      </w:r>
      <w:r w:rsidRPr="00EA33F7">
        <w:tab/>
        <w:t>Arden &amp; Gem CSU</w:t>
      </w:r>
      <w:r w:rsidR="00464A4F">
        <w:t>.</w:t>
      </w:r>
    </w:p>
    <w:p w14:paraId="32B8EEA3" w14:textId="4CA98CDF" w:rsidR="00E0569E" w:rsidRPr="00EA33F7" w:rsidRDefault="00E0569E" w:rsidP="00E0569E">
      <w:pPr>
        <w:pStyle w:val="ListParagraph"/>
      </w:pPr>
      <w:r w:rsidRPr="00EA33F7">
        <w:t>AO</w:t>
      </w:r>
      <w:r w:rsidRPr="00EA33F7">
        <w:tab/>
      </w:r>
      <w:r w:rsidRPr="00EA33F7">
        <w:tab/>
      </w:r>
      <w:r>
        <w:t>Accountable Officer</w:t>
      </w:r>
      <w:r w:rsidR="00464A4F">
        <w:t>.</w:t>
      </w:r>
    </w:p>
    <w:p w14:paraId="7BA7A9CB" w14:textId="1F8E24AD" w:rsidR="00E0569E" w:rsidRPr="00EA33F7" w:rsidRDefault="00E0569E" w:rsidP="00E0569E">
      <w:pPr>
        <w:pStyle w:val="ListParagraph"/>
      </w:pPr>
      <w:r w:rsidRPr="00EA33F7">
        <w:t>BC</w:t>
      </w:r>
      <w:r w:rsidRPr="00EA33F7">
        <w:tab/>
      </w:r>
      <w:r w:rsidRPr="00EA33F7">
        <w:tab/>
        <w:t>Business Continuity</w:t>
      </w:r>
      <w:r w:rsidR="00464A4F">
        <w:t>.</w:t>
      </w:r>
    </w:p>
    <w:p w14:paraId="6A29D4FE" w14:textId="2B21B646" w:rsidR="00E0569E" w:rsidRDefault="00E0569E" w:rsidP="00E0569E">
      <w:pPr>
        <w:pStyle w:val="ListParagraph"/>
      </w:pPr>
      <w:r w:rsidRPr="00EA33F7">
        <w:t>CG</w:t>
      </w:r>
      <w:r w:rsidRPr="00EA33F7">
        <w:tab/>
      </w:r>
      <w:r w:rsidRPr="00EA33F7">
        <w:tab/>
        <w:t>Caldicott Guardian</w:t>
      </w:r>
      <w:r w:rsidR="00464A4F">
        <w:t>.</w:t>
      </w:r>
    </w:p>
    <w:p w14:paraId="61DD050A" w14:textId="475A6276" w:rsidR="00E0569E" w:rsidRPr="00EA33F7" w:rsidRDefault="00E0569E" w:rsidP="00E0569E">
      <w:pPr>
        <w:pStyle w:val="ListParagraph"/>
      </w:pPr>
      <w:r>
        <w:t>CIO</w:t>
      </w:r>
      <w:r>
        <w:tab/>
      </w:r>
      <w:r>
        <w:tab/>
        <w:t>Chief Information Officer</w:t>
      </w:r>
      <w:r w:rsidR="00464A4F">
        <w:t>.</w:t>
      </w:r>
    </w:p>
    <w:p w14:paraId="771738A1" w14:textId="71802A32" w:rsidR="00E0569E" w:rsidRPr="00EA33F7" w:rsidRDefault="00E0569E" w:rsidP="00E0569E">
      <w:pPr>
        <w:pStyle w:val="ListParagraph"/>
      </w:pPr>
      <w:r w:rsidRPr="00EA33F7">
        <w:t>COPI</w:t>
      </w:r>
      <w:r w:rsidRPr="00EA33F7">
        <w:tab/>
      </w:r>
      <w:r w:rsidRPr="00EA33F7">
        <w:tab/>
        <w:t>Control of Patient Information Regulation 2002</w:t>
      </w:r>
      <w:r w:rsidR="00464A4F">
        <w:t>.</w:t>
      </w:r>
    </w:p>
    <w:p w14:paraId="50E47D30" w14:textId="5CDFBE7E" w:rsidR="00E0569E" w:rsidRPr="00EA33F7" w:rsidRDefault="00E0569E" w:rsidP="00E0569E">
      <w:pPr>
        <w:pStyle w:val="ListParagraph"/>
      </w:pPr>
      <w:r w:rsidRPr="00EA33F7">
        <w:t>DFM</w:t>
      </w:r>
      <w:r w:rsidRPr="00EA33F7">
        <w:tab/>
      </w:r>
      <w:r w:rsidRPr="00EA33F7">
        <w:tab/>
        <w:t>Data Flow Mapping</w:t>
      </w:r>
      <w:r w:rsidR="00464A4F">
        <w:t>.</w:t>
      </w:r>
    </w:p>
    <w:p w14:paraId="68A36849" w14:textId="0E9BCB35" w:rsidR="00E0569E" w:rsidRPr="00EA33F7" w:rsidRDefault="00E0569E" w:rsidP="00E0569E">
      <w:pPr>
        <w:pStyle w:val="ListParagraph"/>
      </w:pPr>
      <w:r w:rsidRPr="00EA33F7">
        <w:t>DH</w:t>
      </w:r>
      <w:r w:rsidRPr="00EA33F7">
        <w:tab/>
      </w:r>
      <w:r w:rsidRPr="00EA33F7">
        <w:tab/>
        <w:t>Department of Health</w:t>
      </w:r>
      <w:r w:rsidR="00464A4F">
        <w:t>.</w:t>
      </w:r>
    </w:p>
    <w:p w14:paraId="5FE4AE28" w14:textId="09CF6528" w:rsidR="00E0569E" w:rsidRPr="00EA33F7" w:rsidRDefault="00E0569E" w:rsidP="00E0569E">
      <w:pPr>
        <w:pStyle w:val="ListParagraph"/>
      </w:pPr>
      <w:r w:rsidRPr="00EA33F7">
        <w:t>DP</w:t>
      </w:r>
      <w:r w:rsidRPr="00EA33F7">
        <w:tab/>
      </w:r>
      <w:r w:rsidRPr="00EA33F7">
        <w:tab/>
        <w:t>Data Protection</w:t>
      </w:r>
      <w:r w:rsidR="00464A4F">
        <w:t>.</w:t>
      </w:r>
    </w:p>
    <w:p w14:paraId="62FA151D" w14:textId="74686C25" w:rsidR="00E0569E" w:rsidRPr="00EA33F7" w:rsidRDefault="00E0569E" w:rsidP="00E0569E">
      <w:pPr>
        <w:pStyle w:val="ListParagraph"/>
      </w:pPr>
      <w:r w:rsidRPr="00EA33F7">
        <w:t>DPA</w:t>
      </w:r>
      <w:r w:rsidRPr="00EA33F7">
        <w:tab/>
      </w:r>
      <w:r w:rsidRPr="00EA33F7">
        <w:tab/>
        <w:t>Data Protection Act 2018</w:t>
      </w:r>
      <w:r w:rsidR="00464A4F">
        <w:t>.</w:t>
      </w:r>
    </w:p>
    <w:p w14:paraId="2F08D88C" w14:textId="6509C59E" w:rsidR="00E0569E" w:rsidRPr="00EA33F7" w:rsidRDefault="00E0569E" w:rsidP="00E0569E">
      <w:pPr>
        <w:pStyle w:val="ListParagraph"/>
      </w:pPr>
      <w:r w:rsidRPr="00EA33F7">
        <w:t>DPIA</w:t>
      </w:r>
      <w:r w:rsidRPr="00EA33F7">
        <w:tab/>
      </w:r>
      <w:r w:rsidRPr="00EA33F7">
        <w:tab/>
        <w:t>Data Protection Impact Assessment</w:t>
      </w:r>
      <w:r w:rsidR="00464A4F">
        <w:t>.</w:t>
      </w:r>
    </w:p>
    <w:p w14:paraId="016832A1" w14:textId="42EF3A1B" w:rsidR="00E0569E" w:rsidRPr="00EA33F7" w:rsidRDefault="00E0569E" w:rsidP="00E0569E">
      <w:pPr>
        <w:pStyle w:val="ListParagraph"/>
      </w:pPr>
      <w:r w:rsidRPr="00EA33F7">
        <w:t>DPO</w:t>
      </w:r>
      <w:r w:rsidRPr="00EA33F7">
        <w:tab/>
      </w:r>
      <w:r w:rsidRPr="00EA33F7">
        <w:tab/>
        <w:t>Data Protection Officer</w:t>
      </w:r>
      <w:r w:rsidR="00464A4F">
        <w:t>.</w:t>
      </w:r>
    </w:p>
    <w:p w14:paraId="156AEDB5" w14:textId="6E94F360" w:rsidR="00E0569E" w:rsidRDefault="00E0569E" w:rsidP="00E0569E">
      <w:pPr>
        <w:pStyle w:val="ListParagraph"/>
      </w:pPr>
      <w:r w:rsidRPr="00EA33F7">
        <w:t>DSPT</w:t>
      </w:r>
      <w:r w:rsidRPr="00EA33F7">
        <w:tab/>
      </w:r>
      <w:r w:rsidRPr="00EA33F7">
        <w:tab/>
        <w:t>Data Security and Protection Toolkit</w:t>
      </w:r>
      <w:r w:rsidR="00464A4F">
        <w:t>.</w:t>
      </w:r>
    </w:p>
    <w:p w14:paraId="422DFA78" w14:textId="63499459" w:rsidR="00E0569E" w:rsidRDefault="00E0569E" w:rsidP="00E0569E">
      <w:pPr>
        <w:pStyle w:val="ListParagraph"/>
      </w:pPr>
      <w:r>
        <w:t>EIR</w:t>
      </w:r>
      <w:r>
        <w:tab/>
      </w:r>
      <w:r>
        <w:tab/>
        <w:t>Environmental Information Regulations 2004</w:t>
      </w:r>
      <w:r w:rsidR="00464A4F">
        <w:t>.</w:t>
      </w:r>
    </w:p>
    <w:p w14:paraId="78EE9808" w14:textId="18CCF885" w:rsidR="00E0569E" w:rsidRPr="00EA33F7" w:rsidRDefault="00E0569E" w:rsidP="00E0569E">
      <w:pPr>
        <w:pStyle w:val="ListParagraph"/>
      </w:pPr>
      <w:r>
        <w:t>ESR</w:t>
      </w:r>
      <w:r>
        <w:tab/>
      </w:r>
      <w:r>
        <w:tab/>
        <w:t>Electronic Staff Record</w:t>
      </w:r>
      <w:r w:rsidR="00464A4F">
        <w:t>.</w:t>
      </w:r>
    </w:p>
    <w:p w14:paraId="744B6988" w14:textId="11D62606" w:rsidR="00E0569E" w:rsidRPr="00EA33F7" w:rsidRDefault="00E0569E" w:rsidP="00E0569E">
      <w:pPr>
        <w:pStyle w:val="ListParagraph"/>
      </w:pPr>
      <w:r w:rsidRPr="00EA33F7">
        <w:t>EU</w:t>
      </w:r>
      <w:r w:rsidRPr="00EA33F7">
        <w:tab/>
      </w:r>
      <w:r w:rsidRPr="00EA33F7">
        <w:tab/>
        <w:t>European Union</w:t>
      </w:r>
      <w:r w:rsidR="00464A4F">
        <w:t>.</w:t>
      </w:r>
    </w:p>
    <w:p w14:paraId="0C1C85B7" w14:textId="5F7D7A50" w:rsidR="00E0569E" w:rsidRPr="00EA33F7" w:rsidRDefault="00E0569E" w:rsidP="00E0569E">
      <w:pPr>
        <w:pStyle w:val="ListParagraph"/>
      </w:pPr>
      <w:r w:rsidRPr="00EA33F7">
        <w:t>FOI</w:t>
      </w:r>
      <w:r>
        <w:t>A</w:t>
      </w:r>
      <w:r w:rsidRPr="00EA33F7">
        <w:tab/>
      </w:r>
      <w:r w:rsidRPr="00EA33F7">
        <w:tab/>
        <w:t>Freedom of Information Act 2000</w:t>
      </w:r>
      <w:r w:rsidR="00464A4F">
        <w:t>.</w:t>
      </w:r>
    </w:p>
    <w:p w14:paraId="3D4261F9" w14:textId="6BCA3500" w:rsidR="00E0569E" w:rsidRPr="00EA33F7" w:rsidRDefault="00E0569E" w:rsidP="00E0569E">
      <w:pPr>
        <w:pStyle w:val="ListParagraph"/>
      </w:pPr>
      <w:r w:rsidRPr="00EA33F7">
        <w:t>GDPR</w:t>
      </w:r>
      <w:r w:rsidRPr="00EA33F7">
        <w:tab/>
        <w:t>General Data Protection Regulation</w:t>
      </w:r>
      <w:r w:rsidR="00464A4F">
        <w:t>.</w:t>
      </w:r>
    </w:p>
    <w:p w14:paraId="36B5528B" w14:textId="476032BE" w:rsidR="00E0569E" w:rsidRDefault="00E0569E" w:rsidP="00E0569E">
      <w:pPr>
        <w:pStyle w:val="ListParagraph"/>
      </w:pPr>
      <w:r w:rsidRPr="00EA33F7">
        <w:t>IA</w:t>
      </w:r>
      <w:r w:rsidRPr="00EA33F7">
        <w:tab/>
      </w:r>
      <w:r w:rsidRPr="00EA33F7">
        <w:tab/>
        <w:t>Information Asset</w:t>
      </w:r>
      <w:r w:rsidR="00464A4F">
        <w:t>.</w:t>
      </w:r>
    </w:p>
    <w:p w14:paraId="652C641A" w14:textId="508772AC" w:rsidR="00E0569E" w:rsidRPr="00EA33F7" w:rsidRDefault="00E0569E" w:rsidP="00E0569E">
      <w:pPr>
        <w:pStyle w:val="ListParagraph"/>
      </w:pPr>
      <w:r>
        <w:t>IAA</w:t>
      </w:r>
      <w:r>
        <w:tab/>
      </w:r>
      <w:r>
        <w:tab/>
        <w:t>Information Asset Administrator</w:t>
      </w:r>
      <w:r w:rsidR="00464A4F">
        <w:t>.</w:t>
      </w:r>
    </w:p>
    <w:p w14:paraId="73092FD4" w14:textId="77470D8B" w:rsidR="00E0569E" w:rsidRPr="00EA33F7" w:rsidRDefault="00E0569E" w:rsidP="00E0569E">
      <w:pPr>
        <w:pStyle w:val="ListParagraph"/>
      </w:pPr>
      <w:r w:rsidRPr="00EA33F7">
        <w:t>IAM</w:t>
      </w:r>
      <w:r w:rsidRPr="00EA33F7">
        <w:tab/>
      </w:r>
      <w:r w:rsidRPr="00EA33F7">
        <w:tab/>
        <w:t>Information Asset Management</w:t>
      </w:r>
      <w:r w:rsidR="00464A4F">
        <w:t>.</w:t>
      </w:r>
    </w:p>
    <w:p w14:paraId="427CD7EB" w14:textId="7BDF7E43" w:rsidR="00E0569E" w:rsidRPr="00EA33F7" w:rsidRDefault="00E0569E" w:rsidP="00E0569E">
      <w:pPr>
        <w:pStyle w:val="ListParagraph"/>
      </w:pPr>
      <w:r w:rsidRPr="00EA33F7">
        <w:t>IAO</w:t>
      </w:r>
      <w:r w:rsidRPr="00EA33F7">
        <w:tab/>
      </w:r>
      <w:r w:rsidRPr="00EA33F7">
        <w:tab/>
        <w:t>Information Asset Owner</w:t>
      </w:r>
      <w:r w:rsidR="00464A4F">
        <w:t>.</w:t>
      </w:r>
    </w:p>
    <w:p w14:paraId="4A742E9C" w14:textId="47FBB86A" w:rsidR="00E0569E" w:rsidRDefault="00E0569E" w:rsidP="00E0569E">
      <w:pPr>
        <w:pStyle w:val="ListParagraph"/>
      </w:pPr>
      <w:r w:rsidRPr="00EA33F7">
        <w:t>IAR</w:t>
      </w:r>
      <w:r w:rsidRPr="00EA33F7">
        <w:tab/>
      </w:r>
      <w:r w:rsidRPr="00EA33F7">
        <w:tab/>
        <w:t>Information Asset Register</w:t>
      </w:r>
      <w:r w:rsidR="00464A4F">
        <w:t>.</w:t>
      </w:r>
    </w:p>
    <w:p w14:paraId="662CE126" w14:textId="1EDE9FE3" w:rsidR="00E0569E" w:rsidRPr="00EA33F7" w:rsidRDefault="00E0569E" w:rsidP="00E0569E">
      <w:pPr>
        <w:pStyle w:val="ListParagraph"/>
      </w:pPr>
      <w:r>
        <w:t>ICB</w:t>
      </w:r>
      <w:r>
        <w:tab/>
      </w:r>
      <w:r>
        <w:tab/>
        <w:t>Integrated Care Board</w:t>
      </w:r>
      <w:r w:rsidR="00464A4F">
        <w:t>.</w:t>
      </w:r>
    </w:p>
    <w:p w14:paraId="62C65DC6" w14:textId="5DA89816" w:rsidR="00E0569E" w:rsidRDefault="00E0569E" w:rsidP="00E0569E">
      <w:pPr>
        <w:pStyle w:val="ListParagraph"/>
      </w:pPr>
      <w:r w:rsidRPr="00EA33F7">
        <w:t>ICO</w:t>
      </w:r>
      <w:r w:rsidRPr="00EA33F7">
        <w:tab/>
      </w:r>
      <w:r w:rsidRPr="00EA33F7">
        <w:tab/>
        <w:t>Information Commissioner’s Office</w:t>
      </w:r>
      <w:r w:rsidR="00464A4F">
        <w:t>.</w:t>
      </w:r>
    </w:p>
    <w:p w14:paraId="6F084F24" w14:textId="27DF6EEB" w:rsidR="00E0569E" w:rsidRPr="00EA33F7" w:rsidRDefault="00E0569E" w:rsidP="00E0569E">
      <w:pPr>
        <w:pStyle w:val="ListParagraph"/>
      </w:pPr>
      <w:r>
        <w:t>ICS</w:t>
      </w:r>
      <w:r>
        <w:tab/>
      </w:r>
      <w:r>
        <w:tab/>
        <w:t>Integrated Care System</w:t>
      </w:r>
      <w:r w:rsidR="00464A4F">
        <w:t>.</w:t>
      </w:r>
    </w:p>
    <w:p w14:paraId="2CD10C98" w14:textId="41AEE891" w:rsidR="00E0569E" w:rsidRPr="00EA33F7" w:rsidRDefault="00E0569E" w:rsidP="00E0569E">
      <w:pPr>
        <w:pStyle w:val="ListParagraph"/>
      </w:pPr>
      <w:r w:rsidRPr="00EA33F7">
        <w:t>IG</w:t>
      </w:r>
      <w:r w:rsidRPr="00EA33F7">
        <w:tab/>
      </w:r>
      <w:r w:rsidRPr="00EA33F7">
        <w:tab/>
        <w:t>Information Governance</w:t>
      </w:r>
      <w:r w:rsidR="00464A4F">
        <w:t>.</w:t>
      </w:r>
    </w:p>
    <w:p w14:paraId="6ADCE813" w14:textId="6E1CC92E" w:rsidR="00E0569E" w:rsidRPr="00EA33F7" w:rsidRDefault="00E0569E" w:rsidP="00E0569E">
      <w:pPr>
        <w:pStyle w:val="ListParagraph"/>
      </w:pPr>
      <w:r w:rsidRPr="00EA33F7">
        <w:t>IGSG</w:t>
      </w:r>
      <w:r w:rsidRPr="00EA33F7">
        <w:tab/>
      </w:r>
      <w:r w:rsidRPr="00EA33F7">
        <w:tab/>
        <w:t>Information Governance Steering Group</w:t>
      </w:r>
      <w:r w:rsidR="00464A4F">
        <w:t>.</w:t>
      </w:r>
    </w:p>
    <w:p w14:paraId="37C01E55" w14:textId="10D06CBA" w:rsidR="00E0569E" w:rsidRPr="00EA33F7" w:rsidRDefault="00E0569E" w:rsidP="00E0569E">
      <w:pPr>
        <w:pStyle w:val="ListParagraph"/>
      </w:pPr>
      <w:r w:rsidRPr="00EA33F7">
        <w:t>InfoSec</w:t>
      </w:r>
      <w:r w:rsidRPr="00EA33F7">
        <w:tab/>
        <w:t>Information Security</w:t>
      </w:r>
      <w:r w:rsidR="00464A4F">
        <w:t>.</w:t>
      </w:r>
    </w:p>
    <w:p w14:paraId="60587F6A" w14:textId="27046544" w:rsidR="00E0569E" w:rsidRPr="00EA33F7" w:rsidRDefault="00E0569E" w:rsidP="00E0569E">
      <w:pPr>
        <w:pStyle w:val="ListParagraph"/>
      </w:pPr>
      <w:r w:rsidRPr="00EA33F7">
        <w:t>IRM</w:t>
      </w:r>
      <w:r w:rsidRPr="00EA33F7">
        <w:tab/>
      </w:r>
      <w:r w:rsidRPr="00EA33F7">
        <w:tab/>
        <w:t>Information Risk Management</w:t>
      </w:r>
      <w:r w:rsidR="00464A4F">
        <w:t>.</w:t>
      </w:r>
    </w:p>
    <w:p w14:paraId="3E1CEBDC" w14:textId="6EAD9D58" w:rsidR="00E0569E" w:rsidRPr="00EA33F7" w:rsidRDefault="00E0569E" w:rsidP="00E0569E">
      <w:pPr>
        <w:pStyle w:val="ListParagraph"/>
      </w:pPr>
      <w:r w:rsidRPr="00EA33F7">
        <w:t>ISA</w:t>
      </w:r>
      <w:r w:rsidRPr="00EA33F7">
        <w:tab/>
      </w:r>
      <w:r w:rsidRPr="00EA33F7">
        <w:tab/>
        <w:t>Information Sharing Agreement</w:t>
      </w:r>
      <w:r w:rsidR="00464A4F">
        <w:t>.</w:t>
      </w:r>
    </w:p>
    <w:p w14:paraId="76913567" w14:textId="157A294A" w:rsidR="00E0569E" w:rsidRPr="00EA33F7" w:rsidRDefault="00E0569E" w:rsidP="00E0569E">
      <w:pPr>
        <w:pStyle w:val="ListParagraph"/>
      </w:pPr>
      <w:r w:rsidRPr="00EA33F7">
        <w:t>NHSD</w:t>
      </w:r>
      <w:r w:rsidRPr="00EA33F7">
        <w:tab/>
      </w:r>
      <w:r w:rsidRPr="00EA33F7">
        <w:tab/>
        <w:t>NHS Digital</w:t>
      </w:r>
      <w:r w:rsidR="00464A4F">
        <w:t>.</w:t>
      </w:r>
    </w:p>
    <w:p w14:paraId="3BBAB27E" w14:textId="0A8EBA27" w:rsidR="00E0569E" w:rsidRPr="00EA33F7" w:rsidRDefault="00E0569E" w:rsidP="00E0569E">
      <w:pPr>
        <w:pStyle w:val="ListParagraph"/>
      </w:pPr>
      <w:r w:rsidRPr="00EA33F7">
        <w:t>PCD</w:t>
      </w:r>
      <w:r w:rsidRPr="00EA33F7">
        <w:tab/>
      </w:r>
      <w:r w:rsidRPr="00EA33F7">
        <w:tab/>
        <w:t>Personal Confidential Data</w:t>
      </w:r>
      <w:r w:rsidR="00464A4F">
        <w:t>.</w:t>
      </w:r>
    </w:p>
    <w:p w14:paraId="045E7234" w14:textId="20881B79" w:rsidR="00E0569E" w:rsidRDefault="00E0569E" w:rsidP="00E0569E">
      <w:pPr>
        <w:pStyle w:val="ListParagraph"/>
      </w:pPr>
      <w:r w:rsidRPr="00EA33F7">
        <w:t>PIA</w:t>
      </w:r>
      <w:r w:rsidRPr="00EA33F7">
        <w:tab/>
      </w:r>
      <w:r w:rsidRPr="00EA33F7">
        <w:tab/>
        <w:t>Privacy Impact Assessment</w:t>
      </w:r>
      <w:r w:rsidR="00464A4F">
        <w:t>.</w:t>
      </w:r>
    </w:p>
    <w:p w14:paraId="364FF3FB" w14:textId="2092B85E" w:rsidR="00E0569E" w:rsidRPr="00EA33F7" w:rsidRDefault="00E0569E" w:rsidP="00E0569E">
      <w:pPr>
        <w:pStyle w:val="ListParagraph"/>
      </w:pPr>
      <w:r>
        <w:t>PID</w:t>
      </w:r>
      <w:r>
        <w:tab/>
      </w:r>
      <w:r>
        <w:tab/>
        <w:t>Person Identifiable Data</w:t>
      </w:r>
      <w:r w:rsidR="00464A4F">
        <w:t>.</w:t>
      </w:r>
    </w:p>
    <w:p w14:paraId="344FBBC7" w14:textId="37B7A599" w:rsidR="00E0569E" w:rsidRDefault="00E0569E" w:rsidP="00E0569E">
      <w:pPr>
        <w:pStyle w:val="ListParagraph"/>
      </w:pPr>
      <w:r w:rsidRPr="00EA33F7">
        <w:t>SAR</w:t>
      </w:r>
      <w:r w:rsidRPr="00EA33F7">
        <w:tab/>
      </w:r>
      <w:r w:rsidRPr="00EA33F7">
        <w:tab/>
        <w:t>Subject Access Request</w:t>
      </w:r>
      <w:r w:rsidR="00464A4F">
        <w:t>.</w:t>
      </w:r>
    </w:p>
    <w:p w14:paraId="71E381BB" w14:textId="1B58A1F2" w:rsidR="00E0569E" w:rsidRDefault="00E0569E" w:rsidP="00E0569E">
      <w:pPr>
        <w:pStyle w:val="ListParagraph"/>
      </w:pPr>
      <w:r>
        <w:t>SIC</w:t>
      </w:r>
      <w:r>
        <w:tab/>
      </w:r>
      <w:r>
        <w:tab/>
        <w:t>Statement of Internal Control</w:t>
      </w:r>
      <w:r w:rsidR="00464A4F">
        <w:t>.</w:t>
      </w:r>
    </w:p>
    <w:p w14:paraId="3FF4C4DD" w14:textId="32497FB5" w:rsidR="00E0569E" w:rsidRPr="00EA33F7" w:rsidRDefault="00E0569E" w:rsidP="00E0569E">
      <w:pPr>
        <w:pStyle w:val="ListParagraph"/>
      </w:pPr>
      <w:r>
        <w:t>SIRI</w:t>
      </w:r>
      <w:r>
        <w:tab/>
      </w:r>
      <w:r>
        <w:tab/>
        <w:t>Serious Incident Requiring Investigation</w:t>
      </w:r>
      <w:r w:rsidR="00464A4F">
        <w:t>.</w:t>
      </w:r>
    </w:p>
    <w:p w14:paraId="2C313BB6" w14:textId="629338E1" w:rsidR="00E0569E" w:rsidRDefault="00E0569E" w:rsidP="00E0569E">
      <w:pPr>
        <w:pStyle w:val="ListParagraph"/>
      </w:pPr>
      <w:r w:rsidRPr="00EA33F7">
        <w:lastRenderedPageBreak/>
        <w:t xml:space="preserve">SIRO </w:t>
      </w:r>
      <w:r w:rsidRPr="00EA33F7">
        <w:tab/>
      </w:r>
      <w:r w:rsidRPr="00EA33F7">
        <w:tab/>
        <w:t>Senior Information Risk Owner</w:t>
      </w:r>
      <w:r w:rsidR="00464A4F">
        <w:t>.</w:t>
      </w:r>
    </w:p>
    <w:p w14:paraId="77CC7E65" w14:textId="44F9F02C" w:rsidR="00E0569E" w:rsidRDefault="00E0569E" w:rsidP="00E0569E">
      <w:pPr>
        <w:pStyle w:val="ListParagraph"/>
      </w:pPr>
      <w:r>
        <w:t>TNA</w:t>
      </w:r>
      <w:r>
        <w:tab/>
      </w:r>
      <w:r>
        <w:tab/>
        <w:t>Training Needs Analysis</w:t>
      </w:r>
      <w:r w:rsidR="00464A4F">
        <w:t>.</w:t>
      </w:r>
    </w:p>
    <w:p w14:paraId="0E72F2F5" w14:textId="77777777" w:rsidR="00F913CD" w:rsidRPr="0015255F" w:rsidRDefault="00F913CD" w:rsidP="00225AB9">
      <w:pPr>
        <w:pStyle w:val="Heading2"/>
      </w:pPr>
      <w:bookmarkStart w:id="11" w:name="_Toc199229935"/>
      <w:r w:rsidRPr="0015255F">
        <w:t>Roles and Responsibilities</w:t>
      </w:r>
      <w:bookmarkStart w:id="12" w:name="_Toc84611047"/>
      <w:bookmarkEnd w:id="10"/>
      <w:bookmarkEnd w:id="11"/>
    </w:p>
    <w:p w14:paraId="6ADF5035" w14:textId="77777777" w:rsidR="00F913CD" w:rsidRPr="0015255F" w:rsidRDefault="00F913CD" w:rsidP="00225AB9">
      <w:pPr>
        <w:pStyle w:val="Heading3"/>
      </w:pPr>
      <w:bookmarkStart w:id="13" w:name="_Toc199229936"/>
      <w:bookmarkEnd w:id="12"/>
      <w:r w:rsidRPr="0015255F">
        <w:t>All ICB Employees and Board members</w:t>
      </w:r>
      <w:bookmarkEnd w:id="13"/>
    </w:p>
    <w:p w14:paraId="4B9F2D57" w14:textId="26C0575B" w:rsidR="00E80105" w:rsidRDefault="00A5135A" w:rsidP="00E80105">
      <w:pPr>
        <w:pStyle w:val="Style2"/>
      </w:pPr>
      <w:r>
        <w:t>Many</w:t>
      </w:r>
      <w:r w:rsidR="00E80105">
        <w:t xml:space="preserve"> staff handle information in one form or another. Staff who in the course of their work create, </w:t>
      </w:r>
      <w:r>
        <w:t>use,</w:t>
      </w:r>
      <w:r w:rsidR="00E80105">
        <w:t xml:space="preserve"> or otherwise process information have a duty to keep up to date with and adhere to, relevant legislation, case law and national guidance. </w:t>
      </w:r>
    </w:p>
    <w:p w14:paraId="4512E777" w14:textId="77777777" w:rsidR="00442D5E" w:rsidRDefault="00442D5E" w:rsidP="00442D5E">
      <w:pPr>
        <w:pStyle w:val="Style2"/>
        <w:numPr>
          <w:ilvl w:val="0"/>
          <w:numId w:val="0"/>
        </w:numPr>
        <w:ind w:left="1134"/>
      </w:pPr>
    </w:p>
    <w:p w14:paraId="7F69DEBE" w14:textId="38C79F49" w:rsidR="00E80105" w:rsidRDefault="00E80105" w:rsidP="00E80105">
      <w:pPr>
        <w:pStyle w:val="Style2"/>
      </w:pPr>
      <w:r>
        <w:t xml:space="preserve">The </w:t>
      </w:r>
      <w:r w:rsidR="00A52240">
        <w:t>ICB</w:t>
      </w:r>
      <w:r>
        <w:t xml:space="preserve"> policies and procedures will reflect such guidance and compliance with these polices and will ensure a high standard of Information Governance compliance within the organisation. </w:t>
      </w:r>
    </w:p>
    <w:p w14:paraId="0F041A05" w14:textId="77777777" w:rsidR="00442D5E" w:rsidRDefault="00442D5E" w:rsidP="00442D5E">
      <w:pPr>
        <w:pStyle w:val="Style2"/>
        <w:numPr>
          <w:ilvl w:val="0"/>
          <w:numId w:val="0"/>
        </w:numPr>
        <w:ind w:left="1134"/>
      </w:pPr>
    </w:p>
    <w:p w14:paraId="1414EBBB" w14:textId="00F63B9F" w:rsidR="00F913CD" w:rsidRPr="0015255F" w:rsidRDefault="00E80105" w:rsidP="00E80105">
      <w:pPr>
        <w:pStyle w:val="Style2"/>
      </w:pPr>
      <w:r>
        <w:t>All staff and officers, whether permanent, temporary, contracted or contractors are responsible for ensuring that they are aware of their responsibilities in respect of Information Governance.</w:t>
      </w:r>
      <w:bookmarkStart w:id="14" w:name="_Toc84611048"/>
    </w:p>
    <w:p w14:paraId="01A41CC2" w14:textId="77777777" w:rsidR="00F913CD" w:rsidRPr="0015255F" w:rsidRDefault="00F913CD" w:rsidP="00225AB9">
      <w:pPr>
        <w:pStyle w:val="Heading3"/>
      </w:pPr>
      <w:bookmarkStart w:id="15" w:name="_Toc199229937"/>
      <w:r w:rsidRPr="0015255F">
        <w:t>Integrated Care Board</w:t>
      </w:r>
      <w:bookmarkEnd w:id="14"/>
      <w:bookmarkEnd w:id="15"/>
    </w:p>
    <w:p w14:paraId="0FEFFE52" w14:textId="7A00E2C9" w:rsidR="00F913CD" w:rsidRPr="0015255F" w:rsidRDefault="00E80105" w:rsidP="00EB44FF">
      <w:pPr>
        <w:pStyle w:val="Style2"/>
      </w:pPr>
      <w:r>
        <w:t>Ha</w:t>
      </w:r>
      <w:r w:rsidRPr="00E80105">
        <w:t>s ultimate responsibility and accountability for ensure that the organisation corporately meets its legal responsibilities and for the adoption of internal and external governance requirements</w:t>
      </w:r>
      <w:r w:rsidR="00C12120">
        <w:t>.</w:t>
      </w:r>
    </w:p>
    <w:p w14:paraId="2032CA85" w14:textId="30ECDF01" w:rsidR="00F913CD" w:rsidRPr="0015255F" w:rsidRDefault="00F913CD" w:rsidP="00732AFE">
      <w:pPr>
        <w:pStyle w:val="Heading3"/>
      </w:pPr>
      <w:bookmarkStart w:id="16" w:name="_Toc199229938"/>
      <w:r w:rsidRPr="0015255F">
        <w:t>Chief Executive</w:t>
      </w:r>
      <w:bookmarkEnd w:id="16"/>
      <w:r w:rsidR="00DC5AE8">
        <w:t xml:space="preserve"> </w:t>
      </w:r>
    </w:p>
    <w:p w14:paraId="57901AA5" w14:textId="0A340800" w:rsidR="00F913CD" w:rsidRPr="0015255F" w:rsidRDefault="00E80105" w:rsidP="00EB44FF">
      <w:pPr>
        <w:pStyle w:val="Style2"/>
      </w:pPr>
      <w:bookmarkStart w:id="17" w:name="_Toc84611052"/>
      <w:r>
        <w:t>H</w:t>
      </w:r>
      <w:r w:rsidRPr="00E80105">
        <w:t xml:space="preserve">as overall responsibility for information governance within the </w:t>
      </w:r>
      <w:r w:rsidR="00A52240">
        <w:t>ICB</w:t>
      </w:r>
      <w:r w:rsidRPr="00E80105">
        <w:t xml:space="preserve">.  The </w:t>
      </w:r>
      <w:r w:rsidR="00DC5AE8">
        <w:t>C</w:t>
      </w:r>
      <w:r w:rsidR="007B236A">
        <w:t xml:space="preserve">hief </w:t>
      </w:r>
      <w:r w:rsidR="00DC5AE8">
        <w:t>E</w:t>
      </w:r>
      <w:r w:rsidR="007B236A">
        <w:t>xecutive</w:t>
      </w:r>
      <w:r w:rsidR="00DC5AE8" w:rsidRPr="00E80105">
        <w:t xml:space="preserve"> </w:t>
      </w:r>
      <w:r w:rsidRPr="00E80105">
        <w:t>is responsible for the management of Information Governance and for ensuring appropriate mechanisms are in place to support service delivery and continuity.</w:t>
      </w:r>
    </w:p>
    <w:p w14:paraId="06C13AAB" w14:textId="1F34E60C" w:rsidR="00E80105" w:rsidRPr="0015255F" w:rsidRDefault="00E80105" w:rsidP="00E80105">
      <w:pPr>
        <w:pStyle w:val="Heading3"/>
      </w:pPr>
      <w:bookmarkStart w:id="18" w:name="_Toc199229939"/>
      <w:bookmarkEnd w:id="17"/>
      <w:r w:rsidRPr="00E80105">
        <w:t>Senior Information Risk Owner (SIRO)</w:t>
      </w:r>
      <w:bookmarkEnd w:id="18"/>
    </w:p>
    <w:p w14:paraId="0E10C360" w14:textId="77777777" w:rsidR="00442D5E" w:rsidRDefault="00A52240" w:rsidP="00A52240">
      <w:pPr>
        <w:pStyle w:val="Style2"/>
      </w:pPr>
      <w:r w:rsidRPr="00112F13">
        <w:t xml:space="preserve">The role of Senior Information Risk Owner (SIRO) in the </w:t>
      </w:r>
      <w:r>
        <w:t>ICB</w:t>
      </w:r>
      <w:r w:rsidRPr="00112F13">
        <w:t xml:space="preserve"> has been assigned to the </w:t>
      </w:r>
      <w:r w:rsidR="007B236A" w:rsidRPr="007B236A">
        <w:t>Executive Director of Finance and Estates</w:t>
      </w:r>
      <w:r w:rsidR="002272C6">
        <w:t>.</w:t>
      </w:r>
    </w:p>
    <w:p w14:paraId="0715FA12" w14:textId="162E6CCD" w:rsidR="00A52240" w:rsidRDefault="00A52240" w:rsidP="00442D5E">
      <w:pPr>
        <w:pStyle w:val="Style2"/>
        <w:numPr>
          <w:ilvl w:val="0"/>
          <w:numId w:val="0"/>
        </w:numPr>
        <w:ind w:left="1134"/>
      </w:pPr>
      <w:r w:rsidRPr="00112F13">
        <w:t xml:space="preserve"> </w:t>
      </w:r>
    </w:p>
    <w:p w14:paraId="41C324DB" w14:textId="76978E5B" w:rsidR="00442D5E" w:rsidRDefault="00A52240" w:rsidP="0098699F">
      <w:pPr>
        <w:pStyle w:val="Style2"/>
      </w:pPr>
      <w:r>
        <w:t xml:space="preserve">The SIRO is responsible for leading on Information Risk and for overseeing the development of an Information Risk Policy. </w:t>
      </w:r>
    </w:p>
    <w:p w14:paraId="7A2A3F16" w14:textId="77777777" w:rsidR="00442D5E" w:rsidRDefault="00442D5E" w:rsidP="002C4095">
      <w:pPr>
        <w:pStyle w:val="Style2"/>
        <w:numPr>
          <w:ilvl w:val="0"/>
          <w:numId w:val="0"/>
        </w:numPr>
        <w:ind w:left="1134"/>
      </w:pPr>
    </w:p>
    <w:p w14:paraId="2DE1858B" w14:textId="55A6D6ED" w:rsidR="002C4095" w:rsidRDefault="00A52240" w:rsidP="004920D2">
      <w:pPr>
        <w:pStyle w:val="Style2"/>
      </w:pPr>
      <w:r>
        <w:t>The SIRO is also responsible for ensuring the corporate risk management process includes all aspects of information risk and for guaranteeing the ICB Board is adequately briefed on information risk issues</w:t>
      </w:r>
      <w:r w:rsidR="00E80105" w:rsidRPr="0015255F">
        <w:t>.</w:t>
      </w:r>
    </w:p>
    <w:p w14:paraId="5C01031E" w14:textId="77777777" w:rsidR="002C4095" w:rsidRDefault="002C4095" w:rsidP="002C4095">
      <w:pPr>
        <w:pStyle w:val="Style2"/>
        <w:numPr>
          <w:ilvl w:val="0"/>
          <w:numId w:val="0"/>
        </w:numPr>
        <w:ind w:left="1134"/>
      </w:pPr>
    </w:p>
    <w:p w14:paraId="4A0282D2" w14:textId="6FFF6699" w:rsidR="00A52240" w:rsidRPr="0015255F" w:rsidRDefault="00A52240" w:rsidP="00A52240">
      <w:pPr>
        <w:pStyle w:val="Style2"/>
      </w:pPr>
      <w:r w:rsidRPr="00A769C3">
        <w:t xml:space="preserve">See Appendix </w:t>
      </w:r>
      <w:r>
        <w:t>B</w:t>
      </w:r>
      <w:r w:rsidRPr="00A769C3">
        <w:t xml:space="preserve"> for a more detailed description of the </w:t>
      </w:r>
      <w:r>
        <w:t>SIROs</w:t>
      </w:r>
      <w:r w:rsidRPr="00A769C3">
        <w:t xml:space="preserve"> role and responsibilities</w:t>
      </w:r>
      <w:r w:rsidRPr="0015255F">
        <w:t>.</w:t>
      </w:r>
    </w:p>
    <w:p w14:paraId="06D76517" w14:textId="1890028B" w:rsidR="00E80105" w:rsidRPr="0015255F" w:rsidRDefault="00A769C3" w:rsidP="00E80105">
      <w:pPr>
        <w:pStyle w:val="Heading3"/>
      </w:pPr>
      <w:bookmarkStart w:id="19" w:name="_Toc199229940"/>
      <w:r w:rsidRPr="00A769C3">
        <w:lastRenderedPageBreak/>
        <w:t>Caldicott Guardian</w:t>
      </w:r>
      <w:bookmarkEnd w:id="19"/>
    </w:p>
    <w:p w14:paraId="4E462789" w14:textId="7D1E4B81" w:rsidR="00A52240" w:rsidRDefault="00A52240" w:rsidP="00A52240">
      <w:pPr>
        <w:pStyle w:val="Style2"/>
      </w:pPr>
      <w:r>
        <w:t xml:space="preserve">The role of Caldicott Guardian in the ICB has been assigned to the </w:t>
      </w:r>
      <w:r w:rsidR="0096138B">
        <w:t>Executive Chief Nursing Officer</w:t>
      </w:r>
      <w:r w:rsidR="00A5135A">
        <w:t>.</w:t>
      </w:r>
    </w:p>
    <w:p w14:paraId="43160F1F" w14:textId="77777777" w:rsidR="002C4095" w:rsidRDefault="002C4095" w:rsidP="002C4095">
      <w:pPr>
        <w:pStyle w:val="Style2"/>
        <w:numPr>
          <w:ilvl w:val="0"/>
          <w:numId w:val="0"/>
        </w:numPr>
        <w:ind w:left="1134"/>
      </w:pPr>
    </w:p>
    <w:p w14:paraId="6093FF5B" w14:textId="77777777" w:rsidR="00A5135A" w:rsidRDefault="00A5135A" w:rsidP="00A5135A">
      <w:pPr>
        <w:pStyle w:val="Style2"/>
      </w:pPr>
      <w:r w:rsidRPr="00112F13">
        <w:t xml:space="preserve">The Caldicott Guardian has </w:t>
      </w:r>
      <w:proofErr w:type="gramStart"/>
      <w:r w:rsidRPr="00112F13">
        <w:t>particular responsibilities</w:t>
      </w:r>
      <w:proofErr w:type="gramEnd"/>
      <w:r w:rsidRPr="00112F13">
        <w:t xml:space="preserve"> for protecting the confidentiality of patients/service-user’s information and enabling appropriate information sharing. </w:t>
      </w:r>
    </w:p>
    <w:p w14:paraId="634A8777" w14:textId="666FE38A" w:rsidR="00A52240" w:rsidRDefault="00A5135A" w:rsidP="002B1BEC">
      <w:pPr>
        <w:pStyle w:val="Style2"/>
      </w:pPr>
      <w:r w:rsidRPr="00112F13">
        <w:t>Acting as the 'conscience' of the organisation, the Caldicott Guardian will actively support work to enable information sharing where it is appropriate to share and will advise on options for lawful and ethical processing of information.</w:t>
      </w:r>
    </w:p>
    <w:p w14:paraId="308AD708" w14:textId="77777777" w:rsidR="002C4095" w:rsidRDefault="002C4095" w:rsidP="002C4095">
      <w:pPr>
        <w:pStyle w:val="Style2"/>
        <w:numPr>
          <w:ilvl w:val="0"/>
          <w:numId w:val="0"/>
        </w:numPr>
        <w:ind w:left="1134"/>
      </w:pPr>
    </w:p>
    <w:p w14:paraId="104DC560" w14:textId="17E60FF8" w:rsidR="00E80105" w:rsidRPr="0015255F" w:rsidRDefault="00A52240" w:rsidP="00A52240">
      <w:pPr>
        <w:pStyle w:val="Style2"/>
      </w:pPr>
      <w:r w:rsidRPr="00A769C3">
        <w:t xml:space="preserve">See Appendix </w:t>
      </w:r>
      <w:r>
        <w:t>C</w:t>
      </w:r>
      <w:r w:rsidRPr="00A769C3">
        <w:t xml:space="preserve"> for a more detailed description of the </w:t>
      </w:r>
      <w:r>
        <w:t>Caldicott’s</w:t>
      </w:r>
      <w:r w:rsidRPr="00A769C3">
        <w:t xml:space="preserve"> role and responsibilities</w:t>
      </w:r>
      <w:r w:rsidRPr="0015255F">
        <w:t>.</w:t>
      </w:r>
    </w:p>
    <w:p w14:paraId="32F2C8AF" w14:textId="40274E5B" w:rsidR="00E80105" w:rsidRPr="0015255F" w:rsidRDefault="00A769C3" w:rsidP="00E80105">
      <w:pPr>
        <w:pStyle w:val="Heading3"/>
      </w:pPr>
      <w:bookmarkStart w:id="20" w:name="_Toc199229941"/>
      <w:r w:rsidRPr="00A769C3">
        <w:t>Head of Information Governance / Data Protection Officer (DPO)</w:t>
      </w:r>
      <w:bookmarkEnd w:id="20"/>
    </w:p>
    <w:p w14:paraId="2BB66E5F" w14:textId="77777777" w:rsidR="00A769C3" w:rsidRDefault="00A769C3" w:rsidP="00E80105">
      <w:pPr>
        <w:pStyle w:val="Style2"/>
      </w:pPr>
      <w:r w:rsidRPr="00A769C3">
        <w:t xml:space="preserve">The Head of Information Governance has the leadership function for IG, maintaining the confidence of patients, staff and the public, through advice and guidance on the creation of robust and effective mechanisms and assurance processes to protect and appropriately handle PCD. </w:t>
      </w:r>
    </w:p>
    <w:p w14:paraId="36475A02" w14:textId="77777777" w:rsidR="00DB218B" w:rsidRDefault="00DB218B" w:rsidP="00DB218B">
      <w:pPr>
        <w:pStyle w:val="Style2"/>
        <w:numPr>
          <w:ilvl w:val="0"/>
          <w:numId w:val="0"/>
        </w:numPr>
        <w:ind w:left="1134"/>
      </w:pPr>
    </w:p>
    <w:p w14:paraId="1733DBA7" w14:textId="35AAC83B" w:rsidR="00DB218B" w:rsidRDefault="00A769C3" w:rsidP="00BB255E">
      <w:pPr>
        <w:pStyle w:val="Style2"/>
      </w:pPr>
      <w:r w:rsidRPr="00A769C3">
        <w:t xml:space="preserve">This includes ensuring that the </w:t>
      </w:r>
      <w:r w:rsidR="00A52240">
        <w:t>ICB</w:t>
      </w:r>
      <w:r w:rsidRPr="00A769C3">
        <w:t xml:space="preserve"> is fully compliant with all IG related legislation and that the </w:t>
      </w:r>
      <w:r w:rsidR="00A52240">
        <w:t>ICB</w:t>
      </w:r>
      <w:r w:rsidRPr="00A769C3">
        <w:t xml:space="preserve"> meets statutory and mandatory obligations for IG through development of strategy and implementation of IG policies. </w:t>
      </w:r>
    </w:p>
    <w:p w14:paraId="50BDAA1C" w14:textId="77777777" w:rsidR="00DB218B" w:rsidRDefault="00DB218B" w:rsidP="00DB218B">
      <w:pPr>
        <w:pStyle w:val="Style2"/>
        <w:numPr>
          <w:ilvl w:val="0"/>
          <w:numId w:val="0"/>
        </w:numPr>
        <w:ind w:left="1134"/>
      </w:pPr>
    </w:p>
    <w:p w14:paraId="3ACA4EEE" w14:textId="1507D99A" w:rsidR="00DB218B" w:rsidRDefault="00A769C3" w:rsidP="003D7499">
      <w:pPr>
        <w:pStyle w:val="Style2"/>
      </w:pPr>
      <w:r w:rsidRPr="00A769C3">
        <w:t xml:space="preserve">The Head of Information Governance is also the </w:t>
      </w:r>
      <w:r w:rsidR="00A52240">
        <w:t>ICB</w:t>
      </w:r>
      <w:r w:rsidRPr="00A769C3">
        <w:t xml:space="preserve">’s Data Protection Officer.  </w:t>
      </w:r>
    </w:p>
    <w:p w14:paraId="19FDDB14" w14:textId="77777777" w:rsidR="00DB218B" w:rsidRDefault="00DB218B" w:rsidP="00DB218B">
      <w:pPr>
        <w:pStyle w:val="Style2"/>
        <w:numPr>
          <w:ilvl w:val="0"/>
          <w:numId w:val="0"/>
        </w:numPr>
        <w:ind w:left="1134"/>
      </w:pPr>
    </w:p>
    <w:p w14:paraId="2CE2C612" w14:textId="3375E370" w:rsidR="00A5135A" w:rsidRPr="0015255F" w:rsidRDefault="00A769C3" w:rsidP="002B1BEC">
      <w:pPr>
        <w:pStyle w:val="Style2"/>
      </w:pPr>
      <w:r w:rsidRPr="00A769C3">
        <w:t xml:space="preserve">See Appendix </w:t>
      </w:r>
      <w:r w:rsidR="00A52240">
        <w:t>D</w:t>
      </w:r>
      <w:r w:rsidRPr="00A769C3">
        <w:t xml:space="preserve"> for a more detailed description of the DPO’s role and responsibilities</w:t>
      </w:r>
      <w:r w:rsidR="00E80105" w:rsidRPr="0015255F">
        <w:t>.</w:t>
      </w:r>
    </w:p>
    <w:p w14:paraId="76AAA442" w14:textId="7938B3C1" w:rsidR="00E80105" w:rsidRPr="0015255F" w:rsidRDefault="00E80105" w:rsidP="00E80105">
      <w:pPr>
        <w:pStyle w:val="Heading3"/>
      </w:pPr>
      <w:bookmarkStart w:id="21" w:name="_Toc199229942"/>
      <w:r w:rsidRPr="00E80105">
        <w:t>Information Governance Team</w:t>
      </w:r>
      <w:bookmarkEnd w:id="21"/>
    </w:p>
    <w:p w14:paraId="0B6C653A" w14:textId="6E7E931D" w:rsidR="00E80105" w:rsidRPr="0015255F" w:rsidRDefault="00E80105" w:rsidP="00E80105">
      <w:pPr>
        <w:pStyle w:val="Style2"/>
      </w:pPr>
      <w:bookmarkStart w:id="22" w:name="_Toc84611053"/>
      <w:r w:rsidRPr="00E80105">
        <w:t xml:space="preserve">The team acts under the guidance of the Head of IG to provide support and guidance on all Information Governance related issues to staff and GP practices across </w:t>
      </w:r>
      <w:r w:rsidR="007D1E58">
        <w:t xml:space="preserve">Mid and South </w:t>
      </w:r>
      <w:r w:rsidRPr="00E80105">
        <w:t>Essex.</w:t>
      </w:r>
    </w:p>
    <w:p w14:paraId="21307469" w14:textId="4C43ED02" w:rsidR="00F913CD" w:rsidRPr="0015255F" w:rsidRDefault="00F27CBC" w:rsidP="00732AFE">
      <w:pPr>
        <w:pStyle w:val="Heading3"/>
      </w:pPr>
      <w:bookmarkStart w:id="23" w:name="_Toc199229943"/>
      <w:bookmarkEnd w:id="22"/>
      <w:r w:rsidRPr="00F27CBC">
        <w:t>Deputy Director of Digital Technology</w:t>
      </w:r>
      <w:bookmarkEnd w:id="23"/>
      <w:r>
        <w:t xml:space="preserve"> </w:t>
      </w:r>
    </w:p>
    <w:p w14:paraId="3CACE631" w14:textId="6422ECA0" w:rsidR="00E80105" w:rsidRDefault="00E80105" w:rsidP="00E80105">
      <w:pPr>
        <w:pStyle w:val="Style2"/>
      </w:pPr>
      <w:r>
        <w:t xml:space="preserve">The role of the Head of Information Governance is supported by the </w:t>
      </w:r>
      <w:r w:rsidR="00F27CBC">
        <w:t xml:space="preserve">ICB </w:t>
      </w:r>
      <w:r w:rsidR="00F27CBC" w:rsidRPr="00F27CBC">
        <w:t>Deputy Director of Digital Technology</w:t>
      </w:r>
      <w:r w:rsidR="00B47B8F">
        <w:t>.</w:t>
      </w:r>
    </w:p>
    <w:p w14:paraId="6A8BC866" w14:textId="77777777" w:rsidR="00B47B8F" w:rsidRDefault="00B47B8F" w:rsidP="00B47B8F">
      <w:pPr>
        <w:pStyle w:val="Style2"/>
        <w:numPr>
          <w:ilvl w:val="0"/>
          <w:numId w:val="0"/>
        </w:numPr>
        <w:ind w:left="1134"/>
      </w:pPr>
    </w:p>
    <w:p w14:paraId="205BE3A7" w14:textId="678A38AB" w:rsidR="00E80105" w:rsidRDefault="00E80105" w:rsidP="00E80105">
      <w:pPr>
        <w:pStyle w:val="Style2"/>
      </w:pPr>
      <w:r>
        <w:t>They are responsible for:</w:t>
      </w:r>
    </w:p>
    <w:p w14:paraId="00392E3A" w14:textId="1EC4D641" w:rsidR="00E80105" w:rsidRDefault="00E80105" w:rsidP="002B1BEC">
      <w:pPr>
        <w:pStyle w:val="ListParagraph"/>
        <w:numPr>
          <w:ilvl w:val="0"/>
          <w:numId w:val="8"/>
        </w:numPr>
        <w:ind w:left="1418" w:hanging="284"/>
      </w:pPr>
      <w:r>
        <w:t xml:space="preserve">Developing, implementing and enforcing suitable and relevant information security procedures and protocols to ensure the </w:t>
      </w:r>
      <w:r w:rsidR="00A52240">
        <w:t>ICB</w:t>
      </w:r>
      <w:r>
        <w:t xml:space="preserve">’s systems and infrastructure remain compliant with data protection legislation, and for ensuring that all the </w:t>
      </w:r>
      <w:r w:rsidR="00A52240">
        <w:t>ICB</w:t>
      </w:r>
      <w:r>
        <w:t>’s electronic equipment and assets have adequate security measures to comply with data protection and data security legislation and regulations.</w:t>
      </w:r>
    </w:p>
    <w:p w14:paraId="2CAF0F29" w14:textId="11CA7F5E" w:rsidR="00E80105" w:rsidRDefault="00E80105" w:rsidP="002B1BEC">
      <w:pPr>
        <w:pStyle w:val="ListParagraph"/>
        <w:numPr>
          <w:ilvl w:val="0"/>
          <w:numId w:val="8"/>
        </w:numPr>
        <w:ind w:left="1418" w:hanging="284"/>
      </w:pPr>
      <w:r>
        <w:lastRenderedPageBreak/>
        <w:t xml:space="preserve">Acting as the Information Asset Owner for the IT infrastructure with specific accountability for computer and telephone equipment and services that are operated by corporate and clinical work force, </w:t>
      </w:r>
      <w:r w:rsidR="00A769C3">
        <w:t>e.g.,</w:t>
      </w:r>
      <w:r>
        <w:t xml:space="preserve"> personal computers, laptops, personal digital assistants and related computing devices, held as an NHS asset. </w:t>
      </w:r>
    </w:p>
    <w:p w14:paraId="5AEEABF8" w14:textId="6305AA91" w:rsidR="00F913CD" w:rsidRPr="0015255F" w:rsidRDefault="00E80105" w:rsidP="002B1BEC">
      <w:pPr>
        <w:pStyle w:val="ListParagraph"/>
        <w:numPr>
          <w:ilvl w:val="0"/>
          <w:numId w:val="8"/>
        </w:numPr>
        <w:ind w:left="1418" w:hanging="284"/>
      </w:pPr>
      <w:r>
        <w:t>Work with the Information Governance team and DPO as appropriate regarding matters relating to data and IT security</w:t>
      </w:r>
      <w:r w:rsidR="00BE7668">
        <w:t xml:space="preserve">, supporting with the IT &amp; Cyber related assertions within the </w:t>
      </w:r>
      <w:r w:rsidR="007D1E58">
        <w:t>DSPT</w:t>
      </w:r>
      <w:r>
        <w:t xml:space="preserve">. </w:t>
      </w:r>
      <w:bookmarkStart w:id="24" w:name="_Toc84611054"/>
    </w:p>
    <w:p w14:paraId="11484268" w14:textId="7D57739B" w:rsidR="00F913CD" w:rsidRPr="0015255F" w:rsidRDefault="00E80105" w:rsidP="00732AFE">
      <w:pPr>
        <w:pStyle w:val="Heading3"/>
      </w:pPr>
      <w:bookmarkStart w:id="25" w:name="_Toc199229944"/>
      <w:bookmarkEnd w:id="24"/>
      <w:r w:rsidRPr="00E80105">
        <w:t>Information Security Officer</w:t>
      </w:r>
      <w:bookmarkEnd w:id="25"/>
    </w:p>
    <w:p w14:paraId="390529EF" w14:textId="77777777" w:rsidR="00E80105" w:rsidRDefault="00E80105" w:rsidP="00EB44FF">
      <w:pPr>
        <w:pStyle w:val="Style2"/>
      </w:pPr>
      <w:r w:rsidRPr="00E80105">
        <w:t xml:space="preserve">Technical information security issues, operational and strategic authority rests with the IT Service Provider – Arden &amp; Greater East Midlands Commissioning Support Unity (AGEM CSU).  </w:t>
      </w:r>
    </w:p>
    <w:p w14:paraId="7BC828F1" w14:textId="77777777" w:rsidR="00AB083C" w:rsidRDefault="00AB083C" w:rsidP="00AB083C">
      <w:pPr>
        <w:pStyle w:val="Style2"/>
        <w:numPr>
          <w:ilvl w:val="0"/>
          <w:numId w:val="0"/>
        </w:numPr>
        <w:ind w:left="1134"/>
      </w:pPr>
    </w:p>
    <w:p w14:paraId="6194B380" w14:textId="5E28EF5F" w:rsidR="00AB083C" w:rsidRDefault="00E80105" w:rsidP="0027622C">
      <w:pPr>
        <w:pStyle w:val="Style2"/>
      </w:pPr>
      <w:r w:rsidRPr="00E80105">
        <w:t>AGEM will have a nominated Information Security Officer / Manager with appropriate duties and resources.</w:t>
      </w:r>
    </w:p>
    <w:p w14:paraId="14B0E6D8" w14:textId="77777777" w:rsidR="00AB083C" w:rsidRDefault="00AB083C" w:rsidP="00AB083C">
      <w:pPr>
        <w:pStyle w:val="Style2"/>
        <w:numPr>
          <w:ilvl w:val="0"/>
          <w:numId w:val="0"/>
        </w:numPr>
        <w:ind w:left="1134"/>
      </w:pPr>
    </w:p>
    <w:p w14:paraId="1C28462F" w14:textId="25790AEC" w:rsidR="00F913CD" w:rsidRPr="0015255F" w:rsidRDefault="00E80105" w:rsidP="00EB44FF">
      <w:pPr>
        <w:pStyle w:val="Style2"/>
      </w:pPr>
      <w:r w:rsidRPr="00E80105">
        <w:t xml:space="preserve">AGEM will provide support to the </w:t>
      </w:r>
      <w:r w:rsidR="00A52240">
        <w:t>ICB</w:t>
      </w:r>
      <w:r w:rsidRPr="00E80105">
        <w:t xml:space="preserve"> in ensuring compliance to the relevant sections of the Data Security &amp; Protection Toolkit (DSPT) as well as Data Protection Legislation and national guidance</w:t>
      </w:r>
      <w:r w:rsidR="00B24A5D">
        <w:t>.</w:t>
      </w:r>
    </w:p>
    <w:p w14:paraId="5019279B" w14:textId="745EB8C5" w:rsidR="00F913CD" w:rsidRPr="0015255F" w:rsidRDefault="00A769C3" w:rsidP="00732AFE">
      <w:pPr>
        <w:pStyle w:val="Heading3"/>
      </w:pPr>
      <w:bookmarkStart w:id="26" w:name="_Toc199229945"/>
      <w:r w:rsidRPr="00A769C3">
        <w:t>Information Asset Owners (IAOs)</w:t>
      </w:r>
      <w:bookmarkEnd w:id="26"/>
    </w:p>
    <w:p w14:paraId="710570C7" w14:textId="77777777" w:rsidR="00AB083C" w:rsidRDefault="00A769C3" w:rsidP="00EB44FF">
      <w:pPr>
        <w:pStyle w:val="Style2"/>
      </w:pPr>
      <w:r w:rsidRPr="00A769C3">
        <w:t>Designated Information Asset Owners (IAOs) are senior members of staff at director / assistant director level or heads of department responsible for providing assurance to the SIRO that information risks, within their respective areas of responsibility are identified and recorded and that controls are in place to mitigate those risks</w:t>
      </w:r>
      <w:r w:rsidR="00C3667D">
        <w:t xml:space="preserve">, and supporting the ICBs compliance with Data Protection Legislation and </w:t>
      </w:r>
      <w:r w:rsidR="00D42B16">
        <w:t xml:space="preserve">any </w:t>
      </w:r>
      <w:r w:rsidR="00C3667D">
        <w:t>DSPT</w:t>
      </w:r>
      <w:r w:rsidR="00C9794F">
        <w:t xml:space="preserve"> </w:t>
      </w:r>
      <w:r w:rsidR="00D42B16">
        <w:t xml:space="preserve">assertions </w:t>
      </w:r>
      <w:r w:rsidR="00C9794F">
        <w:t>within the area they are responsible for</w:t>
      </w:r>
      <w:r w:rsidRPr="00A769C3">
        <w:t>.</w:t>
      </w:r>
    </w:p>
    <w:p w14:paraId="1F9E1074" w14:textId="6373EAD9" w:rsidR="00A769C3" w:rsidRDefault="00A769C3" w:rsidP="00AB083C">
      <w:pPr>
        <w:pStyle w:val="Style2"/>
        <w:numPr>
          <w:ilvl w:val="0"/>
          <w:numId w:val="0"/>
        </w:numPr>
        <w:ind w:left="1134"/>
      </w:pPr>
      <w:r w:rsidRPr="00A769C3">
        <w:t xml:space="preserve"> </w:t>
      </w:r>
    </w:p>
    <w:p w14:paraId="7011376D" w14:textId="2A64F222" w:rsidR="00F913CD" w:rsidRPr="0015255F" w:rsidRDefault="00A769C3" w:rsidP="00EB44FF">
      <w:pPr>
        <w:pStyle w:val="Style2"/>
      </w:pPr>
      <w:r w:rsidRPr="00A769C3">
        <w:t xml:space="preserve">See Appendix </w:t>
      </w:r>
      <w:r w:rsidR="00A52240">
        <w:t>E</w:t>
      </w:r>
      <w:r w:rsidRPr="00A769C3">
        <w:t xml:space="preserve"> for a more detailed description of an IOA’s roles and responsibilities.</w:t>
      </w:r>
      <w:bookmarkStart w:id="27" w:name="_Toc84611055"/>
    </w:p>
    <w:p w14:paraId="5F8853CC" w14:textId="12A9CDBD" w:rsidR="00F913CD" w:rsidRPr="0015255F" w:rsidRDefault="00A769C3" w:rsidP="00732AFE">
      <w:pPr>
        <w:pStyle w:val="Heading3"/>
      </w:pPr>
      <w:bookmarkStart w:id="28" w:name="_Toc199229946"/>
      <w:bookmarkEnd w:id="27"/>
      <w:r w:rsidRPr="00A769C3">
        <w:t>Information Asset Administrators (IAAs)</w:t>
      </w:r>
      <w:bookmarkEnd w:id="28"/>
    </w:p>
    <w:p w14:paraId="5BC859E4" w14:textId="77777777" w:rsidR="00C912FC" w:rsidRDefault="00A769C3" w:rsidP="00EB44FF">
      <w:pPr>
        <w:pStyle w:val="Style2"/>
      </w:pPr>
      <w:r w:rsidRPr="00A769C3">
        <w:t xml:space="preserve">Information Asset Owners can appoint Information Asset Administrators (IAAs) to support in the delivery of their information risk management responsibilities. </w:t>
      </w:r>
    </w:p>
    <w:p w14:paraId="35CBC18A" w14:textId="77777777" w:rsidR="0056688C" w:rsidRDefault="0056688C" w:rsidP="0056688C">
      <w:pPr>
        <w:pStyle w:val="Style2"/>
        <w:numPr>
          <w:ilvl w:val="0"/>
          <w:numId w:val="0"/>
        </w:numPr>
        <w:ind w:left="1134"/>
      </w:pPr>
    </w:p>
    <w:p w14:paraId="0C03950D" w14:textId="1ED9873F" w:rsidR="00250FB0" w:rsidRDefault="00A769C3" w:rsidP="00EB44FF">
      <w:pPr>
        <w:pStyle w:val="Style2"/>
      </w:pPr>
      <w:r w:rsidRPr="00A769C3">
        <w:t>Information Asset Administrators ensure that policies and procedures are followed, recognise actual or potential security incidents and take steps to mitigate those risks, consult with their Information Asset Owner on incident management and ensure that information asset registers are accurate and up to date.</w:t>
      </w:r>
      <w:bookmarkStart w:id="29" w:name="_Toc84611056"/>
      <w:bookmarkStart w:id="30" w:name="_Toc89326548"/>
    </w:p>
    <w:p w14:paraId="1E2E2260" w14:textId="77777777" w:rsidR="00A5135A" w:rsidRPr="0015255F" w:rsidRDefault="00A5135A" w:rsidP="00A5135A">
      <w:pPr>
        <w:pStyle w:val="Heading3"/>
      </w:pPr>
      <w:bookmarkStart w:id="31" w:name="_Toc199229947"/>
      <w:r w:rsidRPr="00E80105">
        <w:t>Information Governance Steering Group (IGSG)</w:t>
      </w:r>
      <w:bookmarkEnd w:id="31"/>
    </w:p>
    <w:p w14:paraId="6AE99118" w14:textId="77777777" w:rsidR="00A5135A" w:rsidRDefault="00A5135A" w:rsidP="00A5135A">
      <w:pPr>
        <w:pStyle w:val="Style2"/>
      </w:pPr>
      <w:r w:rsidRPr="00E80105">
        <w:t xml:space="preserve">The IGSG is responsible for overseeing the implementation of the Information Governance Policy and Management Framework and the annual IG assessment. </w:t>
      </w:r>
    </w:p>
    <w:p w14:paraId="15A32704" w14:textId="77777777" w:rsidR="0056688C" w:rsidRDefault="0056688C" w:rsidP="0056688C">
      <w:pPr>
        <w:pStyle w:val="Style2"/>
        <w:numPr>
          <w:ilvl w:val="0"/>
          <w:numId w:val="0"/>
        </w:numPr>
        <w:ind w:left="1134"/>
      </w:pPr>
    </w:p>
    <w:p w14:paraId="6BE92B80" w14:textId="7CF91010" w:rsidR="0056688C" w:rsidRDefault="00A5135A" w:rsidP="00EA3018">
      <w:pPr>
        <w:pStyle w:val="Style2"/>
      </w:pPr>
      <w:r w:rsidRPr="00E80105">
        <w:t xml:space="preserve">The group also reviews and approves IG related documentation. </w:t>
      </w:r>
    </w:p>
    <w:p w14:paraId="759B8FD1" w14:textId="77777777" w:rsidR="0056688C" w:rsidRDefault="0056688C" w:rsidP="0056688C">
      <w:pPr>
        <w:pStyle w:val="Style2"/>
        <w:numPr>
          <w:ilvl w:val="0"/>
          <w:numId w:val="0"/>
        </w:numPr>
        <w:ind w:left="1134"/>
      </w:pPr>
    </w:p>
    <w:p w14:paraId="49C3380B" w14:textId="3555751F" w:rsidR="0056688C" w:rsidRDefault="00A5135A" w:rsidP="0049687B">
      <w:pPr>
        <w:pStyle w:val="Style2"/>
      </w:pPr>
      <w:r w:rsidRPr="00E80105">
        <w:t xml:space="preserve">The Group reports into the </w:t>
      </w:r>
      <w:r>
        <w:t xml:space="preserve">Audit </w:t>
      </w:r>
      <w:r w:rsidRPr="00E80105">
        <w:t>Committee</w:t>
      </w:r>
      <w:r>
        <w:t>.</w:t>
      </w:r>
    </w:p>
    <w:p w14:paraId="29916457" w14:textId="77777777" w:rsidR="0056688C" w:rsidRDefault="0056688C" w:rsidP="0056688C">
      <w:pPr>
        <w:pStyle w:val="Style2"/>
        <w:numPr>
          <w:ilvl w:val="0"/>
          <w:numId w:val="0"/>
        </w:numPr>
        <w:ind w:left="1134"/>
      </w:pPr>
    </w:p>
    <w:p w14:paraId="14583B09" w14:textId="434D2424" w:rsidR="00A5135A" w:rsidRDefault="00A5135A" w:rsidP="002B1BEC">
      <w:pPr>
        <w:pStyle w:val="Style2"/>
      </w:pPr>
      <w:r w:rsidRPr="00A769C3">
        <w:t xml:space="preserve">See Appendix </w:t>
      </w:r>
      <w:r>
        <w:t>F</w:t>
      </w:r>
      <w:r w:rsidRPr="00A769C3">
        <w:t xml:space="preserve"> for </w:t>
      </w:r>
      <w:r>
        <w:t>the Terms of Reference for the IGSG.</w:t>
      </w:r>
    </w:p>
    <w:p w14:paraId="0079C255" w14:textId="77777777" w:rsidR="00F913CD" w:rsidRPr="0015255F" w:rsidRDefault="00F913CD" w:rsidP="00250FB0">
      <w:pPr>
        <w:pStyle w:val="Heading2"/>
      </w:pPr>
      <w:bookmarkStart w:id="32" w:name="_Toc199229948"/>
      <w:r w:rsidRPr="0015255F">
        <w:t>Policy Detail</w:t>
      </w:r>
      <w:bookmarkEnd w:id="29"/>
      <w:bookmarkEnd w:id="30"/>
      <w:bookmarkEnd w:id="32"/>
    </w:p>
    <w:p w14:paraId="5A20E99B" w14:textId="0BEC9BF6" w:rsidR="00F913CD" w:rsidRPr="0015255F" w:rsidRDefault="00890E71" w:rsidP="00C4088C">
      <w:pPr>
        <w:pStyle w:val="Heading3"/>
      </w:pPr>
      <w:bookmarkStart w:id="33" w:name="_Toc199229949"/>
      <w:r w:rsidRPr="00890E71">
        <w:t>Overarching Legislation and Principles</w:t>
      </w:r>
      <w:bookmarkEnd w:id="33"/>
    </w:p>
    <w:p w14:paraId="4FDF525F" w14:textId="4CAFD31C" w:rsidR="00A94F8D" w:rsidRDefault="00A94F8D" w:rsidP="00A94F8D">
      <w:pPr>
        <w:pStyle w:val="Style2"/>
      </w:pPr>
      <w:r>
        <w:t xml:space="preserve">A range of components fall under IG as it overlaps with clinical governance and is a subset of corporate governance. The overarching NHS framework is outlined in the Data Security and Protection Toolkit (DSPT). Known as the National Data Security Standards, they are drawn from the 2016 Caldicott 3 Report and are outlined in Appendix </w:t>
      </w:r>
      <w:r w:rsidR="00A5135A">
        <w:t>G</w:t>
      </w:r>
      <w:r>
        <w:t xml:space="preserve">. </w:t>
      </w:r>
    </w:p>
    <w:p w14:paraId="510CE3D8" w14:textId="77777777" w:rsidR="00EF1143" w:rsidRDefault="00EF1143" w:rsidP="00EF1143">
      <w:pPr>
        <w:pStyle w:val="Style2"/>
        <w:numPr>
          <w:ilvl w:val="0"/>
          <w:numId w:val="0"/>
        </w:numPr>
        <w:ind w:left="1134"/>
      </w:pPr>
    </w:p>
    <w:p w14:paraId="4567E6CB" w14:textId="08A7D9FE" w:rsidR="00A94F8D" w:rsidRDefault="00A94F8D" w:rsidP="00A94F8D">
      <w:pPr>
        <w:pStyle w:val="Style2"/>
      </w:pPr>
      <w:r>
        <w:t xml:space="preserve">In its management of PCD, the </w:t>
      </w:r>
      <w:r w:rsidR="00A52240">
        <w:t>ICB</w:t>
      </w:r>
      <w:r>
        <w:t xml:space="preserve"> complies with DP and Caldicott Principles. Under the law, PCD must be processed in line with six principles:</w:t>
      </w:r>
    </w:p>
    <w:p w14:paraId="3E0DE33F" w14:textId="77777777" w:rsidR="00A94F8D" w:rsidRDefault="00A94F8D" w:rsidP="002B1BEC">
      <w:pPr>
        <w:pStyle w:val="ListParagraph"/>
        <w:numPr>
          <w:ilvl w:val="0"/>
          <w:numId w:val="8"/>
        </w:numPr>
        <w:ind w:left="1418" w:hanging="284"/>
      </w:pPr>
      <w:r>
        <w:t>Fairly, lawfully and transparently.</w:t>
      </w:r>
    </w:p>
    <w:p w14:paraId="35D3B823" w14:textId="77777777" w:rsidR="00A94F8D" w:rsidRDefault="00A94F8D" w:rsidP="002B1BEC">
      <w:pPr>
        <w:pStyle w:val="ListParagraph"/>
        <w:numPr>
          <w:ilvl w:val="0"/>
          <w:numId w:val="8"/>
        </w:numPr>
        <w:ind w:left="1418" w:hanging="284"/>
      </w:pPr>
      <w:r>
        <w:t>For specified purposes.</w:t>
      </w:r>
    </w:p>
    <w:p w14:paraId="164BDECC" w14:textId="77777777" w:rsidR="00A94F8D" w:rsidRDefault="00A94F8D" w:rsidP="002B1BEC">
      <w:pPr>
        <w:pStyle w:val="ListParagraph"/>
        <w:numPr>
          <w:ilvl w:val="0"/>
          <w:numId w:val="8"/>
        </w:numPr>
        <w:ind w:left="1418" w:hanging="284"/>
      </w:pPr>
      <w:r>
        <w:t>Using the minimum amount necessary.</w:t>
      </w:r>
    </w:p>
    <w:p w14:paraId="77AF07E8" w14:textId="77777777" w:rsidR="00A94F8D" w:rsidRDefault="00A94F8D" w:rsidP="002B1BEC">
      <w:pPr>
        <w:pStyle w:val="ListParagraph"/>
        <w:numPr>
          <w:ilvl w:val="0"/>
          <w:numId w:val="8"/>
        </w:numPr>
        <w:ind w:left="1418" w:hanging="284"/>
      </w:pPr>
      <w:r>
        <w:t>Accurately.</w:t>
      </w:r>
    </w:p>
    <w:p w14:paraId="10CF3A48" w14:textId="77777777" w:rsidR="00A94F8D" w:rsidRDefault="00A94F8D" w:rsidP="002B1BEC">
      <w:pPr>
        <w:pStyle w:val="ListParagraph"/>
        <w:numPr>
          <w:ilvl w:val="0"/>
          <w:numId w:val="8"/>
        </w:numPr>
        <w:ind w:left="1418" w:hanging="284"/>
      </w:pPr>
      <w:r>
        <w:t>For only as long as it is needed.</w:t>
      </w:r>
    </w:p>
    <w:p w14:paraId="67F5722C" w14:textId="34C4A760" w:rsidR="00A94F8D" w:rsidRDefault="00A94F8D" w:rsidP="002B1BEC">
      <w:pPr>
        <w:pStyle w:val="ListParagraph"/>
        <w:numPr>
          <w:ilvl w:val="0"/>
          <w:numId w:val="8"/>
        </w:numPr>
        <w:ind w:left="1418" w:hanging="284"/>
      </w:pPr>
      <w:r>
        <w:t xml:space="preserve">Securely. </w:t>
      </w:r>
    </w:p>
    <w:p w14:paraId="4E29FFCA" w14:textId="77777777" w:rsidR="00A94F8D" w:rsidRDefault="00A94F8D" w:rsidP="00A94F8D">
      <w:pPr>
        <w:pStyle w:val="Style2"/>
      </w:pPr>
      <w:r>
        <w:t>Data Subjects also have rights under the legislation to:</w:t>
      </w:r>
    </w:p>
    <w:p w14:paraId="01707810" w14:textId="23F24AC5" w:rsidR="00A94F8D" w:rsidRDefault="00A94F8D" w:rsidP="002B1BEC">
      <w:pPr>
        <w:pStyle w:val="ListParagraph"/>
        <w:numPr>
          <w:ilvl w:val="0"/>
          <w:numId w:val="8"/>
        </w:numPr>
        <w:ind w:left="1418" w:hanging="284"/>
      </w:pPr>
      <w:r>
        <w:t xml:space="preserve">Information about how their information is being processed. The </w:t>
      </w:r>
      <w:r w:rsidR="00A52240">
        <w:t>ICB</w:t>
      </w:r>
      <w:r>
        <w:t xml:space="preserve"> addresses this by ensuring a layered approach to informing data subjects how their information is used, including posters, pamphlets and service level leaflets.</w:t>
      </w:r>
    </w:p>
    <w:p w14:paraId="61667C14" w14:textId="0A5FE91F" w:rsidR="00A94F8D" w:rsidRDefault="00A94F8D" w:rsidP="002B1BEC">
      <w:pPr>
        <w:pStyle w:val="ListParagraph"/>
        <w:numPr>
          <w:ilvl w:val="0"/>
          <w:numId w:val="8"/>
        </w:numPr>
        <w:ind w:left="1418" w:hanging="284"/>
      </w:pPr>
      <w:r>
        <w:t xml:space="preserve">Access to their information. Data Subjects may request access to personal information that the </w:t>
      </w:r>
      <w:r w:rsidR="00A52240">
        <w:t>ICB</w:t>
      </w:r>
      <w:r>
        <w:t xml:space="preserve"> holds about them.  This type of request is known as a Subject Access Request.</w:t>
      </w:r>
    </w:p>
    <w:p w14:paraId="71C40633" w14:textId="43B1C763" w:rsidR="00A94F8D" w:rsidRDefault="00A94F8D" w:rsidP="002B1BEC">
      <w:pPr>
        <w:pStyle w:val="ListParagraph"/>
        <w:numPr>
          <w:ilvl w:val="0"/>
          <w:numId w:val="8"/>
        </w:numPr>
        <w:ind w:left="1418" w:hanging="284"/>
      </w:pPr>
      <w:r>
        <w:t xml:space="preserve">Rectification when information is wrong. Any request for rectification will be assessed on a case-by-case basis using the precedent of the </w:t>
      </w:r>
      <w:r w:rsidR="00A52240">
        <w:t>ICB</w:t>
      </w:r>
      <w:r>
        <w:t xml:space="preserve">’s developing experience of the legislation, along with relevant case law. </w:t>
      </w:r>
    </w:p>
    <w:p w14:paraId="07FDDA2F" w14:textId="6F5E4663" w:rsidR="00A94F8D" w:rsidRDefault="00A94F8D" w:rsidP="002B1BEC">
      <w:pPr>
        <w:pStyle w:val="ListParagraph"/>
        <w:numPr>
          <w:ilvl w:val="0"/>
          <w:numId w:val="8"/>
        </w:numPr>
        <w:ind w:left="1418" w:hanging="284"/>
      </w:pPr>
      <w:r>
        <w:t xml:space="preserve">Be forgotten (when it is appropriate). In healthcare information needs to be retained for care and medico-legal purposes, rendering this right largely exempt. Any request to be forgotten will be assessed on a case-by-case basis using the precedent of the </w:t>
      </w:r>
      <w:r w:rsidR="00A52240">
        <w:t>ICB</w:t>
      </w:r>
      <w:r>
        <w:t xml:space="preserve">’s developing experience of the legislation, along with relevant case law. </w:t>
      </w:r>
    </w:p>
    <w:p w14:paraId="356B06E8" w14:textId="7A740069" w:rsidR="00A94F8D" w:rsidRDefault="00A94F8D" w:rsidP="002B1BEC">
      <w:pPr>
        <w:pStyle w:val="ListParagraph"/>
        <w:numPr>
          <w:ilvl w:val="0"/>
          <w:numId w:val="8"/>
        </w:numPr>
        <w:ind w:left="1418" w:hanging="284"/>
      </w:pPr>
      <w:r>
        <w:t xml:space="preserve">Restrict processing. Data Subjects may request that the </w:t>
      </w:r>
      <w:r w:rsidR="00A52240">
        <w:t>ICB</w:t>
      </w:r>
      <w:r>
        <w:t xml:space="preserve"> hold only sufficient Personal Data about them, but not process it any further. Any request for restriction of processing will be assessed on a case-by-case basis using the precedent of the </w:t>
      </w:r>
      <w:r w:rsidR="00A52240">
        <w:t>ICB</w:t>
      </w:r>
      <w:r>
        <w:t xml:space="preserve">’s developing experience of the legislation, along with relevant case law.  </w:t>
      </w:r>
    </w:p>
    <w:p w14:paraId="775C6011" w14:textId="7FF6E5FA" w:rsidR="00A94F8D" w:rsidRDefault="00A94F8D" w:rsidP="002B1BEC">
      <w:pPr>
        <w:pStyle w:val="ListParagraph"/>
        <w:numPr>
          <w:ilvl w:val="0"/>
          <w:numId w:val="8"/>
        </w:numPr>
        <w:ind w:left="1418" w:hanging="284"/>
      </w:pPr>
      <w:r>
        <w:t xml:space="preserve">Data portability. This allows Data Subjects to obtain and reuse their information across different services. In healthcare there are not expected </w:t>
      </w:r>
      <w:r>
        <w:lastRenderedPageBreak/>
        <w:t xml:space="preserve">to be many requests, as much information is available as a Subject Access Request (SAR). Any request for portability of data will be assessed on a </w:t>
      </w:r>
      <w:proofErr w:type="gramStart"/>
      <w:r>
        <w:t>case by case</w:t>
      </w:r>
      <w:proofErr w:type="gramEnd"/>
      <w:r>
        <w:t xml:space="preserve"> basis using the precedent of the </w:t>
      </w:r>
      <w:r w:rsidR="00A52240">
        <w:t>ICB</w:t>
      </w:r>
      <w:r>
        <w:t xml:space="preserve">’s developing experience of the legislation, along with relevant case law.  </w:t>
      </w:r>
    </w:p>
    <w:p w14:paraId="45F11971" w14:textId="1481E54F" w:rsidR="00A94F8D" w:rsidRDefault="00A94F8D" w:rsidP="002B1BEC">
      <w:pPr>
        <w:pStyle w:val="ListParagraph"/>
        <w:numPr>
          <w:ilvl w:val="0"/>
          <w:numId w:val="8"/>
        </w:numPr>
        <w:ind w:left="1418" w:hanging="284"/>
      </w:pPr>
      <w:r>
        <w:t xml:space="preserve">Object to processing. This allows the Data Subject to object if they do not believe the use of their information is legitimate. Any request to object will be assessed on a </w:t>
      </w:r>
      <w:proofErr w:type="gramStart"/>
      <w:r>
        <w:t>case by case</w:t>
      </w:r>
      <w:proofErr w:type="gramEnd"/>
      <w:r>
        <w:t xml:space="preserve"> basis using the precedent of the </w:t>
      </w:r>
      <w:r w:rsidR="00A52240">
        <w:t>ICB</w:t>
      </w:r>
      <w:r>
        <w:t xml:space="preserve">’s developing experience of the legislation, along with relevant case law.  </w:t>
      </w:r>
    </w:p>
    <w:p w14:paraId="6F8C7B5A" w14:textId="71202F2F" w:rsidR="00A94F8D" w:rsidRDefault="00A94F8D" w:rsidP="002B1BEC">
      <w:pPr>
        <w:pStyle w:val="ListParagraph"/>
        <w:numPr>
          <w:ilvl w:val="0"/>
          <w:numId w:val="8"/>
        </w:numPr>
        <w:ind w:left="1418" w:hanging="284"/>
      </w:pPr>
      <w:r>
        <w:t xml:space="preserve">Appropriate decision making. The </w:t>
      </w:r>
      <w:r w:rsidR="00A52240">
        <w:t>ICB</w:t>
      </w:r>
      <w:r>
        <w:t xml:space="preserve"> is required to demonstrate that it has a lawful basis to carry out profiling and / or automated decision making. </w:t>
      </w:r>
    </w:p>
    <w:p w14:paraId="7B65315D" w14:textId="77777777" w:rsidR="00A94F8D" w:rsidRDefault="00A94F8D" w:rsidP="00A94F8D">
      <w:pPr>
        <w:pStyle w:val="Style2"/>
      </w:pPr>
      <w:r>
        <w:t>All requests from Data Subjects to exercise their rights must normally be responded to within 30 days, unless there are extenuating circumstances, in which case there are some rights to extension under the legislation. The full text of the DPA is on the Government’s legislation website.</w:t>
      </w:r>
    </w:p>
    <w:p w14:paraId="375F9AC8" w14:textId="77777777" w:rsidR="00EF1143" w:rsidRDefault="00EF1143" w:rsidP="00EF1143">
      <w:pPr>
        <w:pStyle w:val="Style2"/>
        <w:numPr>
          <w:ilvl w:val="0"/>
          <w:numId w:val="0"/>
        </w:numPr>
        <w:ind w:left="1134"/>
      </w:pPr>
    </w:p>
    <w:p w14:paraId="7423BEC8" w14:textId="77777777" w:rsidR="00A94F8D" w:rsidRDefault="00A94F8D" w:rsidP="00A94F8D">
      <w:pPr>
        <w:pStyle w:val="Style2"/>
      </w:pPr>
      <w:r>
        <w:t>In the NHS, the Caldicott Principles are equally as important when using PCD to:</w:t>
      </w:r>
    </w:p>
    <w:p w14:paraId="1A5B048E" w14:textId="77777777" w:rsidR="00A94F8D" w:rsidRDefault="00A94F8D" w:rsidP="002B1BEC">
      <w:pPr>
        <w:pStyle w:val="ListParagraph"/>
        <w:numPr>
          <w:ilvl w:val="0"/>
          <w:numId w:val="8"/>
        </w:numPr>
        <w:ind w:left="1418" w:hanging="284"/>
      </w:pPr>
      <w:r>
        <w:t>Justify the purpose(s).</w:t>
      </w:r>
    </w:p>
    <w:p w14:paraId="30CA85D7" w14:textId="77777777" w:rsidR="00A94F8D" w:rsidRDefault="00A94F8D" w:rsidP="002B1BEC">
      <w:pPr>
        <w:pStyle w:val="ListParagraph"/>
        <w:numPr>
          <w:ilvl w:val="0"/>
          <w:numId w:val="8"/>
        </w:numPr>
        <w:ind w:left="1418" w:hanging="284"/>
      </w:pPr>
      <w:r>
        <w:t xml:space="preserve">Not use it unless it is </w:t>
      </w:r>
      <w:proofErr w:type="gramStart"/>
      <w:r>
        <w:t>absolutely necessary</w:t>
      </w:r>
      <w:proofErr w:type="gramEnd"/>
      <w:r>
        <w:t>.</w:t>
      </w:r>
    </w:p>
    <w:p w14:paraId="647D632B" w14:textId="77777777" w:rsidR="00A94F8D" w:rsidRDefault="00A94F8D" w:rsidP="002B1BEC">
      <w:pPr>
        <w:pStyle w:val="ListParagraph"/>
        <w:numPr>
          <w:ilvl w:val="0"/>
          <w:numId w:val="8"/>
        </w:numPr>
        <w:ind w:left="1418" w:hanging="284"/>
      </w:pPr>
      <w:r>
        <w:t>Use the minimum necessary.</w:t>
      </w:r>
    </w:p>
    <w:p w14:paraId="39524F33" w14:textId="77777777" w:rsidR="00A94F8D" w:rsidRDefault="00A94F8D" w:rsidP="002B1BEC">
      <w:pPr>
        <w:pStyle w:val="ListParagraph"/>
        <w:numPr>
          <w:ilvl w:val="0"/>
          <w:numId w:val="8"/>
        </w:numPr>
        <w:ind w:left="1418" w:hanging="284"/>
      </w:pPr>
      <w:r>
        <w:t>Ensure access is on a strict need to know basis.</w:t>
      </w:r>
    </w:p>
    <w:p w14:paraId="25B5248E" w14:textId="77777777" w:rsidR="00A94F8D" w:rsidRDefault="00A94F8D" w:rsidP="002B1BEC">
      <w:pPr>
        <w:pStyle w:val="ListParagraph"/>
        <w:numPr>
          <w:ilvl w:val="0"/>
          <w:numId w:val="8"/>
        </w:numPr>
        <w:ind w:left="1418" w:hanging="284"/>
      </w:pPr>
      <w:r>
        <w:t>Ensure everyone with access to it is aware of their responsibilities.</w:t>
      </w:r>
    </w:p>
    <w:p w14:paraId="31482AF0" w14:textId="77777777" w:rsidR="00A94F8D" w:rsidRDefault="00A94F8D" w:rsidP="002B1BEC">
      <w:pPr>
        <w:pStyle w:val="ListParagraph"/>
        <w:numPr>
          <w:ilvl w:val="0"/>
          <w:numId w:val="8"/>
        </w:numPr>
        <w:ind w:left="1418" w:hanging="284"/>
      </w:pPr>
      <w:r>
        <w:t>Comply with the law.</w:t>
      </w:r>
    </w:p>
    <w:p w14:paraId="38A3FA60" w14:textId="77777777" w:rsidR="00A94F8D" w:rsidRDefault="00A94F8D" w:rsidP="002B1BEC">
      <w:pPr>
        <w:pStyle w:val="ListParagraph"/>
        <w:numPr>
          <w:ilvl w:val="0"/>
          <w:numId w:val="8"/>
        </w:numPr>
        <w:ind w:left="1418" w:hanging="284"/>
      </w:pPr>
      <w:r>
        <w:t>The duty to share information can be as important as the duty to protect patient confidentiality.</w:t>
      </w:r>
    </w:p>
    <w:p w14:paraId="0D6E9258" w14:textId="0F09254B" w:rsidR="00A94F8D" w:rsidRDefault="00A94F8D" w:rsidP="002B1BEC">
      <w:pPr>
        <w:pStyle w:val="ListParagraph"/>
        <w:numPr>
          <w:ilvl w:val="0"/>
          <w:numId w:val="8"/>
        </w:numPr>
        <w:ind w:left="1418" w:hanging="284"/>
      </w:pPr>
      <w:r>
        <w:t>Information patients and service users about how their confidential information is used</w:t>
      </w:r>
      <w:r w:rsidR="00C12120">
        <w:t>.</w:t>
      </w:r>
    </w:p>
    <w:p w14:paraId="65F10006" w14:textId="4DE07261" w:rsidR="00A94F8D" w:rsidRDefault="00A94F8D" w:rsidP="00A94F8D">
      <w:pPr>
        <w:pStyle w:val="Style2"/>
      </w:pPr>
      <w:r>
        <w:t xml:space="preserve">Full detail about Caldicott </w:t>
      </w:r>
      <w:r w:rsidR="00B965FA">
        <w:t xml:space="preserve">Principles </w:t>
      </w:r>
      <w:r>
        <w:t>is in Information: To Share or Not to Share (2013)</w:t>
      </w:r>
      <w:r w:rsidR="00C12120">
        <w:t>.</w:t>
      </w:r>
    </w:p>
    <w:p w14:paraId="492912FB" w14:textId="77777777" w:rsidR="00EF1143" w:rsidRDefault="00EF1143" w:rsidP="00EF1143">
      <w:pPr>
        <w:pStyle w:val="Style2"/>
        <w:numPr>
          <w:ilvl w:val="0"/>
          <w:numId w:val="0"/>
        </w:numPr>
        <w:ind w:left="1134"/>
      </w:pPr>
    </w:p>
    <w:p w14:paraId="3BAEB807" w14:textId="79F67E3A" w:rsidR="00F913CD" w:rsidRPr="0015255F" w:rsidRDefault="00A94F8D" w:rsidP="00A94F8D">
      <w:pPr>
        <w:pStyle w:val="Style2"/>
      </w:pPr>
      <w:r>
        <w:t xml:space="preserve">The </w:t>
      </w:r>
      <w:r w:rsidR="00A52240">
        <w:t>ICB</w:t>
      </w:r>
      <w:r>
        <w:t xml:space="preserve"> also ensures compliance with the Freedom of Information Act 2000 (FOIA) and the associated Lord Chancellor’s Codes of Practice under sections 45 and 46. This is set out in the </w:t>
      </w:r>
      <w:r w:rsidR="00A52240">
        <w:t>ICB</w:t>
      </w:r>
      <w:r>
        <w:t>’s Access to Information Policy.</w:t>
      </w:r>
    </w:p>
    <w:p w14:paraId="2C8E1E40" w14:textId="2E98B76E" w:rsidR="00890E71" w:rsidRPr="00890E71" w:rsidRDefault="00890E71" w:rsidP="00890E71">
      <w:pPr>
        <w:pStyle w:val="Heading3"/>
      </w:pPr>
      <w:bookmarkStart w:id="34" w:name="_Toc199229950"/>
      <w:bookmarkStart w:id="35" w:name="_Toc84611059"/>
      <w:bookmarkStart w:id="36" w:name="_Toc89326549"/>
      <w:r w:rsidRPr="00890E71">
        <w:t>Annual Information Governance Audit</w:t>
      </w:r>
      <w:bookmarkEnd w:id="34"/>
    </w:p>
    <w:p w14:paraId="2D7CB9C2" w14:textId="35513D6B" w:rsidR="00890E71" w:rsidRPr="0015255F" w:rsidRDefault="00A94F8D" w:rsidP="00890E71">
      <w:pPr>
        <w:pStyle w:val="Style2"/>
      </w:pPr>
      <w:r w:rsidRPr="00A94F8D">
        <w:t xml:space="preserve">The </w:t>
      </w:r>
      <w:r w:rsidR="00A52240">
        <w:t>ICB</w:t>
      </w:r>
      <w:r w:rsidRPr="00A94F8D">
        <w:t xml:space="preserve"> has an annual audit of its Data Security &amp; Protection Toolkit compliance by its internal auditors</w:t>
      </w:r>
      <w:r w:rsidR="00C9794F">
        <w:t xml:space="preserve">, in line with </w:t>
      </w:r>
      <w:r w:rsidR="00F50583">
        <w:t>NHS England requirements</w:t>
      </w:r>
      <w:r w:rsidRPr="00A94F8D">
        <w:t>.</w:t>
      </w:r>
    </w:p>
    <w:p w14:paraId="02B5B972" w14:textId="6633072C" w:rsidR="00890E71" w:rsidRPr="0015255F" w:rsidRDefault="00890E71" w:rsidP="00890E71">
      <w:pPr>
        <w:pStyle w:val="Heading3"/>
      </w:pPr>
      <w:bookmarkStart w:id="37" w:name="_Toc199229951"/>
      <w:r w:rsidRPr="00890E71">
        <w:t>Mandatory Training and Awareness</w:t>
      </w:r>
      <w:bookmarkEnd w:id="37"/>
    </w:p>
    <w:p w14:paraId="416D1A23" w14:textId="5CE38275" w:rsidR="00A94F8D" w:rsidRDefault="00A94F8D" w:rsidP="00A94F8D">
      <w:pPr>
        <w:pStyle w:val="Style2"/>
      </w:pPr>
      <w:r>
        <w:t xml:space="preserve">Fundamental to the success of delivering a robust IG agenda across the </w:t>
      </w:r>
      <w:r w:rsidR="00A52240">
        <w:t>ICB</w:t>
      </w:r>
      <w:r>
        <w:t xml:space="preserve"> is the development of an IG aware culture. Training is provided both online and face to face to all staff to promote this ethos. </w:t>
      </w:r>
    </w:p>
    <w:p w14:paraId="1E31F177" w14:textId="77777777" w:rsidR="0014640A" w:rsidRDefault="0014640A" w:rsidP="0014640A">
      <w:pPr>
        <w:pStyle w:val="Style2"/>
        <w:numPr>
          <w:ilvl w:val="0"/>
          <w:numId w:val="0"/>
        </w:numPr>
        <w:ind w:left="1134"/>
      </w:pPr>
    </w:p>
    <w:p w14:paraId="6D9155BE" w14:textId="59A60607" w:rsidR="00E26A8F" w:rsidRDefault="00A94F8D" w:rsidP="00DD28B3">
      <w:pPr>
        <w:pStyle w:val="Style2"/>
      </w:pPr>
      <w:r>
        <w:t xml:space="preserve">In addition to formal IG training, the </w:t>
      </w:r>
      <w:r w:rsidR="00A52240">
        <w:t>ICB</w:t>
      </w:r>
      <w:r>
        <w:t xml:space="preserve"> has an IG Resource Guide that is supplied to all staff together with ad-hoc updates across the year.</w:t>
      </w:r>
    </w:p>
    <w:p w14:paraId="3CE663D9" w14:textId="77777777" w:rsidR="00E26A8F" w:rsidRDefault="00E26A8F" w:rsidP="00E26A8F">
      <w:pPr>
        <w:pStyle w:val="Style2"/>
        <w:numPr>
          <w:ilvl w:val="0"/>
          <w:numId w:val="0"/>
        </w:numPr>
        <w:ind w:left="1134"/>
      </w:pPr>
    </w:p>
    <w:p w14:paraId="476B0030" w14:textId="0D34347F" w:rsidR="00E26A8F" w:rsidRDefault="00A94F8D" w:rsidP="00BD1DCD">
      <w:pPr>
        <w:pStyle w:val="Style2"/>
      </w:pPr>
      <w:r>
        <w:lastRenderedPageBreak/>
        <w:t>Some roles, such as SIRO, Caldicott Guardian, IAOs and those with access to P</w:t>
      </w:r>
      <w:r w:rsidR="00A319A6">
        <w:t>I</w:t>
      </w:r>
      <w:r>
        <w:t>D are required to undertake additional training to remain current in their role.</w:t>
      </w:r>
    </w:p>
    <w:p w14:paraId="721FC239" w14:textId="77777777" w:rsidR="00E26A8F" w:rsidRDefault="00E26A8F" w:rsidP="00E26A8F">
      <w:pPr>
        <w:pStyle w:val="Style2"/>
        <w:numPr>
          <w:ilvl w:val="0"/>
          <w:numId w:val="0"/>
        </w:numPr>
        <w:ind w:left="1134"/>
      </w:pPr>
    </w:p>
    <w:p w14:paraId="10980D67" w14:textId="2EC1F346" w:rsidR="00890E71" w:rsidRPr="0015255F" w:rsidRDefault="005F4D58" w:rsidP="00A94F8D">
      <w:pPr>
        <w:pStyle w:val="Style2"/>
      </w:pPr>
      <w:r>
        <w:t>An Information Governance Training Needs Analysis has been developed to reflect the various trainings and cohorts of staff</w:t>
      </w:r>
      <w:r w:rsidR="00906472">
        <w:t xml:space="preserve">, this is </w:t>
      </w:r>
      <w:r w:rsidR="00A94F8D">
        <w:t xml:space="preserve">included as appendix </w:t>
      </w:r>
      <w:r w:rsidR="00A5135A">
        <w:t>K</w:t>
      </w:r>
      <w:r w:rsidR="00A94F8D">
        <w:t>.</w:t>
      </w:r>
    </w:p>
    <w:p w14:paraId="5B182785" w14:textId="7916F97F" w:rsidR="00890E71" w:rsidRPr="0015255F" w:rsidRDefault="00890E71" w:rsidP="00890E71">
      <w:pPr>
        <w:pStyle w:val="Heading3"/>
      </w:pPr>
      <w:bookmarkStart w:id="38" w:name="_Toc199229952"/>
      <w:r w:rsidRPr="00890E71">
        <w:t>Confidentiality Code of Conduct</w:t>
      </w:r>
      <w:bookmarkEnd w:id="38"/>
      <w:r w:rsidRPr="00890E71">
        <w:t xml:space="preserve"> </w:t>
      </w:r>
    </w:p>
    <w:p w14:paraId="48B0F33B" w14:textId="64EC63A2" w:rsidR="00890E71" w:rsidRPr="0015255F" w:rsidRDefault="00A94F8D" w:rsidP="00890E71">
      <w:pPr>
        <w:pStyle w:val="Style2"/>
      </w:pPr>
      <w:r w:rsidRPr="00A94F8D">
        <w:t xml:space="preserve">All staff must be aware of their individual responsibilities for the maintenance of confidentiality, </w:t>
      </w:r>
      <w:r w:rsidR="000743DC">
        <w:t>Data Protection</w:t>
      </w:r>
      <w:r w:rsidRPr="00A94F8D">
        <w:t>, Information Security (InfoSec) management and data quality. They are given the tools for this through undertaking annual mandatory IG training and via the IG Resource Guide.</w:t>
      </w:r>
    </w:p>
    <w:p w14:paraId="4C7CBCA6" w14:textId="6C7FB58D" w:rsidR="00890E71" w:rsidRPr="0015255F" w:rsidRDefault="00890E71" w:rsidP="00890E71">
      <w:pPr>
        <w:pStyle w:val="Heading3"/>
      </w:pPr>
      <w:bookmarkStart w:id="39" w:name="_Toc199229953"/>
      <w:r w:rsidRPr="00890E71">
        <w:t>Information Asset Management and Business Continuity</w:t>
      </w:r>
      <w:bookmarkEnd w:id="39"/>
    </w:p>
    <w:p w14:paraId="62DCAC1C" w14:textId="77777777" w:rsidR="00A94F8D" w:rsidRDefault="00A94F8D" w:rsidP="00A94F8D">
      <w:pPr>
        <w:pStyle w:val="Style2"/>
      </w:pPr>
      <w:r>
        <w:t xml:space="preserve">A core IG objective is that information assets (IAs) and the use of information contained within are identified and that the business importance of those assets is established. </w:t>
      </w:r>
    </w:p>
    <w:p w14:paraId="64AA1678" w14:textId="77777777" w:rsidR="00A37942" w:rsidRDefault="00A37942" w:rsidP="00A37942">
      <w:pPr>
        <w:pStyle w:val="Style2"/>
        <w:numPr>
          <w:ilvl w:val="0"/>
          <w:numId w:val="0"/>
        </w:numPr>
        <w:ind w:left="1134"/>
      </w:pPr>
    </w:p>
    <w:p w14:paraId="46C3A0D0" w14:textId="08BBBC13" w:rsidR="00A94F8D" w:rsidRDefault="00A94F8D" w:rsidP="00A94F8D">
      <w:pPr>
        <w:pStyle w:val="Style2"/>
      </w:pPr>
      <w:r>
        <w:t xml:space="preserve">IAs are those that are central to the efficient running of the </w:t>
      </w:r>
      <w:r w:rsidR="00A52240">
        <w:t>ICB</w:t>
      </w:r>
      <w:r>
        <w:t xml:space="preserve"> and specific departments, for example, clinical systems (such as Broadcare), record repositories (such as Datix), Oracle and so on. They also include, but are not limited to the following examples:</w:t>
      </w:r>
    </w:p>
    <w:p w14:paraId="59FD21F4" w14:textId="77777777" w:rsidR="00A94F8D" w:rsidRDefault="00A94F8D" w:rsidP="002B1BEC">
      <w:pPr>
        <w:pStyle w:val="ListParagraph"/>
        <w:numPr>
          <w:ilvl w:val="0"/>
          <w:numId w:val="8"/>
        </w:numPr>
        <w:ind w:left="1418" w:hanging="284"/>
      </w:pPr>
      <w:r>
        <w:t>Information – system documentation and procedures, archive media and data.</w:t>
      </w:r>
    </w:p>
    <w:p w14:paraId="5F0C780A" w14:textId="77777777" w:rsidR="00A94F8D" w:rsidRDefault="00A94F8D" w:rsidP="002B1BEC">
      <w:pPr>
        <w:pStyle w:val="ListParagraph"/>
        <w:numPr>
          <w:ilvl w:val="0"/>
          <w:numId w:val="8"/>
        </w:numPr>
        <w:ind w:left="1418" w:hanging="284"/>
      </w:pPr>
      <w:r>
        <w:t xml:space="preserve">Software – databases, application programs, systems, development tools and utilities. </w:t>
      </w:r>
    </w:p>
    <w:p w14:paraId="7C65EEC5" w14:textId="040EF89B" w:rsidR="00A94F8D" w:rsidRDefault="00A94F8D" w:rsidP="002B1BEC">
      <w:pPr>
        <w:pStyle w:val="ListParagraph"/>
        <w:numPr>
          <w:ilvl w:val="0"/>
          <w:numId w:val="8"/>
        </w:numPr>
        <w:ind w:left="1418" w:hanging="284"/>
      </w:pPr>
      <w:r>
        <w:t xml:space="preserve">Physical – infrastructure, equipment, </w:t>
      </w:r>
      <w:r w:rsidR="00AC469B">
        <w:t>furniture,</w:t>
      </w:r>
      <w:r>
        <w:t xml:space="preserve"> and accommodation used for data processing. </w:t>
      </w:r>
    </w:p>
    <w:p w14:paraId="6D860548" w14:textId="77777777" w:rsidR="00A94F8D" w:rsidRDefault="00A94F8D" w:rsidP="002B1BEC">
      <w:pPr>
        <w:pStyle w:val="ListParagraph"/>
        <w:numPr>
          <w:ilvl w:val="0"/>
          <w:numId w:val="8"/>
        </w:numPr>
        <w:ind w:left="1418" w:hanging="284"/>
      </w:pPr>
      <w:r>
        <w:t xml:space="preserve">Services – computing and communications, heating, lighting, power, air conditioning used for data processing. </w:t>
      </w:r>
    </w:p>
    <w:p w14:paraId="498595F7" w14:textId="598CA1FE" w:rsidR="00A94F8D" w:rsidRDefault="00A94F8D" w:rsidP="002B1BEC">
      <w:pPr>
        <w:pStyle w:val="ListParagraph"/>
        <w:numPr>
          <w:ilvl w:val="0"/>
          <w:numId w:val="8"/>
        </w:numPr>
        <w:ind w:left="1418" w:hanging="284"/>
      </w:pPr>
      <w:r>
        <w:t xml:space="preserve">People – qualifications, </w:t>
      </w:r>
      <w:r w:rsidR="00AC469B">
        <w:t>skills,</w:t>
      </w:r>
      <w:r>
        <w:t xml:space="preserve"> and experience in the use of information systems. </w:t>
      </w:r>
    </w:p>
    <w:p w14:paraId="65478BD9" w14:textId="7ACC8F9A" w:rsidR="00A94F8D" w:rsidRDefault="00A94F8D" w:rsidP="002B1BEC">
      <w:pPr>
        <w:pStyle w:val="ListParagraph"/>
        <w:numPr>
          <w:ilvl w:val="0"/>
          <w:numId w:val="8"/>
        </w:numPr>
        <w:ind w:left="1418" w:hanging="284"/>
      </w:pPr>
      <w:r>
        <w:t xml:space="preserve">Intangible – the </w:t>
      </w:r>
      <w:r w:rsidR="00A52240">
        <w:t>ICB</w:t>
      </w:r>
      <w:r>
        <w:t>’s reputation.</w:t>
      </w:r>
    </w:p>
    <w:p w14:paraId="04CCFFB1" w14:textId="77777777" w:rsidR="00A94F8D" w:rsidRDefault="00A94F8D" w:rsidP="00A94F8D">
      <w:pPr>
        <w:pStyle w:val="Style2"/>
      </w:pPr>
      <w:r>
        <w:t>Essentially, it is information in any format that is of value to the organisation and would be problematic if it were not accessible.</w:t>
      </w:r>
    </w:p>
    <w:p w14:paraId="13D40028" w14:textId="77777777" w:rsidR="00A37942" w:rsidRDefault="00A37942" w:rsidP="00A37942">
      <w:pPr>
        <w:pStyle w:val="Style2"/>
        <w:numPr>
          <w:ilvl w:val="0"/>
          <w:numId w:val="0"/>
        </w:numPr>
        <w:ind w:left="1134"/>
      </w:pPr>
    </w:p>
    <w:p w14:paraId="3D83C81A" w14:textId="46793DBC" w:rsidR="00A37942" w:rsidRDefault="00A94F8D" w:rsidP="00690448">
      <w:pPr>
        <w:pStyle w:val="Style2"/>
      </w:pPr>
      <w:r>
        <w:t xml:space="preserve">The </w:t>
      </w:r>
      <w:r w:rsidR="00A52240">
        <w:t>ICB</w:t>
      </w:r>
      <w:r>
        <w:t xml:space="preserve"> has clear lines of accountability for Information Risk Management (IRM) that lead directly to the Board through the SIRO. IAOs are usually senior members of staff who are the nominated owner for one or more of the </w:t>
      </w:r>
      <w:r w:rsidR="00A52240">
        <w:t>ICB</w:t>
      </w:r>
      <w:r>
        <w:t xml:space="preserve">’s identified information assets (see Appendix </w:t>
      </w:r>
      <w:r w:rsidR="006E581F">
        <w:t>E</w:t>
      </w:r>
      <w:r>
        <w:t>) and report for this function to the SIRO.</w:t>
      </w:r>
    </w:p>
    <w:p w14:paraId="4779E671" w14:textId="34421E94" w:rsidR="00A94F8D" w:rsidRDefault="00A94F8D" w:rsidP="00A37942">
      <w:pPr>
        <w:pStyle w:val="Style2"/>
        <w:numPr>
          <w:ilvl w:val="0"/>
          <w:numId w:val="0"/>
        </w:numPr>
        <w:ind w:left="1134"/>
      </w:pPr>
    </w:p>
    <w:p w14:paraId="35434279" w14:textId="3A5644FA" w:rsidR="00A37942" w:rsidRDefault="00A94F8D" w:rsidP="007A4B10">
      <w:pPr>
        <w:pStyle w:val="Style2"/>
      </w:pPr>
      <w:r>
        <w:t xml:space="preserve">Within their area of responsibility, it is the IAOs role to log the IAs held and to ensure this is documented in </w:t>
      </w:r>
      <w:r w:rsidR="00F87E59">
        <w:t xml:space="preserve">Prove Privacy, the system used by the ICB to </w:t>
      </w:r>
      <w:r w:rsidR="00234E25">
        <w:t xml:space="preserve">produce a Records of Processing Activity (ROPA), Information Asset Register (IAR) and </w:t>
      </w:r>
      <w:r w:rsidR="00C05EEB">
        <w:t>Data Flow Mapping (DFM)</w:t>
      </w:r>
      <w:r>
        <w:t>. Collectively these Information Asset Management (IAM) activities are owned by the IAOs, who are accountable for their effective completion.</w:t>
      </w:r>
    </w:p>
    <w:p w14:paraId="61EBFC84" w14:textId="77777777" w:rsidR="00A37942" w:rsidRDefault="00A37942" w:rsidP="006D34F4">
      <w:pPr>
        <w:pStyle w:val="Style2"/>
        <w:numPr>
          <w:ilvl w:val="0"/>
          <w:numId w:val="0"/>
        </w:numPr>
        <w:ind w:left="1134"/>
      </w:pPr>
    </w:p>
    <w:p w14:paraId="1FBA50B3" w14:textId="5E940B63" w:rsidR="006D34F4" w:rsidRDefault="00A94F8D" w:rsidP="006C5DCF">
      <w:pPr>
        <w:pStyle w:val="Style2"/>
      </w:pPr>
      <w:r>
        <w:t xml:space="preserve">Whereas it is ideal that all assets are clearly identified </w:t>
      </w:r>
      <w:r w:rsidR="00347F81">
        <w:t>within Prove P</w:t>
      </w:r>
      <w:r w:rsidR="00FA5680">
        <w:t>r</w:t>
      </w:r>
      <w:r w:rsidR="00347F81">
        <w:t>ivacy</w:t>
      </w:r>
      <w:r>
        <w:t xml:space="preserve">, the </w:t>
      </w:r>
      <w:r w:rsidR="00A52240">
        <w:t>ICB</w:t>
      </w:r>
      <w:r>
        <w:t xml:space="preserve"> has a </w:t>
      </w:r>
      <w:r w:rsidR="00A822C6">
        <w:t>risk-based</w:t>
      </w:r>
      <w:r>
        <w:t xml:space="preserve"> approach that gives priority to IAs that comprise or contain PCD and / or would have the greatest impact on patients, staff, a particular department and / or the </w:t>
      </w:r>
      <w:r w:rsidR="00A52240">
        <w:t>ICB</w:t>
      </w:r>
      <w:r>
        <w:t xml:space="preserve"> if they were not available.</w:t>
      </w:r>
    </w:p>
    <w:p w14:paraId="083CCE12" w14:textId="77777777" w:rsidR="006D34F4" w:rsidRDefault="006D34F4" w:rsidP="006D34F4">
      <w:pPr>
        <w:pStyle w:val="Style2"/>
        <w:numPr>
          <w:ilvl w:val="0"/>
          <w:numId w:val="0"/>
        </w:numPr>
        <w:ind w:left="1134"/>
      </w:pPr>
    </w:p>
    <w:p w14:paraId="22965821" w14:textId="7F91D7CF" w:rsidR="006D34F4" w:rsidRDefault="00A94F8D" w:rsidP="00A4393C">
      <w:pPr>
        <w:pStyle w:val="Style2"/>
      </w:pPr>
      <w:r>
        <w:t>The SIRO has the final decision on approving identified risk mitigation plans. Serious risks must be entered onto the Corporate Risk Register for Board consideration.</w:t>
      </w:r>
    </w:p>
    <w:p w14:paraId="57BA5687" w14:textId="77777777" w:rsidR="006D34F4" w:rsidRDefault="006D34F4" w:rsidP="006D34F4">
      <w:pPr>
        <w:pStyle w:val="Style2"/>
        <w:numPr>
          <w:ilvl w:val="0"/>
          <w:numId w:val="0"/>
        </w:numPr>
        <w:ind w:left="1134"/>
      </w:pPr>
    </w:p>
    <w:p w14:paraId="7E1224C2" w14:textId="7DE609AE" w:rsidR="00A94F8D" w:rsidRDefault="00A94F8D" w:rsidP="00A94F8D">
      <w:pPr>
        <w:pStyle w:val="Style2"/>
      </w:pPr>
      <w:r>
        <w:t>IAOs are mandated by the SIRO to receive training, delivered by the IG Team, to ensure they remain effective in their role.</w:t>
      </w:r>
      <w:r w:rsidR="00723214">
        <w:br/>
      </w:r>
    </w:p>
    <w:p w14:paraId="1919342B" w14:textId="7D71FD2A" w:rsidR="00A94F8D" w:rsidRDefault="00A94F8D" w:rsidP="00A94F8D">
      <w:pPr>
        <w:pStyle w:val="Style2"/>
      </w:pPr>
      <w:r>
        <w:t xml:space="preserve">Data in the IAR includes necessary information to assist in a business continuity (BC) event. IAOs must ensure that </w:t>
      </w:r>
      <w:r w:rsidR="002E7467">
        <w:t>reviews of processing and assets</w:t>
      </w:r>
      <w:r>
        <w:t xml:space="preserve"> are performed at least annually and that any significant risks to their </w:t>
      </w:r>
      <w:r w:rsidR="002E7467">
        <w:t xml:space="preserve">processes or </w:t>
      </w:r>
      <w:r>
        <w:t>asset</w:t>
      </w:r>
      <w:r w:rsidR="002E7467">
        <w:t>s</w:t>
      </w:r>
      <w:r>
        <w:t xml:space="preserve">, whether identified in the annual </w:t>
      </w:r>
      <w:r w:rsidR="00415795">
        <w:t>review</w:t>
      </w:r>
      <w:r>
        <w:t xml:space="preserve"> or on an ad hoc basis, are reported immediately to the SIRO. </w:t>
      </w:r>
    </w:p>
    <w:p w14:paraId="412EBFED" w14:textId="77777777" w:rsidR="006D34F4" w:rsidRDefault="006D34F4" w:rsidP="006D34F4">
      <w:pPr>
        <w:pStyle w:val="Style2"/>
        <w:numPr>
          <w:ilvl w:val="0"/>
          <w:numId w:val="0"/>
        </w:numPr>
        <w:ind w:left="1134"/>
      </w:pPr>
    </w:p>
    <w:p w14:paraId="1F60C61C" w14:textId="556ED7DD" w:rsidR="006D34F4" w:rsidRDefault="00A94F8D" w:rsidP="00397A1E">
      <w:pPr>
        <w:pStyle w:val="Style2"/>
      </w:pPr>
      <w:r>
        <w:t xml:space="preserve">All information and assets associated with information processing facilities must be owned by a designated part of the organisation. The IAO is responsible for ensuring that information and assets associated with information processing facilities are appropriately identified and </w:t>
      </w:r>
      <w:r w:rsidR="00A822C6">
        <w:t>classified,</w:t>
      </w:r>
      <w:r>
        <w:t xml:space="preserve"> defining and reviewing access restrictions, classifications and BC arrangements </w:t>
      </w:r>
      <w:proofErr w:type="gramStart"/>
      <w:r>
        <w:t>taking into account</w:t>
      </w:r>
      <w:proofErr w:type="gramEnd"/>
      <w:r>
        <w:t xml:space="preserve"> applicable access control policies. </w:t>
      </w:r>
    </w:p>
    <w:p w14:paraId="5B67276F" w14:textId="77777777" w:rsidR="006D34F4" w:rsidRDefault="006D34F4" w:rsidP="006D34F4">
      <w:pPr>
        <w:pStyle w:val="Style2"/>
        <w:numPr>
          <w:ilvl w:val="0"/>
          <w:numId w:val="0"/>
        </w:numPr>
        <w:ind w:left="1134"/>
      </w:pPr>
    </w:p>
    <w:p w14:paraId="1E020492" w14:textId="6EFE5EE4" w:rsidR="006D34F4" w:rsidRDefault="00A94F8D" w:rsidP="00C56AB0">
      <w:pPr>
        <w:pStyle w:val="Style2"/>
      </w:pPr>
      <w:r>
        <w:t xml:space="preserve">All changes to </w:t>
      </w:r>
      <w:r w:rsidR="00CB6B3D">
        <w:t>information assets</w:t>
      </w:r>
      <w:r>
        <w:t>, such as system upgrades,</w:t>
      </w:r>
      <w:r w:rsidR="00CB6B3D">
        <w:t xml:space="preserve"> new features, etc.,</w:t>
      </w:r>
      <w:r>
        <w:t xml:space="preserve"> should follow an established change control procedure</w:t>
      </w:r>
      <w:r w:rsidR="00CB6B3D">
        <w:t xml:space="preserve"> – speak with the IG team in the first instance, which will necessitate an updated DPIA, DTAC or AI review.</w:t>
      </w:r>
    </w:p>
    <w:p w14:paraId="204BFBA7" w14:textId="77777777" w:rsidR="006D34F4" w:rsidRDefault="006D34F4" w:rsidP="006D34F4">
      <w:pPr>
        <w:pStyle w:val="Style2"/>
        <w:numPr>
          <w:ilvl w:val="0"/>
          <w:numId w:val="0"/>
        </w:numPr>
        <w:ind w:left="1134"/>
      </w:pPr>
    </w:p>
    <w:p w14:paraId="37AB6F5F" w14:textId="11A25825" w:rsidR="006D34F4" w:rsidRDefault="00A94F8D" w:rsidP="004E47D1">
      <w:pPr>
        <w:pStyle w:val="Style2"/>
      </w:pPr>
      <w:r>
        <w:t xml:space="preserve">IAOs are encouraged, as best practice, to engage an IA Administrator to support them in their role, to ensure that policies and procedures are followed, recognise actual or potential security incidents, consult their IAO on incident management and ensure that records are accurate and up to date. </w:t>
      </w:r>
    </w:p>
    <w:p w14:paraId="433BBB8A" w14:textId="1C1C392B" w:rsidR="00A94F8D" w:rsidRDefault="00A94F8D" w:rsidP="006D34F4">
      <w:pPr>
        <w:pStyle w:val="Style2"/>
        <w:numPr>
          <w:ilvl w:val="0"/>
          <w:numId w:val="0"/>
        </w:numPr>
        <w:ind w:left="1134"/>
      </w:pPr>
    </w:p>
    <w:p w14:paraId="685E0D56" w14:textId="518685D9" w:rsidR="00890E71" w:rsidRPr="0015255F" w:rsidRDefault="00A94F8D" w:rsidP="00A94F8D">
      <w:pPr>
        <w:pStyle w:val="Style2"/>
      </w:pPr>
      <w:r>
        <w:t>When considering transferring PCD outside of the European Union (EU) it is important under the legislation to ensure there is a legitimate basis for doing so when those jurisdictions do not have adequate DP regulation, as this ensures Data Subjects information is not undermined. Whereas this changes little from previously, there is now greater encouragement to use transfer adequacy Codes of Practice and Certification Schemes.</w:t>
      </w:r>
    </w:p>
    <w:p w14:paraId="156F2944" w14:textId="2048511C" w:rsidR="00890E71" w:rsidRPr="0015255F" w:rsidRDefault="00890E71" w:rsidP="00890E71">
      <w:pPr>
        <w:pStyle w:val="Heading3"/>
      </w:pPr>
      <w:bookmarkStart w:id="40" w:name="_Toc199229954"/>
      <w:r w:rsidRPr="00890E71">
        <w:t>Information Risk Management</w:t>
      </w:r>
      <w:bookmarkEnd w:id="40"/>
      <w:r>
        <w:t xml:space="preserve"> </w:t>
      </w:r>
    </w:p>
    <w:p w14:paraId="766D152D" w14:textId="2AF721D0" w:rsidR="00AC469B" w:rsidRDefault="00AC469B" w:rsidP="00AC469B">
      <w:pPr>
        <w:pStyle w:val="Style2"/>
      </w:pPr>
      <w:r>
        <w:t xml:space="preserve">The </w:t>
      </w:r>
      <w:r w:rsidR="00A52240">
        <w:t>ICB</w:t>
      </w:r>
      <w:r>
        <w:t xml:space="preserve"> is committed to making the best use of the information it holds to provide efficient healthcare and services to its patients and the local health economy while ensuring that adequate safeguards are in place to keep information secure and to protect Data Subjects right to privacy.</w:t>
      </w:r>
    </w:p>
    <w:p w14:paraId="2D4D3EBD" w14:textId="77777777" w:rsidR="00526BD9" w:rsidRDefault="00526BD9" w:rsidP="00526BD9">
      <w:pPr>
        <w:pStyle w:val="Style2"/>
        <w:numPr>
          <w:ilvl w:val="0"/>
          <w:numId w:val="0"/>
        </w:numPr>
        <w:ind w:left="1134"/>
      </w:pPr>
    </w:p>
    <w:p w14:paraId="063811B2" w14:textId="45A47749" w:rsidR="00526BD9" w:rsidRDefault="00AC469B" w:rsidP="00915D55">
      <w:pPr>
        <w:pStyle w:val="Style2"/>
      </w:pPr>
      <w:r>
        <w:t xml:space="preserve">The </w:t>
      </w:r>
      <w:r w:rsidR="00A52240">
        <w:t>ICB</w:t>
      </w:r>
      <w:r>
        <w:t xml:space="preserve"> recognises that information handling represents a significant corporate risk in that failures to protect information properly or use it </w:t>
      </w:r>
      <w:r>
        <w:lastRenderedPageBreak/>
        <w:t>appropriately can have a damaging impact on its reputation. Furthermore, failure to protect information adequately can attract the attention of the Information Commissioner’s Office (ICO), which regulates DP and has access to a range of sanctions including significant fines.</w:t>
      </w:r>
    </w:p>
    <w:p w14:paraId="6D202BAA" w14:textId="77777777" w:rsidR="00526BD9" w:rsidRDefault="00526BD9" w:rsidP="00526BD9">
      <w:pPr>
        <w:pStyle w:val="Style2"/>
        <w:numPr>
          <w:ilvl w:val="0"/>
          <w:numId w:val="0"/>
        </w:numPr>
        <w:ind w:left="1134"/>
      </w:pPr>
    </w:p>
    <w:p w14:paraId="27FE5DDE" w14:textId="421C9997" w:rsidR="00526BD9" w:rsidRDefault="00AC469B" w:rsidP="00716AFC">
      <w:pPr>
        <w:pStyle w:val="Style2"/>
      </w:pPr>
      <w:r>
        <w:t xml:space="preserve">IRM complements the </w:t>
      </w:r>
      <w:r w:rsidR="00A52240">
        <w:t>ICB</w:t>
      </w:r>
      <w:r>
        <w:t>’s risk management framework. As part of this, information risks are clearly recognised and the appropriate controls implemented through a Board approved corporate risk management strategy and policy.</w:t>
      </w:r>
    </w:p>
    <w:p w14:paraId="5B7B65D4" w14:textId="77777777" w:rsidR="00526BD9" w:rsidRDefault="00526BD9" w:rsidP="00526BD9">
      <w:pPr>
        <w:pStyle w:val="Style2"/>
        <w:numPr>
          <w:ilvl w:val="0"/>
          <w:numId w:val="0"/>
        </w:numPr>
        <w:ind w:left="1134"/>
      </w:pPr>
    </w:p>
    <w:p w14:paraId="4A4C3DEF" w14:textId="4BD52AAD" w:rsidR="00AC469B" w:rsidRDefault="00AC469B" w:rsidP="00AC469B">
      <w:pPr>
        <w:pStyle w:val="Style2"/>
      </w:pPr>
      <w:r>
        <w:t xml:space="preserve">Information risk is intrinsic in all administrative and business activities and all staff must continuously manage it. The </w:t>
      </w:r>
      <w:r w:rsidR="00A52240">
        <w:t>ICB</w:t>
      </w:r>
      <w:r>
        <w:t xml:space="preserve"> recognises that the aim of IRM is not to eliminate risk, but to provide the structural means to manage it, by balancing its treatments with anticipated benefits that maybe derived.</w:t>
      </w:r>
    </w:p>
    <w:p w14:paraId="77A41397" w14:textId="77777777" w:rsidR="00723214" w:rsidRDefault="00723214" w:rsidP="00723214">
      <w:pPr>
        <w:pStyle w:val="Style2"/>
        <w:numPr>
          <w:ilvl w:val="0"/>
          <w:numId w:val="0"/>
        </w:numPr>
        <w:ind w:left="1134"/>
      </w:pPr>
    </w:p>
    <w:p w14:paraId="69F0CB6B" w14:textId="7CD858E3" w:rsidR="00AC469B" w:rsidRDefault="00AC469B" w:rsidP="00AC469B">
      <w:pPr>
        <w:pStyle w:val="Style2"/>
      </w:pPr>
      <w:r>
        <w:t xml:space="preserve">The </w:t>
      </w:r>
      <w:r w:rsidR="00A52240">
        <w:t>ICB</w:t>
      </w:r>
      <w:r>
        <w:t xml:space="preserve"> acknowledges that IRM is an essential element of broader IG and InfoSec arrangements and is an integral part of good management practice; it should not be seen as an additional requirement.</w:t>
      </w:r>
    </w:p>
    <w:p w14:paraId="7DB1C206" w14:textId="77777777" w:rsidR="000244AB" w:rsidRDefault="000244AB" w:rsidP="000244AB">
      <w:pPr>
        <w:pStyle w:val="Style2"/>
        <w:numPr>
          <w:ilvl w:val="0"/>
          <w:numId w:val="0"/>
        </w:numPr>
        <w:ind w:left="1134"/>
      </w:pPr>
    </w:p>
    <w:p w14:paraId="55B8C0A8" w14:textId="77777777" w:rsidR="00AC469B" w:rsidRDefault="00AC469B" w:rsidP="00AC469B">
      <w:pPr>
        <w:pStyle w:val="Style2"/>
      </w:pPr>
      <w:r>
        <w:t>The risk management framework is dependent on allocating clear organisational responsibilities, identifying all the IAs, assessing the associated risks and managing any incidents arising from them. This will:</w:t>
      </w:r>
    </w:p>
    <w:p w14:paraId="2BC3BF61" w14:textId="5B912A7C" w:rsidR="00AC469B" w:rsidRDefault="00AC469B" w:rsidP="002B1BEC">
      <w:pPr>
        <w:pStyle w:val="ListParagraph"/>
        <w:numPr>
          <w:ilvl w:val="0"/>
          <w:numId w:val="8"/>
        </w:numPr>
        <w:ind w:left="1418" w:hanging="284"/>
      </w:pPr>
      <w:r>
        <w:t xml:space="preserve">Protect the </w:t>
      </w:r>
      <w:r w:rsidR="00A52240">
        <w:t>ICB</w:t>
      </w:r>
      <w:r>
        <w:t>, its staff and its patients from information risks where the likelihood of occurrence and the impact is significant.</w:t>
      </w:r>
    </w:p>
    <w:p w14:paraId="0F91B79F" w14:textId="77777777" w:rsidR="00AC469B" w:rsidRDefault="00AC469B" w:rsidP="002B1BEC">
      <w:pPr>
        <w:pStyle w:val="ListParagraph"/>
        <w:numPr>
          <w:ilvl w:val="0"/>
          <w:numId w:val="8"/>
        </w:numPr>
        <w:ind w:left="1418" w:hanging="284"/>
      </w:pPr>
      <w:r>
        <w:t>Provide a consistent risk management framework in which information risks will be identified, considered and addressed.</w:t>
      </w:r>
    </w:p>
    <w:p w14:paraId="643DF7E5" w14:textId="77777777" w:rsidR="00AC469B" w:rsidRDefault="00AC469B" w:rsidP="002B1BEC">
      <w:pPr>
        <w:pStyle w:val="ListParagraph"/>
        <w:numPr>
          <w:ilvl w:val="0"/>
          <w:numId w:val="8"/>
        </w:numPr>
        <w:ind w:left="1418" w:hanging="284"/>
      </w:pPr>
      <w:r>
        <w:t>Encourage proactive rather than reactive risk management.</w:t>
      </w:r>
    </w:p>
    <w:p w14:paraId="385C01AE" w14:textId="0B59330E" w:rsidR="00AC469B" w:rsidRDefault="00AC469B" w:rsidP="002B1BEC">
      <w:pPr>
        <w:pStyle w:val="ListParagraph"/>
        <w:numPr>
          <w:ilvl w:val="0"/>
          <w:numId w:val="8"/>
        </w:numPr>
        <w:ind w:left="1418" w:hanging="284"/>
      </w:pPr>
      <w:r>
        <w:t xml:space="preserve">Inform decision making throughout the </w:t>
      </w:r>
      <w:r w:rsidR="00A52240">
        <w:t>ICB</w:t>
      </w:r>
      <w:r>
        <w:t>.</w:t>
      </w:r>
    </w:p>
    <w:p w14:paraId="3CB942DB" w14:textId="77777777" w:rsidR="00AC469B" w:rsidRDefault="00AC469B" w:rsidP="002B1BEC">
      <w:pPr>
        <w:pStyle w:val="ListParagraph"/>
        <w:numPr>
          <w:ilvl w:val="0"/>
          <w:numId w:val="8"/>
        </w:numPr>
        <w:ind w:left="1418" w:hanging="284"/>
      </w:pPr>
      <w:r>
        <w:t xml:space="preserve">Meet legal and statutory requirements. </w:t>
      </w:r>
    </w:p>
    <w:p w14:paraId="75469493" w14:textId="2663CEBF" w:rsidR="00AC469B" w:rsidRDefault="00AC469B" w:rsidP="002B1BEC">
      <w:pPr>
        <w:pStyle w:val="ListParagraph"/>
        <w:numPr>
          <w:ilvl w:val="0"/>
          <w:numId w:val="8"/>
        </w:numPr>
        <w:ind w:left="1418" w:hanging="284"/>
      </w:pPr>
      <w:r>
        <w:t xml:space="preserve">Assist in safeguarding the </w:t>
      </w:r>
      <w:r w:rsidR="00A52240">
        <w:t>ICB</w:t>
      </w:r>
      <w:r>
        <w:t>’s IAs.</w:t>
      </w:r>
    </w:p>
    <w:p w14:paraId="2FBEC264" w14:textId="77777777" w:rsidR="00AC469B" w:rsidRDefault="00AC469B" w:rsidP="00AC469B">
      <w:pPr>
        <w:pStyle w:val="Style2"/>
      </w:pPr>
      <w:r>
        <w:t>Information Risk Assessments are performed for all information systems and critical IAs at the following times:</w:t>
      </w:r>
    </w:p>
    <w:p w14:paraId="44343AE3" w14:textId="77777777" w:rsidR="00AC469B" w:rsidRDefault="00AC469B" w:rsidP="002B1BEC">
      <w:pPr>
        <w:pStyle w:val="ListParagraph"/>
        <w:numPr>
          <w:ilvl w:val="0"/>
          <w:numId w:val="8"/>
        </w:numPr>
        <w:ind w:left="1418" w:hanging="284"/>
      </w:pPr>
      <w:r>
        <w:t xml:space="preserve">At least annually, as an integral part of the IAM process. </w:t>
      </w:r>
    </w:p>
    <w:p w14:paraId="22C3F806" w14:textId="2D05F5AB" w:rsidR="00AC469B" w:rsidRDefault="00AC469B" w:rsidP="002B1BEC">
      <w:pPr>
        <w:pStyle w:val="ListParagraph"/>
        <w:numPr>
          <w:ilvl w:val="0"/>
          <w:numId w:val="8"/>
        </w:numPr>
        <w:ind w:left="1418" w:hanging="284"/>
      </w:pPr>
      <w:r>
        <w:t xml:space="preserve">Ahead of introducing new systems, applications, facilities and so on that may impact the assurance of </w:t>
      </w:r>
      <w:r w:rsidR="00A52240">
        <w:t>ICB</w:t>
      </w:r>
      <w:r>
        <w:t xml:space="preserve"> information or systems, using a DPIA</w:t>
      </w:r>
      <w:r w:rsidR="00C12120">
        <w:t>.</w:t>
      </w:r>
    </w:p>
    <w:p w14:paraId="530EC4B0" w14:textId="2DAB88A2" w:rsidR="00AC469B" w:rsidRDefault="00AC469B" w:rsidP="002B1BEC">
      <w:pPr>
        <w:pStyle w:val="ListParagraph"/>
        <w:numPr>
          <w:ilvl w:val="0"/>
          <w:numId w:val="8"/>
        </w:numPr>
        <w:ind w:left="1418" w:hanging="284"/>
      </w:pPr>
      <w:r>
        <w:t>Ahead of agreeing enhancements, upgrades and conversions associated with critical systems or applications. Those containing or which involve personal information will also require a DPIA</w:t>
      </w:r>
      <w:r w:rsidR="00C12120">
        <w:t>.</w:t>
      </w:r>
    </w:p>
    <w:p w14:paraId="789C6ADA" w14:textId="77777777" w:rsidR="00AC469B" w:rsidRDefault="00AC469B" w:rsidP="002B1BEC">
      <w:pPr>
        <w:pStyle w:val="ListParagraph"/>
        <w:numPr>
          <w:ilvl w:val="0"/>
          <w:numId w:val="8"/>
        </w:numPr>
        <w:ind w:left="1418" w:hanging="284"/>
      </w:pPr>
      <w:r>
        <w:t>When NHS policy, legislation or associated guidance requires risk determination, or when that legislation and guidance is changed or updated.</w:t>
      </w:r>
    </w:p>
    <w:p w14:paraId="03718777" w14:textId="0B90C349" w:rsidR="00AC469B" w:rsidRDefault="00AC469B" w:rsidP="002B1BEC">
      <w:pPr>
        <w:pStyle w:val="ListParagraph"/>
        <w:numPr>
          <w:ilvl w:val="0"/>
          <w:numId w:val="8"/>
        </w:numPr>
        <w:ind w:left="1418" w:hanging="284"/>
      </w:pPr>
      <w:r>
        <w:t xml:space="preserve">When required by the </w:t>
      </w:r>
      <w:r w:rsidR="00A52240">
        <w:t>ICB</w:t>
      </w:r>
      <w:r>
        <w:t>, as directed by the SIRO, Caldicott Guardian or Head of Information Governance / Data Protection Officer.</w:t>
      </w:r>
    </w:p>
    <w:p w14:paraId="35668073" w14:textId="66A9B9A9" w:rsidR="00AC469B" w:rsidRDefault="00AC469B" w:rsidP="00AC469B">
      <w:pPr>
        <w:pStyle w:val="Style2"/>
      </w:pPr>
      <w:r>
        <w:t xml:space="preserve">As in the </w:t>
      </w:r>
      <w:r w:rsidR="00A52240">
        <w:t>ICB</w:t>
      </w:r>
      <w:r>
        <w:t xml:space="preserve">’s overarching Risk Management Policy, any risk assessments scoring high or above must be entered onto the Corporate Risk Register. For those undertaken as part of the IAM process, every attempt is taken to treat, mitigate or eliminate risks scored as anything other than green on the red/amber/yellow/green scoring matrix. Any scoring red will be considered by the SIRO for addition to the Corporate Risk Register. The DPIA process is </w:t>
      </w:r>
      <w:r>
        <w:lastRenderedPageBreak/>
        <w:t xml:space="preserve">intentionally designed to ensure all new / amended processes are introduced with the least possible risk apparent. </w:t>
      </w:r>
    </w:p>
    <w:p w14:paraId="2A5C5E3F" w14:textId="77777777" w:rsidR="000244AB" w:rsidRDefault="000244AB" w:rsidP="000244AB">
      <w:pPr>
        <w:pStyle w:val="Style2"/>
        <w:numPr>
          <w:ilvl w:val="0"/>
          <w:numId w:val="0"/>
        </w:numPr>
        <w:ind w:left="1134"/>
      </w:pPr>
    </w:p>
    <w:p w14:paraId="6207EDC3" w14:textId="46EF2AC6" w:rsidR="000244AB" w:rsidRDefault="00AC469B" w:rsidP="00FD146E">
      <w:pPr>
        <w:pStyle w:val="Style2"/>
      </w:pPr>
      <w:r>
        <w:t xml:space="preserve">Information incident reporting is in line with the </w:t>
      </w:r>
      <w:proofErr w:type="gramStart"/>
      <w:r w:rsidR="00A52240">
        <w:t>ICB</w:t>
      </w:r>
      <w:r>
        <w:t>‘</w:t>
      </w:r>
      <w:proofErr w:type="gramEnd"/>
      <w:r>
        <w:t>s overall incident reporting processes. Additional guidance is drawn from NHS Digital’s (NHSD) Guide to the Notification of Data Security and Protection Incidents.</w:t>
      </w:r>
    </w:p>
    <w:p w14:paraId="54D09C45" w14:textId="77777777" w:rsidR="000244AB" w:rsidRDefault="000244AB" w:rsidP="000244AB">
      <w:pPr>
        <w:pStyle w:val="Style2"/>
        <w:numPr>
          <w:ilvl w:val="0"/>
          <w:numId w:val="0"/>
        </w:numPr>
        <w:ind w:left="1134"/>
      </w:pPr>
    </w:p>
    <w:p w14:paraId="5006F243" w14:textId="48BF84EB" w:rsidR="000244AB" w:rsidRDefault="00AC469B" w:rsidP="00DA1919">
      <w:pPr>
        <w:pStyle w:val="Style2"/>
      </w:pPr>
      <w:r>
        <w:t xml:space="preserve">Indicators that IRM is being positively enacted include, but are not limited to, successful completion of the DSPT and there having been no involvement from the ICO </w:t>
      </w:r>
      <w:proofErr w:type="gramStart"/>
      <w:r>
        <w:t>as a result of</w:t>
      </w:r>
      <w:proofErr w:type="gramEnd"/>
      <w:r>
        <w:t xml:space="preserve"> significant DP breaches.</w:t>
      </w:r>
    </w:p>
    <w:p w14:paraId="6588E6B1" w14:textId="77777777" w:rsidR="000244AB" w:rsidRDefault="000244AB" w:rsidP="000244AB">
      <w:pPr>
        <w:pStyle w:val="Style2"/>
        <w:numPr>
          <w:ilvl w:val="0"/>
          <w:numId w:val="0"/>
        </w:numPr>
        <w:ind w:left="1134"/>
      </w:pPr>
    </w:p>
    <w:p w14:paraId="648ED098" w14:textId="2BF7A3FE" w:rsidR="00890E71" w:rsidRPr="0015255F" w:rsidRDefault="00AC469B" w:rsidP="00AC469B">
      <w:pPr>
        <w:pStyle w:val="Style2"/>
      </w:pPr>
      <w:r>
        <w:t>An annual review will be carried out by the IG Team on behalf of the SIRO. Overall responsibility for action plans lies with the SIRO, to be completed by relevant IAO.</w:t>
      </w:r>
    </w:p>
    <w:p w14:paraId="3CB4FD56" w14:textId="15483BE6" w:rsidR="00890E71" w:rsidRPr="0015255F" w:rsidRDefault="00890E71" w:rsidP="00890E71">
      <w:pPr>
        <w:pStyle w:val="Heading3"/>
      </w:pPr>
      <w:bookmarkStart w:id="41" w:name="_Toc199229955"/>
      <w:r w:rsidRPr="00890E71">
        <w:t>Data Protection Impact Assessments (DPIA)</w:t>
      </w:r>
      <w:bookmarkEnd w:id="41"/>
    </w:p>
    <w:p w14:paraId="53A8E56F" w14:textId="77777777" w:rsidR="00D618D2" w:rsidRDefault="00D618D2" w:rsidP="00D618D2">
      <w:pPr>
        <w:pStyle w:val="Style2"/>
      </w:pPr>
      <w:r>
        <w:t>In line with ICOs guidance, a DPIA must be undertaken for any project, procurement, business case, use of or transfer of personal data or departmental / team initiative where there is a potential impact upon the privacy of individuals.</w:t>
      </w:r>
    </w:p>
    <w:p w14:paraId="15460E7D" w14:textId="77777777" w:rsidR="00975240" w:rsidRDefault="00975240" w:rsidP="00975240">
      <w:pPr>
        <w:pStyle w:val="Style2"/>
        <w:numPr>
          <w:ilvl w:val="0"/>
          <w:numId w:val="0"/>
        </w:numPr>
        <w:ind w:left="1134"/>
      </w:pPr>
    </w:p>
    <w:p w14:paraId="300B7A1B" w14:textId="3C047C7D" w:rsidR="00975240" w:rsidRDefault="00D618D2" w:rsidP="004974BB">
      <w:pPr>
        <w:pStyle w:val="Style2"/>
      </w:pPr>
      <w:r>
        <w:t xml:space="preserve">DPIAs are a risk assessment tool to analyse how a particular project or system will affect the privacy of the individuals involved. Projects are not formally defined by the </w:t>
      </w:r>
      <w:r w:rsidR="00A52240">
        <w:t>ICB</w:t>
      </w:r>
      <w:r>
        <w:t xml:space="preserve"> but </w:t>
      </w:r>
      <w:proofErr w:type="gramStart"/>
      <w:r>
        <w:t>are considered to be</w:t>
      </w:r>
      <w:proofErr w:type="gramEnd"/>
      <w:r>
        <w:t xml:space="preserve"> any plan or proposal (potential, proposed or realised), procurement, business case or departmental / team initiative that include the use of or transfers of Personal Data. </w:t>
      </w:r>
    </w:p>
    <w:p w14:paraId="7E44CA22" w14:textId="77777777" w:rsidR="00975240" w:rsidRDefault="00975240" w:rsidP="00975240">
      <w:pPr>
        <w:pStyle w:val="Style2"/>
        <w:numPr>
          <w:ilvl w:val="0"/>
          <w:numId w:val="0"/>
        </w:numPr>
        <w:ind w:left="1134"/>
      </w:pPr>
    </w:p>
    <w:p w14:paraId="6CFDDB61" w14:textId="5D025BF2" w:rsidR="00975240" w:rsidRDefault="00D618D2" w:rsidP="009B1E2F">
      <w:pPr>
        <w:pStyle w:val="Style2"/>
      </w:pPr>
      <w:r>
        <w:t>The DPIA process must be integral to conventional project management techniques and be started from the very earliest stages of the project’s initiation.</w:t>
      </w:r>
    </w:p>
    <w:p w14:paraId="1626E3CD" w14:textId="77777777" w:rsidR="00975240" w:rsidRDefault="00975240" w:rsidP="00975240">
      <w:pPr>
        <w:pStyle w:val="Style2"/>
        <w:numPr>
          <w:ilvl w:val="0"/>
          <w:numId w:val="0"/>
        </w:numPr>
        <w:ind w:left="1134"/>
      </w:pPr>
    </w:p>
    <w:p w14:paraId="06FDCF11" w14:textId="2A96E7FC" w:rsidR="00975240" w:rsidRDefault="00D618D2" w:rsidP="00D863C2">
      <w:pPr>
        <w:pStyle w:val="Style2"/>
      </w:pPr>
      <w:r>
        <w:t xml:space="preserve">DPIAs are chiefly concerned with an individual’s ability to manage their information; the </w:t>
      </w:r>
      <w:r w:rsidR="00A52240">
        <w:t>ICB</w:t>
      </w:r>
      <w:r>
        <w:t>’s processes are therefore aligned to DP and Caldicott principles, with specific concentration being given to the minimising of harm arising from intrusion into privacy, as defined by those principles.</w:t>
      </w:r>
    </w:p>
    <w:p w14:paraId="737C6A10" w14:textId="77777777" w:rsidR="00975240" w:rsidRDefault="00975240" w:rsidP="00975240">
      <w:pPr>
        <w:pStyle w:val="Style2"/>
        <w:numPr>
          <w:ilvl w:val="0"/>
          <w:numId w:val="0"/>
        </w:numPr>
        <w:ind w:left="1134"/>
      </w:pPr>
    </w:p>
    <w:p w14:paraId="48D2F65D" w14:textId="228290DA" w:rsidR="00975240" w:rsidRDefault="00D618D2" w:rsidP="00ED1AC8">
      <w:pPr>
        <w:pStyle w:val="Style2"/>
      </w:pPr>
      <w:r>
        <w:t xml:space="preserve">An effective DPIA allows the organisation to identify and resolve any such problems at an early stage, minimising costs and reputational damage which might otherwise occur. </w:t>
      </w:r>
    </w:p>
    <w:p w14:paraId="2D3E4467" w14:textId="77777777" w:rsidR="00975240" w:rsidRDefault="00975240" w:rsidP="00975240">
      <w:pPr>
        <w:pStyle w:val="Style2"/>
        <w:numPr>
          <w:ilvl w:val="0"/>
          <w:numId w:val="0"/>
        </w:numPr>
        <w:ind w:left="1134"/>
      </w:pPr>
    </w:p>
    <w:p w14:paraId="09CECEE7" w14:textId="5D1A25B7" w:rsidR="00975240" w:rsidRDefault="000B780C" w:rsidP="001F2B4F">
      <w:pPr>
        <w:pStyle w:val="Style2"/>
      </w:pPr>
      <w:r>
        <w:t xml:space="preserve">DPIAs are reviewed </w:t>
      </w:r>
      <w:r w:rsidR="00504F83">
        <w:t xml:space="preserve">and signed off by a member of the </w:t>
      </w:r>
      <w:r>
        <w:t xml:space="preserve">IG Team, </w:t>
      </w:r>
      <w:r w:rsidR="00504F83">
        <w:t xml:space="preserve">Clinical Safety Officer &amp; Head of IT (where DTAC has been completed), </w:t>
      </w:r>
      <w:r>
        <w:t>the relevant IAO, the Caldicott</w:t>
      </w:r>
      <w:r w:rsidR="00B965FA">
        <w:t xml:space="preserve"> Guardian</w:t>
      </w:r>
      <w:r>
        <w:t xml:space="preserve"> (SIRO should any risks be highlighted as part of the </w:t>
      </w:r>
      <w:r w:rsidR="00504F83">
        <w:t>review</w:t>
      </w:r>
      <w:r>
        <w:t>)</w:t>
      </w:r>
      <w:r w:rsidR="00504F83">
        <w:t xml:space="preserve"> and the Data Protection Officer.</w:t>
      </w:r>
    </w:p>
    <w:p w14:paraId="25996BF1" w14:textId="77777777" w:rsidR="00975240" w:rsidRDefault="00975240" w:rsidP="00975240">
      <w:pPr>
        <w:pStyle w:val="Style2"/>
        <w:numPr>
          <w:ilvl w:val="0"/>
          <w:numId w:val="0"/>
        </w:numPr>
        <w:ind w:left="1134"/>
      </w:pPr>
    </w:p>
    <w:p w14:paraId="06678DBC" w14:textId="6BE5D267" w:rsidR="00890E71" w:rsidRPr="0015255F" w:rsidRDefault="00D618D2" w:rsidP="00D618D2">
      <w:pPr>
        <w:pStyle w:val="Style2"/>
      </w:pPr>
      <w:r>
        <w:t xml:space="preserve">For further procedural detail see Appendix </w:t>
      </w:r>
      <w:r w:rsidR="00A5135A">
        <w:t>H</w:t>
      </w:r>
      <w:r>
        <w:t>.</w:t>
      </w:r>
    </w:p>
    <w:p w14:paraId="6BC3F88F" w14:textId="10F947DA" w:rsidR="00890E71" w:rsidRPr="0015255F" w:rsidRDefault="00890E71" w:rsidP="00890E71">
      <w:pPr>
        <w:pStyle w:val="Heading3"/>
      </w:pPr>
      <w:bookmarkStart w:id="42" w:name="_Toc199229956"/>
      <w:r w:rsidRPr="00890E71">
        <w:lastRenderedPageBreak/>
        <w:t>InfoSec, Cyber Security and User Access Controls</w:t>
      </w:r>
      <w:bookmarkEnd w:id="42"/>
      <w:r>
        <w:t xml:space="preserve"> </w:t>
      </w:r>
    </w:p>
    <w:p w14:paraId="54C0225E" w14:textId="45F1E65F" w:rsidR="00D618D2" w:rsidRDefault="00D618D2" w:rsidP="00D618D2">
      <w:pPr>
        <w:pStyle w:val="Style2"/>
      </w:pPr>
      <w:r>
        <w:t>ISO 270001, the International Standard on Information Security defines the concept as the ‘Preservation of confidentiality, integrity and availability of information’, adding that other properties are involved, such as authenticity, accountability, non-repudiation, and reliability.</w:t>
      </w:r>
    </w:p>
    <w:p w14:paraId="75FF0A8F" w14:textId="77777777" w:rsidR="00975240" w:rsidRDefault="00975240" w:rsidP="00975240">
      <w:pPr>
        <w:pStyle w:val="Style2"/>
        <w:numPr>
          <w:ilvl w:val="0"/>
          <w:numId w:val="0"/>
        </w:numPr>
        <w:ind w:left="1134"/>
      </w:pPr>
    </w:p>
    <w:p w14:paraId="0FF13C77" w14:textId="69A7671E" w:rsidR="00975240" w:rsidRDefault="00D618D2" w:rsidP="00BA3679">
      <w:pPr>
        <w:pStyle w:val="Style2"/>
      </w:pPr>
      <w:r>
        <w:t xml:space="preserve">Increasingly all organisations and their information systems and networks are faced with security threats from a wide range of sources, including lost or stolen equipment or data, computer assisted fraud, sabotage, vandalism, fire, or flood. </w:t>
      </w:r>
    </w:p>
    <w:p w14:paraId="7924B2EE" w14:textId="77777777" w:rsidR="00975240" w:rsidRDefault="00975240" w:rsidP="00975240">
      <w:pPr>
        <w:pStyle w:val="Style2"/>
        <w:numPr>
          <w:ilvl w:val="0"/>
          <w:numId w:val="0"/>
        </w:numPr>
        <w:ind w:left="1134"/>
      </w:pPr>
    </w:p>
    <w:p w14:paraId="54E477D5" w14:textId="04E6472D" w:rsidR="00975240" w:rsidRDefault="00D618D2" w:rsidP="007D2DF4">
      <w:pPr>
        <w:pStyle w:val="Style2"/>
      </w:pPr>
      <w:r>
        <w:t xml:space="preserve">The </w:t>
      </w:r>
      <w:r w:rsidR="00A52240">
        <w:t>ICB</w:t>
      </w:r>
      <w:r>
        <w:t xml:space="preserve"> ensures that PCD is protected by encryption in accordance with DH directives. </w:t>
      </w:r>
    </w:p>
    <w:p w14:paraId="6A3A2D30" w14:textId="77777777" w:rsidR="00975240" w:rsidRDefault="00975240" w:rsidP="00975240">
      <w:pPr>
        <w:pStyle w:val="Style2"/>
        <w:numPr>
          <w:ilvl w:val="0"/>
          <w:numId w:val="0"/>
        </w:numPr>
        <w:ind w:left="1134"/>
      </w:pPr>
    </w:p>
    <w:p w14:paraId="0D84FE4B" w14:textId="56AD2B5E" w:rsidR="00975240" w:rsidRDefault="00D618D2" w:rsidP="002361FC">
      <w:pPr>
        <w:pStyle w:val="Style2"/>
      </w:pPr>
      <w:r>
        <w:t>To prevent unauthorised access to information systems, formal procedures are in place to control the allocation of access rights to information systems and services, which cover all stages in the lifecycle of system access.</w:t>
      </w:r>
    </w:p>
    <w:p w14:paraId="275546AC" w14:textId="77777777" w:rsidR="00975240" w:rsidRDefault="00975240" w:rsidP="00975240">
      <w:pPr>
        <w:pStyle w:val="Style2"/>
        <w:numPr>
          <w:ilvl w:val="0"/>
          <w:numId w:val="0"/>
        </w:numPr>
        <w:ind w:left="1134"/>
      </w:pPr>
    </w:p>
    <w:p w14:paraId="3C102D10" w14:textId="1A091935" w:rsidR="00975240" w:rsidRDefault="00D618D2" w:rsidP="00763842">
      <w:pPr>
        <w:pStyle w:val="Style2"/>
      </w:pPr>
      <w:r>
        <w:t xml:space="preserve">Users are made aware of their responsibilities for maintaining effective access controls through the inclusion of InfoSec in IG training, particularly regarding the use of passwords and the security of equipment. </w:t>
      </w:r>
    </w:p>
    <w:p w14:paraId="729AEA01" w14:textId="77777777" w:rsidR="00975240" w:rsidRDefault="00975240" w:rsidP="00975240">
      <w:pPr>
        <w:pStyle w:val="Style2"/>
        <w:numPr>
          <w:ilvl w:val="0"/>
          <w:numId w:val="0"/>
        </w:numPr>
        <w:ind w:left="1134"/>
      </w:pPr>
    </w:p>
    <w:p w14:paraId="6E4B3C74" w14:textId="10DC82F3" w:rsidR="00975240" w:rsidRDefault="00D618D2" w:rsidP="008F1A8E">
      <w:pPr>
        <w:pStyle w:val="Style2"/>
      </w:pPr>
      <w:r>
        <w:t>Security facilities at the operating system level should be used to restrict access to computer resources, including terminal identification, access records, authentication mechanisms and access time restrictions.</w:t>
      </w:r>
    </w:p>
    <w:p w14:paraId="5393F5D8" w14:textId="77777777" w:rsidR="00975240" w:rsidRDefault="00975240" w:rsidP="00975240">
      <w:pPr>
        <w:pStyle w:val="Style2"/>
        <w:numPr>
          <w:ilvl w:val="0"/>
          <w:numId w:val="0"/>
        </w:numPr>
        <w:ind w:left="1134"/>
      </w:pPr>
    </w:p>
    <w:p w14:paraId="58236F5F" w14:textId="4D2A99F6" w:rsidR="00890E71" w:rsidRPr="0015255F" w:rsidRDefault="00D618D2" w:rsidP="00D618D2">
      <w:pPr>
        <w:pStyle w:val="Style2"/>
      </w:pPr>
      <w:r>
        <w:t xml:space="preserve">Cyber and InfoSec are managed by AGEM CSU on behalf of the </w:t>
      </w:r>
      <w:r w:rsidR="00A52240">
        <w:t>ICB</w:t>
      </w:r>
      <w:r>
        <w:t>.</w:t>
      </w:r>
    </w:p>
    <w:p w14:paraId="2C134EC3" w14:textId="293A7DBF" w:rsidR="00890E71" w:rsidRPr="0015255F" w:rsidRDefault="00890E71" w:rsidP="00890E71">
      <w:pPr>
        <w:pStyle w:val="Heading3"/>
      </w:pPr>
      <w:bookmarkStart w:id="43" w:name="_Toc199229957"/>
      <w:proofErr w:type="gramStart"/>
      <w:r w:rsidRPr="00890E71">
        <w:t>Safe Haven</w:t>
      </w:r>
      <w:bookmarkEnd w:id="43"/>
      <w:proofErr w:type="gramEnd"/>
      <w:r>
        <w:t xml:space="preserve"> </w:t>
      </w:r>
    </w:p>
    <w:p w14:paraId="6178ABA7" w14:textId="77777777" w:rsidR="00D618D2" w:rsidRDefault="00D618D2" w:rsidP="00D618D2">
      <w:pPr>
        <w:pStyle w:val="Style2"/>
      </w:pPr>
      <w:r>
        <w:t xml:space="preserve">All transfers of PCD, for whatever reasons, must wherever possible, be undertaken within </w:t>
      </w:r>
      <w:proofErr w:type="gramStart"/>
      <w:r>
        <w:t>a safe haven</w:t>
      </w:r>
      <w:proofErr w:type="gramEnd"/>
      <w:r>
        <w:t xml:space="preserve"> environment, to ensure it adheres to the legal restrictions that govern transfer of such information. </w:t>
      </w:r>
    </w:p>
    <w:p w14:paraId="3CBA2E57" w14:textId="77777777" w:rsidR="00841B87" w:rsidRDefault="00841B87" w:rsidP="00841B87">
      <w:pPr>
        <w:pStyle w:val="Style2"/>
        <w:numPr>
          <w:ilvl w:val="0"/>
          <w:numId w:val="0"/>
        </w:numPr>
        <w:ind w:left="1134"/>
      </w:pPr>
    </w:p>
    <w:p w14:paraId="04D7ACC9" w14:textId="6EB91F5D" w:rsidR="00841B87" w:rsidRDefault="006C7A83" w:rsidP="007F120C">
      <w:pPr>
        <w:pStyle w:val="Style2"/>
      </w:pPr>
      <w:r>
        <w:t>The term Safe Haven is widely recognised across the NHS as the set of administrative, technical, and physical controls required to protect the secure transfer of PCD between organisations, sites, or individuals. These controls apply to all communication methods, including but not limited to:</w:t>
      </w:r>
    </w:p>
    <w:p w14:paraId="3CF457C3" w14:textId="77777777" w:rsidR="00841B87" w:rsidRDefault="00841B87" w:rsidP="00841B87">
      <w:pPr>
        <w:pStyle w:val="Style2"/>
        <w:numPr>
          <w:ilvl w:val="0"/>
          <w:numId w:val="0"/>
        </w:numPr>
        <w:ind w:left="1134"/>
      </w:pPr>
    </w:p>
    <w:p w14:paraId="6B4F7DF4" w14:textId="77777777" w:rsidR="006C7A83" w:rsidRDefault="006C7A83" w:rsidP="00F06C64">
      <w:pPr>
        <w:pStyle w:val="Style2"/>
        <w:numPr>
          <w:ilvl w:val="5"/>
          <w:numId w:val="49"/>
        </w:numPr>
        <w:ind w:left="1560" w:hanging="426"/>
      </w:pPr>
      <w:r>
        <w:t>Email &amp; Post – Transfers must be conducted using secure NHS-approved email services (e.g., NHSmail with encryption) or secure postal services where digital transfer is not feasible.</w:t>
      </w:r>
    </w:p>
    <w:p w14:paraId="639FEA55" w14:textId="77777777" w:rsidR="006C7A83" w:rsidRDefault="006C7A83" w:rsidP="00F06C64">
      <w:pPr>
        <w:pStyle w:val="Style2"/>
        <w:numPr>
          <w:ilvl w:val="5"/>
          <w:numId w:val="49"/>
        </w:numPr>
        <w:ind w:left="1560" w:hanging="426"/>
      </w:pPr>
      <w:r>
        <w:t xml:space="preserve">Telephones &amp; Voicemail – PCD should only be shared over the phone when identity verification has been conducted, and voicemail should not be used for sensitive data unless </w:t>
      </w:r>
      <w:proofErr w:type="gramStart"/>
      <w:r>
        <w:t>absolutely necessary</w:t>
      </w:r>
      <w:proofErr w:type="gramEnd"/>
      <w:r>
        <w:t>.</w:t>
      </w:r>
    </w:p>
    <w:p w14:paraId="08ED9FEA" w14:textId="77777777" w:rsidR="006C7A83" w:rsidRDefault="006C7A83" w:rsidP="00F06C64">
      <w:pPr>
        <w:pStyle w:val="Style2"/>
        <w:numPr>
          <w:ilvl w:val="5"/>
          <w:numId w:val="49"/>
        </w:numPr>
        <w:ind w:left="1560" w:hanging="426"/>
      </w:pPr>
      <w:r>
        <w:t>Electronic Systems &amp; Digital Platforms – All PCD transfers via digital means must take place within NHS-approved systems that meet security and compliance standards (e.g., Microsoft Teams, NHS Digital-approved platforms).</w:t>
      </w:r>
    </w:p>
    <w:p w14:paraId="1F1C901A" w14:textId="77777777" w:rsidR="006C7A83" w:rsidRDefault="006C7A83" w:rsidP="00F06C64">
      <w:pPr>
        <w:pStyle w:val="Style2"/>
        <w:numPr>
          <w:ilvl w:val="5"/>
          <w:numId w:val="49"/>
        </w:numPr>
        <w:ind w:left="1560" w:hanging="426"/>
      </w:pPr>
      <w:r>
        <w:t>Manual Records – Physical documents must be transported securely and stored in controlled environments with access restrictions.</w:t>
      </w:r>
    </w:p>
    <w:p w14:paraId="25D102D9" w14:textId="77777777" w:rsidR="006C7A83" w:rsidRDefault="006C7A83" w:rsidP="006C7A83">
      <w:pPr>
        <w:pStyle w:val="Style2"/>
        <w:numPr>
          <w:ilvl w:val="5"/>
          <w:numId w:val="49"/>
        </w:numPr>
        <w:ind w:left="1560" w:hanging="426"/>
      </w:pPr>
      <w:r>
        <w:lastRenderedPageBreak/>
        <w:t>Whiteboards &amp; Noticeboards – Any visible display of PCD, including on physical boards or digital screens, must be carefully managed to prevent unauthorised access.</w:t>
      </w:r>
    </w:p>
    <w:p w14:paraId="1DF37D1D" w14:textId="77777777" w:rsidR="006C7A83" w:rsidRDefault="006C7A83" w:rsidP="00F06C64">
      <w:pPr>
        <w:pStyle w:val="Style2"/>
        <w:numPr>
          <w:ilvl w:val="0"/>
          <w:numId w:val="0"/>
        </w:numPr>
        <w:ind w:left="1134" w:hanging="1134"/>
      </w:pPr>
    </w:p>
    <w:p w14:paraId="7BC16335" w14:textId="1DFF6008" w:rsidR="00890E71" w:rsidRPr="0015255F" w:rsidRDefault="00D618D2" w:rsidP="00D618D2">
      <w:pPr>
        <w:pStyle w:val="Style2"/>
      </w:pPr>
      <w:r>
        <w:t>Detailed operational guidance, which must be followed, is available for staff within the Information Governance Resource Guide</w:t>
      </w:r>
      <w:r w:rsidR="00D0224C">
        <w:t>, available on the staff intranet</w:t>
      </w:r>
    </w:p>
    <w:p w14:paraId="2C2C337E" w14:textId="3E71DFCE" w:rsidR="00890E71" w:rsidRPr="0015255F" w:rsidRDefault="00890E71" w:rsidP="00890E71">
      <w:pPr>
        <w:pStyle w:val="Heading3"/>
      </w:pPr>
      <w:bookmarkStart w:id="44" w:name="_Toc199229958"/>
      <w:r w:rsidRPr="00890E71">
        <w:t>Records Management</w:t>
      </w:r>
      <w:bookmarkEnd w:id="44"/>
      <w:r>
        <w:t xml:space="preserve"> </w:t>
      </w:r>
    </w:p>
    <w:p w14:paraId="1E95703C" w14:textId="0D0EA66E" w:rsidR="00D618D2" w:rsidRDefault="00D618D2" w:rsidP="00D618D2">
      <w:pPr>
        <w:pStyle w:val="Style2"/>
      </w:pPr>
      <w:r>
        <w:t xml:space="preserve">The </w:t>
      </w:r>
      <w:r w:rsidR="00A52240">
        <w:t>ICB</w:t>
      </w:r>
      <w:r>
        <w:t xml:space="preserve"> is committed to a systematic and planned approach to the management of records within the organisation, from their creation to their ultimate disposition. </w:t>
      </w:r>
    </w:p>
    <w:p w14:paraId="5C14830D" w14:textId="77777777" w:rsidR="005850AF" w:rsidRDefault="005850AF" w:rsidP="005850AF">
      <w:pPr>
        <w:pStyle w:val="Style2"/>
        <w:numPr>
          <w:ilvl w:val="0"/>
          <w:numId w:val="0"/>
        </w:numPr>
        <w:ind w:left="1134"/>
      </w:pPr>
    </w:p>
    <w:p w14:paraId="093F1D2B" w14:textId="3CF63CC9" w:rsidR="008346AC" w:rsidRDefault="00D618D2" w:rsidP="008346AC">
      <w:pPr>
        <w:pStyle w:val="Style2"/>
      </w:pPr>
      <w:r>
        <w:t xml:space="preserve">The </w:t>
      </w:r>
      <w:r w:rsidR="00A52240">
        <w:t>ICB</w:t>
      </w:r>
      <w:r>
        <w:t xml:space="preserve"> ensures it controls the quality and quantity of the information that it generates, can maintain that information in an effective manner and can dispose of the information efficiently and securely when it is no longer required. </w:t>
      </w:r>
      <w:r w:rsidR="008346AC">
        <w:br/>
      </w:r>
    </w:p>
    <w:p w14:paraId="36C02DB5" w14:textId="335A7644" w:rsidR="00890E71" w:rsidRPr="0015255F" w:rsidRDefault="00D618D2" w:rsidP="00D618D2">
      <w:pPr>
        <w:pStyle w:val="Style2"/>
      </w:pPr>
      <w:r>
        <w:t xml:space="preserve">Records are managed in accordance with the </w:t>
      </w:r>
      <w:r w:rsidR="001713FE" w:rsidRPr="0072314F">
        <w:t>Records Management Code of Practice 2021</w:t>
      </w:r>
      <w:r>
        <w:t>, as set out in the Records Management &amp; Lifecycle Management Policy.</w:t>
      </w:r>
    </w:p>
    <w:p w14:paraId="7AAAABD5" w14:textId="469ABF0B" w:rsidR="00890E71" w:rsidRPr="0015255F" w:rsidRDefault="00A94F8D" w:rsidP="00A94F8D">
      <w:pPr>
        <w:pStyle w:val="Heading3"/>
      </w:pPr>
      <w:bookmarkStart w:id="45" w:name="_Toc199229959"/>
      <w:r w:rsidRPr="00A94F8D">
        <w:t>Contracts</w:t>
      </w:r>
      <w:bookmarkEnd w:id="45"/>
      <w:r w:rsidRPr="00A94F8D">
        <w:t xml:space="preserve"> </w:t>
      </w:r>
      <w:r w:rsidR="00890E71">
        <w:t xml:space="preserve"> </w:t>
      </w:r>
    </w:p>
    <w:p w14:paraId="20491C66" w14:textId="2C91CC2B" w:rsidR="00D618D2" w:rsidRDefault="00D618D2" w:rsidP="00D618D2">
      <w:pPr>
        <w:pStyle w:val="Style2"/>
      </w:pPr>
      <w:r>
        <w:t xml:space="preserve">The </w:t>
      </w:r>
      <w:r w:rsidR="00A52240">
        <w:t>ICB</w:t>
      </w:r>
      <w:r>
        <w:t xml:space="preserve"> uses </w:t>
      </w:r>
      <w:r w:rsidR="001713FE">
        <w:t xml:space="preserve">various </w:t>
      </w:r>
      <w:r>
        <w:t>NHS Contract</w:t>
      </w:r>
      <w:r w:rsidR="001713FE">
        <w:t>s</w:t>
      </w:r>
      <w:r>
        <w:t xml:space="preserve"> for most of its contracting, which includes clauses relating to IG.  Where the NHS Standard Contract is not used, a set of standard contract clauses have been developed (See Appendix </w:t>
      </w:r>
      <w:r w:rsidR="00A5135A">
        <w:t>I</w:t>
      </w:r>
      <w:r>
        <w:t xml:space="preserve">). </w:t>
      </w:r>
    </w:p>
    <w:p w14:paraId="5129169A" w14:textId="77777777" w:rsidR="005850AF" w:rsidRDefault="005850AF" w:rsidP="005850AF">
      <w:pPr>
        <w:pStyle w:val="Style2"/>
        <w:numPr>
          <w:ilvl w:val="0"/>
          <w:numId w:val="0"/>
        </w:numPr>
        <w:ind w:left="1134"/>
      </w:pPr>
    </w:p>
    <w:p w14:paraId="6A388F34" w14:textId="634BE915" w:rsidR="005850AF" w:rsidRDefault="00D618D2" w:rsidP="00415CC1">
      <w:pPr>
        <w:pStyle w:val="Style2"/>
      </w:pPr>
      <w:r>
        <w:t>It is the joint responsibility of the Commissioning / Procurement Team and the owning manager of the contract to ensure the contract is IG compliant</w:t>
      </w:r>
      <w:r w:rsidR="00E95207">
        <w:t xml:space="preserve">, including a Data Processing Agreement, where </w:t>
      </w:r>
      <w:r w:rsidR="003D4501">
        <w:t>ICB data is being handled on our behalf</w:t>
      </w:r>
      <w:r>
        <w:t xml:space="preserve">. </w:t>
      </w:r>
    </w:p>
    <w:p w14:paraId="44A432AA" w14:textId="77777777" w:rsidR="005850AF" w:rsidRDefault="005850AF" w:rsidP="005850AF">
      <w:pPr>
        <w:pStyle w:val="Style2"/>
        <w:numPr>
          <w:ilvl w:val="0"/>
          <w:numId w:val="0"/>
        </w:numPr>
        <w:ind w:left="1134"/>
      </w:pPr>
    </w:p>
    <w:p w14:paraId="7B15A559" w14:textId="25A51F35" w:rsidR="005850AF" w:rsidRDefault="00D618D2" w:rsidP="00A411A3">
      <w:pPr>
        <w:pStyle w:val="Style2"/>
      </w:pPr>
      <w:r>
        <w:t xml:space="preserve">The SIRO and IAOs must take all reasonable steps to ensure that contractors and support organisations to whom PCD is disclosed comply with their contractual obligations to keep PCD secure and confidential. </w:t>
      </w:r>
    </w:p>
    <w:p w14:paraId="2BABDBA2" w14:textId="77777777" w:rsidR="005850AF" w:rsidRDefault="005850AF" w:rsidP="005850AF">
      <w:pPr>
        <w:pStyle w:val="Style2"/>
        <w:numPr>
          <w:ilvl w:val="0"/>
          <w:numId w:val="0"/>
        </w:numPr>
        <w:ind w:left="1134"/>
      </w:pPr>
    </w:p>
    <w:p w14:paraId="308571C3" w14:textId="2BD2824E" w:rsidR="005850AF" w:rsidRDefault="00D618D2" w:rsidP="00DD162C">
      <w:pPr>
        <w:pStyle w:val="Style2"/>
      </w:pPr>
      <w:r w:rsidRPr="00D3585C">
        <w:t>Directors, managers at all levels and IAOs must ensure that all existing contracts are monitored and reviewed annually to ensure that IG controls are being adhered to and to resolve problems or unforeseen events.</w:t>
      </w:r>
    </w:p>
    <w:p w14:paraId="28B98B1A" w14:textId="45DDA4DB" w:rsidR="00D618D2" w:rsidRPr="00D3585C" w:rsidRDefault="00D618D2" w:rsidP="005850AF">
      <w:pPr>
        <w:pStyle w:val="Style2"/>
        <w:numPr>
          <w:ilvl w:val="0"/>
          <w:numId w:val="0"/>
        </w:numPr>
        <w:ind w:left="1134"/>
      </w:pPr>
    </w:p>
    <w:p w14:paraId="008EF515" w14:textId="1A71C190" w:rsidR="00890E71" w:rsidRPr="0015255F" w:rsidRDefault="00D618D2" w:rsidP="00D618D2">
      <w:pPr>
        <w:pStyle w:val="Style2"/>
      </w:pPr>
      <w:r>
        <w:t>An accurate register of all contracts</w:t>
      </w:r>
      <w:r w:rsidR="00797582">
        <w:t>, including IG responsibilities,</w:t>
      </w:r>
      <w:r>
        <w:t xml:space="preserve"> must be maintained by the </w:t>
      </w:r>
      <w:r w:rsidR="00A52240">
        <w:t>ICB</w:t>
      </w:r>
      <w:r w:rsidR="00797582">
        <w:t>,</w:t>
      </w:r>
      <w:r>
        <w:t xml:space="preserve"> </w:t>
      </w:r>
      <w:r w:rsidR="00797582">
        <w:t>this</w:t>
      </w:r>
      <w:r>
        <w:t xml:space="preserve"> is managed by the contracts team</w:t>
      </w:r>
      <w:r w:rsidR="0046250A">
        <w:t xml:space="preserve"> with support from the IG Team as necessary</w:t>
      </w:r>
      <w:r>
        <w:t>.</w:t>
      </w:r>
    </w:p>
    <w:p w14:paraId="2408561D" w14:textId="0BA7D45E" w:rsidR="00890E71" w:rsidRPr="0015255F" w:rsidRDefault="00A94F8D" w:rsidP="00A94F8D">
      <w:pPr>
        <w:pStyle w:val="Heading3"/>
      </w:pPr>
      <w:bookmarkStart w:id="46" w:name="_Toc199229960"/>
      <w:r w:rsidRPr="00A94F8D">
        <w:t>Processing Data, the Use of Consent, and Information Sharing</w:t>
      </w:r>
      <w:bookmarkEnd w:id="46"/>
      <w:r w:rsidR="00890E71">
        <w:t xml:space="preserve"> </w:t>
      </w:r>
    </w:p>
    <w:p w14:paraId="2BBD3636" w14:textId="5C1AAEFB" w:rsidR="00D618D2" w:rsidRDefault="00D618D2" w:rsidP="00D618D2">
      <w:pPr>
        <w:pStyle w:val="Style2"/>
      </w:pPr>
      <w:r>
        <w:t xml:space="preserve">Sharing and use of information about an individual within the organisation and between partner agencies is vital to the provision of coordinated and seamless provision of care and services. The </w:t>
      </w:r>
      <w:r w:rsidR="00A52240">
        <w:t>ICB</w:t>
      </w:r>
      <w:r>
        <w:t xml:space="preserve"> keenly recognises the </w:t>
      </w:r>
      <w:r>
        <w:lastRenderedPageBreak/>
        <w:t xml:space="preserve">need for shared information and robust InfoSec to support the implementation of joint working arrangements. The uses and sharing of clinical data can be divided into two broad categories. </w:t>
      </w:r>
    </w:p>
    <w:p w14:paraId="0BF963BB" w14:textId="77777777" w:rsidR="001E12AC" w:rsidRDefault="001E12AC" w:rsidP="001E12AC">
      <w:pPr>
        <w:pStyle w:val="Style2"/>
        <w:numPr>
          <w:ilvl w:val="0"/>
          <w:numId w:val="0"/>
        </w:numPr>
        <w:ind w:left="1134"/>
      </w:pPr>
    </w:p>
    <w:p w14:paraId="1B2FD7D8" w14:textId="5C4169C6" w:rsidR="001E12AC" w:rsidRDefault="00D618D2" w:rsidP="007E66AB">
      <w:pPr>
        <w:pStyle w:val="Style2"/>
      </w:pPr>
      <w:r>
        <w:t>The first of these is immediate Direct Care, which the Independent IG Oversight panel defines as:</w:t>
      </w:r>
    </w:p>
    <w:p w14:paraId="64AB502E" w14:textId="77777777" w:rsidR="001E12AC" w:rsidRDefault="001E12AC" w:rsidP="001E12AC">
      <w:pPr>
        <w:pStyle w:val="Style2"/>
        <w:numPr>
          <w:ilvl w:val="0"/>
          <w:numId w:val="0"/>
        </w:numPr>
        <w:ind w:left="1134"/>
      </w:pPr>
    </w:p>
    <w:p w14:paraId="7E7CB4D0" w14:textId="6E6068E5" w:rsidR="00D618D2" w:rsidRDefault="00D618D2" w:rsidP="00D618D2">
      <w:pPr>
        <w:pStyle w:val="Style2"/>
        <w:numPr>
          <w:ilvl w:val="0"/>
          <w:numId w:val="0"/>
        </w:numPr>
        <w:ind w:left="1134"/>
        <w:rPr>
          <w:i/>
          <w:iCs/>
        </w:rPr>
      </w:pPr>
      <w:r w:rsidRPr="00D618D2">
        <w:rPr>
          <w:i/>
          <w:iCs/>
        </w:rPr>
        <w:t xml:space="preserve">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 </w:t>
      </w:r>
    </w:p>
    <w:p w14:paraId="5974C229" w14:textId="77777777" w:rsidR="001E12AC" w:rsidRPr="00D618D2" w:rsidRDefault="001E12AC" w:rsidP="00D618D2">
      <w:pPr>
        <w:pStyle w:val="Style2"/>
        <w:numPr>
          <w:ilvl w:val="0"/>
          <w:numId w:val="0"/>
        </w:numPr>
        <w:ind w:left="1134"/>
        <w:rPr>
          <w:i/>
          <w:iCs/>
        </w:rPr>
      </w:pPr>
    </w:p>
    <w:p w14:paraId="11317D09" w14:textId="77777777" w:rsidR="00D618D2" w:rsidRDefault="00D618D2" w:rsidP="00D618D2">
      <w:pPr>
        <w:pStyle w:val="Style2"/>
      </w:pPr>
      <w:r>
        <w:t xml:space="preserve">For such use patient consent is not generally required under the UK’s data protection legislation. However, practitioners must maintain an awareness of the Common Law Duty of Confidentiality, that if the patient disclosed information in circumstances where it was expected that a duty of confidence applied, it should not normally be further disclosed without that Data Subject’s consent. If this has not been obtained it is beholden on the member of staff intending to share personal information to make an appropriate decision based on whether disclosure is essential to safeguard either the Data Subject or a third party and </w:t>
      </w:r>
      <w:proofErr w:type="gramStart"/>
      <w:r>
        <w:t>is considered to be</w:t>
      </w:r>
      <w:proofErr w:type="gramEnd"/>
      <w:r>
        <w:t xml:space="preserve"> in the public interest. There may also be a legal obligation to share the information, such as a Court Order.</w:t>
      </w:r>
    </w:p>
    <w:p w14:paraId="72F6DB74" w14:textId="77777777" w:rsidR="001E12AC" w:rsidRDefault="001E12AC" w:rsidP="001E12AC">
      <w:pPr>
        <w:pStyle w:val="Style2"/>
        <w:numPr>
          <w:ilvl w:val="0"/>
          <w:numId w:val="0"/>
        </w:numPr>
        <w:ind w:left="1134"/>
      </w:pPr>
    </w:p>
    <w:p w14:paraId="5D794497" w14:textId="54A34E7C" w:rsidR="001E12AC" w:rsidRDefault="00D618D2" w:rsidP="00DC2DCA">
      <w:pPr>
        <w:pStyle w:val="Style2"/>
      </w:pPr>
      <w:r>
        <w:t xml:space="preserve">The second category is Secondary Uses, which the National IG Board defines as: </w:t>
      </w:r>
    </w:p>
    <w:p w14:paraId="600290C8" w14:textId="77777777" w:rsidR="001E12AC" w:rsidRDefault="001E12AC" w:rsidP="001E12AC">
      <w:pPr>
        <w:pStyle w:val="Style2"/>
        <w:numPr>
          <w:ilvl w:val="0"/>
          <w:numId w:val="0"/>
        </w:numPr>
        <w:ind w:left="1134"/>
      </w:pPr>
    </w:p>
    <w:p w14:paraId="59D84650" w14:textId="77777777" w:rsidR="001E12AC" w:rsidRDefault="00D618D2" w:rsidP="00D618D2">
      <w:pPr>
        <w:pStyle w:val="Style2"/>
        <w:numPr>
          <w:ilvl w:val="0"/>
          <w:numId w:val="0"/>
        </w:numPr>
        <w:ind w:left="1134"/>
        <w:rPr>
          <w:i/>
          <w:iCs/>
        </w:rPr>
      </w:pPr>
      <w:r w:rsidRPr="00D618D2">
        <w:rPr>
          <w:i/>
          <w:iCs/>
        </w:rPr>
        <w:t xml:space="preserve">Any purpose which does not “directly contribute to the diagnosis, care and treatment of an individual and the audit/assurance of the quality of the healthcare provided” to the individual’. </w:t>
      </w:r>
    </w:p>
    <w:p w14:paraId="535D98F8" w14:textId="1806D9A5" w:rsidR="00D618D2" w:rsidRPr="00D618D2" w:rsidRDefault="00D618D2" w:rsidP="00D618D2">
      <w:pPr>
        <w:pStyle w:val="Style2"/>
        <w:numPr>
          <w:ilvl w:val="0"/>
          <w:numId w:val="0"/>
        </w:numPr>
        <w:ind w:left="1134"/>
        <w:rPr>
          <w:i/>
          <w:iCs/>
        </w:rPr>
      </w:pPr>
      <w:r w:rsidRPr="00D618D2">
        <w:rPr>
          <w:i/>
          <w:iCs/>
        </w:rPr>
        <w:t xml:space="preserve"> </w:t>
      </w:r>
    </w:p>
    <w:p w14:paraId="14CC3434" w14:textId="77777777" w:rsidR="001E12AC" w:rsidRDefault="00D618D2" w:rsidP="00D618D2">
      <w:pPr>
        <w:pStyle w:val="Style2"/>
      </w:pPr>
      <w:r>
        <w:t>For such use patient consent is generally required. This is defined as ‘freely given, specific, informed and unambiguous indication of the Data Subject's agreement to the processing of Personal Data relating to him or her, such as by a written statement, including by electronic means, or an oral statement’.</w:t>
      </w:r>
    </w:p>
    <w:p w14:paraId="48C241A1" w14:textId="590E4DD1" w:rsidR="00D618D2" w:rsidRDefault="00D618D2" w:rsidP="001E12AC">
      <w:pPr>
        <w:pStyle w:val="Style2"/>
        <w:numPr>
          <w:ilvl w:val="0"/>
          <w:numId w:val="0"/>
        </w:numPr>
        <w:ind w:left="1134"/>
      </w:pPr>
      <w:r>
        <w:t xml:space="preserve">  </w:t>
      </w:r>
    </w:p>
    <w:p w14:paraId="5FD79D45" w14:textId="6E7CBE53" w:rsidR="001E12AC" w:rsidRDefault="00D618D2" w:rsidP="00481707">
      <w:pPr>
        <w:pStyle w:val="Style2"/>
      </w:pPr>
      <w:r>
        <w:t xml:space="preserve">However, under UK DP legislation consent is not required where there is another condition for processing. There are specific legal gateways for sharing PCD for the planning of services and management of health and social care systems and services. For such uses a DPIA must be completed where identifiable Special Categories of Data are present and formal advice must be sought from the IG Team. A documented Information Sharing Agreement (ISA) is highly likely to be required. </w:t>
      </w:r>
    </w:p>
    <w:p w14:paraId="5F5C87AA" w14:textId="429E7648" w:rsidR="00D618D2" w:rsidRDefault="00D618D2" w:rsidP="001E12AC">
      <w:pPr>
        <w:pStyle w:val="Style2"/>
        <w:numPr>
          <w:ilvl w:val="0"/>
          <w:numId w:val="0"/>
        </w:numPr>
        <w:ind w:left="1134"/>
      </w:pPr>
    </w:p>
    <w:p w14:paraId="19FE26F5" w14:textId="062F3688" w:rsidR="001E12AC" w:rsidRDefault="00D618D2" w:rsidP="000F2FF5">
      <w:pPr>
        <w:pStyle w:val="Style2"/>
      </w:pPr>
      <w:r>
        <w:t>An ISA is good practice and can be a useful way of providing transparency for organisations needing to exchange information, providing assurance in respect of the standards that each party agrees to adopt.</w:t>
      </w:r>
    </w:p>
    <w:p w14:paraId="4844FF2C" w14:textId="77777777" w:rsidR="001E12AC" w:rsidRDefault="001E12AC" w:rsidP="001E12AC">
      <w:pPr>
        <w:pStyle w:val="Style2"/>
        <w:numPr>
          <w:ilvl w:val="0"/>
          <w:numId w:val="0"/>
        </w:numPr>
        <w:ind w:left="1134"/>
      </w:pPr>
    </w:p>
    <w:p w14:paraId="6BB7E724" w14:textId="6305773A" w:rsidR="001E12AC" w:rsidRDefault="00D618D2" w:rsidP="00396795">
      <w:pPr>
        <w:pStyle w:val="Style2"/>
      </w:pPr>
      <w:r>
        <w:t xml:space="preserve">Beyond sharing for immediate Direct Care and Secondary Uses, an ISA is required for large scale regular / permanent sharing, such as giving access to a clinical system. </w:t>
      </w:r>
    </w:p>
    <w:p w14:paraId="5DFDC693" w14:textId="77777777" w:rsidR="001E12AC" w:rsidRDefault="001E12AC" w:rsidP="001E12AC">
      <w:pPr>
        <w:pStyle w:val="Style2"/>
        <w:numPr>
          <w:ilvl w:val="0"/>
          <w:numId w:val="0"/>
        </w:numPr>
        <w:ind w:left="1134"/>
      </w:pPr>
    </w:p>
    <w:p w14:paraId="56CB8CC7" w14:textId="05EBA83B" w:rsidR="007774DD" w:rsidRDefault="00D618D2" w:rsidP="002C3DAF">
      <w:pPr>
        <w:pStyle w:val="Style2"/>
      </w:pPr>
      <w:r>
        <w:t>For use of PCD in other circumstances, the Secretary of State for Health is permitted to make regulations to set aside the Common Law Duty of Confidentiality for defined medical purposes under Section 251 of the National Health Service Act 2006. These are essential activities of the NHS, and important medical research, that require the use of PCD but, because patient consent had not been obtained to use it for these other purposes, there was no secure basis in law.</w:t>
      </w:r>
    </w:p>
    <w:p w14:paraId="39C85E04" w14:textId="77777777" w:rsidR="007774DD" w:rsidRDefault="007774DD" w:rsidP="007774DD">
      <w:pPr>
        <w:pStyle w:val="Style2"/>
        <w:numPr>
          <w:ilvl w:val="0"/>
          <w:numId w:val="0"/>
        </w:numPr>
        <w:ind w:left="1134"/>
      </w:pPr>
    </w:p>
    <w:p w14:paraId="4AF416FB" w14:textId="59F949FB" w:rsidR="007774DD" w:rsidRDefault="00D618D2" w:rsidP="00AF605F">
      <w:pPr>
        <w:pStyle w:val="Style2"/>
      </w:pPr>
      <w:r>
        <w:t>Section 251 can be utilised when it is not possible to use anonymised information and where seeking consent is impractical, having regard to the cost and technology available. It is administered by the NHS Health Research Authority, through a Confidentiality Advisory Group.</w:t>
      </w:r>
    </w:p>
    <w:p w14:paraId="20006A20" w14:textId="77777777" w:rsidR="007774DD" w:rsidRDefault="007774DD" w:rsidP="007774DD">
      <w:pPr>
        <w:pStyle w:val="Style2"/>
        <w:numPr>
          <w:ilvl w:val="0"/>
          <w:numId w:val="0"/>
        </w:numPr>
        <w:ind w:left="1134"/>
      </w:pPr>
    </w:p>
    <w:p w14:paraId="6EDC50C0" w14:textId="5016899C" w:rsidR="00890E71" w:rsidRPr="0015255F" w:rsidRDefault="00D618D2" w:rsidP="00D618D2">
      <w:pPr>
        <w:pStyle w:val="Style2"/>
      </w:pPr>
      <w:r>
        <w:t xml:space="preserve">For further information on information sharing processes and templates see The </w:t>
      </w:r>
      <w:r w:rsidR="00A52240">
        <w:t>ICB</w:t>
      </w:r>
      <w:r>
        <w:t>’s Information Sharing Policy</w:t>
      </w:r>
      <w:r w:rsidR="00890E71" w:rsidRPr="0015255F">
        <w:t>.</w:t>
      </w:r>
    </w:p>
    <w:p w14:paraId="0548A4A0" w14:textId="5DB8F3DB" w:rsidR="00890E71" w:rsidRPr="0015255F" w:rsidRDefault="00A94F8D" w:rsidP="00A94F8D">
      <w:pPr>
        <w:pStyle w:val="Heading3"/>
      </w:pPr>
      <w:bookmarkStart w:id="47" w:name="_Toc199229961"/>
      <w:r w:rsidRPr="00A94F8D">
        <w:t>Data Quality Assurance</w:t>
      </w:r>
      <w:bookmarkEnd w:id="47"/>
      <w:r w:rsidRPr="00A94F8D">
        <w:t xml:space="preserve"> </w:t>
      </w:r>
      <w:r w:rsidR="00890E71">
        <w:t xml:space="preserve"> </w:t>
      </w:r>
    </w:p>
    <w:p w14:paraId="1EBB60BE" w14:textId="1393D813" w:rsidR="00D618D2" w:rsidRDefault="00D618D2" w:rsidP="00890E71">
      <w:pPr>
        <w:pStyle w:val="Style2"/>
      </w:pPr>
      <w:r w:rsidRPr="00D618D2">
        <w:t xml:space="preserve">The quality of information acquired and used within the </w:t>
      </w:r>
      <w:r w:rsidR="00A52240">
        <w:t>ICB</w:t>
      </w:r>
      <w:r w:rsidRPr="00D618D2">
        <w:t xml:space="preserve"> is a key component to its effective use and management. </w:t>
      </w:r>
    </w:p>
    <w:p w14:paraId="5BC1F910" w14:textId="77777777" w:rsidR="00B262EF" w:rsidRDefault="00B262EF" w:rsidP="00B262EF">
      <w:pPr>
        <w:pStyle w:val="Style2"/>
        <w:numPr>
          <w:ilvl w:val="0"/>
          <w:numId w:val="0"/>
        </w:numPr>
        <w:ind w:left="1134"/>
      </w:pPr>
    </w:p>
    <w:p w14:paraId="4EE03889" w14:textId="6913C2A2" w:rsidR="00890E71" w:rsidRPr="0015255F" w:rsidRDefault="00D618D2" w:rsidP="00890E71">
      <w:pPr>
        <w:pStyle w:val="Style2"/>
      </w:pPr>
      <w:r w:rsidRPr="00D618D2">
        <w:t>As such, IAOs and managers are expected to take ownership of, and seek to improve, the quality of data collected and held within their services</w:t>
      </w:r>
      <w:r w:rsidR="00CA30E9">
        <w:t xml:space="preserve"> – further detail is available in Appendix E</w:t>
      </w:r>
    </w:p>
    <w:p w14:paraId="3579E848" w14:textId="3B90CEAE" w:rsidR="00890E71" w:rsidRPr="0015255F" w:rsidRDefault="00A94F8D" w:rsidP="00A94F8D">
      <w:pPr>
        <w:pStyle w:val="Heading3"/>
      </w:pPr>
      <w:bookmarkStart w:id="48" w:name="_Toc199229962"/>
      <w:r w:rsidRPr="00A94F8D">
        <w:t>Subject Access Requests</w:t>
      </w:r>
      <w:bookmarkEnd w:id="48"/>
      <w:r>
        <w:t xml:space="preserve"> </w:t>
      </w:r>
    </w:p>
    <w:p w14:paraId="0DD57230" w14:textId="77777777" w:rsidR="00D618D2" w:rsidRDefault="00D618D2" w:rsidP="00D618D2">
      <w:pPr>
        <w:pStyle w:val="Style2"/>
      </w:pPr>
      <w:r>
        <w:t>All living individuals, whether patients or staff, have a right to verify the lawfulness of the processing by:</w:t>
      </w:r>
    </w:p>
    <w:p w14:paraId="508A5369" w14:textId="77777777" w:rsidR="00D618D2" w:rsidRDefault="00D618D2" w:rsidP="002B1BEC">
      <w:pPr>
        <w:pStyle w:val="ListParagraph"/>
        <w:numPr>
          <w:ilvl w:val="0"/>
          <w:numId w:val="8"/>
        </w:numPr>
        <w:ind w:left="1418" w:hanging="284"/>
      </w:pPr>
      <w:r>
        <w:t>Having it confirmed to them that their data is being processed.</w:t>
      </w:r>
    </w:p>
    <w:p w14:paraId="65AEB0EB" w14:textId="77777777" w:rsidR="00D618D2" w:rsidRDefault="00D618D2" w:rsidP="002B1BEC">
      <w:pPr>
        <w:pStyle w:val="ListParagraph"/>
        <w:numPr>
          <w:ilvl w:val="0"/>
          <w:numId w:val="8"/>
        </w:numPr>
        <w:ind w:left="1418" w:hanging="284"/>
      </w:pPr>
      <w:r>
        <w:t>Being given access to their Personal Data.</w:t>
      </w:r>
    </w:p>
    <w:p w14:paraId="3F486256" w14:textId="5B9AE4A0" w:rsidR="00D618D2" w:rsidRDefault="00D618D2" w:rsidP="002B1BEC">
      <w:pPr>
        <w:pStyle w:val="ListParagraph"/>
        <w:numPr>
          <w:ilvl w:val="0"/>
          <w:numId w:val="8"/>
        </w:numPr>
        <w:ind w:left="1418" w:hanging="284"/>
      </w:pPr>
      <w:r>
        <w:t>Being given supplementary information, akin to that given in a Privacy Notice, explaining why the data is being processed.</w:t>
      </w:r>
    </w:p>
    <w:p w14:paraId="56F15BE0" w14:textId="4C6B0160" w:rsidR="00D618D2" w:rsidRDefault="00D618D2" w:rsidP="00D618D2">
      <w:pPr>
        <w:pStyle w:val="Style2"/>
      </w:pPr>
      <w:r>
        <w:t xml:space="preserve">The IG Team is responsible for dealing with </w:t>
      </w:r>
      <w:r w:rsidR="008A01E1">
        <w:t xml:space="preserve">all </w:t>
      </w:r>
      <w:r>
        <w:t xml:space="preserve">SARs received by the </w:t>
      </w:r>
      <w:r w:rsidR="00A52240">
        <w:t>ICB</w:t>
      </w:r>
      <w:r>
        <w:t xml:space="preserve">. They must be processed within a statutory 30 days, using a defined Subject Access Request Procedure. </w:t>
      </w:r>
    </w:p>
    <w:p w14:paraId="3A8A1813" w14:textId="77777777" w:rsidR="00B262EF" w:rsidRDefault="00B262EF" w:rsidP="00B262EF">
      <w:pPr>
        <w:pStyle w:val="Style2"/>
        <w:numPr>
          <w:ilvl w:val="0"/>
          <w:numId w:val="0"/>
        </w:numPr>
        <w:ind w:left="1134"/>
      </w:pPr>
    </w:p>
    <w:p w14:paraId="48EEBF37" w14:textId="014479A3" w:rsidR="00B262EF" w:rsidRDefault="00D618D2" w:rsidP="00ED5407">
      <w:pPr>
        <w:pStyle w:val="Style2"/>
      </w:pPr>
      <w:r>
        <w:t>Applications from third parties for access to records of deceased patients are managed by the IG Team under the provisions of the Access to Health Records Act 1990, in line with DHs Guidance for Access to Health Records Requests.</w:t>
      </w:r>
    </w:p>
    <w:p w14:paraId="133A918E" w14:textId="77777777" w:rsidR="00B262EF" w:rsidRDefault="00B262EF" w:rsidP="00B262EF">
      <w:pPr>
        <w:pStyle w:val="Style2"/>
        <w:numPr>
          <w:ilvl w:val="0"/>
          <w:numId w:val="0"/>
        </w:numPr>
        <w:ind w:left="1134"/>
      </w:pPr>
    </w:p>
    <w:p w14:paraId="18389B45" w14:textId="6F3773E5" w:rsidR="00B262EF" w:rsidRDefault="00D618D2" w:rsidP="000D7C1B">
      <w:pPr>
        <w:pStyle w:val="Style2"/>
      </w:pPr>
      <w:r>
        <w:t xml:space="preserve">Staff must be aware that anything they record about patients or colleagues, wherever it is stored, legally could and should in principle be released when a request is received, as all information technically forms part of the data subjects wider </w:t>
      </w:r>
      <w:proofErr w:type="gramStart"/>
      <w:r>
        <w:t>HR  or</w:t>
      </w:r>
      <w:proofErr w:type="gramEnd"/>
      <w:r>
        <w:t xml:space="preserve"> medical record. </w:t>
      </w:r>
    </w:p>
    <w:p w14:paraId="4DE65430" w14:textId="77777777" w:rsidR="00B262EF" w:rsidRDefault="00B262EF" w:rsidP="00B262EF">
      <w:pPr>
        <w:pStyle w:val="Style2"/>
        <w:numPr>
          <w:ilvl w:val="0"/>
          <w:numId w:val="0"/>
        </w:numPr>
        <w:ind w:left="1134"/>
      </w:pPr>
    </w:p>
    <w:p w14:paraId="20D0E2B5" w14:textId="79D40CAA" w:rsidR="00890E71" w:rsidRPr="0015255F" w:rsidRDefault="00D618D2" w:rsidP="00D618D2">
      <w:pPr>
        <w:pStyle w:val="Style2"/>
      </w:pPr>
      <w:r>
        <w:t xml:space="preserve">For more detailed information on Subject Access Requests and how they are handled within the </w:t>
      </w:r>
      <w:r w:rsidR="00A52240">
        <w:t>ICB</w:t>
      </w:r>
      <w:r>
        <w:t xml:space="preserve"> please see the Access to Information Policy.</w:t>
      </w:r>
    </w:p>
    <w:p w14:paraId="5D9D5E47" w14:textId="347D2B9C" w:rsidR="00890E71" w:rsidRPr="0015255F" w:rsidRDefault="00A94F8D" w:rsidP="00A94F8D">
      <w:pPr>
        <w:pStyle w:val="Heading3"/>
      </w:pPr>
      <w:bookmarkStart w:id="49" w:name="_Toc199229963"/>
      <w:r w:rsidRPr="00A94F8D">
        <w:t>Disclosure of Information to the Police</w:t>
      </w:r>
      <w:bookmarkEnd w:id="49"/>
      <w:r w:rsidRPr="00A94F8D">
        <w:t xml:space="preserve"> </w:t>
      </w:r>
      <w:r>
        <w:t xml:space="preserve"> </w:t>
      </w:r>
    </w:p>
    <w:p w14:paraId="01E58A7B" w14:textId="54A6851E" w:rsidR="00D618D2" w:rsidRDefault="00D618D2" w:rsidP="00D618D2">
      <w:pPr>
        <w:pStyle w:val="Style2"/>
      </w:pPr>
      <w:r>
        <w:t xml:space="preserve">Under the law the Police and other law enforcement agencies do not have automatic right to see PCD about patients or staff. However, the </w:t>
      </w:r>
      <w:r w:rsidR="00A52240">
        <w:t>ICB</w:t>
      </w:r>
      <w:r>
        <w:t xml:space="preserve"> will cooperate with them as much as possible when it is legal to do so. </w:t>
      </w:r>
    </w:p>
    <w:p w14:paraId="7E1E05AC" w14:textId="77777777" w:rsidR="001F1C13" w:rsidRDefault="001F1C13" w:rsidP="001F1C13">
      <w:pPr>
        <w:pStyle w:val="Style2"/>
        <w:numPr>
          <w:ilvl w:val="0"/>
          <w:numId w:val="0"/>
        </w:numPr>
        <w:ind w:left="1134"/>
      </w:pPr>
    </w:p>
    <w:p w14:paraId="40375C64" w14:textId="07C3432F" w:rsidR="001F1C13" w:rsidRDefault="00D618D2" w:rsidP="00447BCA">
      <w:pPr>
        <w:pStyle w:val="Style2"/>
      </w:pPr>
      <w:r>
        <w:t>When requests are received, even with a Police Officer in attendance, each one must be considered individually on its own merit. PCD will not be released without careful consideration.</w:t>
      </w:r>
    </w:p>
    <w:p w14:paraId="212C6BFC" w14:textId="77777777" w:rsidR="001F1C13" w:rsidRDefault="001F1C13" w:rsidP="001F1C13">
      <w:pPr>
        <w:pStyle w:val="Style2"/>
        <w:numPr>
          <w:ilvl w:val="0"/>
          <w:numId w:val="0"/>
        </w:numPr>
        <w:ind w:left="1134"/>
      </w:pPr>
    </w:p>
    <w:p w14:paraId="42EEAB1F" w14:textId="58211440" w:rsidR="001F1C13" w:rsidRDefault="00D618D2" w:rsidP="00226802">
      <w:pPr>
        <w:pStyle w:val="Style2"/>
      </w:pPr>
      <w:r>
        <w:t xml:space="preserve">Requests from the Police under the Crime and Taxation provisions of the Data Protection Act 2018 allow for the release of personal and special categories of data for ‘the prevention, investigation, detection or prosecution of criminal offences or the execution of criminal penalties, including the safeguarding against and the prevention of threats to public security’. </w:t>
      </w:r>
    </w:p>
    <w:p w14:paraId="2000349A" w14:textId="77777777" w:rsidR="001F1C13" w:rsidRDefault="001F1C13" w:rsidP="001F1C13">
      <w:pPr>
        <w:pStyle w:val="Style2"/>
        <w:numPr>
          <w:ilvl w:val="0"/>
          <w:numId w:val="0"/>
        </w:numPr>
        <w:ind w:left="1134"/>
      </w:pPr>
    </w:p>
    <w:p w14:paraId="539161E6" w14:textId="3A0C7ADE" w:rsidR="001F1C13" w:rsidRDefault="00D618D2" w:rsidP="00AB30B6">
      <w:pPr>
        <w:pStyle w:val="Style2"/>
      </w:pPr>
      <w:r>
        <w:t xml:space="preserve">The </w:t>
      </w:r>
      <w:r w:rsidR="00A52240">
        <w:t>ICB</w:t>
      </w:r>
      <w:r>
        <w:t xml:space="preserve"> requires any request to release personal or sensitive data about patients or staff to be signed or countersigned by a police officer of at least inspector rank.</w:t>
      </w:r>
    </w:p>
    <w:p w14:paraId="54BC36DB" w14:textId="77777777" w:rsidR="001F1C13" w:rsidRDefault="001F1C13" w:rsidP="001F1C13">
      <w:pPr>
        <w:pStyle w:val="Style2"/>
        <w:numPr>
          <w:ilvl w:val="0"/>
          <w:numId w:val="0"/>
        </w:numPr>
        <w:ind w:left="1134"/>
      </w:pPr>
    </w:p>
    <w:p w14:paraId="06B11FE2" w14:textId="43A01ABD" w:rsidR="001F1C13" w:rsidRDefault="00D618D2" w:rsidP="00550A5F">
      <w:pPr>
        <w:pStyle w:val="Style2"/>
      </w:pPr>
      <w:r>
        <w:t xml:space="preserve">The types of scenarios where requests are likely to be considered appropriate are based on those outlined in the Confidentiality: NHS Code of Practice and include, but are not limited to, murder, manslaughter, rape, treason, kidnapping, child abuse, serious harm to state security, serious harm to public order, as well as crimes involving substantial financial gain. </w:t>
      </w:r>
    </w:p>
    <w:p w14:paraId="735A0974" w14:textId="702EA983" w:rsidR="00D618D2" w:rsidRDefault="00D618D2" w:rsidP="001F1C13">
      <w:pPr>
        <w:pStyle w:val="Style2"/>
        <w:numPr>
          <w:ilvl w:val="0"/>
          <w:numId w:val="0"/>
        </w:numPr>
        <w:ind w:left="1134"/>
      </w:pPr>
    </w:p>
    <w:p w14:paraId="7B3F41C6" w14:textId="60CF7FCB" w:rsidR="001F1C13" w:rsidRDefault="00D618D2" w:rsidP="00596750">
      <w:pPr>
        <w:pStyle w:val="Style2"/>
      </w:pPr>
      <w:r>
        <w:t>As most requests are unlikely to be urgent, they will be processed by the IG Team usually during normal office hours. In difficult cases the IG Team, along sometimes with the SIRO and / or Caldicott Guardian, will assess the decision to release to the Police.</w:t>
      </w:r>
    </w:p>
    <w:p w14:paraId="69624D60" w14:textId="77777777" w:rsidR="001F1C13" w:rsidRDefault="001F1C13" w:rsidP="001F1C13">
      <w:pPr>
        <w:pStyle w:val="Style2"/>
        <w:numPr>
          <w:ilvl w:val="0"/>
          <w:numId w:val="0"/>
        </w:numPr>
        <w:ind w:left="1134"/>
      </w:pPr>
    </w:p>
    <w:p w14:paraId="7936A859" w14:textId="6F1817FF" w:rsidR="00890E71" w:rsidRPr="0015255F" w:rsidRDefault="00D618D2" w:rsidP="00D618D2">
      <w:pPr>
        <w:pStyle w:val="Style2"/>
      </w:pPr>
      <w:r>
        <w:t xml:space="preserve">However, unless there is a legal basis to do so the </w:t>
      </w:r>
      <w:r w:rsidR="00A52240">
        <w:t>ICB</w:t>
      </w:r>
      <w:r>
        <w:t xml:space="preserve"> is not obliged to make a release and will make decisions based on a public interest test.</w:t>
      </w:r>
    </w:p>
    <w:p w14:paraId="3AE3A50C" w14:textId="55483CD6" w:rsidR="00890E71" w:rsidRPr="0015255F" w:rsidRDefault="00A94F8D" w:rsidP="00890E71">
      <w:pPr>
        <w:pStyle w:val="Heading3"/>
      </w:pPr>
      <w:bookmarkStart w:id="50" w:name="_Toc199229964"/>
      <w:r w:rsidRPr="00A94F8D">
        <w:t>Information Governance, Infosec and Cyber Security Incidents</w:t>
      </w:r>
      <w:bookmarkEnd w:id="50"/>
      <w:r>
        <w:t xml:space="preserve"> </w:t>
      </w:r>
    </w:p>
    <w:p w14:paraId="22E38E5B" w14:textId="39B97777" w:rsidR="00D618D2" w:rsidRDefault="00D618D2" w:rsidP="00D618D2">
      <w:pPr>
        <w:pStyle w:val="Style2"/>
      </w:pPr>
      <w:r>
        <w:t xml:space="preserve">The IG Team must be informed immediately of all IG, </w:t>
      </w:r>
      <w:r w:rsidR="009434DD">
        <w:t xml:space="preserve">IT, </w:t>
      </w:r>
      <w:r>
        <w:t xml:space="preserve">InfoSec and cyber security incidents. These include, but are not limited to, NHSD’s classifications: </w:t>
      </w:r>
    </w:p>
    <w:p w14:paraId="0ED90317" w14:textId="1BD73B89" w:rsidR="00D618D2" w:rsidRDefault="00D618D2" w:rsidP="002B1BEC">
      <w:pPr>
        <w:pStyle w:val="ListParagraph"/>
        <w:numPr>
          <w:ilvl w:val="0"/>
          <w:numId w:val="8"/>
        </w:numPr>
        <w:ind w:left="1418" w:hanging="284"/>
      </w:pPr>
      <w:r>
        <w:t>Lost in transit</w:t>
      </w:r>
      <w:r w:rsidR="00D554B0">
        <w:t>.</w:t>
      </w:r>
    </w:p>
    <w:p w14:paraId="36584E84" w14:textId="2B13C299" w:rsidR="00D618D2" w:rsidRDefault="00D618D2" w:rsidP="002B1BEC">
      <w:pPr>
        <w:pStyle w:val="ListParagraph"/>
        <w:numPr>
          <w:ilvl w:val="0"/>
          <w:numId w:val="8"/>
        </w:numPr>
        <w:ind w:left="1418" w:hanging="284"/>
      </w:pPr>
      <w:r>
        <w:t>Lost or stolen hardware</w:t>
      </w:r>
      <w:r w:rsidR="00D554B0">
        <w:t>.</w:t>
      </w:r>
    </w:p>
    <w:p w14:paraId="74C8EA87" w14:textId="301D3A87" w:rsidR="00D618D2" w:rsidRDefault="00D618D2" w:rsidP="002B1BEC">
      <w:pPr>
        <w:pStyle w:val="ListParagraph"/>
        <w:numPr>
          <w:ilvl w:val="0"/>
          <w:numId w:val="8"/>
        </w:numPr>
        <w:ind w:left="1418" w:hanging="284"/>
      </w:pPr>
      <w:r>
        <w:t>Lost or stolen paperwork</w:t>
      </w:r>
      <w:r w:rsidR="00D554B0">
        <w:t>.</w:t>
      </w:r>
    </w:p>
    <w:p w14:paraId="5ADA2F4F" w14:textId="6C5B29CD" w:rsidR="00D618D2" w:rsidRDefault="00D618D2" w:rsidP="002B1BEC">
      <w:pPr>
        <w:pStyle w:val="ListParagraph"/>
        <w:numPr>
          <w:ilvl w:val="0"/>
          <w:numId w:val="8"/>
        </w:numPr>
        <w:ind w:left="1418" w:hanging="284"/>
      </w:pPr>
      <w:r>
        <w:t>Disclosed in error</w:t>
      </w:r>
      <w:r w:rsidR="00D554B0">
        <w:t>.</w:t>
      </w:r>
    </w:p>
    <w:p w14:paraId="7F55C3AF" w14:textId="005F98BC" w:rsidR="00D618D2" w:rsidRDefault="00D618D2" w:rsidP="002B1BEC">
      <w:pPr>
        <w:pStyle w:val="ListParagraph"/>
        <w:numPr>
          <w:ilvl w:val="0"/>
          <w:numId w:val="8"/>
        </w:numPr>
        <w:ind w:left="1418" w:hanging="284"/>
      </w:pPr>
      <w:r>
        <w:t>Uploaded to website in error</w:t>
      </w:r>
      <w:r w:rsidR="00D554B0">
        <w:t>.</w:t>
      </w:r>
    </w:p>
    <w:p w14:paraId="1841168C" w14:textId="7AF154F4" w:rsidR="00D618D2" w:rsidRDefault="00D618D2" w:rsidP="002B1BEC">
      <w:pPr>
        <w:pStyle w:val="ListParagraph"/>
        <w:numPr>
          <w:ilvl w:val="0"/>
          <w:numId w:val="8"/>
        </w:numPr>
        <w:ind w:left="1418" w:hanging="284"/>
      </w:pPr>
      <w:r>
        <w:t>Non-secure disposal – hardware</w:t>
      </w:r>
      <w:r w:rsidR="00D554B0">
        <w:t>.</w:t>
      </w:r>
    </w:p>
    <w:p w14:paraId="140ACA02" w14:textId="326FDDDC" w:rsidR="00D618D2" w:rsidRDefault="00D618D2" w:rsidP="002B1BEC">
      <w:pPr>
        <w:pStyle w:val="ListParagraph"/>
        <w:numPr>
          <w:ilvl w:val="0"/>
          <w:numId w:val="8"/>
        </w:numPr>
        <w:ind w:left="1418" w:hanging="284"/>
      </w:pPr>
      <w:r>
        <w:t>Non-secure disposal – paperwork</w:t>
      </w:r>
      <w:r w:rsidR="00D554B0">
        <w:t>.</w:t>
      </w:r>
    </w:p>
    <w:p w14:paraId="7CF47DB3" w14:textId="089F118C" w:rsidR="00D618D2" w:rsidRDefault="00D618D2" w:rsidP="002B1BEC">
      <w:pPr>
        <w:pStyle w:val="ListParagraph"/>
        <w:numPr>
          <w:ilvl w:val="0"/>
          <w:numId w:val="8"/>
        </w:numPr>
        <w:ind w:left="1418" w:hanging="284"/>
      </w:pPr>
      <w:r>
        <w:t>Technical security failing (including hacking)</w:t>
      </w:r>
      <w:r w:rsidR="00D554B0">
        <w:t>.</w:t>
      </w:r>
    </w:p>
    <w:p w14:paraId="3DF3D9A7" w14:textId="5970EC6B" w:rsidR="00D618D2" w:rsidRDefault="00D618D2" w:rsidP="002B1BEC">
      <w:pPr>
        <w:pStyle w:val="ListParagraph"/>
        <w:numPr>
          <w:ilvl w:val="0"/>
          <w:numId w:val="8"/>
        </w:numPr>
        <w:ind w:left="1418" w:hanging="284"/>
      </w:pPr>
      <w:r>
        <w:lastRenderedPageBreak/>
        <w:t>Unauthorised access / disclosure</w:t>
      </w:r>
      <w:r w:rsidR="00D554B0">
        <w:t>.</w:t>
      </w:r>
    </w:p>
    <w:p w14:paraId="4EF1A0E7" w14:textId="4020A242" w:rsidR="00D618D2" w:rsidRDefault="00D618D2" w:rsidP="00D618D2">
      <w:pPr>
        <w:pStyle w:val="Style2"/>
      </w:pPr>
      <w:r>
        <w:t xml:space="preserve">On receiving notification of a potential serious incident requiring investigation, the IG Team will inform the SIRO, Caldicott Guardian, and </w:t>
      </w:r>
      <w:r w:rsidR="009434DD">
        <w:t>Information Asset Owner</w:t>
      </w:r>
      <w:r>
        <w:t xml:space="preserve"> as soon as practicably possible (if they are not already aware) to seek advice and guidance, as appropriate.</w:t>
      </w:r>
    </w:p>
    <w:p w14:paraId="1E20E9C0" w14:textId="77777777" w:rsidR="0020674B" w:rsidRDefault="0020674B" w:rsidP="0020674B">
      <w:pPr>
        <w:pStyle w:val="Style2"/>
        <w:numPr>
          <w:ilvl w:val="0"/>
          <w:numId w:val="0"/>
        </w:numPr>
        <w:ind w:left="1134"/>
      </w:pPr>
    </w:p>
    <w:p w14:paraId="23B7A362" w14:textId="4A9D11CD" w:rsidR="0020674B" w:rsidRDefault="00D618D2" w:rsidP="006251D9">
      <w:pPr>
        <w:pStyle w:val="Style2"/>
      </w:pPr>
      <w:r>
        <w:t>The decision to report externally to the ICO is made in line with NHSD’s Guide to the Notification of Data Security and Protection Incidents, with the ultimate decision being the SIRO, based on the advice of colleagues in the previous paragraph.</w:t>
      </w:r>
    </w:p>
    <w:p w14:paraId="6CB62BB5" w14:textId="77777777" w:rsidR="0020674B" w:rsidRDefault="0020674B" w:rsidP="0020674B">
      <w:pPr>
        <w:pStyle w:val="Style2"/>
        <w:numPr>
          <w:ilvl w:val="0"/>
          <w:numId w:val="0"/>
        </w:numPr>
        <w:ind w:left="1134"/>
      </w:pPr>
    </w:p>
    <w:p w14:paraId="23E2C96E" w14:textId="1D9048BB" w:rsidR="0020674B" w:rsidRDefault="00D618D2" w:rsidP="00CA5E0C">
      <w:pPr>
        <w:pStyle w:val="Style2"/>
      </w:pPr>
      <w:r>
        <w:t>IGSG has a key function to monitor and review IG incident trends and guide overarching remedial action to those trends.</w:t>
      </w:r>
    </w:p>
    <w:p w14:paraId="29224CA3" w14:textId="77777777" w:rsidR="0020674B" w:rsidRDefault="0020674B" w:rsidP="0020674B">
      <w:pPr>
        <w:pStyle w:val="Style2"/>
        <w:numPr>
          <w:ilvl w:val="0"/>
          <w:numId w:val="0"/>
        </w:numPr>
        <w:ind w:left="1134"/>
      </w:pPr>
    </w:p>
    <w:p w14:paraId="12C61576" w14:textId="7FB874BB" w:rsidR="0020674B" w:rsidRDefault="0010108D" w:rsidP="000610C8">
      <w:pPr>
        <w:pStyle w:val="Style2"/>
      </w:pPr>
      <w:r>
        <w:t xml:space="preserve">Where an </w:t>
      </w:r>
      <w:r w:rsidR="007F2230">
        <w:t>incident</w:t>
      </w:r>
      <w:r>
        <w:t xml:space="preserve"> relates to </w:t>
      </w:r>
      <w:r w:rsidR="00271366">
        <w:t>an IT Outage or Cyber Security Incident, the ICB IT Incident Response Plan will be enacted.</w:t>
      </w:r>
    </w:p>
    <w:p w14:paraId="77FF289D" w14:textId="77777777" w:rsidR="0020674B" w:rsidRDefault="0020674B" w:rsidP="0020674B">
      <w:pPr>
        <w:pStyle w:val="Style2"/>
        <w:numPr>
          <w:ilvl w:val="0"/>
          <w:numId w:val="0"/>
        </w:numPr>
        <w:ind w:left="1134"/>
      </w:pPr>
    </w:p>
    <w:p w14:paraId="4A3F90E7" w14:textId="59550CA0" w:rsidR="00890E71" w:rsidRPr="0015255F" w:rsidRDefault="00D618D2" w:rsidP="00D618D2">
      <w:pPr>
        <w:pStyle w:val="Style2"/>
      </w:pPr>
      <w:r>
        <w:t xml:space="preserve">See Appendix </w:t>
      </w:r>
      <w:r w:rsidR="00A5135A">
        <w:t>J</w:t>
      </w:r>
      <w:r>
        <w:t xml:space="preserve"> for further details on incident management and reporting. </w:t>
      </w:r>
    </w:p>
    <w:p w14:paraId="38D6A5E2" w14:textId="77777777" w:rsidR="00F913CD" w:rsidRPr="0015255F" w:rsidRDefault="00F913CD" w:rsidP="006B3E9C">
      <w:pPr>
        <w:pStyle w:val="Heading2"/>
      </w:pPr>
      <w:bookmarkStart w:id="51" w:name="_Toc199229965"/>
      <w:r w:rsidRPr="0015255F">
        <w:t xml:space="preserve">Monitoring </w:t>
      </w:r>
      <w:r w:rsidRPr="006B3E9C">
        <w:t>Compliance</w:t>
      </w:r>
      <w:bookmarkEnd w:id="35"/>
      <w:bookmarkEnd w:id="36"/>
      <w:bookmarkEnd w:id="51"/>
    </w:p>
    <w:p w14:paraId="19B74027" w14:textId="77777777" w:rsidR="00A5135A" w:rsidRDefault="00A5135A" w:rsidP="00A5135A">
      <w:pPr>
        <w:pStyle w:val="Style1"/>
      </w:pPr>
      <w:bookmarkStart w:id="52" w:name="_Toc84611060"/>
      <w:bookmarkStart w:id="53" w:name="_Toc89326550"/>
      <w:r>
        <w:t xml:space="preserve">The ICB will use a variety of methods to monitor compliance with the processes in this policy, including as a minimum the following method/s: </w:t>
      </w:r>
    </w:p>
    <w:p w14:paraId="2624C859" w14:textId="77777777" w:rsidR="00A5135A" w:rsidRDefault="00A5135A" w:rsidP="00A5135A">
      <w:pPr>
        <w:pStyle w:val="Style1"/>
      </w:pPr>
      <w:r w:rsidRPr="000D6310">
        <w:rPr>
          <w:b/>
          <w:bCs/>
        </w:rPr>
        <w:t>IG Incidents</w:t>
      </w:r>
      <w:r>
        <w:t xml:space="preserve"> - Information Governance compliance will be monitored quarterly through the monitoring of reported IG incidents by the IG Steering Group. </w:t>
      </w:r>
    </w:p>
    <w:p w14:paraId="6C26D04D" w14:textId="77777777" w:rsidR="00A5135A" w:rsidRDefault="00A5135A" w:rsidP="00A5135A">
      <w:pPr>
        <w:pStyle w:val="Style1"/>
      </w:pPr>
      <w:r>
        <w:t xml:space="preserve">The IG Steering Group has responsibility for providing assurances that this policy is adequate for providing clear guidance in the event of significant changes which may affect it. The IG Lead will ensure that adequate arrangements exist for: </w:t>
      </w:r>
    </w:p>
    <w:p w14:paraId="28120F3D" w14:textId="77777777" w:rsidR="00A5135A" w:rsidRDefault="00A5135A" w:rsidP="00A5135A">
      <w:pPr>
        <w:pStyle w:val="ListParagraph"/>
      </w:pPr>
      <w:r>
        <w:t>Reporting incidents and Caldicott issues</w:t>
      </w:r>
    </w:p>
    <w:p w14:paraId="57DF54FA" w14:textId="77777777" w:rsidR="00A5135A" w:rsidRDefault="00A5135A" w:rsidP="00A5135A">
      <w:pPr>
        <w:pStyle w:val="ListParagraph"/>
      </w:pPr>
      <w:r>
        <w:t>Analysing and upward reporting of incidents and adverse events</w:t>
      </w:r>
    </w:p>
    <w:p w14:paraId="2DCBCF0B" w14:textId="77777777" w:rsidR="00A5135A" w:rsidRDefault="00A5135A" w:rsidP="00A5135A">
      <w:pPr>
        <w:pStyle w:val="ListParagraph"/>
      </w:pPr>
      <w:r>
        <w:t>Reporting IG work programs and progress reports</w:t>
      </w:r>
    </w:p>
    <w:p w14:paraId="7ED292C3" w14:textId="7B853198" w:rsidR="00A5135A" w:rsidRDefault="00A5135A" w:rsidP="00A5135A">
      <w:pPr>
        <w:pStyle w:val="ListParagraph"/>
      </w:pPr>
      <w:r>
        <w:t xml:space="preserve">Reporting Data Security &amp; Protection Toolkit assessments and improvement plans </w:t>
      </w:r>
    </w:p>
    <w:p w14:paraId="6F5544C3" w14:textId="77777777" w:rsidR="00A5135A" w:rsidRDefault="00A5135A" w:rsidP="00A5135A">
      <w:pPr>
        <w:pStyle w:val="ListParagraph"/>
      </w:pPr>
      <w:r>
        <w:t>Communicating IG developments.</w:t>
      </w:r>
    </w:p>
    <w:p w14:paraId="353BEBD8" w14:textId="6A419CD6" w:rsidR="00A5135A" w:rsidRDefault="006A096F" w:rsidP="00A5135A">
      <w:pPr>
        <w:pStyle w:val="Style1"/>
      </w:pPr>
      <w:r>
        <w:rPr>
          <w:b/>
          <w:bCs/>
        </w:rPr>
        <w:t>Data Protection</w:t>
      </w:r>
      <w:r w:rsidRPr="000D6310">
        <w:rPr>
          <w:b/>
          <w:bCs/>
        </w:rPr>
        <w:t xml:space="preserve"> </w:t>
      </w:r>
      <w:r w:rsidR="00A5135A" w:rsidRPr="000D6310">
        <w:rPr>
          <w:b/>
          <w:bCs/>
        </w:rPr>
        <w:t>Impact Assessments</w:t>
      </w:r>
      <w:r w:rsidR="00A5135A">
        <w:t xml:space="preserve"> - Risks will be identified and monitored through the Privacy Impact Assessment process for all new and / or changed processes, systems and / or services.</w:t>
      </w:r>
    </w:p>
    <w:p w14:paraId="56D392D0" w14:textId="3035CE58" w:rsidR="00A5135A" w:rsidRPr="0015255F" w:rsidRDefault="00A5135A" w:rsidP="00A5135A">
      <w:pPr>
        <w:pStyle w:val="Style1"/>
      </w:pPr>
      <w:r>
        <w:t>In addition to the monitoring arrangements described above, the ICB may undertake additional monitoring of this framework as a response to the identification of any gaps, or because of the identification of risks arising from the framework prompted by incident review, external reviews or other sources of information and advice.</w:t>
      </w:r>
    </w:p>
    <w:p w14:paraId="03671137" w14:textId="77777777" w:rsidR="00F913CD" w:rsidRPr="0015255F" w:rsidRDefault="00F913CD" w:rsidP="006B3E9C">
      <w:pPr>
        <w:pStyle w:val="Heading2"/>
      </w:pPr>
      <w:bookmarkStart w:id="54" w:name="_Toc199229966"/>
      <w:r w:rsidRPr="0015255F">
        <w:lastRenderedPageBreak/>
        <w:t xml:space="preserve">Staff </w:t>
      </w:r>
      <w:r w:rsidRPr="006B3E9C">
        <w:t>Training</w:t>
      </w:r>
      <w:bookmarkEnd w:id="52"/>
      <w:bookmarkEnd w:id="53"/>
      <w:bookmarkEnd w:id="54"/>
    </w:p>
    <w:p w14:paraId="240C110C" w14:textId="5C2AA66D" w:rsidR="00F913CD" w:rsidRPr="0015255F" w:rsidRDefault="00A5135A" w:rsidP="006B3E9C">
      <w:pPr>
        <w:pStyle w:val="Style1"/>
      </w:pPr>
      <w:r>
        <w:t>See Appendix K for IG Training Needs Assessment</w:t>
      </w:r>
      <w:r w:rsidR="00D554B0">
        <w:t>.</w:t>
      </w:r>
    </w:p>
    <w:p w14:paraId="7DF6B752" w14:textId="7C6ABA1C" w:rsidR="00F913CD" w:rsidRPr="0015255F" w:rsidRDefault="00F913CD" w:rsidP="006B3E9C">
      <w:pPr>
        <w:pStyle w:val="Heading2"/>
      </w:pPr>
      <w:bookmarkStart w:id="55" w:name="_Toc84611061"/>
      <w:bookmarkStart w:id="56" w:name="_Toc89326551"/>
      <w:bookmarkStart w:id="57" w:name="_Toc199229967"/>
      <w:r w:rsidRPr="0015255F">
        <w:t xml:space="preserve">Arrangements </w:t>
      </w:r>
      <w:r w:rsidR="00E76001" w:rsidRPr="0015255F">
        <w:t>for</w:t>
      </w:r>
      <w:r w:rsidRPr="0015255F">
        <w:t xml:space="preserve"> Review</w:t>
      </w:r>
      <w:bookmarkEnd w:id="55"/>
      <w:bookmarkEnd w:id="56"/>
      <w:bookmarkEnd w:id="57"/>
    </w:p>
    <w:p w14:paraId="7CE3CD4E" w14:textId="3BACA693" w:rsidR="00F913CD" w:rsidRPr="0015255F" w:rsidRDefault="00F913CD" w:rsidP="006B3E9C">
      <w:pPr>
        <w:pStyle w:val="Style1"/>
      </w:pPr>
      <w:r w:rsidRPr="0015255F">
        <w:t>This policy will be reviewed every year.  An earlier review will be carried out in the event of any relevant changes in legislation, national or local policy/guidance, organisational change or other circumstances which mean the policy needs to be reviewed.</w:t>
      </w:r>
    </w:p>
    <w:p w14:paraId="4A4827BD" w14:textId="46CA562A" w:rsidR="00F913CD" w:rsidRPr="0015255F" w:rsidRDefault="00F913CD" w:rsidP="006B3E9C">
      <w:pPr>
        <w:pStyle w:val="Style1"/>
      </w:pPr>
      <w:r w:rsidRPr="0015255F">
        <w:t xml:space="preserve">If only minor changes are required, the </w:t>
      </w:r>
      <w:r w:rsidR="00282B57">
        <w:t>Audit</w:t>
      </w:r>
      <w:r w:rsidR="00282B57" w:rsidRPr="0015255F">
        <w:t xml:space="preserve"> </w:t>
      </w:r>
      <w:r w:rsidRPr="0015255F">
        <w:t>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58" w:name="_Toc84611062"/>
    </w:p>
    <w:p w14:paraId="4D2967FC" w14:textId="64A26875" w:rsidR="00F913CD" w:rsidRPr="0015255F" w:rsidRDefault="00F913CD" w:rsidP="006B3E9C">
      <w:pPr>
        <w:pStyle w:val="Heading2"/>
      </w:pPr>
      <w:bookmarkStart w:id="59" w:name="_Toc89326552"/>
      <w:bookmarkStart w:id="60" w:name="_Toc199229968"/>
      <w:bookmarkEnd w:id="58"/>
      <w:r w:rsidRPr="0015255F">
        <w:t xml:space="preserve">Associated Policies, Guidance </w:t>
      </w:r>
      <w:r w:rsidR="00F711AD" w:rsidRPr="0015255F">
        <w:t>and</w:t>
      </w:r>
      <w:r w:rsidRPr="0015255F">
        <w:t xml:space="preserve"> Documents</w:t>
      </w:r>
      <w:bookmarkEnd w:id="59"/>
      <w:bookmarkEnd w:id="60"/>
    </w:p>
    <w:p w14:paraId="1FC12866" w14:textId="3E3B95A9" w:rsidR="00F711AD" w:rsidRPr="00F711AD" w:rsidRDefault="00F711AD" w:rsidP="00F711AD">
      <w:pPr>
        <w:pStyle w:val="Style1"/>
        <w:jc w:val="both"/>
      </w:pPr>
      <w:r w:rsidRPr="00F711AD">
        <w:t xml:space="preserve">The following documentation relates to the management of information and together underpins the </w:t>
      </w:r>
      <w:r w:rsidR="00A52240">
        <w:t>ICB</w:t>
      </w:r>
      <w:r w:rsidRPr="00F711AD">
        <w:t>’s Information Governance Assurance Framework. This policy should be read in conjunction with other policies:</w:t>
      </w:r>
    </w:p>
    <w:p w14:paraId="503796D0" w14:textId="6B3F9077" w:rsidR="00F711AD" w:rsidRPr="00F711AD" w:rsidRDefault="00F711AD" w:rsidP="00F711AD">
      <w:pPr>
        <w:pStyle w:val="ListParagraph"/>
      </w:pPr>
      <w:r w:rsidRPr="00F711AD">
        <w:t>Information &amp; Cyber Security Policy</w:t>
      </w:r>
      <w:r w:rsidR="00D554B0">
        <w:t>.</w:t>
      </w:r>
    </w:p>
    <w:p w14:paraId="7FA18785" w14:textId="00962284" w:rsidR="00F711AD" w:rsidRPr="00F711AD" w:rsidRDefault="00F711AD" w:rsidP="00F711AD">
      <w:pPr>
        <w:pStyle w:val="ListParagraph"/>
      </w:pPr>
      <w:r w:rsidRPr="00F711AD">
        <w:t>Records Management &amp; Lifecycle Policy</w:t>
      </w:r>
      <w:r w:rsidR="00D554B0">
        <w:t>.</w:t>
      </w:r>
    </w:p>
    <w:p w14:paraId="72D8F0F9" w14:textId="1AB6CA0B" w:rsidR="00F711AD" w:rsidRPr="00F711AD" w:rsidRDefault="00F711AD" w:rsidP="00F711AD">
      <w:pPr>
        <w:pStyle w:val="ListParagraph"/>
      </w:pPr>
      <w:r w:rsidRPr="00F711AD">
        <w:t>Information Sharing Policy</w:t>
      </w:r>
      <w:r w:rsidR="00D554B0">
        <w:t>.</w:t>
      </w:r>
    </w:p>
    <w:p w14:paraId="07A183CF" w14:textId="7171C24A" w:rsidR="00F711AD" w:rsidRPr="00F711AD" w:rsidRDefault="00F711AD" w:rsidP="00F711AD">
      <w:pPr>
        <w:pStyle w:val="ListParagraph"/>
      </w:pPr>
      <w:r w:rsidRPr="00F711AD">
        <w:t>Access to Information Policy</w:t>
      </w:r>
      <w:r w:rsidR="00D554B0">
        <w:t>.</w:t>
      </w:r>
    </w:p>
    <w:p w14:paraId="0749B5BB" w14:textId="77777777" w:rsidR="00F913CD" w:rsidRPr="0015255F" w:rsidRDefault="00F913CD" w:rsidP="006B3E9C">
      <w:pPr>
        <w:pStyle w:val="Heading2"/>
      </w:pPr>
      <w:bookmarkStart w:id="61" w:name="_Toc89326554"/>
      <w:bookmarkStart w:id="62" w:name="_Toc199229969"/>
      <w:r w:rsidRPr="0015255F">
        <w:t>Equality Impact Assessment</w:t>
      </w:r>
      <w:bookmarkEnd w:id="61"/>
      <w:bookmarkEnd w:id="62"/>
    </w:p>
    <w:p w14:paraId="31CD75FD" w14:textId="5090F430" w:rsidR="00F913CD" w:rsidRPr="0015255F" w:rsidRDefault="00F711AD" w:rsidP="006B3E9C">
      <w:pPr>
        <w:pStyle w:val="Style1"/>
      </w:pPr>
      <w:r>
        <w:t>T</w:t>
      </w:r>
      <w:r w:rsidR="00F913CD" w:rsidRPr="0015255F">
        <w:t>he EIA has identified no equality issues with this policy</w:t>
      </w:r>
      <w:r w:rsidR="00D554B0">
        <w:t>.</w:t>
      </w:r>
    </w:p>
    <w:p w14:paraId="32344773" w14:textId="77777777" w:rsidR="008344D6" w:rsidRDefault="00F913CD" w:rsidP="008344D6">
      <w:pPr>
        <w:pStyle w:val="Style1"/>
      </w:pPr>
      <w:r w:rsidRPr="0015255F">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63" w:name="_Toc419388298"/>
      <w:bookmarkStart w:id="64" w:name="_Toc47357161"/>
      <w:bookmarkStart w:id="65" w:name="_Toc84611065"/>
      <w:bookmarkStart w:id="66" w:name="_Toc89326555"/>
      <w:bookmarkStart w:id="67" w:name="_Toc199229970"/>
      <w:r w:rsidRPr="006606C1">
        <w:lastRenderedPageBreak/>
        <w:t>Appendix</w:t>
      </w:r>
      <w:r>
        <w:t xml:space="preserve"> A</w:t>
      </w:r>
      <w:bookmarkEnd w:id="63"/>
      <w:bookmarkEnd w:id="64"/>
      <w:bookmarkEnd w:id="65"/>
      <w:bookmarkEnd w:id="66"/>
      <w:r>
        <w:t xml:space="preserve"> </w:t>
      </w:r>
      <w:bookmarkStart w:id="68" w:name="_Toc84611066"/>
      <w:bookmarkStart w:id="69" w:name="_Toc89326556"/>
      <w:r w:rsidR="003A663C">
        <w:t xml:space="preserve">- </w:t>
      </w:r>
      <w:r w:rsidRPr="00FC7C60">
        <w:t>Equality Impact Assessment</w:t>
      </w:r>
      <w:bookmarkEnd w:id="67"/>
      <w:bookmarkEnd w:id="68"/>
      <w:bookmarkEnd w:id="69"/>
    </w:p>
    <w:p w14:paraId="47E3DAA6" w14:textId="70C3CEE4" w:rsidR="008344D6" w:rsidRPr="009F53F6" w:rsidRDefault="008344D6" w:rsidP="009F53F6">
      <w:pPr>
        <w:ind w:left="0"/>
        <w:jc w:val="both"/>
        <w:rPr>
          <w:rFonts w:ascii="Arial" w:hAnsi="Arial" w:cs="Arial"/>
          <w:b/>
          <w:bCs/>
        </w:rPr>
      </w:pPr>
      <w:bookmarkStart w:id="70" w:name="_Toc89326557"/>
      <w:r w:rsidRPr="009F53F6">
        <w:rPr>
          <w:rFonts w:ascii="Arial" w:hAnsi="Arial" w:cs="Arial"/>
          <w:b/>
          <w:bCs/>
        </w:rPr>
        <w:t>Assessor’s Name:</w:t>
      </w:r>
      <w:r w:rsidR="00E76001" w:rsidRPr="009F53F6">
        <w:rPr>
          <w:rFonts w:ascii="Arial" w:hAnsi="Arial" w:cs="Arial"/>
          <w:b/>
          <w:bCs/>
        </w:rPr>
        <w:t xml:space="preserve"> </w:t>
      </w:r>
      <w:r w:rsidR="00E76001" w:rsidRPr="009F53F6">
        <w:rPr>
          <w:rFonts w:ascii="Arial" w:hAnsi="Arial" w:cs="Arial"/>
        </w:rPr>
        <w:t>Iain Gear</w:t>
      </w:r>
    </w:p>
    <w:p w14:paraId="0B47F8BC" w14:textId="67C79E81" w:rsidR="008344D6" w:rsidRPr="009F53F6" w:rsidRDefault="008344D6" w:rsidP="009F53F6">
      <w:pPr>
        <w:ind w:left="0"/>
        <w:jc w:val="both"/>
        <w:rPr>
          <w:rFonts w:ascii="Arial" w:hAnsi="Arial" w:cs="Arial"/>
          <w:b/>
          <w:bCs/>
        </w:rPr>
      </w:pPr>
      <w:r w:rsidRPr="009F53F6">
        <w:rPr>
          <w:rFonts w:ascii="Arial" w:hAnsi="Arial" w:cs="Arial"/>
          <w:b/>
          <w:bCs/>
        </w:rPr>
        <w:t>Assessor’s Job Title:</w:t>
      </w:r>
      <w:r w:rsidR="00E76001" w:rsidRPr="009F53F6">
        <w:rPr>
          <w:rFonts w:ascii="Arial" w:hAnsi="Arial" w:cs="Arial"/>
          <w:b/>
          <w:bCs/>
        </w:rPr>
        <w:t xml:space="preserve"> </w:t>
      </w:r>
      <w:r w:rsidR="00E76001" w:rsidRPr="009F53F6">
        <w:rPr>
          <w:rFonts w:ascii="Arial" w:hAnsi="Arial" w:cs="Arial"/>
        </w:rPr>
        <w:t xml:space="preserve">Information Governance </w:t>
      </w:r>
      <w:r w:rsidR="006A096F" w:rsidRPr="009F53F6">
        <w:rPr>
          <w:rFonts w:ascii="Arial" w:hAnsi="Arial" w:cs="Arial"/>
        </w:rPr>
        <w:t>Manager</w:t>
      </w:r>
    </w:p>
    <w:p w14:paraId="631E0362" w14:textId="527F8673" w:rsidR="008344D6" w:rsidRPr="009F53F6" w:rsidRDefault="008344D6" w:rsidP="009F53F6">
      <w:pPr>
        <w:ind w:left="0"/>
        <w:jc w:val="both"/>
        <w:rPr>
          <w:rFonts w:ascii="Arial" w:hAnsi="Arial" w:cs="Arial"/>
          <w:b/>
          <w:bCs/>
        </w:rPr>
      </w:pPr>
      <w:r w:rsidRPr="009F53F6">
        <w:rPr>
          <w:rFonts w:ascii="Arial" w:hAnsi="Arial" w:cs="Arial"/>
          <w:b/>
          <w:bCs/>
        </w:rPr>
        <w:t>Date:</w:t>
      </w:r>
      <w:r w:rsidR="00E76001" w:rsidRPr="009F53F6">
        <w:rPr>
          <w:rFonts w:ascii="Arial" w:hAnsi="Arial" w:cs="Arial"/>
          <w:b/>
          <w:bCs/>
        </w:rPr>
        <w:t xml:space="preserve"> </w:t>
      </w:r>
      <w:r w:rsidR="00AA3B99">
        <w:rPr>
          <w:rFonts w:ascii="Arial" w:hAnsi="Arial" w:cs="Arial"/>
        </w:rPr>
        <w:t>18</w:t>
      </w:r>
      <w:r w:rsidR="00AA3B99" w:rsidRPr="00F06C64">
        <w:rPr>
          <w:rFonts w:ascii="Arial" w:hAnsi="Arial" w:cs="Arial"/>
          <w:vertAlign w:val="superscript"/>
        </w:rPr>
        <w:t>th</w:t>
      </w:r>
      <w:r w:rsidR="00AA3B99">
        <w:rPr>
          <w:rFonts w:ascii="Arial" w:hAnsi="Arial" w:cs="Arial"/>
        </w:rPr>
        <w:t xml:space="preserve"> March 2025</w:t>
      </w:r>
    </w:p>
    <w:p w14:paraId="1174C48F" w14:textId="77777777" w:rsidR="006606C1" w:rsidRPr="009F53F6" w:rsidRDefault="006606C1" w:rsidP="009F53F6">
      <w:pPr>
        <w:ind w:left="0"/>
        <w:jc w:val="both"/>
        <w:rPr>
          <w:rFonts w:ascii="Arial" w:hAnsi="Arial" w:cs="Arial"/>
          <w:b/>
          <w:bCs/>
        </w:rPr>
      </w:pPr>
      <w:r w:rsidRPr="009F53F6">
        <w:rPr>
          <w:rFonts w:ascii="Arial" w:hAnsi="Arial" w:cs="Arial"/>
          <w:b/>
          <w:bCs/>
        </w:rPr>
        <w:t>Outcomes</w:t>
      </w:r>
      <w:bookmarkEnd w:id="70"/>
      <w:r w:rsidRPr="009F53F6">
        <w:rPr>
          <w:rFonts w:ascii="Arial" w:hAnsi="Arial" w:cs="Arial"/>
          <w:b/>
          <w:bCs/>
        </w:rPr>
        <w:t xml:space="preserve"> </w:t>
      </w:r>
    </w:p>
    <w:p w14:paraId="47A56263" w14:textId="63F4BD70" w:rsidR="006606C1" w:rsidRDefault="006606C1" w:rsidP="00E76001">
      <w:pPr>
        <w:ind w:left="0"/>
      </w:pPr>
      <w:r w:rsidRPr="00873D77">
        <w:t xml:space="preserve">Briefly describe the aim of the policy and state the intended outcomes for </w:t>
      </w:r>
      <w:r w:rsidRPr="006606C1">
        <w:t>staff</w:t>
      </w:r>
      <w:r w:rsidR="00D554B0">
        <w:t>.</w:t>
      </w:r>
    </w:p>
    <w:p w14:paraId="774C9A8F" w14:textId="0A4CD8DC" w:rsidR="00E76001" w:rsidRPr="00B80EAE" w:rsidRDefault="00E76001" w:rsidP="00E76001">
      <w:pPr>
        <w:ind w:left="0"/>
      </w:pPr>
      <w:r>
        <w:t xml:space="preserve">The Information Governance Framework and Policy </w:t>
      </w:r>
      <w:r>
        <w:rPr>
          <w:rFonts w:ascii="Arial" w:eastAsia="Times New Roman" w:hAnsi="Arial" w:cs="Arial"/>
          <w:color w:val="000000"/>
        </w:rPr>
        <w:t>will support the organisation and its staff to achieve legislative requirements in relation to the effective management and governance of personal information.</w:t>
      </w:r>
    </w:p>
    <w:p w14:paraId="099EA78B" w14:textId="77777777" w:rsidR="00B80EAE" w:rsidRPr="009F53F6" w:rsidRDefault="00B80EAE" w:rsidP="009F53F6">
      <w:pPr>
        <w:ind w:left="0"/>
        <w:jc w:val="both"/>
        <w:rPr>
          <w:rFonts w:ascii="Arial" w:hAnsi="Arial" w:cs="Arial"/>
          <w:b/>
          <w:bCs/>
        </w:rPr>
      </w:pPr>
      <w:r w:rsidRPr="009F53F6">
        <w:rPr>
          <w:rFonts w:ascii="Arial" w:hAnsi="Arial" w:cs="Arial"/>
          <w:b/>
          <w:bCs/>
        </w:rPr>
        <w:t xml:space="preserve">Evidence </w:t>
      </w:r>
    </w:p>
    <w:p w14:paraId="268E41CF" w14:textId="77777777" w:rsidR="00B80EAE" w:rsidRPr="00B80EAE" w:rsidRDefault="00B80EAE" w:rsidP="00E76001">
      <w:pPr>
        <w:ind w:left="0"/>
      </w:pPr>
      <w:r w:rsidRPr="00B80EAE">
        <w:t>What data/information have you used to assess how this policy might impact</w:t>
      </w:r>
      <w:r>
        <w:t xml:space="preserve"> </w:t>
      </w:r>
      <w:r w:rsidRPr="00B80EAE">
        <w:t>on protected groups?</w:t>
      </w:r>
    </w:p>
    <w:p w14:paraId="3CFF64EC" w14:textId="77777777" w:rsidR="00E76001" w:rsidRDefault="00E76001" w:rsidP="00E76001">
      <w:pPr>
        <w:ind w:left="0"/>
      </w:pPr>
      <w:r w:rsidRPr="00F73945">
        <w:t>The ICB regularly monitors the make-up of the workforce and patient population, including protected groups.</w:t>
      </w:r>
    </w:p>
    <w:p w14:paraId="46594DBB" w14:textId="77777777" w:rsidR="00B80EAE" w:rsidRPr="00873D77" w:rsidRDefault="00B80EAE" w:rsidP="00E76001">
      <w:pPr>
        <w:ind w:left="0"/>
      </w:pPr>
      <w:r w:rsidRPr="00873D77">
        <w:t xml:space="preserve">Who have you consulted with to assess possible impact on </w:t>
      </w:r>
      <w:r w:rsidRPr="00B80EAE">
        <w:t>protected</w:t>
      </w:r>
      <w:r w:rsidRPr="00873D77">
        <w:t xml:space="preserve"> groups?</w:t>
      </w:r>
      <w:r>
        <w:t xml:space="preserve"> </w:t>
      </w:r>
      <w:r w:rsidRPr="00873D77">
        <w:t xml:space="preserve">If you have not consulted other </w:t>
      </w:r>
      <w:r w:rsidRPr="001148C4">
        <w:t>people</w:t>
      </w:r>
      <w:r w:rsidRPr="00873D77">
        <w:t xml:space="preserve">, please explain why? </w:t>
      </w:r>
    </w:p>
    <w:p w14:paraId="5FAEA6FE" w14:textId="0CB68FF9" w:rsidR="00E76001" w:rsidRPr="00E76001" w:rsidRDefault="00E76001" w:rsidP="00E76001">
      <w:pPr>
        <w:ind w:left="0"/>
      </w:pPr>
      <w:bookmarkStart w:id="71" w:name="_Toc89326558"/>
      <w:r w:rsidRPr="00E76001">
        <w:t xml:space="preserve">Mid and South Essex Information Governance Steering Group; </w:t>
      </w:r>
      <w:r w:rsidR="006A096F" w:rsidRPr="00E76001">
        <w:t xml:space="preserve">Mid and South Essex </w:t>
      </w:r>
      <w:r w:rsidRPr="00E76001">
        <w:t>Audit Committee</w:t>
      </w:r>
    </w:p>
    <w:p w14:paraId="24F4AE0C" w14:textId="54EE93F3" w:rsidR="00B80EAE" w:rsidRPr="009F53F6" w:rsidRDefault="00B80EAE" w:rsidP="009F53F6">
      <w:pPr>
        <w:ind w:left="0"/>
        <w:jc w:val="both"/>
        <w:rPr>
          <w:rFonts w:ascii="Arial" w:hAnsi="Arial" w:cs="Arial"/>
          <w:b/>
          <w:bCs/>
        </w:rPr>
      </w:pPr>
      <w:r w:rsidRPr="009F53F6">
        <w:rPr>
          <w:rFonts w:ascii="Arial" w:hAnsi="Arial" w:cs="Arial"/>
          <w:b/>
          <w:bCs/>
        </w:rPr>
        <w:t>Analysis of impact on equality</w:t>
      </w:r>
      <w:bookmarkEnd w:id="71"/>
      <w:r w:rsidRPr="009F53F6">
        <w:rPr>
          <w:rFonts w:ascii="Arial" w:hAnsi="Arial" w:cs="Arial"/>
          <w:b/>
          <w:bCs/>
        </w:rPr>
        <w:t xml:space="preserve"> </w:t>
      </w:r>
    </w:p>
    <w:p w14:paraId="59C5C113" w14:textId="77777777" w:rsidR="00B80EAE" w:rsidRPr="00873D77" w:rsidRDefault="00B80EAE" w:rsidP="00E76001">
      <w:pPr>
        <w:ind w:left="0"/>
      </w:pPr>
      <w:r w:rsidRPr="00873D77">
        <w:t xml:space="preserve">The Public Sector Equality Duty requires us to </w:t>
      </w:r>
      <w:r w:rsidRPr="001148C4">
        <w:rPr>
          <w:b/>
          <w:bCs/>
        </w:rPr>
        <w:t>eliminate</w:t>
      </w:r>
      <w:r w:rsidRPr="00873D77">
        <w:t xml:space="preserve"> discrimination, </w:t>
      </w:r>
      <w:r w:rsidRPr="001148C4">
        <w:rPr>
          <w:b/>
          <w:bCs/>
        </w:rPr>
        <w:t xml:space="preserve">advance </w:t>
      </w:r>
      <w:r w:rsidRPr="00873D77">
        <w:t xml:space="preserve">equality of opportunity and </w:t>
      </w:r>
      <w:r w:rsidRPr="001148C4">
        <w:rPr>
          <w:b/>
          <w:bCs/>
        </w:rPr>
        <w:t>foster</w:t>
      </w:r>
      <w:r w:rsidRPr="00873D77">
        <w:t xml:space="preserve"> good relations with protected groups.</w:t>
      </w:r>
      <w:r>
        <w:t xml:space="preserve"> </w:t>
      </w:r>
      <w:r w:rsidRPr="00873D77">
        <w:t xml:space="preserve">Consider how this policy / service will achieve these aims.  </w:t>
      </w:r>
    </w:p>
    <w:p w14:paraId="128CD105" w14:textId="77777777" w:rsidR="00B80EAE" w:rsidRPr="001148C4" w:rsidRDefault="00B80EAE" w:rsidP="00E76001">
      <w:pPr>
        <w:ind w:left="0"/>
      </w:pPr>
      <w:r w:rsidRPr="001148C4">
        <w:t>N.B. In some cases it is legal to treat people differently (objective justification).</w:t>
      </w:r>
    </w:p>
    <w:p w14:paraId="3F3B5B7F" w14:textId="3F145006" w:rsidR="00E90CB2" w:rsidRDefault="00E90CB2" w:rsidP="002B1BEC">
      <w:pPr>
        <w:pStyle w:val="ListParagraph"/>
        <w:numPr>
          <w:ilvl w:val="0"/>
          <w:numId w:val="12"/>
        </w:numPr>
        <w:adjustRightInd w:val="0"/>
        <w:spacing w:before="160"/>
        <w:contextualSpacing w:val="0"/>
      </w:pPr>
      <w:r w:rsidRPr="001148C4">
        <w:rPr>
          <w:b/>
          <w:bCs/>
        </w:rPr>
        <w:t>Positive outcome</w:t>
      </w:r>
      <w:r w:rsidRPr="00873D77">
        <w:t xml:space="preserve"> – the policy/service eliminates discrimination, advances equality of opportunity and fosters good relations with protected groups</w:t>
      </w:r>
      <w:r w:rsidR="00D554B0">
        <w:t>.</w:t>
      </w:r>
    </w:p>
    <w:p w14:paraId="6331F731" w14:textId="094EC3F5" w:rsidR="00E90CB2" w:rsidRDefault="00E90CB2" w:rsidP="002B1BEC">
      <w:pPr>
        <w:pStyle w:val="ListParagraph"/>
        <w:numPr>
          <w:ilvl w:val="0"/>
          <w:numId w:val="12"/>
        </w:numPr>
        <w:adjustRightInd w:val="0"/>
        <w:spacing w:before="160"/>
        <w:contextualSpacing w:val="0"/>
      </w:pPr>
      <w:r w:rsidRPr="001148C4">
        <w:rPr>
          <w:b/>
          <w:bCs/>
        </w:rPr>
        <w:t>Negative outcome</w:t>
      </w:r>
      <w:r w:rsidRPr="00873D77">
        <w:t xml:space="preserve"> – protected group(s) could be disadvantaged or discriminated against</w:t>
      </w:r>
      <w:r w:rsidR="00D554B0">
        <w:t>.</w:t>
      </w:r>
    </w:p>
    <w:p w14:paraId="0EE50DC3" w14:textId="2DC05650" w:rsidR="00D627A4" w:rsidRDefault="00E90CB2" w:rsidP="002B1BEC">
      <w:pPr>
        <w:pStyle w:val="ListParagraph"/>
        <w:numPr>
          <w:ilvl w:val="0"/>
          <w:numId w:val="12"/>
        </w:numPr>
        <w:adjustRightInd w:val="0"/>
        <w:spacing w:before="160"/>
        <w:contextualSpacing w:val="0"/>
      </w:pPr>
      <w:r w:rsidRPr="001148C4">
        <w:rPr>
          <w:b/>
          <w:bCs/>
        </w:rPr>
        <w:t>Neutral outcome</w:t>
      </w:r>
      <w:r w:rsidRPr="00873D77">
        <w:t xml:space="preserve"> – there is no effect currently on protected groups</w:t>
      </w:r>
      <w:r w:rsidR="00D554B0">
        <w:t>.</w:t>
      </w:r>
    </w:p>
    <w:p w14:paraId="6674746D" w14:textId="48F941FE" w:rsidR="00E90CB2" w:rsidRDefault="00E90CB2" w:rsidP="00781F15">
      <w:pPr>
        <w:ind w:left="0"/>
      </w:pPr>
      <w:r w:rsidRPr="00873D77">
        <w:t>Consider direct and indirect discrimination, harassment and victimisation.</w:t>
      </w:r>
    </w:p>
    <w:p w14:paraId="3EEED675" w14:textId="77777777" w:rsidR="00D27F96" w:rsidRDefault="00D27F96" w:rsidP="00781F15">
      <w:pPr>
        <w:ind w:left="0"/>
      </w:pPr>
    </w:p>
    <w:p w14:paraId="6041D57B" w14:textId="77777777" w:rsidR="00D27F96" w:rsidRDefault="00D27F96" w:rsidP="00781F15">
      <w:pPr>
        <w:ind w:left="0"/>
      </w:pPr>
    </w:p>
    <w:p w14:paraId="383E1061" w14:textId="77777777" w:rsidR="00D27F96" w:rsidRDefault="00D27F96" w:rsidP="00781F15">
      <w:pPr>
        <w:ind w:left="0"/>
      </w:pPr>
    </w:p>
    <w:p w14:paraId="6F4517AD" w14:textId="77777777" w:rsidR="00D27F96" w:rsidRDefault="00D27F96" w:rsidP="00781F15">
      <w:pPr>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607"/>
        <w:gridCol w:w="1060"/>
        <w:gridCol w:w="1085"/>
        <w:gridCol w:w="1060"/>
        <w:gridCol w:w="3534"/>
      </w:tblGrid>
      <w:tr w:rsidR="00E90CB2" w:rsidRPr="00615058" w14:paraId="5F40F284" w14:textId="77777777" w:rsidTr="00DF2AFF">
        <w:trPr>
          <w:cantSplit/>
          <w:trHeight w:val="841"/>
          <w:tblHeader/>
        </w:trPr>
        <w:tc>
          <w:tcPr>
            <w:tcW w:w="140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CA355B0" w14:textId="77777777" w:rsidR="00E90CB2" w:rsidRPr="00615058" w:rsidRDefault="00E90CB2" w:rsidP="00E76001">
            <w:pPr>
              <w:pStyle w:val="NoSpacing"/>
              <w:rPr>
                <w:color w:val="FFFFFF" w:themeColor="background1"/>
              </w:rPr>
            </w:pPr>
            <w:r w:rsidRPr="00615058">
              <w:rPr>
                <w:color w:val="FFFFFF" w:themeColor="background1"/>
              </w:rPr>
              <w:lastRenderedPageBreak/>
              <w:t>Protected</w:t>
            </w:r>
          </w:p>
          <w:p w14:paraId="411AFD7B" w14:textId="77777777" w:rsidR="00E90CB2" w:rsidRPr="00615058" w:rsidRDefault="00E90CB2" w:rsidP="00E76001">
            <w:pPr>
              <w:pStyle w:val="NoSpacing"/>
              <w:rPr>
                <w:color w:val="FFFFFF" w:themeColor="background1"/>
              </w:rPr>
            </w:pPr>
            <w:r w:rsidRPr="00615058">
              <w:rPr>
                <w:color w:val="FFFFFF" w:themeColor="background1"/>
              </w:rPr>
              <w:t>Group</w:t>
            </w:r>
          </w:p>
        </w:tc>
        <w:tc>
          <w:tcPr>
            <w:tcW w:w="560"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37B2888" w14:textId="77777777" w:rsidR="00E90CB2" w:rsidRPr="00615058" w:rsidRDefault="00E90CB2" w:rsidP="00E76001">
            <w:pPr>
              <w:pStyle w:val="NoSpacing"/>
              <w:rPr>
                <w:color w:val="FFFFFF" w:themeColor="background1"/>
              </w:rPr>
            </w:pPr>
            <w:r w:rsidRPr="00615058">
              <w:rPr>
                <w:color w:val="FFFFFF" w:themeColor="background1"/>
              </w:rPr>
              <w:t>Positive</w:t>
            </w:r>
          </w:p>
          <w:p w14:paraId="66CEC2DE" w14:textId="77777777" w:rsidR="00E90CB2" w:rsidRPr="00615058" w:rsidRDefault="00E90CB2" w:rsidP="00E76001">
            <w:pPr>
              <w:pStyle w:val="NoSpacing"/>
              <w:rPr>
                <w:color w:val="FFFFFF" w:themeColor="background1"/>
              </w:rPr>
            </w:pPr>
            <w:r w:rsidRPr="00615058">
              <w:rPr>
                <w:color w:val="FFFFFF" w:themeColor="background1"/>
              </w:rPr>
              <w:t>outcome</w:t>
            </w:r>
          </w:p>
        </w:tc>
        <w:tc>
          <w:tcPr>
            <w:tcW w:w="58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516BA35" w14:textId="77777777" w:rsidR="00E90CB2" w:rsidRPr="00615058" w:rsidRDefault="00E90CB2" w:rsidP="00E76001">
            <w:pPr>
              <w:pStyle w:val="NoSpacing"/>
              <w:rPr>
                <w:color w:val="FFFFFF" w:themeColor="background1"/>
              </w:rPr>
            </w:pPr>
            <w:r w:rsidRPr="00615058">
              <w:rPr>
                <w:color w:val="FFFFFF" w:themeColor="background1"/>
              </w:rPr>
              <w:t>Negative</w:t>
            </w:r>
          </w:p>
          <w:p w14:paraId="73F24AE2" w14:textId="77777777" w:rsidR="00E90CB2" w:rsidRPr="00615058" w:rsidRDefault="00E90CB2" w:rsidP="00E76001">
            <w:pPr>
              <w:pStyle w:val="NoSpacing"/>
              <w:rPr>
                <w:color w:val="FFFFFF" w:themeColor="background1"/>
              </w:rPr>
            </w:pPr>
            <w:r w:rsidRPr="00615058">
              <w:rPr>
                <w:color w:val="FFFFFF" w:themeColor="background1"/>
              </w:rPr>
              <w:t>outcome</w:t>
            </w:r>
          </w:p>
        </w:tc>
        <w:tc>
          <w:tcPr>
            <w:tcW w:w="5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2FB2D1" w14:textId="77777777" w:rsidR="00E90CB2" w:rsidRPr="00615058" w:rsidRDefault="00E90CB2" w:rsidP="00E76001">
            <w:pPr>
              <w:pStyle w:val="NoSpacing"/>
              <w:rPr>
                <w:color w:val="FFFFFF" w:themeColor="background1"/>
              </w:rPr>
            </w:pPr>
            <w:r w:rsidRPr="00615058">
              <w:rPr>
                <w:color w:val="FFFFFF" w:themeColor="background1"/>
              </w:rPr>
              <w:t>Neutral</w:t>
            </w:r>
          </w:p>
          <w:p w14:paraId="0DEBD95D" w14:textId="77777777" w:rsidR="00E90CB2" w:rsidRPr="00615058" w:rsidRDefault="00E90CB2" w:rsidP="00E76001">
            <w:pPr>
              <w:pStyle w:val="NoSpacing"/>
              <w:rPr>
                <w:color w:val="FFFFFF" w:themeColor="background1"/>
              </w:rPr>
            </w:pPr>
            <w:r w:rsidRPr="00615058">
              <w:rPr>
                <w:color w:val="FFFFFF" w:themeColor="background1"/>
              </w:rPr>
              <w:t>outcome</w:t>
            </w:r>
          </w:p>
        </w:tc>
        <w:tc>
          <w:tcPr>
            <w:tcW w:w="190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FE8BAB" w14:textId="77777777" w:rsidR="00E90CB2" w:rsidRPr="00615058" w:rsidRDefault="00E90CB2" w:rsidP="00E76001">
            <w:pPr>
              <w:pStyle w:val="NoSpacing"/>
              <w:rPr>
                <w:rFonts w:cs="Arial"/>
                <w:color w:val="FFFFFF" w:themeColor="background1"/>
              </w:rPr>
            </w:pPr>
            <w:bookmarkStart w:id="72" w:name="_Toc168389175"/>
            <w:r w:rsidRPr="00615058">
              <w:rPr>
                <w:rFonts w:cs="Arial"/>
                <w:color w:val="FFFFFF" w:themeColor="background1"/>
              </w:rPr>
              <w:t xml:space="preserve">Reason(s) for </w:t>
            </w:r>
            <w:bookmarkEnd w:id="72"/>
            <w:r w:rsidRPr="00615058">
              <w:rPr>
                <w:rFonts w:cs="Arial"/>
                <w:color w:val="FFFFFF" w:themeColor="background1"/>
              </w:rPr>
              <w:t>outcome</w:t>
            </w:r>
          </w:p>
        </w:tc>
      </w:tr>
      <w:tr w:rsidR="00E90CB2" w:rsidRPr="00F26504" w14:paraId="4A48AAFC" w14:textId="77777777" w:rsidTr="00DF2AFF">
        <w:trPr>
          <w:trHeight w:val="964"/>
        </w:trPr>
        <w:tc>
          <w:tcPr>
            <w:tcW w:w="1402" w:type="pct"/>
            <w:tcBorders>
              <w:top w:val="single" w:sz="4" w:space="0" w:color="auto"/>
              <w:left w:val="single" w:sz="4" w:space="0" w:color="auto"/>
              <w:bottom w:val="single" w:sz="4" w:space="0" w:color="auto"/>
              <w:right w:val="single" w:sz="4" w:space="0" w:color="auto"/>
            </w:tcBorders>
            <w:vAlign w:val="center"/>
          </w:tcPr>
          <w:p w14:paraId="59A49229" w14:textId="77777777" w:rsidR="00E90CB2" w:rsidRPr="00F26504" w:rsidRDefault="00E90CB2" w:rsidP="003771EC">
            <w:pPr>
              <w:pStyle w:val="NoSpacing"/>
            </w:pPr>
            <w:r w:rsidRPr="00F26504">
              <w:t>Age</w:t>
            </w:r>
          </w:p>
        </w:tc>
        <w:tc>
          <w:tcPr>
            <w:tcW w:w="560" w:type="pct"/>
            <w:tcBorders>
              <w:top w:val="single" w:sz="4" w:space="0" w:color="auto"/>
              <w:left w:val="single" w:sz="4" w:space="0" w:color="auto"/>
              <w:bottom w:val="single" w:sz="4" w:space="0" w:color="auto"/>
              <w:right w:val="single" w:sz="4" w:space="0" w:color="auto"/>
            </w:tcBorders>
            <w:vAlign w:val="center"/>
          </w:tcPr>
          <w:p w14:paraId="1988116E" w14:textId="77777777" w:rsidR="00E90CB2" w:rsidRPr="00F26504" w:rsidRDefault="00E90CB2" w:rsidP="003771EC">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141156F8" w14:textId="77777777" w:rsidR="00E90CB2" w:rsidRPr="00F26504" w:rsidRDefault="00E90CB2" w:rsidP="003771EC">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78422FCC" w14:textId="7C5B10FC" w:rsidR="00E90CB2" w:rsidRPr="00F26504" w:rsidRDefault="00E76001" w:rsidP="003771EC">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1E309ECC" w14:textId="25A90E76" w:rsidR="00E90CB2" w:rsidRPr="00F26504" w:rsidRDefault="000D5BBB" w:rsidP="003771EC">
            <w:pPr>
              <w:pStyle w:val="NoSpacing"/>
            </w:pPr>
            <w:r w:rsidRPr="00F416F0">
              <w:t xml:space="preserve">The policy refers to ensuring that </w:t>
            </w:r>
            <w:r>
              <w:t>“</w:t>
            </w:r>
            <w:r w:rsidR="00E76001" w:rsidRPr="00E76001">
              <w:t>Any action taken to comply with Information Governance guidance will not amount to discrimination because of protected characteristics as set out in the Equality Act 2010.</w:t>
            </w:r>
            <w:r>
              <w:t>”</w:t>
            </w:r>
          </w:p>
        </w:tc>
      </w:tr>
      <w:tr w:rsidR="00E76001" w:rsidRPr="00F26504" w14:paraId="575C2366" w14:textId="77777777" w:rsidTr="00DF2AFF">
        <w:trPr>
          <w:trHeight w:val="70"/>
        </w:trPr>
        <w:tc>
          <w:tcPr>
            <w:tcW w:w="1402" w:type="pct"/>
            <w:tcBorders>
              <w:top w:val="single" w:sz="4" w:space="0" w:color="auto"/>
              <w:left w:val="single" w:sz="4" w:space="0" w:color="auto"/>
              <w:bottom w:val="single" w:sz="4" w:space="0" w:color="auto"/>
              <w:right w:val="single" w:sz="4" w:space="0" w:color="auto"/>
            </w:tcBorders>
            <w:vAlign w:val="center"/>
          </w:tcPr>
          <w:p w14:paraId="60D46C32" w14:textId="77777777" w:rsidR="00E76001" w:rsidRDefault="00E76001" w:rsidP="00E76001">
            <w:pPr>
              <w:pStyle w:val="NoSpacing"/>
            </w:pPr>
            <w:r w:rsidRPr="00F26504">
              <w:t>Disability</w:t>
            </w:r>
          </w:p>
          <w:p w14:paraId="5047B485" w14:textId="77777777" w:rsidR="00E76001" w:rsidRPr="00F26504" w:rsidRDefault="00E76001" w:rsidP="00E76001">
            <w:pPr>
              <w:pStyle w:val="NoSpacing"/>
            </w:pPr>
            <w:r>
              <w:t>(Physical and Mental/Learning)</w:t>
            </w:r>
          </w:p>
        </w:tc>
        <w:tc>
          <w:tcPr>
            <w:tcW w:w="560" w:type="pct"/>
            <w:tcBorders>
              <w:top w:val="single" w:sz="4" w:space="0" w:color="auto"/>
              <w:left w:val="single" w:sz="4" w:space="0" w:color="auto"/>
              <w:bottom w:val="single" w:sz="4" w:space="0" w:color="auto"/>
              <w:right w:val="single" w:sz="4" w:space="0" w:color="auto"/>
            </w:tcBorders>
            <w:vAlign w:val="center"/>
          </w:tcPr>
          <w:p w14:paraId="69E543E8"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1B6B0336"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7366DF9E" w14:textId="394FFE4D"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4C9DA8A8" w14:textId="4CDBAEE8" w:rsidR="00E76001" w:rsidRPr="00F26504" w:rsidRDefault="00E76001" w:rsidP="00E76001">
            <w:pPr>
              <w:pStyle w:val="NoSpacing"/>
            </w:pPr>
            <w:r>
              <w:t>As above</w:t>
            </w:r>
          </w:p>
        </w:tc>
      </w:tr>
      <w:tr w:rsidR="00E76001" w:rsidRPr="00F26504" w14:paraId="29F65659" w14:textId="77777777" w:rsidTr="00DF2AFF">
        <w:trPr>
          <w:trHeight w:val="70"/>
        </w:trPr>
        <w:tc>
          <w:tcPr>
            <w:tcW w:w="1402" w:type="pct"/>
            <w:tcBorders>
              <w:top w:val="single" w:sz="4" w:space="0" w:color="auto"/>
              <w:left w:val="single" w:sz="4" w:space="0" w:color="auto"/>
              <w:bottom w:val="single" w:sz="4" w:space="0" w:color="auto"/>
              <w:right w:val="single" w:sz="4" w:space="0" w:color="auto"/>
            </w:tcBorders>
            <w:vAlign w:val="center"/>
          </w:tcPr>
          <w:p w14:paraId="04C6EF41" w14:textId="77777777" w:rsidR="00E76001" w:rsidRPr="00F26504" w:rsidRDefault="00E76001" w:rsidP="00E76001">
            <w:pPr>
              <w:pStyle w:val="NoSpacing"/>
            </w:pPr>
            <w:r>
              <w:t>Religion</w:t>
            </w:r>
            <w:r w:rsidRPr="00F26504">
              <w:t xml:space="preserve"> </w:t>
            </w:r>
            <w:r>
              <w:t>or</w:t>
            </w:r>
            <w:r w:rsidRPr="00F26504">
              <w:t xml:space="preserve"> </w:t>
            </w:r>
            <w:r>
              <w:t>b</w:t>
            </w:r>
            <w:r w:rsidRPr="00F26504">
              <w:t>elief</w:t>
            </w:r>
          </w:p>
        </w:tc>
        <w:tc>
          <w:tcPr>
            <w:tcW w:w="560" w:type="pct"/>
            <w:tcBorders>
              <w:top w:val="single" w:sz="4" w:space="0" w:color="auto"/>
              <w:left w:val="single" w:sz="4" w:space="0" w:color="auto"/>
              <w:bottom w:val="single" w:sz="4" w:space="0" w:color="auto"/>
              <w:right w:val="single" w:sz="4" w:space="0" w:color="auto"/>
            </w:tcBorders>
            <w:vAlign w:val="center"/>
          </w:tcPr>
          <w:p w14:paraId="5ED53301"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34129584"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47FEAEDC" w14:textId="22D1D971"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108719D2" w14:textId="678F91C0" w:rsidR="00E76001" w:rsidRPr="00F26504" w:rsidRDefault="00E76001" w:rsidP="00E76001">
            <w:pPr>
              <w:pStyle w:val="NoSpacing"/>
            </w:pPr>
            <w:r>
              <w:t>As above</w:t>
            </w:r>
          </w:p>
        </w:tc>
      </w:tr>
      <w:tr w:rsidR="00E76001" w:rsidRPr="00F26504" w14:paraId="26AAC7DF" w14:textId="77777777" w:rsidTr="00DF2AFF">
        <w:trPr>
          <w:trHeight w:val="70"/>
        </w:trPr>
        <w:tc>
          <w:tcPr>
            <w:tcW w:w="1402" w:type="pct"/>
            <w:tcBorders>
              <w:top w:val="single" w:sz="4" w:space="0" w:color="auto"/>
              <w:left w:val="single" w:sz="4" w:space="0" w:color="auto"/>
              <w:bottom w:val="single" w:sz="4" w:space="0" w:color="auto"/>
              <w:right w:val="single" w:sz="4" w:space="0" w:color="auto"/>
            </w:tcBorders>
            <w:vAlign w:val="center"/>
          </w:tcPr>
          <w:p w14:paraId="6A5B4BA0" w14:textId="77777777" w:rsidR="00E76001" w:rsidRPr="00F26504" w:rsidRDefault="00E76001" w:rsidP="00E76001">
            <w:pPr>
              <w:pStyle w:val="NoSpacing"/>
            </w:pPr>
            <w:r>
              <w:t>Sex (Gender)</w:t>
            </w:r>
          </w:p>
        </w:tc>
        <w:tc>
          <w:tcPr>
            <w:tcW w:w="560" w:type="pct"/>
            <w:tcBorders>
              <w:top w:val="single" w:sz="4" w:space="0" w:color="auto"/>
              <w:left w:val="single" w:sz="4" w:space="0" w:color="auto"/>
              <w:bottom w:val="single" w:sz="4" w:space="0" w:color="auto"/>
              <w:right w:val="single" w:sz="4" w:space="0" w:color="auto"/>
            </w:tcBorders>
            <w:vAlign w:val="center"/>
          </w:tcPr>
          <w:p w14:paraId="4B713B46"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51FBD9D3"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45E054FC" w14:textId="09D75A74"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4A291F83" w14:textId="25B5D69B" w:rsidR="00E76001" w:rsidRPr="00F26504" w:rsidRDefault="00E76001" w:rsidP="00E76001">
            <w:pPr>
              <w:pStyle w:val="NoSpacing"/>
            </w:pPr>
            <w:r>
              <w:t>As above</w:t>
            </w:r>
          </w:p>
        </w:tc>
      </w:tr>
      <w:tr w:rsidR="00E76001" w:rsidRPr="00F26504" w14:paraId="760BA9A2" w14:textId="77777777" w:rsidTr="00DF2AFF">
        <w:trPr>
          <w:trHeight w:val="191"/>
        </w:trPr>
        <w:tc>
          <w:tcPr>
            <w:tcW w:w="1402" w:type="pct"/>
            <w:tcBorders>
              <w:top w:val="single" w:sz="4" w:space="0" w:color="auto"/>
              <w:left w:val="single" w:sz="4" w:space="0" w:color="auto"/>
              <w:bottom w:val="single" w:sz="4" w:space="0" w:color="auto"/>
              <w:right w:val="single" w:sz="4" w:space="0" w:color="auto"/>
            </w:tcBorders>
            <w:vAlign w:val="center"/>
          </w:tcPr>
          <w:p w14:paraId="00C28358" w14:textId="77777777" w:rsidR="00E76001" w:rsidRPr="00F26504" w:rsidRDefault="00E76001" w:rsidP="00E76001">
            <w:pPr>
              <w:pStyle w:val="NoSpacing"/>
            </w:pPr>
            <w:r w:rsidRPr="00F26504">
              <w:t xml:space="preserve">Sexual </w:t>
            </w:r>
          </w:p>
          <w:p w14:paraId="41356577" w14:textId="77777777" w:rsidR="00E76001" w:rsidRPr="00F26504" w:rsidRDefault="00E76001" w:rsidP="00E76001">
            <w:pPr>
              <w:pStyle w:val="NoSpacing"/>
            </w:pPr>
            <w:r w:rsidRPr="00F26504">
              <w:t>Orientation</w:t>
            </w:r>
          </w:p>
        </w:tc>
        <w:tc>
          <w:tcPr>
            <w:tcW w:w="560" w:type="pct"/>
            <w:tcBorders>
              <w:top w:val="single" w:sz="4" w:space="0" w:color="auto"/>
              <w:left w:val="single" w:sz="4" w:space="0" w:color="auto"/>
              <w:bottom w:val="single" w:sz="4" w:space="0" w:color="auto"/>
              <w:right w:val="single" w:sz="4" w:space="0" w:color="auto"/>
            </w:tcBorders>
            <w:vAlign w:val="center"/>
          </w:tcPr>
          <w:p w14:paraId="38825D4D"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7C421475"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0E17C345" w14:textId="4BF6B034"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40AADDCC" w14:textId="51D2A80F" w:rsidR="00E76001" w:rsidRPr="00F26504" w:rsidRDefault="00E76001" w:rsidP="00E76001">
            <w:pPr>
              <w:pStyle w:val="NoSpacing"/>
            </w:pPr>
            <w:r>
              <w:t>As above</w:t>
            </w:r>
          </w:p>
        </w:tc>
      </w:tr>
      <w:tr w:rsidR="00E76001" w:rsidRPr="00F26504" w14:paraId="499FA406" w14:textId="77777777" w:rsidTr="00DF2AFF">
        <w:trPr>
          <w:trHeight w:val="346"/>
        </w:trPr>
        <w:tc>
          <w:tcPr>
            <w:tcW w:w="1402" w:type="pct"/>
            <w:tcBorders>
              <w:top w:val="single" w:sz="4" w:space="0" w:color="auto"/>
              <w:left w:val="single" w:sz="4" w:space="0" w:color="auto"/>
              <w:bottom w:val="single" w:sz="4" w:space="0" w:color="auto"/>
              <w:right w:val="single" w:sz="4" w:space="0" w:color="auto"/>
            </w:tcBorders>
            <w:vAlign w:val="center"/>
          </w:tcPr>
          <w:p w14:paraId="3877937A" w14:textId="77777777" w:rsidR="00E76001" w:rsidRPr="00F26504" w:rsidRDefault="00E76001" w:rsidP="00E76001">
            <w:pPr>
              <w:pStyle w:val="NoSpacing"/>
            </w:pPr>
            <w:r>
              <w:t>Transgender/Gender Reassignment</w:t>
            </w:r>
          </w:p>
        </w:tc>
        <w:tc>
          <w:tcPr>
            <w:tcW w:w="560" w:type="pct"/>
            <w:tcBorders>
              <w:top w:val="single" w:sz="4" w:space="0" w:color="auto"/>
              <w:left w:val="single" w:sz="4" w:space="0" w:color="auto"/>
              <w:bottom w:val="single" w:sz="4" w:space="0" w:color="auto"/>
              <w:right w:val="single" w:sz="4" w:space="0" w:color="auto"/>
            </w:tcBorders>
            <w:vAlign w:val="center"/>
          </w:tcPr>
          <w:p w14:paraId="5E619140"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600E2D99"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1AF82F42" w14:textId="19863A3E"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3E39C74D" w14:textId="4D751A7D" w:rsidR="00E76001" w:rsidRPr="00F26504" w:rsidRDefault="00E76001" w:rsidP="00E76001">
            <w:pPr>
              <w:pStyle w:val="NoSpacing"/>
            </w:pPr>
            <w:r>
              <w:t>As above</w:t>
            </w:r>
          </w:p>
        </w:tc>
      </w:tr>
      <w:tr w:rsidR="00E76001" w:rsidRPr="00F26504" w14:paraId="70D80FD0" w14:textId="77777777" w:rsidTr="00DF2AFF">
        <w:trPr>
          <w:trHeight w:val="360"/>
        </w:trPr>
        <w:tc>
          <w:tcPr>
            <w:tcW w:w="1402" w:type="pct"/>
            <w:tcBorders>
              <w:top w:val="single" w:sz="4" w:space="0" w:color="auto"/>
              <w:left w:val="single" w:sz="4" w:space="0" w:color="auto"/>
              <w:bottom w:val="single" w:sz="4" w:space="0" w:color="auto"/>
              <w:right w:val="single" w:sz="4" w:space="0" w:color="auto"/>
            </w:tcBorders>
            <w:vAlign w:val="center"/>
          </w:tcPr>
          <w:p w14:paraId="0C6445DC" w14:textId="77777777" w:rsidR="00E76001" w:rsidRPr="00F26504" w:rsidRDefault="00E76001" w:rsidP="00E76001">
            <w:pPr>
              <w:pStyle w:val="NoSpacing"/>
            </w:pPr>
            <w:r>
              <w:t>Race and ethnicity</w:t>
            </w:r>
          </w:p>
        </w:tc>
        <w:tc>
          <w:tcPr>
            <w:tcW w:w="560" w:type="pct"/>
            <w:tcBorders>
              <w:top w:val="single" w:sz="4" w:space="0" w:color="auto"/>
              <w:left w:val="single" w:sz="4" w:space="0" w:color="auto"/>
              <w:bottom w:val="single" w:sz="4" w:space="0" w:color="auto"/>
              <w:right w:val="single" w:sz="4" w:space="0" w:color="auto"/>
            </w:tcBorders>
            <w:vAlign w:val="center"/>
          </w:tcPr>
          <w:p w14:paraId="7DD8CDED"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01610878"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028E9161" w14:textId="20860F92"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326BE90B" w14:textId="52100591" w:rsidR="00E76001" w:rsidRPr="00F26504" w:rsidRDefault="00E76001" w:rsidP="00E76001">
            <w:pPr>
              <w:pStyle w:val="NoSpacing"/>
            </w:pPr>
            <w:r>
              <w:t>As above</w:t>
            </w:r>
          </w:p>
        </w:tc>
      </w:tr>
      <w:tr w:rsidR="00E76001" w:rsidRPr="00F26504" w14:paraId="551CFC98" w14:textId="77777777" w:rsidTr="00DF2AFF">
        <w:trPr>
          <w:trHeight w:val="657"/>
        </w:trPr>
        <w:tc>
          <w:tcPr>
            <w:tcW w:w="1402" w:type="pct"/>
            <w:tcBorders>
              <w:top w:val="single" w:sz="4" w:space="0" w:color="auto"/>
              <w:left w:val="single" w:sz="4" w:space="0" w:color="auto"/>
              <w:bottom w:val="single" w:sz="4" w:space="0" w:color="auto"/>
              <w:right w:val="single" w:sz="4" w:space="0" w:color="auto"/>
            </w:tcBorders>
            <w:vAlign w:val="center"/>
          </w:tcPr>
          <w:p w14:paraId="2BE394B0" w14:textId="77777777" w:rsidR="00E76001" w:rsidRPr="00427866" w:rsidRDefault="00E76001" w:rsidP="00E76001">
            <w:pPr>
              <w:pStyle w:val="NoSpacing"/>
              <w:rPr>
                <w:rFonts w:cs="Arial"/>
              </w:rPr>
            </w:pPr>
            <w:r w:rsidRPr="00427866">
              <w:rPr>
                <w:rFonts w:cs="Arial"/>
              </w:rPr>
              <w:t>Pregnancy and maternity</w:t>
            </w:r>
            <w:r>
              <w:rPr>
                <w:rFonts w:cs="Arial"/>
              </w:rPr>
              <w:t xml:space="preserve"> (including breastfeeding mothers)</w:t>
            </w:r>
          </w:p>
        </w:tc>
        <w:tc>
          <w:tcPr>
            <w:tcW w:w="560" w:type="pct"/>
            <w:tcBorders>
              <w:top w:val="single" w:sz="4" w:space="0" w:color="auto"/>
              <w:left w:val="single" w:sz="4" w:space="0" w:color="auto"/>
              <w:bottom w:val="single" w:sz="4" w:space="0" w:color="auto"/>
              <w:right w:val="single" w:sz="4" w:space="0" w:color="auto"/>
            </w:tcBorders>
            <w:vAlign w:val="center"/>
          </w:tcPr>
          <w:p w14:paraId="54CBF861"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30049647"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3B05F0FE" w14:textId="4BB267FD"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6DFB19E3" w14:textId="164C265C" w:rsidR="00E76001" w:rsidRPr="00F26504" w:rsidRDefault="00E76001" w:rsidP="00E76001">
            <w:pPr>
              <w:pStyle w:val="NoSpacing"/>
            </w:pPr>
            <w:r>
              <w:t>As above</w:t>
            </w:r>
          </w:p>
        </w:tc>
      </w:tr>
      <w:tr w:rsidR="00E76001" w:rsidRPr="00F26504" w14:paraId="79074D22" w14:textId="77777777" w:rsidTr="00DF2AFF">
        <w:trPr>
          <w:cantSplit/>
          <w:trHeight w:val="186"/>
        </w:trPr>
        <w:tc>
          <w:tcPr>
            <w:tcW w:w="1402" w:type="pct"/>
            <w:tcBorders>
              <w:top w:val="single" w:sz="4" w:space="0" w:color="auto"/>
              <w:left w:val="single" w:sz="4" w:space="0" w:color="auto"/>
              <w:bottom w:val="single" w:sz="4" w:space="0" w:color="auto"/>
              <w:right w:val="single" w:sz="4" w:space="0" w:color="auto"/>
            </w:tcBorders>
            <w:vAlign w:val="center"/>
          </w:tcPr>
          <w:p w14:paraId="5413390C" w14:textId="77777777" w:rsidR="00E76001" w:rsidRPr="00427866" w:rsidRDefault="00E76001" w:rsidP="00E76001">
            <w:pPr>
              <w:pStyle w:val="NoSpacing"/>
              <w:rPr>
                <w:rFonts w:cs="Arial"/>
              </w:rPr>
            </w:pPr>
            <w:r>
              <w:rPr>
                <w:rFonts w:cs="Arial"/>
              </w:rPr>
              <w:t>Marriage or Civil Partnership</w:t>
            </w:r>
          </w:p>
        </w:tc>
        <w:tc>
          <w:tcPr>
            <w:tcW w:w="560" w:type="pct"/>
            <w:tcBorders>
              <w:top w:val="single" w:sz="4" w:space="0" w:color="auto"/>
              <w:left w:val="single" w:sz="4" w:space="0" w:color="auto"/>
              <w:bottom w:val="single" w:sz="4" w:space="0" w:color="auto"/>
              <w:right w:val="single" w:sz="4" w:space="0" w:color="auto"/>
            </w:tcBorders>
            <w:vAlign w:val="center"/>
          </w:tcPr>
          <w:p w14:paraId="0080556F"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565A2F28"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5CCFF556" w14:textId="02685BE9"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3103C773" w14:textId="789AADDE" w:rsidR="00E76001" w:rsidRPr="00F26504" w:rsidRDefault="00E76001" w:rsidP="00E76001">
            <w:pPr>
              <w:pStyle w:val="NoSpacing"/>
            </w:pPr>
            <w:r>
              <w:t>As above</w:t>
            </w:r>
          </w:p>
        </w:tc>
      </w:tr>
    </w:tbl>
    <w:p w14:paraId="282700B2" w14:textId="7489E1AA" w:rsidR="00781F15" w:rsidRDefault="00781F15">
      <w:pPr>
        <w:spacing w:before="0" w:after="0"/>
        <w:ind w:left="0"/>
        <w:rPr>
          <w:rFonts w:asciiTheme="majorHAnsi" w:eastAsiaTheme="majorEastAsia" w:hAnsiTheme="majorHAnsi" w:cstheme="majorBidi"/>
          <w:b/>
          <w:color w:val="001743" w:themeColor="accent1" w:themeShade="7F"/>
        </w:rPr>
      </w:pPr>
      <w:bookmarkStart w:id="73" w:name="_Toc89326559"/>
    </w:p>
    <w:p w14:paraId="7B528381" w14:textId="77777777" w:rsidR="00D9038F" w:rsidRPr="009F53F6" w:rsidRDefault="00D9038F" w:rsidP="009F53F6">
      <w:pPr>
        <w:ind w:left="0"/>
        <w:jc w:val="both"/>
        <w:rPr>
          <w:rFonts w:ascii="Arial" w:hAnsi="Arial" w:cs="Arial"/>
          <w:b/>
          <w:bCs/>
        </w:rPr>
      </w:pPr>
      <w:r w:rsidRPr="009F53F6">
        <w:rPr>
          <w:rFonts w:ascii="Arial" w:hAnsi="Arial" w:cs="Arial"/>
          <w:b/>
          <w:bCs/>
        </w:rPr>
        <w:t>Monitoring Outcomes</w:t>
      </w:r>
      <w:bookmarkEnd w:id="73"/>
    </w:p>
    <w:p w14:paraId="278BD9B6" w14:textId="77777777" w:rsidR="00D9038F" w:rsidRDefault="00D9038F" w:rsidP="00741D9B">
      <w:pPr>
        <w:ind w:left="0"/>
      </w:pPr>
      <w:r w:rsidRPr="00873D77">
        <w:t>Monitoring is an ongoing process to check outcomes. It is different from a formal review which takes place at pre-agreed intervals.</w:t>
      </w:r>
    </w:p>
    <w:p w14:paraId="3B2BD9AF" w14:textId="77777777" w:rsidR="00D9038F" w:rsidRPr="00873D77" w:rsidRDefault="00D9038F" w:rsidP="00741D9B">
      <w:pPr>
        <w:ind w:left="0"/>
      </w:pPr>
      <w:r w:rsidRPr="00873D77">
        <w:t xml:space="preserve">What methods will you </w:t>
      </w:r>
      <w:r w:rsidRPr="00D9038F">
        <w:t>use</w:t>
      </w:r>
      <w:r w:rsidRPr="00873D77">
        <w:t xml:space="preserve"> to monitor outcomes on protected groups?</w:t>
      </w:r>
    </w:p>
    <w:p w14:paraId="7CFD90D9" w14:textId="77777777" w:rsidR="00E76001" w:rsidRPr="009F53F6" w:rsidRDefault="00E76001" w:rsidP="009F53F6">
      <w:pPr>
        <w:ind w:left="0"/>
      </w:pPr>
      <w:bookmarkStart w:id="74" w:name="_Toc89326560"/>
      <w:r w:rsidRPr="00E76001">
        <w:t>The ICB undertakes regular monitoring and gap analysis through the Information Asset Registers, Data Protection Impact Assessments and IG related incident investigations.</w:t>
      </w:r>
    </w:p>
    <w:p w14:paraId="7EDD3208" w14:textId="6763DC0B" w:rsidR="00D9038F" w:rsidRPr="009F53F6" w:rsidRDefault="00D9038F" w:rsidP="009F53F6">
      <w:pPr>
        <w:ind w:left="0"/>
        <w:jc w:val="both"/>
        <w:rPr>
          <w:rFonts w:ascii="Arial" w:hAnsi="Arial" w:cs="Arial"/>
          <w:b/>
          <w:bCs/>
        </w:rPr>
      </w:pPr>
      <w:r w:rsidRPr="009F53F6">
        <w:rPr>
          <w:rFonts w:ascii="Arial" w:hAnsi="Arial" w:cs="Arial"/>
          <w:b/>
          <w:bCs/>
        </w:rPr>
        <w:t>Review</w:t>
      </w:r>
      <w:bookmarkEnd w:id="74"/>
    </w:p>
    <w:p w14:paraId="06D56295" w14:textId="58F971A6" w:rsidR="00D9038F" w:rsidRPr="00873D77" w:rsidRDefault="00D9038F" w:rsidP="00741D9B">
      <w:pPr>
        <w:ind w:left="0"/>
      </w:pPr>
      <w:r w:rsidRPr="00873D77">
        <w:t>How often will you review this policy / service? (Minimum every three years)</w:t>
      </w:r>
      <w:r w:rsidR="00D554B0">
        <w:t>.</w:t>
      </w:r>
    </w:p>
    <w:p w14:paraId="4333A367" w14:textId="3BF9C9C0" w:rsidR="00D9038F" w:rsidRPr="00873D77" w:rsidRDefault="00E76001" w:rsidP="00741D9B">
      <w:pPr>
        <w:ind w:left="0"/>
      </w:pPr>
      <w:r w:rsidRPr="00E76001">
        <w:t>Every year</w:t>
      </w:r>
      <w:r w:rsidR="00D554B0">
        <w:t>.</w:t>
      </w:r>
    </w:p>
    <w:p w14:paraId="03CF05AB" w14:textId="77777777" w:rsidR="00C31806" w:rsidRDefault="00C31806">
      <w:pPr>
        <w:spacing w:before="0" w:after="0"/>
        <w:ind w:left="0"/>
        <w:rPr>
          <w:rFonts w:asciiTheme="majorHAnsi" w:eastAsiaTheme="majorEastAsia" w:hAnsiTheme="majorHAnsi" w:cstheme="majorBidi"/>
          <w:b/>
          <w:color w:val="005EB8" w:themeColor="accent2"/>
          <w:sz w:val="32"/>
          <w:szCs w:val="26"/>
        </w:rPr>
      </w:pPr>
      <w:r>
        <w:br w:type="page"/>
      </w:r>
    </w:p>
    <w:p w14:paraId="7193D2ED" w14:textId="71B5316B" w:rsidR="00E76001" w:rsidRDefault="00E76001" w:rsidP="00E76001">
      <w:pPr>
        <w:pStyle w:val="Heading2"/>
        <w:numPr>
          <w:ilvl w:val="0"/>
          <w:numId w:val="0"/>
        </w:numPr>
      </w:pPr>
      <w:bookmarkStart w:id="75" w:name="_Toc199229971"/>
      <w:r w:rsidRPr="006606C1">
        <w:lastRenderedPageBreak/>
        <w:t>Appendix</w:t>
      </w:r>
      <w:r>
        <w:t xml:space="preserve"> B </w:t>
      </w:r>
      <w:bookmarkStart w:id="76" w:name="_Toc89326563"/>
      <w:r>
        <w:t xml:space="preserve">– </w:t>
      </w:r>
      <w:r w:rsidR="00E70074">
        <w:t>Senior Information Risk Owner Role</w:t>
      </w:r>
      <w:bookmarkEnd w:id="75"/>
    </w:p>
    <w:bookmarkEnd w:id="76"/>
    <w:p w14:paraId="6F06A1ED" w14:textId="3FA5BF0F" w:rsidR="00E70074" w:rsidRDefault="00E70074" w:rsidP="00E70074">
      <w:pPr>
        <w:spacing w:before="0" w:after="0"/>
        <w:ind w:left="0"/>
      </w:pPr>
      <w:r>
        <w:t>The Senior Information Risk Owner (SIRO) should be an Executive Director or other senior member of the Board (or equivalent senior management group/committee). The SIRO may also be the Chief Information Officer (CIO) if the latter is on the Board but should not be the Caldicott Guardian as the SIRO should be part of the organisation's management hierarchy rather than being in an advisory role.</w:t>
      </w:r>
    </w:p>
    <w:p w14:paraId="6C7EF742" w14:textId="77777777" w:rsidR="00E70074" w:rsidRDefault="00E70074" w:rsidP="00E70074">
      <w:pPr>
        <w:spacing w:before="0" w:after="0"/>
        <w:ind w:left="0"/>
      </w:pPr>
    </w:p>
    <w:p w14:paraId="5DE08A0C" w14:textId="0EAB7471" w:rsidR="00E70074" w:rsidRDefault="00E70074" w:rsidP="00E70074">
      <w:pPr>
        <w:spacing w:before="0" w:after="0"/>
        <w:ind w:left="0"/>
      </w:pPr>
      <w:r>
        <w:t xml:space="preserve">The SIRO will be expected to understand how the strategic business goals of the organisation may be impacted by information </w:t>
      </w:r>
      <w:proofErr w:type="gramStart"/>
      <w:r>
        <w:t>risks</w:t>
      </w:r>
      <w:proofErr w:type="gramEnd"/>
      <w:r>
        <w:t xml:space="preserve"> and it may therefore be logical for this role to be assigned to a Board member already leading on risk management or information governance.</w:t>
      </w:r>
    </w:p>
    <w:p w14:paraId="0A1CDDEE" w14:textId="77777777" w:rsidR="00E70074" w:rsidRDefault="00E70074" w:rsidP="00E70074">
      <w:pPr>
        <w:spacing w:before="0" w:after="0"/>
        <w:ind w:left="0"/>
      </w:pPr>
    </w:p>
    <w:p w14:paraId="27A0D766" w14:textId="4828CEC6" w:rsidR="00E70074" w:rsidRDefault="00E70074" w:rsidP="00E70074">
      <w:pPr>
        <w:spacing w:before="0" w:after="0"/>
        <w:ind w:left="0"/>
      </w:pPr>
      <w:r>
        <w:t>The SIRO will act as an advocate for information risk on the Board and in internal discussions and will provide written advice to the Accounting Officer on the content of the annual Statement of Internal Control (SIC) in regard to information risk, provide an essential role in ensuring that identified information security risks are followed up and incidents managed and should have ownership of the Information Risk Policy and associated risk management Strategy and processes. They will provide leadership and guidance to Information Asset Owners.</w:t>
      </w:r>
    </w:p>
    <w:p w14:paraId="60743E57" w14:textId="77777777" w:rsidR="00E70074" w:rsidRDefault="00E70074" w:rsidP="00E70074">
      <w:pPr>
        <w:spacing w:before="0" w:after="0"/>
        <w:ind w:left="0"/>
      </w:pPr>
    </w:p>
    <w:p w14:paraId="1F4CB205" w14:textId="4544488E" w:rsidR="00E70074" w:rsidRDefault="00E70074" w:rsidP="00E70074">
      <w:pPr>
        <w:spacing w:before="0" w:after="0"/>
        <w:ind w:left="0"/>
      </w:pPr>
      <w:r>
        <w:t>The key responsibilities of the SIRO are to:</w:t>
      </w:r>
    </w:p>
    <w:p w14:paraId="5C563A4A" w14:textId="445F5F6D" w:rsidR="00E70074" w:rsidRDefault="00E70074" w:rsidP="002B1BEC">
      <w:pPr>
        <w:pStyle w:val="ListParagraph"/>
        <w:numPr>
          <w:ilvl w:val="0"/>
          <w:numId w:val="13"/>
        </w:numPr>
        <w:spacing w:before="0" w:after="0"/>
      </w:pPr>
      <w:r>
        <w:t>Oversee the development of an Information Risk Policy, and a Strategy for implementing the policy within the existing Information Governance Framework.</w:t>
      </w:r>
    </w:p>
    <w:p w14:paraId="730705DE" w14:textId="358BA1A5" w:rsidR="00E70074" w:rsidRDefault="00E70074" w:rsidP="002B1BEC">
      <w:pPr>
        <w:pStyle w:val="ListParagraph"/>
        <w:numPr>
          <w:ilvl w:val="0"/>
          <w:numId w:val="13"/>
        </w:numPr>
        <w:spacing w:before="0" w:after="0"/>
      </w:pPr>
      <w:r>
        <w:t>Take ownership of the risk assessment process for information and cyber security risk, including review of an annual information risk assessment to support and inform the Statement of Internal Control.</w:t>
      </w:r>
    </w:p>
    <w:p w14:paraId="6F78FF72" w14:textId="0276528A" w:rsidR="00E70074" w:rsidRDefault="00E70074" w:rsidP="002B1BEC">
      <w:pPr>
        <w:pStyle w:val="ListParagraph"/>
        <w:numPr>
          <w:ilvl w:val="0"/>
          <w:numId w:val="13"/>
        </w:numPr>
        <w:spacing w:before="0" w:after="0"/>
      </w:pPr>
      <w:r>
        <w:t>Review and agree action in respect of identified information risks.</w:t>
      </w:r>
    </w:p>
    <w:p w14:paraId="0FECA48A" w14:textId="4013128D" w:rsidR="00E70074" w:rsidRDefault="00E70074" w:rsidP="002B1BEC">
      <w:pPr>
        <w:pStyle w:val="ListParagraph"/>
        <w:numPr>
          <w:ilvl w:val="0"/>
          <w:numId w:val="13"/>
        </w:numPr>
        <w:spacing w:before="0" w:after="0"/>
      </w:pPr>
      <w:r>
        <w:t>Ensure that the organisation’s approach to information risk is effective in terms of resource, commitment and execution and that this is communicated to all staff.</w:t>
      </w:r>
    </w:p>
    <w:p w14:paraId="0470F9CF" w14:textId="2E4D3EBE" w:rsidR="00E70074" w:rsidRDefault="00E70074" w:rsidP="002B1BEC">
      <w:pPr>
        <w:pStyle w:val="ListParagraph"/>
        <w:numPr>
          <w:ilvl w:val="0"/>
          <w:numId w:val="13"/>
        </w:numPr>
        <w:spacing w:before="0" w:after="0"/>
      </w:pPr>
      <w:r>
        <w:t>Provide a focal point for the resolution and/or discussion of information risk issues.</w:t>
      </w:r>
    </w:p>
    <w:p w14:paraId="7D2C2C19" w14:textId="789E916B" w:rsidR="00E70074" w:rsidRDefault="00E70074" w:rsidP="002B1BEC">
      <w:pPr>
        <w:pStyle w:val="ListParagraph"/>
        <w:numPr>
          <w:ilvl w:val="0"/>
          <w:numId w:val="13"/>
        </w:numPr>
        <w:spacing w:before="0" w:after="0"/>
      </w:pPr>
      <w:r>
        <w:t>Ensure the Board is adequately briefed on information risk issues.</w:t>
      </w:r>
    </w:p>
    <w:p w14:paraId="22A4BA3D" w14:textId="2A6ECCB3" w:rsidR="00E70074" w:rsidRDefault="00E70074" w:rsidP="002B1BEC">
      <w:pPr>
        <w:pStyle w:val="ListParagraph"/>
        <w:numPr>
          <w:ilvl w:val="0"/>
          <w:numId w:val="13"/>
        </w:numPr>
        <w:spacing w:before="0" w:after="0"/>
      </w:pPr>
      <w:r>
        <w:t>Ensure that all care systems information assets have an assigned Information Asset Owner.</w:t>
      </w:r>
    </w:p>
    <w:p w14:paraId="24897314" w14:textId="44158FDE" w:rsidR="00E70074" w:rsidRDefault="00E70074" w:rsidP="002B1BEC">
      <w:pPr>
        <w:pStyle w:val="ListParagraph"/>
        <w:numPr>
          <w:ilvl w:val="0"/>
          <w:numId w:val="13"/>
        </w:numPr>
        <w:spacing w:before="0" w:after="0"/>
      </w:pPr>
      <w:r>
        <w:t>Oversee the formulation and implementation of IT related policies and the creation of supporting procedures, ensuring these are embedded within the service and developing, implementing and managing robust IT security arrangements in line with best industry practice</w:t>
      </w:r>
      <w:r w:rsidR="00D554B0">
        <w:t>.</w:t>
      </w:r>
    </w:p>
    <w:p w14:paraId="48109397" w14:textId="08D84694" w:rsidR="00E70074" w:rsidRDefault="00E70074" w:rsidP="002B1BEC">
      <w:pPr>
        <w:pStyle w:val="ListParagraph"/>
        <w:numPr>
          <w:ilvl w:val="0"/>
          <w:numId w:val="13"/>
        </w:numPr>
        <w:spacing w:before="0" w:after="0"/>
      </w:pPr>
      <w:r>
        <w:t xml:space="preserve">Oversee effective management and security of the </w:t>
      </w:r>
      <w:r w:rsidR="00A52240">
        <w:t>ICB</w:t>
      </w:r>
      <w:r>
        <w:t>’s IT resources, for example, infrastructure and equipment</w:t>
      </w:r>
      <w:r w:rsidR="00D554B0">
        <w:t>.</w:t>
      </w:r>
    </w:p>
    <w:p w14:paraId="3EFAF314" w14:textId="17242F7B" w:rsidR="00E70074" w:rsidRDefault="00E70074" w:rsidP="002B1BEC">
      <w:pPr>
        <w:pStyle w:val="ListParagraph"/>
        <w:numPr>
          <w:ilvl w:val="0"/>
          <w:numId w:val="13"/>
        </w:numPr>
        <w:spacing w:before="0" w:after="0"/>
      </w:pPr>
      <w:r>
        <w:t xml:space="preserve">Oversee development and implementation of a robust IT Disaster Recovery </w:t>
      </w:r>
      <w:proofErr w:type="gramStart"/>
      <w:r>
        <w:t>Plan;</w:t>
      </w:r>
      <w:proofErr w:type="gramEnd"/>
    </w:p>
    <w:p w14:paraId="5CA4BC4B" w14:textId="77777777" w:rsidR="000B6E02" w:rsidRDefault="00E70074" w:rsidP="000B6E02">
      <w:pPr>
        <w:pStyle w:val="ListParagraph"/>
        <w:numPr>
          <w:ilvl w:val="0"/>
          <w:numId w:val="13"/>
        </w:numPr>
        <w:spacing w:before="0" w:after="0"/>
      </w:pPr>
      <w:r>
        <w:t>Ensuring that IT security levels required by the NHS Statement of Compliance are met</w:t>
      </w:r>
      <w:r w:rsidR="00D554B0">
        <w:t>.</w:t>
      </w:r>
    </w:p>
    <w:p w14:paraId="0C4E740B" w14:textId="43603381" w:rsidR="00D5044F" w:rsidRPr="000B6E02" w:rsidRDefault="00E70074" w:rsidP="000B6E02">
      <w:pPr>
        <w:pStyle w:val="ListParagraph"/>
        <w:numPr>
          <w:ilvl w:val="0"/>
          <w:numId w:val="13"/>
        </w:numPr>
        <w:spacing w:before="0" w:after="0"/>
      </w:pPr>
      <w:r>
        <w:t xml:space="preserve">Ensuring the maintenance of all firewalls and secure access servers </w:t>
      </w:r>
      <w:proofErr w:type="gramStart"/>
      <w:r>
        <w:t>are in place at all times</w:t>
      </w:r>
      <w:proofErr w:type="gramEnd"/>
      <w:r w:rsidR="00D554B0">
        <w:t>.</w:t>
      </w:r>
    </w:p>
    <w:p w14:paraId="659E14C0" w14:textId="77777777" w:rsidR="000B6E02" w:rsidRDefault="000B6E02" w:rsidP="000B6E02">
      <w:pPr>
        <w:pStyle w:val="NoSpacing"/>
        <w:rPr>
          <w:rFonts w:eastAsia="Times New Roman"/>
        </w:rPr>
      </w:pPr>
    </w:p>
    <w:p w14:paraId="56B4782D" w14:textId="0595F9D5" w:rsidR="00D5044F" w:rsidRPr="000B6E02" w:rsidRDefault="00D5044F" w:rsidP="000B6E02">
      <w:pPr>
        <w:pStyle w:val="NoSpacing"/>
        <w:rPr>
          <w:rFonts w:eastAsia="Times New Roman"/>
          <w:b/>
          <w:bCs/>
          <w:sz w:val="26"/>
          <w:szCs w:val="26"/>
        </w:rPr>
      </w:pPr>
      <w:r w:rsidRPr="000B6E02">
        <w:rPr>
          <w:rFonts w:eastAsia="Times New Roman"/>
          <w:b/>
          <w:bCs/>
          <w:sz w:val="26"/>
          <w:szCs w:val="26"/>
        </w:rPr>
        <w:t xml:space="preserve">Senior Information Risk Owner (SIRO): Job Description </w:t>
      </w:r>
    </w:p>
    <w:p w14:paraId="64733EDF"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b/>
          <w:bCs/>
          <w:color w:val="000000"/>
          <w:lang w:eastAsia="en-GB"/>
        </w:rPr>
        <w:t>Job summary</w:t>
      </w:r>
    </w:p>
    <w:p w14:paraId="343FD9C3" w14:textId="77777777" w:rsidR="00D5044F" w:rsidRPr="000B6E02" w:rsidRDefault="00D5044F" w:rsidP="00D5044F">
      <w:pPr>
        <w:spacing w:before="0" w:after="5" w:line="247" w:lineRule="auto"/>
        <w:ind w:left="10" w:hanging="10"/>
        <w:rPr>
          <w:rFonts w:ascii="Arial" w:eastAsia="Arial" w:hAnsi="Arial" w:cs="Arial"/>
          <w:color w:val="000000"/>
          <w:lang w:eastAsia="en-GB"/>
        </w:rPr>
      </w:pPr>
      <w:r w:rsidRPr="000B6E02">
        <w:rPr>
          <w:rFonts w:ascii="Arial" w:eastAsia="Arial" w:hAnsi="Arial" w:cs="Arial"/>
          <w:color w:val="000000"/>
          <w:lang w:eastAsia="en-GB"/>
        </w:rPr>
        <w:lastRenderedPageBreak/>
        <w:t xml:space="preserve">The Senior Information Risk Owner (SIRO) will take overall ownership of the Organisation’s Information Risk Policy, act as champion for information risk on the Board and provide written advice to the Accounting Officer on the content of the Organisation’s Statement of Internal Control </w:t>
      </w:r>
      <w:proofErr w:type="gramStart"/>
      <w:r w:rsidRPr="000B6E02">
        <w:rPr>
          <w:rFonts w:ascii="Arial" w:eastAsia="Arial" w:hAnsi="Arial" w:cs="Arial"/>
          <w:color w:val="000000"/>
          <w:lang w:eastAsia="en-GB"/>
        </w:rPr>
        <w:t>in regard to</w:t>
      </w:r>
      <w:proofErr w:type="gramEnd"/>
      <w:r w:rsidRPr="000B6E02">
        <w:rPr>
          <w:rFonts w:ascii="Arial" w:eastAsia="Arial" w:hAnsi="Arial" w:cs="Arial"/>
          <w:color w:val="000000"/>
          <w:lang w:eastAsia="en-GB"/>
        </w:rPr>
        <w:t xml:space="preserve"> information risk. </w:t>
      </w:r>
    </w:p>
    <w:p w14:paraId="1091E522" w14:textId="77777777" w:rsidR="00D5044F" w:rsidRPr="000B6E02" w:rsidRDefault="00D5044F" w:rsidP="00D5044F">
      <w:pPr>
        <w:spacing w:before="0" w:after="0" w:line="256" w:lineRule="auto"/>
        <w:ind w:left="0"/>
        <w:rPr>
          <w:rFonts w:ascii="Arial" w:eastAsia="Arial" w:hAnsi="Arial" w:cs="Arial"/>
          <w:color w:val="000000"/>
          <w:lang w:eastAsia="en-GB"/>
        </w:rPr>
      </w:pPr>
      <w:r w:rsidRPr="000B6E02">
        <w:rPr>
          <w:rFonts w:ascii="Arial" w:eastAsia="Arial" w:hAnsi="Arial" w:cs="Arial"/>
          <w:color w:val="000000"/>
          <w:lang w:eastAsia="en-GB"/>
        </w:rPr>
        <w:t xml:space="preserve"> </w:t>
      </w:r>
    </w:p>
    <w:p w14:paraId="48101448" w14:textId="77777777" w:rsidR="00D5044F" w:rsidRPr="000B6E02" w:rsidRDefault="00D5044F" w:rsidP="00D5044F">
      <w:pPr>
        <w:spacing w:before="0" w:after="1" w:line="237" w:lineRule="auto"/>
        <w:ind w:left="-12" w:right="31"/>
        <w:jc w:val="both"/>
        <w:rPr>
          <w:rFonts w:ascii="Arial" w:eastAsia="Arial" w:hAnsi="Arial" w:cs="Arial"/>
          <w:color w:val="000000"/>
          <w:lang w:eastAsia="en-GB"/>
        </w:rPr>
      </w:pPr>
      <w:r w:rsidRPr="000B6E02">
        <w:rPr>
          <w:rFonts w:ascii="Arial" w:eastAsia="Arial" w:hAnsi="Arial" w:cs="Arial"/>
          <w:color w:val="000000"/>
          <w:lang w:eastAsia="en-GB"/>
        </w:rPr>
        <w:t xml:space="preserve">The SIRO is expected to understand how the strategic business goals of the Organisation and how other NHS Organisations’ business goals may be impacted by information risks, and how those risks may be managed. </w:t>
      </w:r>
    </w:p>
    <w:p w14:paraId="2BE6DA36" w14:textId="77777777" w:rsidR="00D5044F" w:rsidRPr="000B6E02" w:rsidRDefault="00D5044F" w:rsidP="00D5044F">
      <w:pPr>
        <w:spacing w:before="0" w:after="0" w:line="256" w:lineRule="auto"/>
        <w:ind w:left="1"/>
        <w:rPr>
          <w:rFonts w:ascii="Arial" w:eastAsia="Arial" w:hAnsi="Arial" w:cs="Arial"/>
          <w:color w:val="000000"/>
          <w:lang w:eastAsia="en-GB"/>
        </w:rPr>
      </w:pPr>
      <w:r w:rsidRPr="000B6E02">
        <w:rPr>
          <w:rFonts w:ascii="Arial" w:eastAsia="Arial" w:hAnsi="Arial" w:cs="Arial"/>
          <w:color w:val="000000"/>
          <w:lang w:eastAsia="en-GB"/>
        </w:rPr>
        <w:t xml:space="preserve"> </w:t>
      </w:r>
    </w:p>
    <w:p w14:paraId="524E0B1B" w14:textId="77777777" w:rsidR="00D5044F" w:rsidRPr="000B6E02" w:rsidRDefault="00D5044F" w:rsidP="00D5044F">
      <w:pPr>
        <w:spacing w:before="0" w:after="1" w:line="237" w:lineRule="auto"/>
        <w:ind w:left="-12" w:right="154"/>
        <w:jc w:val="both"/>
        <w:rPr>
          <w:rFonts w:ascii="Arial" w:eastAsia="Arial" w:hAnsi="Arial" w:cs="Arial"/>
          <w:color w:val="000000"/>
          <w:lang w:eastAsia="en-GB"/>
        </w:rPr>
      </w:pPr>
      <w:r w:rsidRPr="000B6E02">
        <w:rPr>
          <w:rFonts w:ascii="Arial" w:eastAsia="Arial" w:hAnsi="Arial" w:cs="Arial"/>
          <w:color w:val="000000"/>
          <w:lang w:eastAsia="en-GB"/>
        </w:rPr>
        <w:t xml:space="preserve">The SIRO will implement and lead the NHS Information Governance (IG) risk assessment and management processes within the Organisation and advise the Board on the effectiveness of information risk management across the Organisation.  </w:t>
      </w:r>
    </w:p>
    <w:p w14:paraId="170CDB36" w14:textId="77777777" w:rsidR="00D5044F" w:rsidRPr="000B6E02" w:rsidRDefault="00D5044F" w:rsidP="00D5044F">
      <w:pPr>
        <w:spacing w:before="0" w:after="0" w:line="256" w:lineRule="auto"/>
        <w:ind w:left="1"/>
        <w:rPr>
          <w:rFonts w:ascii="Arial" w:eastAsia="Arial" w:hAnsi="Arial" w:cs="Arial"/>
          <w:color w:val="000000"/>
          <w:lang w:eastAsia="en-GB"/>
        </w:rPr>
      </w:pPr>
      <w:r w:rsidRPr="000B6E02">
        <w:rPr>
          <w:rFonts w:ascii="Arial" w:eastAsia="Arial" w:hAnsi="Arial" w:cs="Arial"/>
          <w:color w:val="000000"/>
          <w:lang w:eastAsia="en-GB"/>
        </w:rPr>
        <w:t xml:space="preserve"> </w:t>
      </w:r>
    </w:p>
    <w:p w14:paraId="63425645"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b/>
          <w:bCs/>
          <w:color w:val="000000"/>
          <w:lang w:eastAsia="en-GB"/>
        </w:rPr>
        <w:t xml:space="preserve">Working relationships </w:t>
      </w:r>
    </w:p>
    <w:p w14:paraId="02F482FE"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color w:val="000000"/>
          <w:lang w:eastAsia="en-GB"/>
        </w:rPr>
        <w:t xml:space="preserve">The SIRO will be expected to liaise and work with the board, the senior management team, relevant staff and departments, in particular executive directors, IM&amp;T services, health records, and governance. </w:t>
      </w:r>
    </w:p>
    <w:p w14:paraId="7951E94A"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color w:val="000000"/>
          <w:lang w:eastAsia="en-GB"/>
        </w:rPr>
        <w:t xml:space="preserve">The SIRO will work closely with and support the data protection officer (DPO), the Caldicott Guardian and the information governance team </w:t>
      </w:r>
      <w:proofErr w:type="gramStart"/>
      <w:r w:rsidRPr="000B6E02">
        <w:rPr>
          <w:rFonts w:ascii="Arial" w:eastAsia="Times New Roman" w:hAnsi="Arial" w:cs="Arial"/>
          <w:color w:val="000000"/>
          <w:lang w:eastAsia="en-GB"/>
        </w:rPr>
        <w:t>in the course of</w:t>
      </w:r>
      <w:proofErr w:type="gramEnd"/>
      <w:r w:rsidRPr="000B6E02">
        <w:rPr>
          <w:rFonts w:ascii="Arial" w:eastAsia="Times New Roman" w:hAnsi="Arial" w:cs="Arial"/>
          <w:color w:val="000000"/>
          <w:lang w:eastAsia="en-GB"/>
        </w:rPr>
        <w:t xml:space="preserve"> promoting the Organisation’s Information Risk Policy, which will include attending various meetings as appropriate. </w:t>
      </w:r>
    </w:p>
    <w:p w14:paraId="566FC3BB"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color w:val="000000"/>
          <w:lang w:eastAsia="en-GB"/>
        </w:rPr>
        <w:t>The SIRO will be Chair of the ICBs Information Governance Steering Group.</w:t>
      </w:r>
    </w:p>
    <w:p w14:paraId="18B4B37A"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Arial" w:hAnsi="Arial" w:cs="Arial"/>
          <w:color w:val="000000"/>
          <w:lang w:eastAsia="en-GB"/>
        </w:rPr>
        <w:t xml:space="preserve"> </w:t>
      </w:r>
      <w:r w:rsidRPr="000B6E02">
        <w:rPr>
          <w:rFonts w:ascii="Arial" w:eastAsia="Times New Roman" w:hAnsi="Arial" w:cs="Arial"/>
          <w:b/>
          <w:bCs/>
          <w:color w:val="000000"/>
          <w:lang w:eastAsia="en-GB"/>
        </w:rPr>
        <w:t>Role and responsibilities</w:t>
      </w:r>
    </w:p>
    <w:p w14:paraId="6E480925" w14:textId="35C9CBD6" w:rsidR="00D5044F" w:rsidRPr="000B6E02" w:rsidRDefault="00D5044F" w:rsidP="0072314F">
      <w:pPr>
        <w:pStyle w:val="NoSpacing"/>
        <w:rPr>
          <w:rFonts w:eastAsia="Arial"/>
          <w:sz w:val="24"/>
          <w:szCs w:val="24"/>
        </w:rPr>
      </w:pPr>
      <w:r w:rsidRPr="000B6E02">
        <w:rPr>
          <w:rFonts w:eastAsia="Arial"/>
          <w:b/>
          <w:bCs/>
          <w:sz w:val="24"/>
          <w:szCs w:val="24"/>
          <w:u w:val="single"/>
        </w:rPr>
        <w:t xml:space="preserve">Policy and process </w:t>
      </w:r>
      <w:r w:rsidRPr="000B6E02">
        <w:rPr>
          <w:rFonts w:eastAsia="Arial"/>
          <w:sz w:val="24"/>
          <w:szCs w:val="24"/>
        </w:rPr>
        <w:t xml:space="preserve"> </w:t>
      </w:r>
    </w:p>
    <w:p w14:paraId="5C93B48B"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Oversee the development of an Information Risk Policy. This should include a Strategy for implementing the policy within the existing Information Governance Assurance Framework and be compliant with NHS IG policy, standards and methods. </w:t>
      </w:r>
    </w:p>
    <w:p w14:paraId="29822C1D"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Take ownership of the assessment processes for information risk, including prioritisation of risks and review of the annual information risk assessment to support and inform the Statement of Internal Control. </w:t>
      </w:r>
    </w:p>
    <w:p w14:paraId="01E3126E"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Ensure that the Board and the Accountable Officer are kept up to date and briefed on all information risk issues affecting the organisation and its business partners. </w:t>
      </w:r>
    </w:p>
    <w:p w14:paraId="7F46BAC8"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Review and agree actions in respect of identified information risks.  </w:t>
      </w:r>
    </w:p>
    <w:p w14:paraId="57788D08"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Ensure that the Organisation’s approach to information risk is effective in terms of resource, commitment and execution, being appropriately communicated to all staff. </w:t>
      </w:r>
    </w:p>
    <w:p w14:paraId="46C75EEC"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Provide a focal point for the escalation, resolution and/or discussion of information risk issues. </w:t>
      </w:r>
    </w:p>
    <w:p w14:paraId="6991569A" w14:textId="77777777" w:rsidR="00D5044F" w:rsidRPr="000B6E02" w:rsidRDefault="00D5044F" w:rsidP="00B9050E">
      <w:pPr>
        <w:pStyle w:val="NoSpacing"/>
        <w:numPr>
          <w:ilvl w:val="0"/>
          <w:numId w:val="37"/>
        </w:numPr>
        <w:rPr>
          <w:rFonts w:eastAsia="Arial"/>
          <w:sz w:val="24"/>
          <w:szCs w:val="24"/>
        </w:rPr>
      </w:pPr>
      <w:r w:rsidRPr="000B6E02">
        <w:rPr>
          <w:rFonts w:eastAsia="Arial"/>
          <w:sz w:val="24"/>
          <w:szCs w:val="24"/>
        </w:rPr>
        <w:t xml:space="preserve">Ensure that an effective infrastructure is in place to support the role by developing a simple Information Assurance governance structure, with clear lines of Information Asset ownership and reporting with well-defined roles and responsibilities </w:t>
      </w:r>
    </w:p>
    <w:p w14:paraId="76C6EF40" w14:textId="77777777" w:rsidR="00B9050E" w:rsidRPr="000B6E02" w:rsidRDefault="00B9050E" w:rsidP="0072314F">
      <w:pPr>
        <w:pStyle w:val="NoSpacing"/>
        <w:rPr>
          <w:rFonts w:eastAsia="Arial"/>
          <w:sz w:val="24"/>
          <w:szCs w:val="24"/>
        </w:rPr>
      </w:pPr>
    </w:p>
    <w:p w14:paraId="07B44E1B" w14:textId="77777777" w:rsidR="00D5044F" w:rsidRPr="000B6E02" w:rsidRDefault="00D5044F" w:rsidP="0072314F">
      <w:pPr>
        <w:pStyle w:val="NoSpacing"/>
        <w:rPr>
          <w:rFonts w:eastAsia="Arial"/>
          <w:b/>
          <w:bCs/>
          <w:sz w:val="24"/>
          <w:szCs w:val="24"/>
          <w:u w:val="single"/>
        </w:rPr>
      </w:pPr>
      <w:r w:rsidRPr="000B6E02">
        <w:rPr>
          <w:rFonts w:eastAsia="Arial"/>
          <w:b/>
          <w:bCs/>
          <w:sz w:val="24"/>
          <w:szCs w:val="24"/>
          <w:u w:val="single"/>
        </w:rPr>
        <w:t xml:space="preserve">Incident Management </w:t>
      </w:r>
    </w:p>
    <w:p w14:paraId="2B251476" w14:textId="77777777" w:rsidR="00D5044F" w:rsidRPr="000B6E02" w:rsidRDefault="00D5044F" w:rsidP="00D5044F">
      <w:pPr>
        <w:numPr>
          <w:ilvl w:val="0"/>
          <w:numId w:val="35"/>
        </w:numPr>
        <w:spacing w:before="0" w:after="128" w:line="247" w:lineRule="auto"/>
        <w:ind w:hanging="360"/>
        <w:rPr>
          <w:rFonts w:ascii="Arial" w:eastAsia="Arial" w:hAnsi="Arial" w:cs="Arial"/>
          <w:color w:val="000000"/>
          <w:lang w:eastAsia="en-GB"/>
        </w:rPr>
      </w:pPr>
      <w:r w:rsidRPr="000B6E02">
        <w:rPr>
          <w:rFonts w:ascii="Arial" w:eastAsia="Arial" w:hAnsi="Arial" w:cs="Arial"/>
          <w:color w:val="000000"/>
          <w:lang w:eastAsia="en-GB"/>
        </w:rPr>
        <w:t xml:space="preserve">Ensure that identified information threats and vulnerabilities are followed up for risk mitigation, and that perceived or actual information incidents are managed in accordance with NHS IG requirements. </w:t>
      </w:r>
    </w:p>
    <w:p w14:paraId="488EC49D" w14:textId="77777777" w:rsidR="00D5044F" w:rsidRPr="000B6E02" w:rsidRDefault="00D5044F" w:rsidP="00D5044F">
      <w:pPr>
        <w:numPr>
          <w:ilvl w:val="0"/>
          <w:numId w:val="35"/>
        </w:numPr>
        <w:spacing w:before="0" w:after="5" w:line="247" w:lineRule="auto"/>
        <w:ind w:hanging="360"/>
        <w:rPr>
          <w:rFonts w:ascii="Arial" w:eastAsia="Arial" w:hAnsi="Arial" w:cs="Arial"/>
          <w:color w:val="000000"/>
          <w:lang w:eastAsia="en-GB"/>
        </w:rPr>
      </w:pPr>
      <w:r w:rsidRPr="000B6E02">
        <w:rPr>
          <w:rFonts w:ascii="Arial" w:eastAsia="Arial" w:hAnsi="Arial" w:cs="Arial"/>
          <w:color w:val="000000"/>
          <w:lang w:eastAsia="en-GB"/>
        </w:rPr>
        <w:lastRenderedPageBreak/>
        <w:t xml:space="preserve">To ensure that there are effective mechanisms in place for reporting and managing Serious Untoward Incidents (SUIs) relating to the information of the Organisation. These mechanisms should accommodate technical, operational or procedural improvements arising from lessons learnt.  </w:t>
      </w:r>
    </w:p>
    <w:p w14:paraId="28199B65" w14:textId="77777777" w:rsidR="00D5044F" w:rsidRPr="000B6E02" w:rsidRDefault="00D5044F" w:rsidP="00D5044F">
      <w:pPr>
        <w:spacing w:before="0" w:after="0" w:line="256" w:lineRule="auto"/>
        <w:ind w:left="3"/>
        <w:rPr>
          <w:rFonts w:ascii="Arial" w:eastAsia="Arial" w:hAnsi="Arial" w:cs="Arial"/>
          <w:color w:val="000000"/>
          <w:lang w:eastAsia="en-GB"/>
        </w:rPr>
      </w:pPr>
      <w:r w:rsidRPr="000B6E02">
        <w:rPr>
          <w:rFonts w:ascii="Arial" w:eastAsia="Arial" w:hAnsi="Arial" w:cs="Arial"/>
          <w:color w:val="000000"/>
          <w:lang w:eastAsia="en-GB"/>
        </w:rPr>
        <w:t xml:space="preserve"> </w:t>
      </w:r>
    </w:p>
    <w:p w14:paraId="796B3BCB" w14:textId="77777777" w:rsidR="00D5044F" w:rsidRPr="000B6E02" w:rsidRDefault="00D5044F" w:rsidP="0072314F">
      <w:pPr>
        <w:pStyle w:val="NoSpacing"/>
        <w:rPr>
          <w:rFonts w:eastAsia="Arial"/>
          <w:b/>
          <w:bCs/>
          <w:sz w:val="24"/>
          <w:szCs w:val="24"/>
          <w:u w:val="single"/>
        </w:rPr>
      </w:pPr>
      <w:r w:rsidRPr="000B6E02">
        <w:rPr>
          <w:rFonts w:eastAsia="Arial"/>
          <w:b/>
          <w:bCs/>
          <w:sz w:val="24"/>
          <w:szCs w:val="24"/>
          <w:u w:val="single"/>
        </w:rPr>
        <w:t xml:space="preserve">Leadership </w:t>
      </w:r>
    </w:p>
    <w:p w14:paraId="21E1CD3D" w14:textId="77777777" w:rsidR="00D5044F" w:rsidRPr="000B6E02" w:rsidRDefault="00D5044F" w:rsidP="00D5044F">
      <w:pPr>
        <w:numPr>
          <w:ilvl w:val="0"/>
          <w:numId w:val="36"/>
        </w:numPr>
        <w:spacing w:before="0" w:after="134" w:line="237" w:lineRule="auto"/>
        <w:ind w:right="107" w:hanging="365"/>
        <w:rPr>
          <w:rFonts w:ascii="Arial" w:eastAsia="Arial" w:hAnsi="Arial" w:cs="Arial"/>
          <w:color w:val="000000"/>
          <w:lang w:eastAsia="en-GB"/>
        </w:rPr>
      </w:pPr>
      <w:r w:rsidRPr="000B6E02">
        <w:rPr>
          <w:rFonts w:ascii="Arial" w:eastAsia="Arial" w:hAnsi="Arial" w:cs="Arial"/>
          <w:color w:val="000000"/>
          <w:lang w:eastAsia="en-GB"/>
        </w:rPr>
        <w:t xml:space="preserve">Provide leadership for Information Asset Owners (IAOs) of the Organisation through effective networking structures, sharing of relevant experience, provision of training and creation of information risk reporting structures. </w:t>
      </w:r>
    </w:p>
    <w:p w14:paraId="6E8B659D" w14:textId="77777777" w:rsidR="00D5044F" w:rsidRPr="000B6E02" w:rsidRDefault="00D5044F" w:rsidP="00D5044F">
      <w:pPr>
        <w:numPr>
          <w:ilvl w:val="0"/>
          <w:numId w:val="36"/>
        </w:numPr>
        <w:spacing w:before="0" w:after="5" w:line="247" w:lineRule="auto"/>
        <w:ind w:right="107" w:hanging="365"/>
        <w:rPr>
          <w:rFonts w:ascii="Arial" w:eastAsia="Arial" w:hAnsi="Arial" w:cs="Arial"/>
          <w:color w:val="000000"/>
          <w:lang w:eastAsia="en-GB"/>
        </w:rPr>
      </w:pPr>
      <w:r w:rsidRPr="000B6E02">
        <w:rPr>
          <w:rFonts w:ascii="Arial" w:eastAsia="Arial" w:hAnsi="Arial" w:cs="Arial"/>
          <w:color w:val="000000"/>
          <w:lang w:eastAsia="en-GB"/>
        </w:rPr>
        <w:t xml:space="preserve">Advise the Board on the level of Information Risk Management performance within the Organisation, including potential cost reductions and process improvements arising etc  </w:t>
      </w:r>
    </w:p>
    <w:p w14:paraId="74C62AAC" w14:textId="77777777" w:rsidR="00D5044F" w:rsidRPr="000B6E02" w:rsidRDefault="00D5044F" w:rsidP="00D5044F">
      <w:pPr>
        <w:spacing w:before="0" w:after="0" w:line="256" w:lineRule="auto"/>
        <w:ind w:left="3"/>
        <w:rPr>
          <w:rFonts w:ascii="Arial" w:eastAsia="Arial" w:hAnsi="Arial" w:cs="Arial"/>
          <w:color w:val="000000"/>
          <w:lang w:eastAsia="en-GB"/>
        </w:rPr>
      </w:pPr>
      <w:r w:rsidRPr="000B6E02">
        <w:rPr>
          <w:rFonts w:ascii="Arial" w:eastAsia="Arial" w:hAnsi="Arial" w:cs="Arial"/>
          <w:color w:val="000000"/>
          <w:lang w:eastAsia="en-GB"/>
        </w:rPr>
        <w:t xml:space="preserve"> </w:t>
      </w:r>
    </w:p>
    <w:p w14:paraId="71600563" w14:textId="63B93A6F" w:rsidR="00D5044F" w:rsidRPr="000B6E02" w:rsidRDefault="00B9050E" w:rsidP="0072314F">
      <w:pPr>
        <w:pStyle w:val="NoSpacing"/>
        <w:rPr>
          <w:rFonts w:eastAsia="Arial"/>
          <w:b/>
          <w:bCs/>
          <w:sz w:val="24"/>
          <w:szCs w:val="24"/>
          <w:u w:val="single"/>
        </w:rPr>
      </w:pPr>
      <w:r w:rsidRPr="000B6E02">
        <w:rPr>
          <w:rFonts w:eastAsia="Arial"/>
          <w:b/>
          <w:bCs/>
          <w:sz w:val="24"/>
          <w:szCs w:val="24"/>
          <w:u w:val="single"/>
        </w:rPr>
        <w:t>Training</w:t>
      </w:r>
    </w:p>
    <w:p w14:paraId="5E6AB0CB" w14:textId="77777777" w:rsidR="00B9050E" w:rsidRPr="000B6E02" w:rsidRDefault="00B9050E" w:rsidP="00B9050E">
      <w:pPr>
        <w:spacing w:before="0" w:after="0" w:line="256" w:lineRule="auto"/>
        <w:ind w:left="3"/>
        <w:rPr>
          <w:rFonts w:ascii="Arial" w:eastAsia="Arial" w:hAnsi="Arial" w:cs="Arial"/>
          <w:color w:val="000000"/>
          <w:lang w:eastAsia="en-GB"/>
        </w:rPr>
      </w:pPr>
    </w:p>
    <w:p w14:paraId="37DDFBD2" w14:textId="5688EFF7" w:rsidR="00D5044F" w:rsidRPr="000B6E02" w:rsidRDefault="00D5044F" w:rsidP="0072314F">
      <w:pPr>
        <w:spacing w:before="0" w:after="0" w:line="256" w:lineRule="auto"/>
        <w:ind w:left="3"/>
        <w:rPr>
          <w:rFonts w:ascii="Arial" w:eastAsia="Arial" w:hAnsi="Arial" w:cs="Arial"/>
          <w:color w:val="000000"/>
          <w:lang w:eastAsia="en-GB"/>
        </w:rPr>
      </w:pPr>
      <w:r w:rsidRPr="000B6E02">
        <w:rPr>
          <w:rFonts w:ascii="Arial" w:eastAsia="Arial" w:hAnsi="Arial" w:cs="Arial"/>
          <w:color w:val="000000"/>
          <w:lang w:eastAsia="en-GB"/>
        </w:rPr>
        <w:t xml:space="preserve">The SIRO will be required to undertake appropriate training </w:t>
      </w:r>
      <w:proofErr w:type="gramStart"/>
      <w:r w:rsidRPr="000B6E02">
        <w:rPr>
          <w:rFonts w:ascii="Arial" w:eastAsia="Arial" w:hAnsi="Arial" w:cs="Arial"/>
          <w:color w:val="000000"/>
          <w:lang w:eastAsia="en-GB"/>
        </w:rPr>
        <w:t>every two years,</w:t>
      </w:r>
      <w:proofErr w:type="gramEnd"/>
      <w:r w:rsidRPr="000B6E02">
        <w:rPr>
          <w:rFonts w:ascii="Arial" w:eastAsia="Arial" w:hAnsi="Arial" w:cs="Arial"/>
          <w:color w:val="000000"/>
          <w:lang w:eastAsia="en-GB"/>
        </w:rPr>
        <w:t xml:space="preserve"> to be able to demonstrate their skills and capabilities are up to date and relevant to the needs of the organisation. </w:t>
      </w:r>
    </w:p>
    <w:p w14:paraId="5A1267E0"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b/>
          <w:bCs/>
          <w:color w:val="000000"/>
          <w:lang w:eastAsia="en-GB"/>
        </w:rPr>
        <w:t xml:space="preserve">Notes </w:t>
      </w:r>
    </w:p>
    <w:p w14:paraId="0F27EC3F"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color w:val="000000"/>
          <w:lang w:eastAsia="en-GB"/>
        </w:rPr>
        <w:t xml:space="preserve">1. The duties and responsibilities outlined above are to be regarded as </w:t>
      </w:r>
      <w:r w:rsidRPr="000B6E02">
        <w:rPr>
          <w:rFonts w:ascii="Arial" w:eastAsia="Times New Roman" w:hAnsi="Arial" w:cs="Arial"/>
          <w:i/>
          <w:iCs/>
          <w:color w:val="000000"/>
          <w:lang w:eastAsia="en-GB"/>
        </w:rPr>
        <w:t>broad areas of responsibility</w:t>
      </w:r>
      <w:r w:rsidRPr="000B6E02">
        <w:rPr>
          <w:rFonts w:ascii="Arial" w:eastAsia="Times New Roman" w:hAnsi="Arial" w:cs="Arial"/>
          <w:color w:val="000000"/>
          <w:lang w:eastAsia="en-GB"/>
        </w:rPr>
        <w:t xml:space="preserve"> and do not necessarily detail all tasks which the post holder may be required to perform. </w:t>
      </w:r>
    </w:p>
    <w:p w14:paraId="36A3AFF4" w14:textId="0E7DD484" w:rsidR="00E76001" w:rsidRPr="0072314F" w:rsidRDefault="00E76001" w:rsidP="0072314F">
      <w:pPr>
        <w:spacing w:before="0" w:after="0"/>
        <w:ind w:left="0"/>
        <w:rPr>
          <w:rFonts w:asciiTheme="majorHAnsi" w:eastAsiaTheme="majorEastAsia" w:hAnsiTheme="majorHAnsi" w:cstheme="majorBidi"/>
          <w:b/>
          <w:color w:val="005EB8" w:themeColor="accent2"/>
          <w:sz w:val="32"/>
          <w:szCs w:val="26"/>
        </w:rPr>
      </w:pPr>
      <w:r>
        <w:br w:type="page"/>
      </w:r>
    </w:p>
    <w:p w14:paraId="6C5D725D" w14:textId="263D317F" w:rsidR="00E76001" w:rsidRDefault="00E76001" w:rsidP="00E76001">
      <w:pPr>
        <w:pStyle w:val="Heading2"/>
        <w:numPr>
          <w:ilvl w:val="0"/>
          <w:numId w:val="0"/>
        </w:numPr>
      </w:pPr>
      <w:bookmarkStart w:id="77" w:name="_Toc199229972"/>
      <w:r w:rsidRPr="006606C1">
        <w:lastRenderedPageBreak/>
        <w:t>Appendix</w:t>
      </w:r>
      <w:r>
        <w:t xml:space="preserve"> </w:t>
      </w:r>
      <w:r w:rsidR="00E70074">
        <w:t>C</w:t>
      </w:r>
      <w:r>
        <w:t xml:space="preserve"> – </w:t>
      </w:r>
      <w:r w:rsidR="00E70074">
        <w:t>Caldicott Guardian Role</w:t>
      </w:r>
      <w:bookmarkEnd w:id="77"/>
    </w:p>
    <w:p w14:paraId="691412C0" w14:textId="30FAD03F" w:rsidR="00E70074" w:rsidRDefault="00E70074" w:rsidP="00E70074">
      <w:pPr>
        <w:ind w:left="0"/>
      </w:pPr>
      <w:r>
        <w:t xml:space="preserve">A Caldicott Guardian is a senior person within a health or social care organisation who makes sure that the personal information about those who use its services is used legally, ethically, and appropriately, and that confidentiality is maintained. Caldicott Guardians should be able to provide leadership and informed guidance on complex matters involving confidentiality and information sharing. </w:t>
      </w:r>
    </w:p>
    <w:p w14:paraId="6AE1E9BE" w14:textId="6E22AADE" w:rsidR="00E70074" w:rsidRDefault="00E70074" w:rsidP="00E70074">
      <w:pPr>
        <w:ind w:left="0"/>
      </w:pPr>
      <w:r>
        <w:t xml:space="preserve">The Caldicott Guardian should play a key role in ensuring that their organisation satisfies the highest practical standards for handling person-identifiable information. Their main concern is information relating to patients, service users and their care, but the need for confidentiality extends to other individuals, including their relatives, staff, and others. Organisations typically store, manage, and share personal information relating to staff, and the same standards should be applied to this as to the confidentiality of patient information. </w:t>
      </w:r>
    </w:p>
    <w:p w14:paraId="701A4910" w14:textId="77777777" w:rsidR="00037F3E" w:rsidRDefault="00E70074" w:rsidP="00037F3E">
      <w:pPr>
        <w:pStyle w:val="NoSpacing"/>
      </w:pPr>
      <w:r w:rsidRPr="00037F3E">
        <w:rPr>
          <w:rFonts w:eastAsiaTheme="minorHAnsi"/>
          <w:color w:val="231F20" w:themeColor="text1"/>
          <w:sz w:val="24"/>
          <w:szCs w:val="24"/>
          <w:lang w:val="en-GB" w:eastAsia="en-US"/>
        </w:rPr>
        <w:t>Caldicott Guardians should apply the seven principles wisely, using common sense and an understanding of the law. They should also be compassionate, recognising that their decisions will affect real people — some of whom they may never meet. The importance of the Caldicott Guardian acting as “the conscience of the organisation” remains central to trusting the impartiality and independence of their advice.</w:t>
      </w:r>
      <w:r>
        <w:t xml:space="preserve"> </w:t>
      </w:r>
    </w:p>
    <w:p w14:paraId="17F39C96" w14:textId="77777777" w:rsidR="00037F3E" w:rsidRDefault="00037F3E" w:rsidP="00037F3E">
      <w:pPr>
        <w:pStyle w:val="NoSpacing"/>
      </w:pPr>
    </w:p>
    <w:p w14:paraId="28DE5ADD" w14:textId="3B71CDDE" w:rsidR="0002755B" w:rsidRPr="000B6E02" w:rsidRDefault="0002755B" w:rsidP="00037F3E">
      <w:pPr>
        <w:pStyle w:val="NoSpacing"/>
        <w:rPr>
          <w:rFonts w:ascii="Arial" w:eastAsia="Times New Roman" w:hAnsi="Arial" w:cs="Arial"/>
          <w:b/>
          <w:bCs/>
          <w:color w:val="000000"/>
          <w:spacing w:val="-2"/>
          <w:sz w:val="26"/>
          <w:szCs w:val="26"/>
          <w:lang w:eastAsia="en-GB"/>
        </w:rPr>
      </w:pPr>
      <w:r w:rsidRPr="000B6E02">
        <w:rPr>
          <w:rFonts w:ascii="Arial" w:eastAsia="Times New Roman" w:hAnsi="Arial" w:cs="Arial"/>
          <w:b/>
          <w:bCs/>
          <w:color w:val="000000"/>
          <w:spacing w:val="-2"/>
          <w:sz w:val="26"/>
          <w:szCs w:val="26"/>
          <w:lang w:eastAsia="en-GB"/>
        </w:rPr>
        <w:t xml:space="preserve">Caldicott Guardian: Job Description </w:t>
      </w:r>
    </w:p>
    <w:p w14:paraId="7550A9F9"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b/>
          <w:bCs/>
          <w:color w:val="000000"/>
          <w:lang w:eastAsia="en-GB"/>
        </w:rPr>
        <w:t>Job summary</w:t>
      </w:r>
    </w:p>
    <w:p w14:paraId="32959F8E"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The Caldicott Guardian is responsible for the establishment of procedures governing access to, and the use of, person-identifiable information and, where appropriate, the transfer of that information to other bodies. </w:t>
      </w:r>
    </w:p>
    <w:p w14:paraId="3116EC38"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In addition to the </w:t>
      </w:r>
      <w:hyperlink r:id="rId11" w:history="1">
        <w:r w:rsidRPr="000B6E02">
          <w:rPr>
            <w:rFonts w:ascii="Arial" w:eastAsia="Times New Roman" w:hAnsi="Arial" w:cs="Arial"/>
            <w:color w:val="000000"/>
            <w:u w:val="single"/>
            <w:lang w:eastAsia="en-GB"/>
          </w:rPr>
          <w:t>Caldicott Principles</w:t>
        </w:r>
      </w:hyperlink>
      <w:r w:rsidRPr="000B6E02">
        <w:rPr>
          <w:rFonts w:ascii="Arial" w:eastAsia="Times New Roman" w:hAnsi="Arial" w:cs="Arial"/>
          <w:color w:val="000000"/>
          <w:lang w:eastAsia="en-GB"/>
        </w:rPr>
        <w:t xml:space="preserve">, the Caldicott Guardian must also take account of the codes of conduct provided by professional bodies, and guidance on the protection and use of patient information and on information management and technology (IM&amp;T) security disseminated by the Department of Health and Social Care. </w:t>
      </w:r>
    </w:p>
    <w:p w14:paraId="5770EDD2"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Caldicott Guardians provide advice and support to staff on the sharing and disclosure of person-identifiable patient information and related legislation. </w:t>
      </w:r>
    </w:p>
    <w:p w14:paraId="22606416"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b/>
          <w:bCs/>
          <w:color w:val="000000"/>
          <w:lang w:eastAsia="en-GB"/>
        </w:rPr>
        <w:t xml:space="preserve">Working relationships </w:t>
      </w:r>
    </w:p>
    <w:p w14:paraId="66EC6ED1"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The Caldicott Guardian will be expected to liaise and work with the board, the senior management team, relevant staff and departments, in particular executive directors, IM&amp;T services, health records, and governance. </w:t>
      </w:r>
    </w:p>
    <w:p w14:paraId="17642510"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The Caldicott Guardian will work closely with and support the data protection officer (DPO), the senior information risk owner (SIRO) and the information governance team </w:t>
      </w:r>
      <w:proofErr w:type="gramStart"/>
      <w:r w:rsidRPr="000B6E02">
        <w:rPr>
          <w:rFonts w:ascii="Arial" w:eastAsia="Times New Roman" w:hAnsi="Arial" w:cs="Arial"/>
          <w:color w:val="000000"/>
          <w:lang w:eastAsia="en-GB"/>
        </w:rPr>
        <w:t>in the course of</w:t>
      </w:r>
      <w:proofErr w:type="gramEnd"/>
      <w:r w:rsidRPr="000B6E02">
        <w:rPr>
          <w:rFonts w:ascii="Arial" w:eastAsia="Times New Roman" w:hAnsi="Arial" w:cs="Arial"/>
          <w:color w:val="000000"/>
          <w:lang w:eastAsia="en-GB"/>
        </w:rPr>
        <w:t xml:space="preserve"> promoting the Caldicott principles, which will include attending various meetings as appropriate. </w:t>
      </w:r>
    </w:p>
    <w:p w14:paraId="77EEA82E"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auto"/>
        </w:rPr>
        <w:t>The Caldicott Guardian will be Deputy Chair of the ICBs Information Governance Steering Group.</w:t>
      </w:r>
    </w:p>
    <w:p w14:paraId="104FAE2D" w14:textId="77777777" w:rsidR="0045758D" w:rsidRDefault="0045758D" w:rsidP="0002755B">
      <w:pPr>
        <w:shd w:val="clear" w:color="auto" w:fill="FFFFFF"/>
        <w:spacing w:before="100" w:beforeAutospacing="1" w:after="100" w:afterAutospacing="1"/>
        <w:ind w:left="0"/>
        <w:rPr>
          <w:rFonts w:ascii="Arial" w:eastAsia="Times New Roman" w:hAnsi="Arial" w:cs="Arial"/>
          <w:b/>
          <w:bCs/>
          <w:color w:val="000000"/>
          <w:lang w:eastAsia="en-GB"/>
        </w:rPr>
      </w:pPr>
    </w:p>
    <w:p w14:paraId="19B6F6F5" w14:textId="75F9EEEB"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b/>
          <w:bCs/>
          <w:color w:val="000000"/>
          <w:lang w:eastAsia="en-GB"/>
        </w:rPr>
        <w:lastRenderedPageBreak/>
        <w:t>Role and responsibilities</w:t>
      </w:r>
    </w:p>
    <w:p w14:paraId="1B2CCD6D"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The Caldicott Guardian will:</w:t>
      </w:r>
    </w:p>
    <w:p w14:paraId="20D19FD2"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advise the organisation on the standards required to maintain the confidentiality of personal information relating to patients and other individuals, and on the actions required to achieve them</w:t>
      </w:r>
    </w:p>
    <w:p w14:paraId="24ED113C"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 xml:space="preserve">review and agree internal policies and protocols governing the protection and use of person-identifiable information by the organisation’s staff, ensuring that </w:t>
      </w:r>
      <w:proofErr w:type="gramStart"/>
      <w:r w:rsidRPr="000B6E02">
        <w:rPr>
          <w:rFonts w:ascii="Arial" w:eastAsia="Times New Roman" w:hAnsi="Arial" w:cs="Arial"/>
          <w:color w:val="000000"/>
          <w:lang w:eastAsia="en-GB"/>
        </w:rPr>
        <w:t>these address</w:t>
      </w:r>
      <w:proofErr w:type="gramEnd"/>
      <w:r w:rsidRPr="000B6E02">
        <w:rPr>
          <w:rFonts w:ascii="Arial" w:eastAsia="Times New Roman" w:hAnsi="Arial" w:cs="Arial"/>
          <w:color w:val="000000"/>
          <w:lang w:eastAsia="en-GB"/>
        </w:rPr>
        <w:t xml:space="preserve"> the requirements of national policy, guidance and the law, and that their operation is monitored</w:t>
      </w:r>
    </w:p>
    <w:p w14:paraId="35BAEB63"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 xml:space="preserve">agree and review protocols governing the disclosure of personal information across organisational boundaries, e.g. with social services and other partner organisations contributing to the local provision of care </w:t>
      </w:r>
    </w:p>
    <w:p w14:paraId="5EE4FE78"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 xml:space="preserve">assume a strategic role, in developing security and confidentiality policies representing confidentiality requirements and issues to the board </w:t>
      </w:r>
    </w:p>
    <w:p w14:paraId="120322B4"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advise on annual improvement plans relating to issues of confidentiality and information protection</w:t>
      </w:r>
    </w:p>
    <w:p w14:paraId="1D571674"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agree and present annual outcome reports relating to issues of confidentiality and information sharing</w:t>
      </w:r>
    </w:p>
    <w:p w14:paraId="3105296C"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provide advice and support to assist the resolution of local confidentiality issues arising</w:t>
      </w:r>
    </w:p>
    <w:p w14:paraId="2E12E070"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keep up to date with current legislation, guidance and best practice in information governance and Caldicott Guardian matters</w:t>
      </w:r>
    </w:p>
    <w:p w14:paraId="2538F81D"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 xml:space="preserve">ensure standard procedures and protocols are in an understandable format and available to staff </w:t>
      </w:r>
    </w:p>
    <w:p w14:paraId="159338B2"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raise awareness through training and education to ensure that the standards of good practice and Caldicott Principles are understood and adhered to</w:t>
      </w:r>
    </w:p>
    <w:p w14:paraId="4BF2B511"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b/>
          <w:bCs/>
          <w:color w:val="000000"/>
          <w:lang w:eastAsia="en-GB"/>
        </w:rPr>
        <w:t xml:space="preserve">Reporting </w:t>
      </w:r>
    </w:p>
    <w:p w14:paraId="3919340E" w14:textId="77777777" w:rsidR="0002755B" w:rsidRPr="000B6E02" w:rsidRDefault="0002755B" w:rsidP="0002755B">
      <w:pPr>
        <w:numPr>
          <w:ilvl w:val="0"/>
          <w:numId w:val="32"/>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raise concerns about any inappropriate uses made of patient / service user information with the DPO where necessary</w:t>
      </w:r>
    </w:p>
    <w:p w14:paraId="16EEBFA0" w14:textId="77777777" w:rsidR="0002755B" w:rsidRPr="000B6E02" w:rsidRDefault="0002755B" w:rsidP="0002755B">
      <w:pPr>
        <w:numPr>
          <w:ilvl w:val="0"/>
          <w:numId w:val="33"/>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 xml:space="preserve">on an annual basis, to participate in the </w:t>
      </w:r>
      <w:hyperlink r:id="rId12" w:history="1">
        <w:r w:rsidRPr="000B6E02">
          <w:rPr>
            <w:rFonts w:ascii="Arial" w:eastAsia="Times New Roman" w:hAnsi="Arial" w:cs="Arial"/>
            <w:color w:val="000000"/>
            <w:u w:val="single"/>
            <w:lang w:eastAsia="en-GB"/>
          </w:rPr>
          <w:t>Data Security and Protection Toolkit</w:t>
        </w:r>
      </w:hyperlink>
      <w:r w:rsidRPr="000B6E02">
        <w:rPr>
          <w:rFonts w:ascii="Arial" w:eastAsia="Times New Roman" w:hAnsi="Arial" w:cs="Arial"/>
          <w:color w:val="000000"/>
          <w:lang w:eastAsia="en-GB"/>
        </w:rPr>
        <w:t xml:space="preserve"> assessment</w:t>
      </w:r>
    </w:p>
    <w:p w14:paraId="603A1BFD" w14:textId="6084085C" w:rsidR="0002755B" w:rsidRPr="000B6E02" w:rsidRDefault="00B9050E" w:rsidP="0002755B">
      <w:pPr>
        <w:shd w:val="clear" w:color="auto" w:fill="FFFFFF"/>
        <w:spacing w:before="100" w:beforeAutospacing="1" w:after="100" w:afterAutospacing="1"/>
        <w:ind w:left="0"/>
        <w:rPr>
          <w:rFonts w:ascii="Arial" w:eastAsia="Times New Roman" w:hAnsi="Arial" w:cs="Arial"/>
          <w:b/>
          <w:bCs/>
          <w:color w:val="000000"/>
          <w:lang w:eastAsia="en-GB"/>
        </w:rPr>
      </w:pPr>
      <w:r w:rsidRPr="000B6E02">
        <w:rPr>
          <w:rFonts w:ascii="Arial" w:eastAsia="Times New Roman" w:hAnsi="Arial" w:cs="Arial"/>
          <w:b/>
          <w:bCs/>
          <w:color w:val="000000"/>
          <w:lang w:eastAsia="en-GB"/>
        </w:rPr>
        <w:t>Training</w:t>
      </w:r>
    </w:p>
    <w:p w14:paraId="3050A1F6"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The Caldicott Guardian will be required to undertake appropriate training </w:t>
      </w:r>
      <w:proofErr w:type="gramStart"/>
      <w:r w:rsidRPr="000B6E02">
        <w:rPr>
          <w:rFonts w:ascii="Arial" w:eastAsia="Times New Roman" w:hAnsi="Arial" w:cs="Arial"/>
          <w:color w:val="000000"/>
          <w:lang w:eastAsia="en-GB"/>
        </w:rPr>
        <w:t>every two years,</w:t>
      </w:r>
      <w:proofErr w:type="gramEnd"/>
      <w:r w:rsidRPr="000B6E02">
        <w:rPr>
          <w:rFonts w:ascii="Arial" w:eastAsia="Times New Roman" w:hAnsi="Arial" w:cs="Arial"/>
          <w:color w:val="000000"/>
          <w:lang w:eastAsia="en-GB"/>
        </w:rPr>
        <w:t xml:space="preserve"> to be able to demonstrate their skills and capabilities are up to date and relevant to the needs of the organisation.</w:t>
      </w:r>
    </w:p>
    <w:p w14:paraId="2062272C"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b/>
          <w:bCs/>
          <w:color w:val="000000"/>
          <w:lang w:eastAsia="en-GB"/>
        </w:rPr>
        <w:t xml:space="preserve">Notes </w:t>
      </w:r>
    </w:p>
    <w:p w14:paraId="5D75025C" w14:textId="6D87199B" w:rsidR="00A01FD4" w:rsidRPr="000B6E02" w:rsidRDefault="0002755B" w:rsidP="000B6E02">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lastRenderedPageBreak/>
        <w:t xml:space="preserve">1. The duties and responsibilities outlined above are to be regarded as </w:t>
      </w:r>
      <w:r w:rsidRPr="000B6E02">
        <w:rPr>
          <w:rFonts w:ascii="Arial" w:eastAsia="Times New Roman" w:hAnsi="Arial" w:cs="Arial"/>
          <w:i/>
          <w:iCs/>
          <w:color w:val="000000"/>
          <w:lang w:eastAsia="en-GB"/>
        </w:rPr>
        <w:t>broad areas of responsibility</w:t>
      </w:r>
      <w:r w:rsidRPr="000B6E02">
        <w:rPr>
          <w:rFonts w:ascii="Arial" w:eastAsia="Times New Roman" w:hAnsi="Arial" w:cs="Arial"/>
          <w:color w:val="000000"/>
          <w:lang w:eastAsia="en-GB"/>
        </w:rPr>
        <w:t xml:space="preserve"> and do not necessarily detail all tasks which the post holder may be required to perform. </w:t>
      </w:r>
    </w:p>
    <w:p w14:paraId="36841DFF" w14:textId="7A850DF2" w:rsidR="00E76001" w:rsidRDefault="00E76001" w:rsidP="00E76001">
      <w:pPr>
        <w:pStyle w:val="Heading2"/>
        <w:numPr>
          <w:ilvl w:val="0"/>
          <w:numId w:val="0"/>
        </w:numPr>
      </w:pPr>
      <w:bookmarkStart w:id="78" w:name="_Toc199229973"/>
      <w:r w:rsidRPr="006606C1">
        <w:t>Appendix</w:t>
      </w:r>
      <w:r>
        <w:t xml:space="preserve"> </w:t>
      </w:r>
      <w:r w:rsidR="00E70074">
        <w:t>D</w:t>
      </w:r>
      <w:r>
        <w:t xml:space="preserve"> – </w:t>
      </w:r>
      <w:r w:rsidR="00E70074">
        <w:t>Data Protection Officer Role</w:t>
      </w:r>
      <w:bookmarkEnd w:id="78"/>
    </w:p>
    <w:p w14:paraId="62D871FA" w14:textId="77777777" w:rsidR="00E70074" w:rsidRPr="00EA33F7" w:rsidRDefault="00E70074" w:rsidP="00E70074">
      <w:pPr>
        <w:spacing w:after="160" w:line="259" w:lineRule="auto"/>
        <w:ind w:left="0"/>
      </w:pPr>
      <w:r w:rsidRPr="00EA33F7">
        <w:t>The Data Protection Officer reports directly to the (most senior level of management), in matters relating to data protection assurance and compliance.</w:t>
      </w:r>
    </w:p>
    <w:p w14:paraId="24996574" w14:textId="77777777" w:rsidR="00E70074" w:rsidRPr="00EA33F7" w:rsidRDefault="00E70074" w:rsidP="00E70074">
      <w:pPr>
        <w:spacing w:after="160" w:line="259" w:lineRule="auto"/>
        <w:ind w:left="0"/>
        <w:rPr>
          <w:b/>
        </w:rPr>
      </w:pPr>
      <w:r w:rsidRPr="00EA33F7">
        <w:rPr>
          <w:b/>
        </w:rPr>
        <w:t>Responsibilities:</w:t>
      </w:r>
    </w:p>
    <w:p w14:paraId="2BD5E09E" w14:textId="77E6B0DB" w:rsidR="00E70074" w:rsidRPr="00EA33F7" w:rsidRDefault="00E70074" w:rsidP="002B1BEC">
      <w:pPr>
        <w:numPr>
          <w:ilvl w:val="0"/>
          <w:numId w:val="14"/>
        </w:numPr>
        <w:spacing w:before="0" w:after="160" w:line="259" w:lineRule="auto"/>
        <w:contextualSpacing/>
      </w:pPr>
      <w:r w:rsidRPr="00EA33F7">
        <w:t xml:space="preserve">To provide support, advice and assurance of compliance across the </w:t>
      </w:r>
      <w:r w:rsidR="00A52240">
        <w:t>ICB</w:t>
      </w:r>
      <w:r w:rsidRPr="00EA33F7">
        <w:t>s</w:t>
      </w:r>
      <w:r w:rsidR="00D554B0">
        <w:t>.</w:t>
      </w:r>
    </w:p>
    <w:p w14:paraId="4716E032" w14:textId="114AEA5C" w:rsidR="00E70074" w:rsidRPr="00EA33F7" w:rsidRDefault="00E70074" w:rsidP="002B1BEC">
      <w:pPr>
        <w:numPr>
          <w:ilvl w:val="0"/>
          <w:numId w:val="14"/>
        </w:numPr>
        <w:spacing w:before="0" w:after="160" w:line="259" w:lineRule="auto"/>
        <w:contextualSpacing/>
      </w:pPr>
      <w:r w:rsidRPr="00EA33F7">
        <w:t xml:space="preserve">To maintain expert knowledge of data protection law and practices and how they apply to the business of the </w:t>
      </w:r>
      <w:r w:rsidR="00A52240">
        <w:t>ICB</w:t>
      </w:r>
      <w:r w:rsidRPr="00EA33F7">
        <w:t>s.</w:t>
      </w:r>
    </w:p>
    <w:p w14:paraId="53A3ACFD" w14:textId="681BBB17" w:rsidR="00E70074" w:rsidRPr="00EA33F7" w:rsidRDefault="00E70074" w:rsidP="002B1BEC">
      <w:pPr>
        <w:numPr>
          <w:ilvl w:val="0"/>
          <w:numId w:val="14"/>
        </w:numPr>
        <w:spacing w:before="0" w:after="160" w:line="259" w:lineRule="auto"/>
        <w:contextualSpacing/>
      </w:pPr>
      <w:r w:rsidRPr="00EA33F7">
        <w:t xml:space="preserve">To be the first point of contact within the </w:t>
      </w:r>
      <w:r w:rsidR="00A52240">
        <w:t>ICB</w:t>
      </w:r>
      <w:r w:rsidRPr="00EA33F7">
        <w:t>s for all data protection matters</w:t>
      </w:r>
      <w:r w:rsidR="00D554B0">
        <w:t>.</w:t>
      </w:r>
    </w:p>
    <w:p w14:paraId="4930430C" w14:textId="77777777" w:rsidR="00E70074" w:rsidRPr="00EA33F7" w:rsidRDefault="00E70074" w:rsidP="002B1BEC">
      <w:pPr>
        <w:numPr>
          <w:ilvl w:val="0"/>
          <w:numId w:val="14"/>
        </w:numPr>
        <w:spacing w:before="0" w:after="160" w:line="259" w:lineRule="auto"/>
        <w:contextualSpacing/>
      </w:pPr>
      <w:r w:rsidRPr="00EA33F7">
        <w:t>To support programmes of work from inception to ensure that data protection is addressed by default and in design of new systems and information processes.</w:t>
      </w:r>
    </w:p>
    <w:p w14:paraId="5B88F4BB" w14:textId="3DCA039F" w:rsidR="00E70074" w:rsidRPr="00EA33F7" w:rsidRDefault="00E70074" w:rsidP="002B1BEC">
      <w:pPr>
        <w:numPr>
          <w:ilvl w:val="0"/>
          <w:numId w:val="14"/>
        </w:numPr>
        <w:spacing w:before="0" w:after="160" w:line="259" w:lineRule="auto"/>
        <w:contextualSpacing/>
      </w:pPr>
      <w:r w:rsidRPr="00EA33F7">
        <w:t xml:space="preserve">Data protection officer to be published on </w:t>
      </w:r>
      <w:r w:rsidR="00A52240">
        <w:t>ICB</w:t>
      </w:r>
      <w:r w:rsidRPr="00EA33F7">
        <w:t>s Privacy Notice.</w:t>
      </w:r>
    </w:p>
    <w:p w14:paraId="30218DD0" w14:textId="77777777" w:rsidR="00E70074" w:rsidRPr="00EA33F7" w:rsidRDefault="00E70074" w:rsidP="002B1BEC">
      <w:pPr>
        <w:numPr>
          <w:ilvl w:val="0"/>
          <w:numId w:val="14"/>
        </w:numPr>
        <w:spacing w:before="0" w:after="160" w:line="259" w:lineRule="auto"/>
        <w:contextualSpacing/>
      </w:pPr>
      <w:r w:rsidRPr="00EA33F7">
        <w:t>The data protection officer will ensure that appropriate confidentiality is maintained in the performance of his tasks.</w:t>
      </w:r>
    </w:p>
    <w:p w14:paraId="124A4346" w14:textId="77777777" w:rsidR="00E70074" w:rsidRPr="00EA33F7" w:rsidRDefault="00E70074" w:rsidP="002B1BEC">
      <w:pPr>
        <w:numPr>
          <w:ilvl w:val="0"/>
          <w:numId w:val="14"/>
        </w:numPr>
        <w:spacing w:before="0" w:after="160" w:line="259" w:lineRule="auto"/>
        <w:contextualSpacing/>
      </w:pPr>
      <w:r w:rsidRPr="00EA33F7">
        <w:t xml:space="preserve">In performing their tasks as the data protection </w:t>
      </w:r>
      <w:proofErr w:type="gramStart"/>
      <w:r w:rsidRPr="00EA33F7">
        <w:t>officer</w:t>
      </w:r>
      <w:proofErr w:type="gramEnd"/>
      <w:r w:rsidRPr="00EA33F7">
        <w:t xml:space="preserve"> they must ensure that the DPO responsibilities are not influenced in any way, and should a potential confl</w:t>
      </w:r>
      <w:r>
        <w:t>ict</w:t>
      </w:r>
      <w:r w:rsidRPr="00EA33F7">
        <w:t xml:space="preserve"> of interest arise report it to the Chief Corporate Services Officer.</w:t>
      </w:r>
    </w:p>
    <w:p w14:paraId="46039EAF" w14:textId="77777777" w:rsidR="00E70074" w:rsidRPr="00EA33F7" w:rsidRDefault="00E70074" w:rsidP="002B1BEC">
      <w:pPr>
        <w:numPr>
          <w:ilvl w:val="0"/>
          <w:numId w:val="14"/>
        </w:numPr>
        <w:spacing w:before="0" w:after="160" w:line="259" w:lineRule="auto"/>
        <w:contextualSpacing/>
      </w:pPr>
      <w:r w:rsidRPr="00EA33F7">
        <w:t>To develop or advise senior management on the development and establishment of policies, procedures and other measures to ensure compliance with the GDPR, Data Protection Act, including but not limited to:</w:t>
      </w:r>
    </w:p>
    <w:p w14:paraId="13EB79A4" w14:textId="0AE5532D" w:rsidR="00E70074" w:rsidRPr="00EA33F7" w:rsidRDefault="00E70074" w:rsidP="002B1BEC">
      <w:pPr>
        <w:numPr>
          <w:ilvl w:val="1"/>
          <w:numId w:val="14"/>
        </w:numPr>
        <w:spacing w:before="0" w:after="160" w:line="259" w:lineRule="auto"/>
        <w:contextualSpacing/>
      </w:pPr>
      <w:r w:rsidRPr="00EA33F7">
        <w:t>Records of processing activities</w:t>
      </w:r>
      <w:r w:rsidR="00D554B0">
        <w:t>.</w:t>
      </w:r>
    </w:p>
    <w:p w14:paraId="4BA648CB" w14:textId="1AB49574" w:rsidR="00E70074" w:rsidRPr="00EA33F7" w:rsidRDefault="00E70074" w:rsidP="002B1BEC">
      <w:pPr>
        <w:numPr>
          <w:ilvl w:val="1"/>
          <w:numId w:val="14"/>
        </w:numPr>
        <w:spacing w:before="0" w:after="160" w:line="259" w:lineRule="auto"/>
        <w:contextualSpacing/>
      </w:pPr>
      <w:r w:rsidRPr="00EA33F7">
        <w:t>Data protection by design and default</w:t>
      </w:r>
      <w:r w:rsidR="00D554B0">
        <w:t>.</w:t>
      </w:r>
    </w:p>
    <w:p w14:paraId="454360C6" w14:textId="1CD64E25" w:rsidR="00E70074" w:rsidRPr="00EA33F7" w:rsidRDefault="00E70074" w:rsidP="002B1BEC">
      <w:pPr>
        <w:numPr>
          <w:ilvl w:val="1"/>
          <w:numId w:val="14"/>
        </w:numPr>
        <w:spacing w:before="0" w:after="160" w:line="259" w:lineRule="auto"/>
        <w:contextualSpacing/>
      </w:pPr>
      <w:r w:rsidRPr="00EA33F7">
        <w:t>Data Protection Impact Assessments</w:t>
      </w:r>
      <w:r w:rsidR="00D554B0">
        <w:t>.</w:t>
      </w:r>
    </w:p>
    <w:p w14:paraId="44E45B47" w14:textId="6480B476" w:rsidR="00E70074" w:rsidRPr="00EA33F7" w:rsidRDefault="00E70074" w:rsidP="002B1BEC">
      <w:pPr>
        <w:numPr>
          <w:ilvl w:val="1"/>
          <w:numId w:val="14"/>
        </w:numPr>
        <w:spacing w:before="0" w:after="160" w:line="259" w:lineRule="auto"/>
        <w:contextualSpacing/>
      </w:pPr>
      <w:r w:rsidRPr="00EA33F7">
        <w:t>Fair Processing</w:t>
      </w:r>
      <w:r w:rsidR="00D554B0">
        <w:t>.</w:t>
      </w:r>
    </w:p>
    <w:p w14:paraId="078E9A59" w14:textId="77777777" w:rsidR="00E70074" w:rsidRPr="00EA33F7" w:rsidRDefault="00E70074" w:rsidP="002B1BEC">
      <w:pPr>
        <w:numPr>
          <w:ilvl w:val="0"/>
          <w:numId w:val="15"/>
        </w:numPr>
        <w:spacing w:before="0" w:after="160" w:line="259" w:lineRule="auto"/>
        <w:contextualSpacing/>
      </w:pPr>
      <w:r w:rsidRPr="00EA33F7">
        <w:t xml:space="preserve">To monitor compliance with these measures and provide reports to </w:t>
      </w:r>
      <w:proofErr w:type="gramStart"/>
      <w:r w:rsidRPr="00EA33F7">
        <w:t>the  (</w:t>
      </w:r>
      <w:proofErr w:type="gramEnd"/>
      <w:r w:rsidRPr="00EA33F7">
        <w:t>most senior level of management ) tbc / Committees.</w:t>
      </w:r>
    </w:p>
    <w:p w14:paraId="04C3FCDC" w14:textId="77777777" w:rsidR="00E70074" w:rsidRPr="00EA33F7" w:rsidRDefault="00E70074" w:rsidP="002B1BEC">
      <w:pPr>
        <w:numPr>
          <w:ilvl w:val="0"/>
          <w:numId w:val="15"/>
        </w:numPr>
        <w:spacing w:before="0" w:after="160" w:line="259" w:lineRule="auto"/>
        <w:contextualSpacing/>
      </w:pPr>
      <w:r w:rsidRPr="00EA33F7">
        <w:t>To support programmes and initiatives that involve the development of new or innovative information processes on the need for a data protection impact assessment (DPIA).</w:t>
      </w:r>
    </w:p>
    <w:p w14:paraId="6DC8440F" w14:textId="77777777" w:rsidR="00E70074" w:rsidRPr="00EA33F7" w:rsidRDefault="00E70074" w:rsidP="002B1BEC">
      <w:pPr>
        <w:numPr>
          <w:ilvl w:val="0"/>
          <w:numId w:val="15"/>
        </w:numPr>
        <w:spacing w:before="0" w:after="160" w:line="259" w:lineRule="auto"/>
        <w:contextualSpacing/>
      </w:pPr>
      <w:r w:rsidRPr="00EA33F7">
        <w:t>To support and advise programmes and initiatives in conducting data protection impact assessments, and to assure the proposed mitigations.</w:t>
      </w:r>
    </w:p>
    <w:p w14:paraId="36E7DFDF" w14:textId="77777777" w:rsidR="00E70074" w:rsidRPr="00EA33F7" w:rsidRDefault="00E70074" w:rsidP="002B1BEC">
      <w:pPr>
        <w:numPr>
          <w:ilvl w:val="0"/>
          <w:numId w:val="15"/>
        </w:numPr>
        <w:spacing w:before="0" w:after="160" w:line="259" w:lineRule="auto"/>
        <w:contextualSpacing/>
      </w:pPr>
      <w:r w:rsidRPr="00EA33F7">
        <w:t>To consult with the Information Commissioners Office (ICO) where proposed processing poses a high risk in the absence of proposed mitigations.</w:t>
      </w:r>
    </w:p>
    <w:p w14:paraId="7884418E" w14:textId="77777777" w:rsidR="00E70074" w:rsidRPr="00EA33F7" w:rsidRDefault="00E70074" w:rsidP="002B1BEC">
      <w:pPr>
        <w:numPr>
          <w:ilvl w:val="0"/>
          <w:numId w:val="15"/>
        </w:numPr>
        <w:spacing w:before="0" w:after="160" w:line="259" w:lineRule="auto"/>
        <w:contextualSpacing/>
      </w:pPr>
      <w:r w:rsidRPr="00EA33F7">
        <w:t>To take account of the risks associated with processing in the performance of his tasks.</w:t>
      </w:r>
    </w:p>
    <w:p w14:paraId="04D3D2BC" w14:textId="3897F699" w:rsidR="00E70074" w:rsidRPr="00EA33F7" w:rsidRDefault="00E70074" w:rsidP="002B1BEC">
      <w:pPr>
        <w:numPr>
          <w:ilvl w:val="0"/>
          <w:numId w:val="15"/>
        </w:numPr>
        <w:spacing w:before="0" w:after="160" w:line="259" w:lineRule="auto"/>
        <w:contextualSpacing/>
      </w:pPr>
      <w:r w:rsidRPr="00EA33F7">
        <w:t xml:space="preserve">Provision of specialist advice to the </w:t>
      </w:r>
      <w:r w:rsidR="00A52240">
        <w:t>ICB</w:t>
      </w:r>
      <w:r w:rsidRPr="00EA33F7">
        <w:t>s on compliance obligations</w:t>
      </w:r>
      <w:r w:rsidR="00D554B0">
        <w:t>.</w:t>
      </w:r>
    </w:p>
    <w:p w14:paraId="4D482A5F" w14:textId="77777777" w:rsidR="00E70074" w:rsidRPr="00EA33F7" w:rsidRDefault="00E70074" w:rsidP="002B1BEC">
      <w:pPr>
        <w:numPr>
          <w:ilvl w:val="0"/>
          <w:numId w:val="15"/>
        </w:numPr>
        <w:spacing w:before="0" w:after="160" w:line="259" w:lineRule="auto"/>
        <w:contextualSpacing/>
      </w:pPr>
      <w:r w:rsidRPr="00EA33F7">
        <w:t>Provision of advice to projects and business change initiatives on when a data protection impact assessment is required.</w:t>
      </w:r>
    </w:p>
    <w:p w14:paraId="648E6191" w14:textId="77777777" w:rsidR="00E70074" w:rsidRPr="00EA33F7" w:rsidRDefault="00E70074" w:rsidP="002B1BEC">
      <w:pPr>
        <w:numPr>
          <w:ilvl w:val="0"/>
          <w:numId w:val="15"/>
        </w:numPr>
        <w:spacing w:before="0" w:after="160" w:line="259" w:lineRule="auto"/>
        <w:contextualSpacing/>
      </w:pPr>
      <w:r w:rsidRPr="00EA33F7">
        <w:t>The DPO has final sign-off of data protection impact assessments once taken through IG Team and approved by either Caldicott / SIRO.</w:t>
      </w:r>
    </w:p>
    <w:p w14:paraId="4541D676" w14:textId="38DC1C5B" w:rsidR="00E70074" w:rsidRPr="00EA33F7" w:rsidRDefault="00E70074" w:rsidP="002B1BEC">
      <w:pPr>
        <w:numPr>
          <w:ilvl w:val="0"/>
          <w:numId w:val="15"/>
        </w:numPr>
        <w:spacing w:before="0" w:after="160" w:line="259" w:lineRule="auto"/>
        <w:contextualSpacing/>
      </w:pPr>
      <w:r w:rsidRPr="00EA33F7">
        <w:t>To be the first point of contact for the Information Commissioners Office (ICO)</w:t>
      </w:r>
      <w:r w:rsidR="00D554B0">
        <w:t>.</w:t>
      </w:r>
    </w:p>
    <w:p w14:paraId="09CD3E18" w14:textId="77777777" w:rsidR="00E70074" w:rsidRPr="00EA33F7" w:rsidRDefault="00E70074" w:rsidP="002B1BEC">
      <w:pPr>
        <w:numPr>
          <w:ilvl w:val="0"/>
          <w:numId w:val="15"/>
        </w:numPr>
        <w:spacing w:before="0" w:after="160" w:line="259" w:lineRule="auto"/>
        <w:contextualSpacing/>
      </w:pPr>
      <w:r w:rsidRPr="00EA33F7">
        <w:lastRenderedPageBreak/>
        <w:t>To co-operate with the ICO in any matters relating to data protection compliance including provision of evidence of compliance, and relation to breach management.</w:t>
      </w:r>
    </w:p>
    <w:p w14:paraId="11B2422D" w14:textId="15B9BF02" w:rsidR="00E76001" w:rsidRPr="00A01FD4" w:rsidRDefault="00E70074" w:rsidP="00A01FD4">
      <w:pPr>
        <w:numPr>
          <w:ilvl w:val="0"/>
          <w:numId w:val="15"/>
        </w:numPr>
        <w:spacing w:before="0" w:after="160" w:line="259" w:lineRule="auto"/>
        <w:contextualSpacing/>
      </w:pPr>
      <w:r w:rsidRPr="00EA33F7">
        <w:t>The DPO operates independently and is not dismissed or penalised for performing their task.</w:t>
      </w:r>
      <w:r w:rsidR="00E76001">
        <w:br w:type="page"/>
      </w:r>
    </w:p>
    <w:p w14:paraId="4B7A4AED" w14:textId="7631F6A9" w:rsidR="00E76001" w:rsidRDefault="00E76001" w:rsidP="00E76001">
      <w:pPr>
        <w:pStyle w:val="Heading2"/>
        <w:numPr>
          <w:ilvl w:val="0"/>
          <w:numId w:val="0"/>
        </w:numPr>
      </w:pPr>
      <w:bookmarkStart w:id="79" w:name="_Toc199229974"/>
      <w:r w:rsidRPr="006606C1">
        <w:lastRenderedPageBreak/>
        <w:t>Appendix</w:t>
      </w:r>
      <w:r>
        <w:t xml:space="preserve"> </w:t>
      </w:r>
      <w:r w:rsidR="00E70074">
        <w:t>E</w:t>
      </w:r>
      <w:r>
        <w:t xml:space="preserve"> – </w:t>
      </w:r>
      <w:r w:rsidR="00E70074">
        <w:t>Information Asset Owner Role</w:t>
      </w:r>
      <w:bookmarkEnd w:id="79"/>
    </w:p>
    <w:p w14:paraId="72855A3A" w14:textId="3C65C1AF" w:rsidR="00A73D5D" w:rsidRDefault="00A73D5D" w:rsidP="00A73E0A">
      <w:pPr>
        <w:spacing w:before="0" w:after="160" w:line="259" w:lineRule="auto"/>
        <w:ind w:left="0"/>
        <w:rPr>
          <w:rFonts w:ascii="Arial" w:eastAsia="Calibri" w:hAnsi="Arial" w:cs="Arial"/>
          <w:b/>
          <w:bCs/>
          <w:color w:val="auto"/>
          <w:sz w:val="28"/>
          <w:szCs w:val="28"/>
        </w:rPr>
      </w:pPr>
      <w:r>
        <w:rPr>
          <w:rFonts w:ascii="Arial" w:eastAsia="Calibri" w:hAnsi="Arial" w:cs="Arial"/>
          <w:b/>
          <w:bCs/>
          <w:color w:val="auto"/>
          <w:sz w:val="28"/>
          <w:szCs w:val="28"/>
        </w:rPr>
        <w:t>MSE ICBs Information Asset Owners</w:t>
      </w:r>
    </w:p>
    <w:p w14:paraId="59BC6F11" w14:textId="77777777" w:rsidR="00946F55" w:rsidRDefault="003F5719" w:rsidP="00A73E0A">
      <w:pPr>
        <w:spacing w:before="0" w:after="160" w:line="259" w:lineRule="auto"/>
        <w:ind w:left="0"/>
        <w:rPr>
          <w:rFonts w:ascii="Arial" w:eastAsia="Calibri" w:hAnsi="Arial" w:cs="Arial"/>
          <w:color w:val="auto"/>
        </w:rPr>
      </w:pPr>
      <w:r>
        <w:rPr>
          <w:rFonts w:ascii="Arial" w:eastAsia="Calibri" w:hAnsi="Arial" w:cs="Arial"/>
          <w:color w:val="auto"/>
        </w:rPr>
        <w:t xml:space="preserve">The organisations </w:t>
      </w:r>
      <w:r w:rsidR="009E6109">
        <w:rPr>
          <w:rFonts w:ascii="Arial" w:eastAsia="Calibri" w:hAnsi="Arial" w:cs="Arial"/>
          <w:color w:val="auto"/>
        </w:rPr>
        <w:t xml:space="preserve">Information Asset Owners have been decided upon by the Executive Team and appointed by the SIRO. </w:t>
      </w:r>
    </w:p>
    <w:p w14:paraId="45669D18" w14:textId="4FA0757B" w:rsidR="00A73D5D" w:rsidRPr="00F06C64" w:rsidRDefault="00D82FA7" w:rsidP="00A73E0A">
      <w:pPr>
        <w:spacing w:before="0" w:after="160" w:line="259" w:lineRule="auto"/>
        <w:ind w:left="0"/>
        <w:rPr>
          <w:rFonts w:ascii="Arial" w:eastAsia="Calibri" w:hAnsi="Arial" w:cs="Arial"/>
          <w:color w:val="auto"/>
        </w:rPr>
      </w:pPr>
      <w:r>
        <w:rPr>
          <w:rFonts w:ascii="Arial" w:eastAsia="Calibri" w:hAnsi="Arial" w:cs="Arial"/>
          <w:color w:val="auto"/>
        </w:rPr>
        <w:t xml:space="preserve">The list of IAOs is </w:t>
      </w:r>
      <w:r w:rsidR="00CF4203">
        <w:rPr>
          <w:rFonts w:ascii="Arial" w:eastAsia="Calibri" w:hAnsi="Arial" w:cs="Arial"/>
          <w:color w:val="auto"/>
        </w:rPr>
        <w:t xml:space="preserve">responsive to the needs of the organisation, and can change as changes to the structure happens, as such, the </w:t>
      </w:r>
      <w:r w:rsidR="00946F55">
        <w:rPr>
          <w:rFonts w:ascii="Arial" w:eastAsia="Calibri" w:hAnsi="Arial" w:cs="Arial"/>
          <w:color w:val="auto"/>
        </w:rPr>
        <w:t>current list will be available to staff via the Information Governance pages of Connect Online (intranet).</w:t>
      </w:r>
    </w:p>
    <w:p w14:paraId="39241CDC" w14:textId="3C145172" w:rsidR="00A73E0A" w:rsidRPr="00A73E0A" w:rsidRDefault="00A73E0A" w:rsidP="00A73E0A">
      <w:pPr>
        <w:spacing w:before="0" w:after="160" w:line="259" w:lineRule="auto"/>
        <w:ind w:left="0"/>
        <w:rPr>
          <w:rFonts w:ascii="Arial" w:eastAsia="Calibri" w:hAnsi="Arial" w:cs="Arial"/>
          <w:b/>
          <w:bCs/>
          <w:color w:val="auto"/>
          <w:sz w:val="28"/>
          <w:szCs w:val="28"/>
        </w:rPr>
      </w:pPr>
      <w:r w:rsidRPr="00A73E0A">
        <w:rPr>
          <w:rFonts w:ascii="Arial" w:eastAsia="Calibri" w:hAnsi="Arial" w:cs="Arial"/>
          <w:b/>
          <w:bCs/>
          <w:color w:val="auto"/>
          <w:sz w:val="28"/>
          <w:szCs w:val="28"/>
        </w:rPr>
        <w:t>Background</w:t>
      </w:r>
    </w:p>
    <w:p w14:paraId="397404F4" w14:textId="77777777" w:rsidR="00A73E0A" w:rsidRPr="00A73E0A" w:rsidRDefault="00A73E0A" w:rsidP="00A73E0A">
      <w:pPr>
        <w:spacing w:before="0" w:after="160" w:line="259" w:lineRule="auto"/>
        <w:ind w:left="0"/>
        <w:rPr>
          <w:rFonts w:ascii="Arial" w:eastAsia="Calibri" w:hAnsi="Arial" w:cs="Arial"/>
          <w:color w:val="auto"/>
        </w:rPr>
      </w:pPr>
      <w:r w:rsidRPr="00A73E0A">
        <w:rPr>
          <w:rFonts w:ascii="Arial" w:eastAsia="Calibri" w:hAnsi="Arial" w:cs="Arial"/>
          <w:color w:val="auto"/>
        </w:rPr>
        <w:t>The Information Asset Owner is a mandatory role that was created following an independent review into data handling procedures across government.</w:t>
      </w:r>
    </w:p>
    <w:p w14:paraId="32EEE719" w14:textId="77777777" w:rsidR="00A73E0A" w:rsidRPr="00A73E0A" w:rsidRDefault="00A73E0A" w:rsidP="00A73E0A">
      <w:pPr>
        <w:spacing w:before="0" w:after="160" w:line="259" w:lineRule="auto"/>
        <w:ind w:left="0"/>
        <w:rPr>
          <w:rFonts w:ascii="Arial" w:eastAsia="Calibri" w:hAnsi="Arial" w:cs="Arial"/>
          <w:i/>
          <w:iCs/>
          <w:color w:val="auto"/>
        </w:rPr>
      </w:pPr>
      <w:r w:rsidRPr="00A73E0A">
        <w:rPr>
          <w:rFonts w:ascii="Arial" w:eastAsia="Calibri" w:hAnsi="Arial" w:cs="Arial"/>
          <w:i/>
          <w:iCs/>
          <w:color w:val="auto"/>
        </w:rPr>
        <w:t xml:space="preserve">“Information Asset Owners (IAOs) must be senior/responsible individuals involved in running the relevant business. Their role is to understand what information is held, what is added and what is removed, how information is moved, and who has access and why. As a result, they </w:t>
      </w:r>
      <w:proofErr w:type="gramStart"/>
      <w:r w:rsidRPr="00A73E0A">
        <w:rPr>
          <w:rFonts w:ascii="Arial" w:eastAsia="Calibri" w:hAnsi="Arial" w:cs="Arial"/>
          <w:i/>
          <w:iCs/>
          <w:color w:val="auto"/>
        </w:rPr>
        <w:t>are able to</w:t>
      </w:r>
      <w:proofErr w:type="gramEnd"/>
      <w:r w:rsidRPr="00A73E0A">
        <w:rPr>
          <w:rFonts w:ascii="Arial" w:eastAsia="Calibri" w:hAnsi="Arial" w:cs="Arial"/>
          <w:i/>
          <w:iCs/>
          <w:color w:val="auto"/>
        </w:rPr>
        <w:t xml:space="preserve"> understand and address risks to the information and ensure that information is fully used within the law for the public good. They provide a written judgement of the security and use of their asset(s) annually to support the audit process.”</w:t>
      </w:r>
    </w:p>
    <w:p w14:paraId="1224777C" w14:textId="77777777" w:rsidR="00A73E0A" w:rsidRPr="00A73E0A" w:rsidRDefault="00A73E0A" w:rsidP="00A73E0A">
      <w:pPr>
        <w:spacing w:before="0" w:after="160" w:line="259" w:lineRule="auto"/>
        <w:ind w:left="0"/>
        <w:rPr>
          <w:rFonts w:ascii="Arial" w:eastAsia="Calibri" w:hAnsi="Arial" w:cs="Arial"/>
          <w:color w:val="auto"/>
        </w:rPr>
      </w:pPr>
      <w:r w:rsidRPr="00A73E0A">
        <w:rPr>
          <w:rFonts w:ascii="Arial" w:eastAsia="Calibri" w:hAnsi="Arial" w:cs="Arial"/>
          <w:color w:val="auto"/>
        </w:rPr>
        <w:t>For MSE ICB this means that Information Asset Owners (IAOs) are senior members of staff nominated by the Executive Team. IAOs represent their areas of the business, taking responsibility for the management of the information assets created and used by their teams.</w:t>
      </w:r>
    </w:p>
    <w:p w14:paraId="1C089BE0" w14:textId="77777777" w:rsidR="00A73E0A" w:rsidRPr="00A73E0A" w:rsidRDefault="00A73E0A" w:rsidP="00A73E0A">
      <w:pPr>
        <w:spacing w:before="0" w:after="160" w:line="259" w:lineRule="auto"/>
        <w:ind w:left="0"/>
        <w:rPr>
          <w:rFonts w:ascii="Arial" w:eastAsia="Calibri" w:hAnsi="Arial" w:cs="Arial"/>
          <w:b/>
          <w:bCs/>
          <w:color w:val="auto"/>
          <w:sz w:val="28"/>
          <w:szCs w:val="28"/>
        </w:rPr>
      </w:pPr>
      <w:r w:rsidRPr="00A73E0A">
        <w:rPr>
          <w:rFonts w:ascii="Arial" w:eastAsia="Calibri" w:hAnsi="Arial" w:cs="Arial"/>
          <w:b/>
          <w:bCs/>
          <w:color w:val="auto"/>
          <w:sz w:val="28"/>
          <w:szCs w:val="28"/>
        </w:rPr>
        <w:t>The IAO in context</w:t>
      </w:r>
    </w:p>
    <w:p w14:paraId="1150B353" w14:textId="77777777" w:rsidR="00A73E0A" w:rsidRPr="00A73E0A" w:rsidRDefault="00A73E0A" w:rsidP="00A73E0A">
      <w:pPr>
        <w:spacing w:before="0" w:after="160" w:line="259" w:lineRule="auto"/>
        <w:ind w:left="0"/>
        <w:rPr>
          <w:rFonts w:ascii="Arial" w:eastAsia="Calibri" w:hAnsi="Arial" w:cs="Arial"/>
          <w:color w:val="auto"/>
        </w:rPr>
      </w:pPr>
      <w:r w:rsidRPr="00A73E0A">
        <w:rPr>
          <w:rFonts w:ascii="Arial" w:eastAsia="Calibri" w:hAnsi="Arial" w:cs="Arial"/>
          <w:color w:val="auto"/>
        </w:rPr>
        <w:t>It is a core Information Governance objective that all Information Assets of the organisation and those held jointly with other organisations are identified and that the business importance of those assets is established.</w:t>
      </w:r>
    </w:p>
    <w:p w14:paraId="5FFC2D8C" w14:textId="77777777" w:rsidR="00A73E0A" w:rsidRPr="00A73E0A" w:rsidRDefault="00A73E0A" w:rsidP="00A73E0A">
      <w:pPr>
        <w:spacing w:before="0" w:after="160" w:line="259" w:lineRule="auto"/>
        <w:ind w:left="0"/>
        <w:rPr>
          <w:rFonts w:ascii="Arial" w:eastAsia="Calibri" w:hAnsi="Arial" w:cs="Arial"/>
          <w:color w:val="auto"/>
        </w:rPr>
      </w:pPr>
      <w:r w:rsidRPr="00A73E0A">
        <w:rPr>
          <w:rFonts w:ascii="Arial" w:eastAsia="Calibri" w:hAnsi="Arial" w:cs="Arial"/>
          <w:color w:val="auto"/>
        </w:rPr>
        <w:t>IAOs are directly accountable to the SIRO. The roles and responsibilities of IAOs are set out in Cabinet Office Guidance:</w:t>
      </w:r>
    </w:p>
    <w:p w14:paraId="686C4F1D" w14:textId="77777777" w:rsidR="00A73E0A" w:rsidRPr="00A73E0A" w:rsidRDefault="00A73E0A" w:rsidP="00A73E0A">
      <w:pPr>
        <w:spacing w:before="0" w:after="160" w:line="259" w:lineRule="auto"/>
        <w:ind w:left="0"/>
        <w:rPr>
          <w:rFonts w:ascii="Arial" w:eastAsia="Calibri" w:hAnsi="Arial" w:cs="Arial"/>
          <w:i/>
          <w:iCs/>
          <w:color w:val="auto"/>
        </w:rPr>
      </w:pPr>
      <w:r w:rsidRPr="00A73E0A">
        <w:rPr>
          <w:rFonts w:ascii="Arial" w:eastAsia="Calibri" w:hAnsi="Arial" w:cs="Arial"/>
          <w:i/>
          <w:iCs/>
          <w:color w:val="auto"/>
        </w:rPr>
        <w:t>IAOs must formally review the risks to the confidentiality, integrity, and availability of their information assets, including those in their delivery chain, at a minimum once a year or more frequently…as stated in the department’s risk management policy, and implement proportionate responses.</w:t>
      </w:r>
    </w:p>
    <w:p w14:paraId="1E240406" w14:textId="77777777" w:rsidR="00A73E0A" w:rsidRPr="00A73E0A" w:rsidRDefault="00A73E0A" w:rsidP="00A73E0A">
      <w:pPr>
        <w:spacing w:before="0" w:after="160" w:line="259" w:lineRule="auto"/>
        <w:ind w:left="0"/>
        <w:rPr>
          <w:rFonts w:ascii="Arial" w:eastAsia="Calibri" w:hAnsi="Arial" w:cs="Arial"/>
          <w:i/>
          <w:iCs/>
          <w:color w:val="auto"/>
        </w:rPr>
      </w:pPr>
      <w:r w:rsidRPr="00A73E0A">
        <w:rPr>
          <w:rFonts w:ascii="Arial" w:eastAsia="Calibri" w:hAnsi="Arial" w:cs="Arial"/>
          <w:i/>
          <w:iCs/>
          <w:color w:val="auto"/>
        </w:rPr>
        <w:t>Departments must ensure that all staff with access to personal information successfully complete information risk awareness training on appointment and thereafter as appropriate according to the department’s business needs and circumstances and that:</w:t>
      </w:r>
    </w:p>
    <w:p w14:paraId="66BB10A7" w14:textId="77777777" w:rsidR="00A73E0A" w:rsidRPr="00A73E0A" w:rsidRDefault="00A73E0A" w:rsidP="00A73E0A">
      <w:pPr>
        <w:numPr>
          <w:ilvl w:val="0"/>
          <w:numId w:val="25"/>
        </w:numPr>
        <w:spacing w:before="0" w:after="160" w:line="259" w:lineRule="auto"/>
        <w:ind w:left="360"/>
        <w:contextualSpacing/>
        <w:rPr>
          <w:rFonts w:ascii="Arial" w:eastAsia="Calibri" w:hAnsi="Arial" w:cs="Arial"/>
          <w:i/>
          <w:iCs/>
          <w:color w:val="auto"/>
        </w:rPr>
      </w:pPr>
      <w:r w:rsidRPr="00A73E0A">
        <w:rPr>
          <w:rFonts w:ascii="Arial" w:eastAsia="Calibri" w:hAnsi="Arial" w:cs="Arial"/>
          <w:i/>
          <w:iCs/>
          <w:color w:val="auto"/>
        </w:rPr>
        <w:t>The post holder has the skills, resources, and authority to discharge the responsibilities and act on any deficiencies in the relevant processes.</w:t>
      </w:r>
    </w:p>
    <w:p w14:paraId="317AB288" w14:textId="77777777" w:rsidR="00A73E0A" w:rsidRPr="00A73E0A" w:rsidRDefault="00A73E0A" w:rsidP="00A73E0A">
      <w:pPr>
        <w:numPr>
          <w:ilvl w:val="0"/>
          <w:numId w:val="25"/>
        </w:numPr>
        <w:spacing w:before="0" w:after="160" w:line="259" w:lineRule="auto"/>
        <w:ind w:left="360"/>
        <w:contextualSpacing/>
        <w:rPr>
          <w:rFonts w:ascii="Arial" w:eastAsia="Calibri" w:hAnsi="Arial" w:cs="Arial"/>
          <w:i/>
          <w:iCs/>
          <w:color w:val="auto"/>
        </w:rPr>
      </w:pPr>
      <w:r w:rsidRPr="00A73E0A">
        <w:rPr>
          <w:rFonts w:ascii="Arial" w:eastAsia="Calibri" w:hAnsi="Arial" w:cs="Arial"/>
          <w:i/>
          <w:iCs/>
          <w:color w:val="auto"/>
        </w:rPr>
        <w:t>Appropriate mechanisms exist so that where duties are distributed across posts and organisations units, they are fully co-ordinates and visible to all relevant staff.</w:t>
      </w:r>
    </w:p>
    <w:p w14:paraId="4B1FD968" w14:textId="77777777" w:rsidR="00A73E0A" w:rsidRPr="00A73E0A" w:rsidRDefault="00A73E0A" w:rsidP="00A73E0A">
      <w:pPr>
        <w:numPr>
          <w:ilvl w:val="0"/>
          <w:numId w:val="25"/>
        </w:numPr>
        <w:spacing w:before="0" w:after="160" w:line="259" w:lineRule="auto"/>
        <w:ind w:left="360"/>
        <w:contextualSpacing/>
        <w:rPr>
          <w:rFonts w:ascii="Arial" w:eastAsia="Calibri" w:hAnsi="Arial" w:cs="Arial"/>
          <w:i/>
          <w:iCs/>
          <w:color w:val="auto"/>
        </w:rPr>
      </w:pPr>
      <w:r w:rsidRPr="00A73E0A">
        <w:rPr>
          <w:rFonts w:ascii="Arial" w:eastAsia="Calibri" w:hAnsi="Arial" w:cs="Arial"/>
          <w:i/>
          <w:iCs/>
          <w:color w:val="auto"/>
        </w:rPr>
        <w:lastRenderedPageBreak/>
        <w:t>Appropriate reporting chains exist to ensure that the Senior Information Risk Owner (SIRO) has full visibility of the state of information asset management across his or her organisation.</w:t>
      </w:r>
    </w:p>
    <w:p w14:paraId="1FE447FF" w14:textId="77777777" w:rsidR="00A73E0A" w:rsidRPr="00A73E0A" w:rsidRDefault="00A73E0A" w:rsidP="00A73E0A">
      <w:pPr>
        <w:numPr>
          <w:ilvl w:val="0"/>
          <w:numId w:val="25"/>
        </w:numPr>
        <w:spacing w:before="0" w:after="160" w:line="259" w:lineRule="auto"/>
        <w:ind w:left="360"/>
        <w:contextualSpacing/>
        <w:rPr>
          <w:rFonts w:ascii="Arial" w:eastAsia="Calibri" w:hAnsi="Arial" w:cs="Arial"/>
          <w:i/>
          <w:iCs/>
          <w:color w:val="auto"/>
        </w:rPr>
      </w:pPr>
      <w:r w:rsidRPr="00A73E0A">
        <w:rPr>
          <w:rFonts w:ascii="Arial" w:eastAsia="Calibri" w:hAnsi="Arial" w:cs="Arial"/>
          <w:i/>
          <w:iCs/>
          <w:color w:val="auto"/>
        </w:rPr>
        <w:t>Assurance is available that all delegated duties are properly conducted.</w:t>
      </w:r>
    </w:p>
    <w:p w14:paraId="13AAB39E" w14:textId="77777777" w:rsidR="00A73E0A" w:rsidRPr="00A73E0A" w:rsidRDefault="00A73E0A" w:rsidP="00A73E0A">
      <w:pPr>
        <w:numPr>
          <w:ilvl w:val="0"/>
          <w:numId w:val="25"/>
        </w:numPr>
        <w:spacing w:before="0" w:after="160" w:line="259" w:lineRule="auto"/>
        <w:ind w:left="360"/>
        <w:contextualSpacing/>
        <w:rPr>
          <w:rFonts w:ascii="Arial" w:eastAsia="Calibri" w:hAnsi="Arial" w:cs="Arial"/>
          <w:i/>
          <w:iCs/>
          <w:color w:val="auto"/>
        </w:rPr>
      </w:pPr>
      <w:r w:rsidRPr="00A73E0A">
        <w:rPr>
          <w:rFonts w:ascii="Arial" w:eastAsia="Calibri" w:hAnsi="Arial" w:cs="Arial"/>
          <w:i/>
          <w:iCs/>
          <w:color w:val="auto"/>
        </w:rPr>
        <w:t>All relevant duties and responsibilities are demonstrably discharged.</w:t>
      </w:r>
    </w:p>
    <w:p w14:paraId="16B96DCC" w14:textId="77777777" w:rsidR="00A73E0A" w:rsidRPr="00A73E0A" w:rsidRDefault="00A73E0A" w:rsidP="00A73E0A">
      <w:pPr>
        <w:spacing w:before="0" w:after="160" w:line="259" w:lineRule="auto"/>
        <w:ind w:left="0"/>
        <w:rPr>
          <w:rFonts w:ascii="Arial" w:eastAsia="Calibri" w:hAnsi="Arial" w:cs="Arial"/>
          <w:b/>
          <w:bCs/>
          <w:color w:val="auto"/>
          <w:sz w:val="28"/>
          <w:szCs w:val="28"/>
        </w:rPr>
      </w:pPr>
    </w:p>
    <w:p w14:paraId="62B5E3D4" w14:textId="77777777" w:rsidR="00A73E0A" w:rsidRPr="00A73E0A" w:rsidRDefault="00A73E0A" w:rsidP="00A73E0A">
      <w:pPr>
        <w:spacing w:before="0" w:after="160" w:line="259" w:lineRule="auto"/>
        <w:ind w:left="0"/>
        <w:rPr>
          <w:rFonts w:ascii="Arial" w:eastAsia="Calibri" w:hAnsi="Arial" w:cs="Arial"/>
          <w:b/>
          <w:bCs/>
          <w:color w:val="auto"/>
          <w:sz w:val="28"/>
          <w:szCs w:val="28"/>
        </w:rPr>
      </w:pPr>
      <w:r w:rsidRPr="00A73E0A">
        <w:rPr>
          <w:rFonts w:ascii="Arial" w:eastAsia="Calibri" w:hAnsi="Arial" w:cs="Arial"/>
          <w:b/>
          <w:bCs/>
          <w:color w:val="auto"/>
          <w:sz w:val="28"/>
          <w:szCs w:val="28"/>
        </w:rPr>
        <w:t>IAO Collaboration</w:t>
      </w:r>
    </w:p>
    <w:p w14:paraId="76F2291C" w14:textId="77777777" w:rsidR="00A73E0A" w:rsidRPr="00A73E0A" w:rsidRDefault="00A73E0A" w:rsidP="00A73E0A">
      <w:pPr>
        <w:spacing w:before="0" w:after="160" w:line="259" w:lineRule="auto"/>
        <w:ind w:left="0"/>
        <w:rPr>
          <w:rFonts w:ascii="Arial" w:eastAsia="Calibri" w:hAnsi="Arial" w:cs="Arial"/>
          <w:color w:val="auto"/>
        </w:rPr>
      </w:pPr>
      <w:r w:rsidRPr="00A73E0A">
        <w:rPr>
          <w:rFonts w:ascii="Arial" w:eastAsia="Calibri" w:hAnsi="Arial" w:cs="Arial"/>
          <w:color w:val="auto"/>
        </w:rPr>
        <w:t>It is important that IAOs within MSE ICB work closely to ensure there is comprehensive information asset ownership and clear understanding of individual responsibilities and accountabilities. This will require working across various parts of the organisation and with responsible officers in external organisations where assets are received by MSE ICB, or our information assets are not held on MSE ICB infrastructure.</w:t>
      </w:r>
    </w:p>
    <w:p w14:paraId="432002FE" w14:textId="77777777" w:rsidR="00A73E0A" w:rsidRPr="00A73E0A" w:rsidRDefault="00A73E0A" w:rsidP="00A73E0A">
      <w:pPr>
        <w:spacing w:before="0" w:after="160" w:line="259" w:lineRule="auto"/>
        <w:ind w:left="0"/>
        <w:rPr>
          <w:rFonts w:ascii="Arial" w:eastAsia="Calibri" w:hAnsi="Arial" w:cs="Arial"/>
          <w:b/>
          <w:bCs/>
          <w:color w:val="auto"/>
          <w:sz w:val="28"/>
          <w:szCs w:val="28"/>
        </w:rPr>
      </w:pPr>
      <w:r w:rsidRPr="00A73E0A">
        <w:rPr>
          <w:rFonts w:ascii="Arial" w:eastAsia="Calibri" w:hAnsi="Arial" w:cs="Arial"/>
          <w:b/>
          <w:bCs/>
          <w:color w:val="auto"/>
          <w:sz w:val="28"/>
          <w:szCs w:val="28"/>
        </w:rPr>
        <w:t>IAO Duties</w:t>
      </w:r>
    </w:p>
    <w:p w14:paraId="3E1FB2CD" w14:textId="77777777" w:rsidR="00A73E0A" w:rsidRPr="00A73E0A" w:rsidRDefault="00A73E0A" w:rsidP="00A73E0A">
      <w:pPr>
        <w:spacing w:before="0" w:after="160" w:line="259" w:lineRule="auto"/>
        <w:ind w:left="0"/>
        <w:rPr>
          <w:rFonts w:ascii="Arial" w:eastAsia="Calibri" w:hAnsi="Arial" w:cs="Arial"/>
          <w:b/>
          <w:bCs/>
          <w:color w:val="auto"/>
        </w:rPr>
      </w:pPr>
      <w:r w:rsidRPr="00A73E0A">
        <w:rPr>
          <w:rFonts w:ascii="Arial" w:eastAsia="Calibri" w:hAnsi="Arial" w:cs="Arial"/>
          <w:b/>
          <w:bCs/>
          <w:color w:val="auto"/>
        </w:rPr>
        <w:t>Leading and fostering a culture that values, protects, and uses information for the success of the organisation and the public good.</w:t>
      </w:r>
    </w:p>
    <w:p w14:paraId="611B24DC"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Contribute to and understand the SIRO’s plans to achieve a strong IG culture, across the organisation and across the ICS.</w:t>
      </w:r>
    </w:p>
    <w:p w14:paraId="6961E336"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Take visible steps to support and take part in that plan (including completing own education and training).</w:t>
      </w:r>
    </w:p>
    <w:p w14:paraId="6B567FE8"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Act as IG champion for the team/area the IAO is responsible for, including supporting the completion of the Cyber Assessment Framework (CAF) Aligned Data Security &amp; Protection Toolkit (DSPT)</w:t>
      </w:r>
    </w:p>
    <w:p w14:paraId="7075D9B2"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Provide supporting statements and evidence, on behalf of the team/area the IAO is responsible for, for relevant “Objectives” of the CAF Aligned DSPT in a timely manner.</w:t>
      </w:r>
    </w:p>
    <w:p w14:paraId="742D6996"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Attend the ICB Information Governance Steering Group (IGSG) as required (by invitation)</w:t>
      </w:r>
    </w:p>
    <w:p w14:paraId="0D389D4D"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When commissioning services, systems or products, ensure that IG are linked in, Data handling and Controller responsibilities, and all Governance documentation (Service Specification, Digital Technology Assessment Criteria (DTAC), Data Protection Impact Assessment (DPIA), Data Processing / Sharing Agreements (DPA or DSA), Honorary contract, etc.), are properly considered.</w:t>
      </w:r>
    </w:p>
    <w:p w14:paraId="4FF7458C"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Consider whether better use of any information held is possible, within applicable Information Governance rules.</w:t>
      </w:r>
    </w:p>
    <w:p w14:paraId="5C33FD00"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 xml:space="preserve">Encourage staff to complete Information Governance training on an annual basis. </w:t>
      </w:r>
    </w:p>
    <w:p w14:paraId="517DCD7A"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Support staff to follow MSE ICB and other relevant policies and procedures in relation to good information management and information governance practices.</w:t>
      </w:r>
    </w:p>
    <w:p w14:paraId="6240B169"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Ensure asset ownership is transferred when needed and that policies and procedures are followed; either accepting responsibility for new assets or transferring/closing assets.</w:t>
      </w:r>
    </w:p>
    <w:p w14:paraId="66E2FF28" w14:textId="77777777" w:rsidR="00A73E0A" w:rsidRPr="00A73E0A" w:rsidRDefault="00A73E0A" w:rsidP="00A73E0A">
      <w:pPr>
        <w:numPr>
          <w:ilvl w:val="0"/>
          <w:numId w:val="26"/>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Identify appropriate roles as Information Asset Administrators to support them in fulfilling their duties.</w:t>
      </w:r>
    </w:p>
    <w:p w14:paraId="6EE3F835" w14:textId="77777777" w:rsidR="00B1379E" w:rsidRDefault="00B1379E" w:rsidP="00A73E0A">
      <w:pPr>
        <w:spacing w:before="0" w:after="160" w:line="259" w:lineRule="auto"/>
        <w:ind w:left="0"/>
        <w:rPr>
          <w:rFonts w:ascii="Arial" w:eastAsia="Calibri" w:hAnsi="Arial" w:cs="Arial"/>
          <w:b/>
          <w:bCs/>
          <w:color w:val="auto"/>
        </w:rPr>
      </w:pPr>
    </w:p>
    <w:p w14:paraId="2D637E98" w14:textId="1800B9C8" w:rsidR="00A73E0A" w:rsidRPr="00A73E0A" w:rsidRDefault="00A73E0A" w:rsidP="00A73E0A">
      <w:pPr>
        <w:spacing w:before="0" w:after="160" w:line="259" w:lineRule="auto"/>
        <w:ind w:left="0"/>
        <w:rPr>
          <w:rFonts w:ascii="Arial" w:eastAsia="Calibri" w:hAnsi="Arial" w:cs="Arial"/>
          <w:color w:val="auto"/>
        </w:rPr>
      </w:pPr>
      <w:r w:rsidRPr="00A73E0A">
        <w:rPr>
          <w:rFonts w:ascii="Arial" w:eastAsia="Calibri" w:hAnsi="Arial" w:cs="Arial"/>
          <w:b/>
          <w:bCs/>
          <w:color w:val="auto"/>
        </w:rPr>
        <w:lastRenderedPageBreak/>
        <w:t>Knowing what information consists of or is associated with the asset. Understands the nature and justification of information flows to and from the asset.</w:t>
      </w:r>
    </w:p>
    <w:p w14:paraId="5CFC579F" w14:textId="77777777" w:rsidR="00A73E0A" w:rsidRPr="00A73E0A" w:rsidRDefault="00A73E0A" w:rsidP="00A73E0A">
      <w:pPr>
        <w:numPr>
          <w:ilvl w:val="0"/>
          <w:numId w:val="27"/>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Maintain an understanding of MSE ICB information assets and how staff use them, including the legal basis under which they are held.</w:t>
      </w:r>
    </w:p>
    <w:p w14:paraId="57BA56C3" w14:textId="77777777" w:rsidR="00A73E0A" w:rsidRPr="00A73E0A" w:rsidRDefault="00A73E0A" w:rsidP="00A73E0A">
      <w:pPr>
        <w:numPr>
          <w:ilvl w:val="0"/>
          <w:numId w:val="27"/>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Ensure that appropriate transparency information is available to inform data subjects of how their data is used.</w:t>
      </w:r>
    </w:p>
    <w:p w14:paraId="229F552D" w14:textId="77777777" w:rsidR="00A73E0A" w:rsidRPr="00A73E0A" w:rsidRDefault="00A73E0A" w:rsidP="00A73E0A">
      <w:pPr>
        <w:numPr>
          <w:ilvl w:val="0"/>
          <w:numId w:val="27"/>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Ensure that any national opt-out policies or patient objections are understood and implement appropriately for their assets.</w:t>
      </w:r>
    </w:p>
    <w:p w14:paraId="55936D1F" w14:textId="77777777" w:rsidR="00A73E0A" w:rsidRPr="00A73E0A" w:rsidRDefault="00A73E0A" w:rsidP="00A73E0A">
      <w:pPr>
        <w:numPr>
          <w:ilvl w:val="0"/>
          <w:numId w:val="27"/>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Approve and minimise information transfers while achieving business purposes.</w:t>
      </w:r>
    </w:p>
    <w:p w14:paraId="13CE2CEF" w14:textId="77777777" w:rsidR="00A73E0A" w:rsidRPr="00A73E0A" w:rsidRDefault="00A73E0A" w:rsidP="00A73E0A">
      <w:pPr>
        <w:numPr>
          <w:ilvl w:val="0"/>
          <w:numId w:val="27"/>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Approve the disposal mechanisms for information from the asset.</w:t>
      </w:r>
    </w:p>
    <w:p w14:paraId="679E8B2A" w14:textId="77777777" w:rsidR="00A73E0A" w:rsidRPr="00A73E0A" w:rsidRDefault="00A73E0A" w:rsidP="00A73E0A">
      <w:pPr>
        <w:numPr>
          <w:ilvl w:val="0"/>
          <w:numId w:val="27"/>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 xml:space="preserve">Declare assets within the organisations Records of Processing Activity (ROPA) and Information Asset Register (IAR) </w:t>
      </w:r>
    </w:p>
    <w:p w14:paraId="484DA8E4" w14:textId="77777777" w:rsidR="00A73E0A" w:rsidRPr="00A73E0A" w:rsidRDefault="00A73E0A" w:rsidP="00A73E0A">
      <w:pPr>
        <w:numPr>
          <w:ilvl w:val="0"/>
          <w:numId w:val="27"/>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Understand and ensure that information asset data flows are documented.</w:t>
      </w:r>
    </w:p>
    <w:p w14:paraId="66551C7A" w14:textId="77777777" w:rsidR="00A73E0A" w:rsidRPr="00A73E0A" w:rsidRDefault="00A73E0A" w:rsidP="00A73E0A">
      <w:pPr>
        <w:numPr>
          <w:ilvl w:val="0"/>
          <w:numId w:val="27"/>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Manage the information lifecycle for each activity / asset including:</w:t>
      </w:r>
    </w:p>
    <w:p w14:paraId="6A325281" w14:textId="77777777" w:rsidR="00A73E0A" w:rsidRPr="00A73E0A" w:rsidRDefault="00A73E0A" w:rsidP="00A73E0A">
      <w:pPr>
        <w:numPr>
          <w:ilvl w:val="1"/>
          <w:numId w:val="27"/>
        </w:numPr>
        <w:spacing w:before="0" w:after="160" w:line="259" w:lineRule="auto"/>
        <w:ind w:left="1080"/>
        <w:contextualSpacing/>
        <w:rPr>
          <w:rFonts w:ascii="Arial" w:eastAsia="Calibri" w:hAnsi="Arial" w:cs="Arial"/>
          <w:color w:val="auto"/>
        </w:rPr>
      </w:pPr>
      <w:r w:rsidRPr="00A73E0A">
        <w:rPr>
          <w:rFonts w:ascii="Arial" w:eastAsia="Calibri" w:hAnsi="Arial" w:cs="Arial"/>
          <w:color w:val="auto"/>
        </w:rPr>
        <w:t>Establishing legal requirements for asset acquisition (legal basis, Data Protection Impact Assessments, Transparency information).</w:t>
      </w:r>
    </w:p>
    <w:p w14:paraId="27940511" w14:textId="77777777" w:rsidR="00A73E0A" w:rsidRPr="00A73E0A" w:rsidRDefault="00A73E0A" w:rsidP="00A73E0A">
      <w:pPr>
        <w:numPr>
          <w:ilvl w:val="1"/>
          <w:numId w:val="27"/>
        </w:numPr>
        <w:spacing w:before="0" w:after="160" w:line="259" w:lineRule="auto"/>
        <w:ind w:left="1080"/>
        <w:contextualSpacing/>
        <w:rPr>
          <w:rFonts w:ascii="Arial" w:eastAsia="Calibri" w:hAnsi="Arial" w:cs="Arial"/>
          <w:color w:val="auto"/>
        </w:rPr>
      </w:pPr>
      <w:r w:rsidRPr="00A73E0A">
        <w:rPr>
          <w:rFonts w:ascii="Arial" w:eastAsia="Calibri" w:hAnsi="Arial" w:cs="Arial"/>
          <w:color w:val="auto"/>
        </w:rPr>
        <w:t>Secure manage of and approving access to information assets, including completion of the Information Asset Register and ensuring information assets have a System Level Security Policy where needed.</w:t>
      </w:r>
    </w:p>
    <w:p w14:paraId="74932DB9" w14:textId="77777777" w:rsidR="00A73E0A" w:rsidRPr="00A73E0A" w:rsidRDefault="00A73E0A" w:rsidP="00A73E0A">
      <w:pPr>
        <w:numPr>
          <w:ilvl w:val="1"/>
          <w:numId w:val="27"/>
        </w:numPr>
        <w:spacing w:before="0" w:after="160" w:line="259" w:lineRule="auto"/>
        <w:ind w:left="1080"/>
        <w:contextualSpacing/>
        <w:rPr>
          <w:rFonts w:ascii="Arial" w:eastAsia="Calibri" w:hAnsi="Arial" w:cs="Arial"/>
          <w:color w:val="auto"/>
        </w:rPr>
      </w:pPr>
      <w:r w:rsidRPr="00A73E0A">
        <w:rPr>
          <w:rFonts w:ascii="Arial" w:eastAsia="Calibri" w:hAnsi="Arial" w:cs="Arial"/>
          <w:color w:val="auto"/>
        </w:rPr>
        <w:t>Conducting information risk assessments and risk reporting to SIRO.</w:t>
      </w:r>
    </w:p>
    <w:p w14:paraId="4D4DF629" w14:textId="77777777" w:rsidR="00A73E0A" w:rsidRPr="00A73E0A" w:rsidRDefault="00A73E0A" w:rsidP="00A73E0A">
      <w:pPr>
        <w:numPr>
          <w:ilvl w:val="1"/>
          <w:numId w:val="27"/>
        </w:numPr>
        <w:spacing w:before="0" w:after="160" w:line="259" w:lineRule="auto"/>
        <w:ind w:left="1080"/>
        <w:contextualSpacing/>
        <w:rPr>
          <w:rFonts w:ascii="Arial" w:eastAsia="Calibri" w:hAnsi="Arial" w:cs="Arial"/>
          <w:color w:val="auto"/>
        </w:rPr>
      </w:pPr>
      <w:r w:rsidRPr="00A73E0A">
        <w:rPr>
          <w:rFonts w:ascii="Arial" w:eastAsia="Calibri" w:hAnsi="Arial" w:cs="Arial"/>
          <w:color w:val="auto"/>
        </w:rPr>
        <w:t>Identifying relevant retention periods for their assets.</w:t>
      </w:r>
    </w:p>
    <w:p w14:paraId="42E968B9" w14:textId="77777777" w:rsidR="00A73E0A" w:rsidRPr="00A73E0A" w:rsidRDefault="00A73E0A" w:rsidP="00A73E0A">
      <w:pPr>
        <w:numPr>
          <w:ilvl w:val="1"/>
          <w:numId w:val="27"/>
        </w:numPr>
        <w:spacing w:before="0" w:after="160" w:line="259" w:lineRule="auto"/>
        <w:ind w:left="1080"/>
        <w:contextualSpacing/>
        <w:rPr>
          <w:rFonts w:ascii="Arial" w:eastAsia="Calibri" w:hAnsi="Arial" w:cs="Arial"/>
          <w:color w:val="auto"/>
        </w:rPr>
      </w:pPr>
      <w:r w:rsidRPr="00A73E0A">
        <w:rPr>
          <w:rFonts w:ascii="Arial" w:eastAsia="Calibri" w:hAnsi="Arial" w:cs="Arial"/>
          <w:color w:val="auto"/>
        </w:rPr>
        <w:t>Secure destruction of assets.</w:t>
      </w:r>
    </w:p>
    <w:p w14:paraId="484D6110" w14:textId="77777777" w:rsidR="00B1379E" w:rsidRDefault="00B1379E" w:rsidP="00A73E0A">
      <w:pPr>
        <w:spacing w:before="0" w:after="160" w:line="259" w:lineRule="auto"/>
        <w:ind w:left="0"/>
        <w:rPr>
          <w:rFonts w:ascii="Arial" w:eastAsia="Calibri" w:hAnsi="Arial" w:cs="Arial"/>
          <w:b/>
          <w:bCs/>
          <w:color w:val="auto"/>
        </w:rPr>
      </w:pPr>
    </w:p>
    <w:p w14:paraId="0F635548" w14:textId="3598F720" w:rsidR="00A73E0A" w:rsidRPr="00A73E0A" w:rsidRDefault="00A73E0A" w:rsidP="00A73E0A">
      <w:pPr>
        <w:spacing w:before="0" w:after="160" w:line="259" w:lineRule="auto"/>
        <w:ind w:left="0"/>
        <w:rPr>
          <w:rFonts w:ascii="Arial" w:eastAsia="Calibri" w:hAnsi="Arial" w:cs="Arial"/>
          <w:b/>
          <w:bCs/>
          <w:color w:val="auto"/>
        </w:rPr>
      </w:pPr>
      <w:r w:rsidRPr="00A73E0A">
        <w:rPr>
          <w:rFonts w:ascii="Arial" w:eastAsia="Calibri" w:hAnsi="Arial" w:cs="Arial"/>
          <w:b/>
          <w:bCs/>
          <w:color w:val="auto"/>
        </w:rPr>
        <w:t>Knowing who has access to the asset, whether system or information, and why. Ensuring access is monitored, compliant with policy and users are trained. Guarantee compliance with the leavers or movers policy / processes.</w:t>
      </w:r>
    </w:p>
    <w:p w14:paraId="70CB56FD" w14:textId="77777777" w:rsidR="00A73E0A" w:rsidRPr="00A73E0A" w:rsidRDefault="00A73E0A" w:rsidP="00A73E0A">
      <w:pPr>
        <w:numPr>
          <w:ilvl w:val="0"/>
          <w:numId w:val="28"/>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Understand the organisation’s policies on the use of information and the management of information risk.</w:t>
      </w:r>
    </w:p>
    <w:p w14:paraId="43D50BB7" w14:textId="77777777" w:rsidR="00A73E0A" w:rsidRPr="00A73E0A" w:rsidRDefault="00A73E0A" w:rsidP="00A73E0A">
      <w:pPr>
        <w:numPr>
          <w:ilvl w:val="0"/>
          <w:numId w:val="28"/>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Make decisions on access to information assets in accordance with IG good practice and the policies and procedures of the organisation.</w:t>
      </w:r>
    </w:p>
    <w:p w14:paraId="5F2F4338" w14:textId="77777777" w:rsidR="00A73E0A" w:rsidRPr="00A73E0A" w:rsidRDefault="00A73E0A" w:rsidP="00A73E0A">
      <w:pPr>
        <w:numPr>
          <w:ilvl w:val="0"/>
          <w:numId w:val="28"/>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Ensure access to assets are the minimum necessary to satisfy business goals.</w:t>
      </w:r>
    </w:p>
    <w:p w14:paraId="3332B015" w14:textId="77777777" w:rsidR="00A73E0A" w:rsidRPr="00A73E0A" w:rsidRDefault="00A73E0A" w:rsidP="00A73E0A">
      <w:pPr>
        <w:numPr>
          <w:ilvl w:val="0"/>
          <w:numId w:val="28"/>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 xml:space="preserve">Ensure that employees who leave or change roles within the organization no longer have access to the information assets, or information within them, under their responsibility. </w:t>
      </w:r>
    </w:p>
    <w:p w14:paraId="3A99EF52" w14:textId="77777777" w:rsidR="00A73E0A" w:rsidRPr="00A73E0A" w:rsidRDefault="00A73E0A" w:rsidP="00A73E0A">
      <w:pPr>
        <w:numPr>
          <w:ilvl w:val="1"/>
          <w:numId w:val="28"/>
        </w:numPr>
        <w:spacing w:before="0" w:after="160" w:line="259" w:lineRule="auto"/>
        <w:contextualSpacing/>
        <w:rPr>
          <w:rFonts w:ascii="Calibri" w:eastAsia="Calibri" w:hAnsi="Calibri" w:cs="Times New Roman"/>
          <w:color w:val="auto"/>
          <w:sz w:val="22"/>
          <w:szCs w:val="22"/>
        </w:rPr>
      </w:pPr>
      <w:r w:rsidRPr="00A73E0A">
        <w:rPr>
          <w:rFonts w:ascii="Arial" w:eastAsia="Calibri" w:hAnsi="Arial" w:cs="Arial"/>
          <w:color w:val="auto"/>
        </w:rPr>
        <w:t>This involves promptly updating user permissions, revoking access for departing employees, and adjusting permissions for those whose roles have changed to prevent unauthorized access.</w:t>
      </w:r>
    </w:p>
    <w:p w14:paraId="3E7EE086" w14:textId="77777777" w:rsidR="00A73E0A" w:rsidRPr="00A73E0A" w:rsidRDefault="00A73E0A" w:rsidP="00A73E0A">
      <w:pPr>
        <w:numPr>
          <w:ilvl w:val="0"/>
          <w:numId w:val="28"/>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Review use of assets regularly via the ROPA &amp; IAR and ensure that use is still in line with policy.</w:t>
      </w:r>
    </w:p>
    <w:p w14:paraId="24785650" w14:textId="77777777" w:rsidR="00A73E0A" w:rsidRPr="00A73E0A" w:rsidRDefault="00A73E0A" w:rsidP="00A73E0A">
      <w:pPr>
        <w:numPr>
          <w:ilvl w:val="0"/>
          <w:numId w:val="28"/>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ensure that line managers under their supervision follow the leavers checklist and submit it to HR. This process should guarantee that all access— whether direct system or asset access, or other tools like NHSmail, Smartcard, etc.— is revoked for departing employees.</w:t>
      </w:r>
    </w:p>
    <w:p w14:paraId="3794088A" w14:textId="77777777" w:rsidR="00A73E0A" w:rsidRPr="00A73E0A" w:rsidRDefault="00A73E0A" w:rsidP="00A73E0A">
      <w:pPr>
        <w:numPr>
          <w:ilvl w:val="0"/>
          <w:numId w:val="28"/>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 xml:space="preserve">Ensure that anyone accessing information assets or data under their responsibility has received the appropriate training, in accordance with the ICB's Information </w:t>
      </w:r>
      <w:r w:rsidRPr="00A73E0A">
        <w:rPr>
          <w:rFonts w:ascii="Arial" w:eastAsia="Calibri" w:hAnsi="Arial" w:cs="Arial"/>
          <w:color w:val="auto"/>
        </w:rPr>
        <w:lastRenderedPageBreak/>
        <w:t>Governance (IG) training needs analysis. This includes verifying that all users have completed required training modules and are aware of relevant data protection and security policies.</w:t>
      </w:r>
    </w:p>
    <w:p w14:paraId="11C35F24" w14:textId="77777777" w:rsidR="00B1379E" w:rsidRDefault="00B1379E" w:rsidP="00A73E0A">
      <w:pPr>
        <w:spacing w:before="0" w:after="160" w:line="259" w:lineRule="auto"/>
        <w:ind w:left="0"/>
        <w:rPr>
          <w:rFonts w:ascii="Arial" w:eastAsia="Calibri" w:hAnsi="Arial" w:cs="Arial"/>
          <w:b/>
          <w:bCs/>
          <w:color w:val="auto"/>
        </w:rPr>
      </w:pPr>
    </w:p>
    <w:p w14:paraId="496C8B4A" w14:textId="77777777" w:rsidR="0045758D" w:rsidRDefault="0045758D" w:rsidP="00A73E0A">
      <w:pPr>
        <w:spacing w:before="0" w:after="160" w:line="259" w:lineRule="auto"/>
        <w:ind w:left="0"/>
        <w:rPr>
          <w:rFonts w:ascii="Arial" w:eastAsia="Calibri" w:hAnsi="Arial" w:cs="Arial"/>
          <w:b/>
          <w:bCs/>
          <w:color w:val="auto"/>
        </w:rPr>
      </w:pPr>
    </w:p>
    <w:p w14:paraId="451868EE" w14:textId="5BD9B11D" w:rsidR="00A73E0A" w:rsidRPr="00A73E0A" w:rsidRDefault="00A73E0A" w:rsidP="00A73E0A">
      <w:pPr>
        <w:spacing w:before="0" w:after="160" w:line="259" w:lineRule="auto"/>
        <w:ind w:left="0"/>
        <w:rPr>
          <w:rFonts w:ascii="Arial" w:eastAsia="Calibri" w:hAnsi="Arial" w:cs="Arial"/>
          <w:b/>
          <w:bCs/>
          <w:color w:val="auto"/>
        </w:rPr>
      </w:pPr>
      <w:r w:rsidRPr="00A73E0A">
        <w:rPr>
          <w:rFonts w:ascii="Arial" w:eastAsia="Calibri" w:hAnsi="Arial" w:cs="Arial"/>
          <w:b/>
          <w:bCs/>
          <w:color w:val="auto"/>
        </w:rPr>
        <w:t>Understanding and addressing risks to the asset, and providing assurance to the SIRO</w:t>
      </w:r>
    </w:p>
    <w:p w14:paraId="547E4149" w14:textId="77777777" w:rsidR="00A73E0A" w:rsidRPr="00A73E0A" w:rsidRDefault="00A73E0A" w:rsidP="00A73E0A">
      <w:pPr>
        <w:numPr>
          <w:ilvl w:val="0"/>
          <w:numId w:val="29"/>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Seek advice from IG subject matter experts when reviewing information risk.</w:t>
      </w:r>
    </w:p>
    <w:p w14:paraId="0A9B6AA9" w14:textId="77777777" w:rsidR="00A73E0A" w:rsidRPr="00A73E0A" w:rsidRDefault="00A73E0A" w:rsidP="00A73E0A">
      <w:pPr>
        <w:numPr>
          <w:ilvl w:val="0"/>
          <w:numId w:val="29"/>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Ensure that their assets are included within an appropriate System Level Security Policy (SLSP)</w:t>
      </w:r>
    </w:p>
    <w:p w14:paraId="07578068" w14:textId="77777777" w:rsidR="00A73E0A" w:rsidRPr="00A73E0A" w:rsidRDefault="00A73E0A" w:rsidP="00A73E0A">
      <w:pPr>
        <w:numPr>
          <w:ilvl w:val="0"/>
          <w:numId w:val="29"/>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Conduct Data Protection Impact Assessments (DPIA) for all new assets or processing that meet the criteria specified by the Information Commissioner and relevant legislation e.g., UK General Data Protection Regulation/ Data Protection Act 2018</w:t>
      </w:r>
    </w:p>
    <w:p w14:paraId="42E5D34C" w14:textId="77777777" w:rsidR="00A73E0A" w:rsidRPr="00A73E0A" w:rsidRDefault="00A73E0A" w:rsidP="00A73E0A">
      <w:pPr>
        <w:numPr>
          <w:ilvl w:val="0"/>
          <w:numId w:val="29"/>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Ensure that their assets are covered by an appropriate business continuity plan.</w:t>
      </w:r>
    </w:p>
    <w:p w14:paraId="05E7E953" w14:textId="77777777" w:rsidR="00A73E0A" w:rsidRPr="00A73E0A" w:rsidRDefault="00A73E0A" w:rsidP="00A73E0A">
      <w:pPr>
        <w:numPr>
          <w:ilvl w:val="0"/>
          <w:numId w:val="29"/>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Undertake regular risk assessment reviews for all MSE ICB information assets. Report to the SIRO, ensuring that information risks are identified, documented, and addressed.</w:t>
      </w:r>
    </w:p>
    <w:p w14:paraId="2CEEB90B" w14:textId="77777777" w:rsidR="00A73E0A" w:rsidRPr="00A73E0A" w:rsidRDefault="00A73E0A" w:rsidP="00A73E0A">
      <w:pPr>
        <w:numPr>
          <w:ilvl w:val="0"/>
          <w:numId w:val="29"/>
        </w:numPr>
        <w:spacing w:before="0" w:after="160" w:line="259" w:lineRule="auto"/>
        <w:ind w:left="360"/>
        <w:contextualSpacing/>
        <w:rPr>
          <w:rFonts w:ascii="Arial" w:eastAsia="Calibri" w:hAnsi="Arial" w:cs="Arial"/>
          <w:color w:val="auto"/>
        </w:rPr>
      </w:pPr>
      <w:r w:rsidRPr="00A73E0A">
        <w:rPr>
          <w:rFonts w:ascii="Arial" w:eastAsia="Calibri" w:hAnsi="Arial" w:cs="Arial"/>
          <w:color w:val="auto"/>
        </w:rPr>
        <w:t>Escalate risks to the SIRO where appropriate.</w:t>
      </w:r>
    </w:p>
    <w:p w14:paraId="40D32D66" w14:textId="77777777" w:rsidR="00B1379E" w:rsidRDefault="00B1379E" w:rsidP="00A73E0A">
      <w:pPr>
        <w:spacing w:before="0" w:after="160" w:line="259" w:lineRule="auto"/>
        <w:ind w:left="0"/>
        <w:rPr>
          <w:rFonts w:ascii="Arial" w:eastAsia="Calibri" w:hAnsi="Arial" w:cs="Arial"/>
          <w:b/>
          <w:bCs/>
          <w:color w:val="auto"/>
        </w:rPr>
      </w:pPr>
    </w:p>
    <w:p w14:paraId="5D3DB50F" w14:textId="6C6D86A4" w:rsidR="00A73E0A" w:rsidRPr="00A73E0A" w:rsidRDefault="00A73E0A" w:rsidP="00A73E0A">
      <w:pPr>
        <w:spacing w:before="0" w:after="160" w:line="259" w:lineRule="auto"/>
        <w:ind w:left="0"/>
        <w:rPr>
          <w:rFonts w:ascii="Arial" w:eastAsia="Calibri" w:hAnsi="Arial" w:cs="Arial"/>
          <w:b/>
          <w:bCs/>
          <w:color w:val="auto"/>
        </w:rPr>
      </w:pPr>
      <w:r w:rsidRPr="00A73E0A">
        <w:rPr>
          <w:rFonts w:ascii="Arial" w:eastAsia="Calibri" w:hAnsi="Arial" w:cs="Arial"/>
          <w:b/>
          <w:bCs/>
          <w:color w:val="auto"/>
        </w:rPr>
        <w:t>Incidents, reporting, management &amp; response.</w:t>
      </w:r>
    </w:p>
    <w:p w14:paraId="2357E707" w14:textId="77777777" w:rsidR="00A73E0A" w:rsidRPr="00A73E0A" w:rsidRDefault="00A73E0A" w:rsidP="00A73E0A">
      <w:pPr>
        <w:numPr>
          <w:ilvl w:val="0"/>
          <w:numId w:val="44"/>
        </w:numPr>
        <w:spacing w:before="0" w:after="160" w:line="259" w:lineRule="auto"/>
        <w:ind w:left="426" w:hanging="426"/>
        <w:contextualSpacing/>
        <w:rPr>
          <w:rFonts w:ascii="Arial" w:eastAsia="Calibri" w:hAnsi="Arial" w:cs="Arial"/>
          <w:b/>
          <w:bCs/>
          <w:color w:val="auto"/>
        </w:rPr>
      </w:pPr>
      <w:r w:rsidRPr="00A73E0A">
        <w:rPr>
          <w:rFonts w:ascii="Arial" w:eastAsia="Calibri" w:hAnsi="Arial" w:cs="Arial"/>
          <w:color w:val="auto"/>
        </w:rPr>
        <w:t>Report all incidents or near-miss events that impact the information assets managed by the IAOs immediately upon discovery to the IG team / Digital &amp; BI Directorate.</w:t>
      </w:r>
    </w:p>
    <w:p w14:paraId="7E46C491" w14:textId="77777777" w:rsidR="00A73E0A" w:rsidRPr="00A73E0A" w:rsidRDefault="00A73E0A" w:rsidP="00A73E0A">
      <w:pPr>
        <w:numPr>
          <w:ilvl w:val="1"/>
          <w:numId w:val="44"/>
        </w:numPr>
        <w:spacing w:before="0" w:after="160" w:line="259" w:lineRule="auto"/>
        <w:ind w:hanging="447"/>
        <w:contextualSpacing/>
        <w:rPr>
          <w:rFonts w:ascii="Arial" w:eastAsia="Calibri" w:hAnsi="Arial" w:cs="Arial"/>
          <w:b/>
          <w:bCs/>
          <w:color w:val="auto"/>
        </w:rPr>
      </w:pPr>
      <w:r w:rsidRPr="00A73E0A">
        <w:rPr>
          <w:rFonts w:ascii="Arial" w:eastAsia="Calibri" w:hAnsi="Arial" w:cs="Arial"/>
          <w:color w:val="auto"/>
        </w:rPr>
        <w:t>This includes where there is a cyber, IT or other digital related risk.</w:t>
      </w:r>
    </w:p>
    <w:p w14:paraId="7BEFE463" w14:textId="77777777" w:rsidR="00A73E0A" w:rsidRPr="00A73E0A" w:rsidRDefault="00A73E0A" w:rsidP="00A73E0A">
      <w:pPr>
        <w:numPr>
          <w:ilvl w:val="1"/>
          <w:numId w:val="44"/>
        </w:numPr>
        <w:spacing w:before="0" w:after="160" w:line="259" w:lineRule="auto"/>
        <w:ind w:hanging="425"/>
        <w:contextualSpacing/>
        <w:rPr>
          <w:rFonts w:ascii="Arial" w:eastAsia="Calibri" w:hAnsi="Arial" w:cs="Arial"/>
          <w:color w:val="auto"/>
        </w:rPr>
      </w:pPr>
      <w:r w:rsidRPr="00A73E0A">
        <w:rPr>
          <w:rFonts w:ascii="Arial" w:eastAsia="Calibri" w:hAnsi="Arial" w:cs="Arial"/>
          <w:color w:val="auto"/>
        </w:rPr>
        <w:t>Note: Under the Data Protection Act, incidents that meet a certain severity threshold (as defined by the DSPT Reporting Tool) must be reported to NHS England, the Department of Health and Social Care (DHSC), and/or the Information Commissioner's Office (ICO).</w:t>
      </w:r>
    </w:p>
    <w:p w14:paraId="3D199197" w14:textId="77777777" w:rsidR="00A73E0A" w:rsidRPr="00A73E0A" w:rsidRDefault="00A73E0A" w:rsidP="00A73E0A">
      <w:pPr>
        <w:numPr>
          <w:ilvl w:val="1"/>
          <w:numId w:val="44"/>
        </w:numPr>
        <w:spacing w:before="0" w:after="160" w:line="259" w:lineRule="auto"/>
        <w:ind w:hanging="425"/>
        <w:contextualSpacing/>
        <w:rPr>
          <w:rFonts w:ascii="Arial" w:eastAsia="Calibri" w:hAnsi="Arial" w:cs="Arial"/>
          <w:color w:val="auto"/>
        </w:rPr>
      </w:pPr>
      <w:r w:rsidRPr="00A73E0A">
        <w:rPr>
          <w:rFonts w:ascii="Arial" w:eastAsia="Calibri" w:hAnsi="Arial" w:cs="Arial"/>
          <w:color w:val="auto"/>
        </w:rPr>
        <w:t>When such reporting is required, incidents must be reported within 72 hours of discovery.</w:t>
      </w:r>
    </w:p>
    <w:p w14:paraId="18F32FCA" w14:textId="77777777" w:rsidR="00A73E0A" w:rsidRPr="00A73E0A" w:rsidRDefault="00A73E0A" w:rsidP="00A73E0A">
      <w:pPr>
        <w:numPr>
          <w:ilvl w:val="0"/>
          <w:numId w:val="44"/>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Work with the IG Team to ensure each incident is thoroughly investigated and all required actions are taken without delay. This may include conducting a Root Cause Analysis (RCA) if needed.</w:t>
      </w:r>
    </w:p>
    <w:p w14:paraId="447D1B5E" w14:textId="77777777" w:rsidR="00A73E0A" w:rsidRPr="00A73E0A" w:rsidRDefault="00A73E0A" w:rsidP="00A73E0A">
      <w:pPr>
        <w:numPr>
          <w:ilvl w:val="0"/>
          <w:numId w:val="44"/>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Share any lessons learned from incidents with relevant stakeholders, including other Directorates, IAOs, teams, or the broader ICB community, as appropriate.</w:t>
      </w:r>
    </w:p>
    <w:p w14:paraId="0E8FCDD4" w14:textId="77777777" w:rsidR="00A73E0A" w:rsidRPr="00A73E0A" w:rsidRDefault="00A73E0A" w:rsidP="00A73E0A">
      <w:pPr>
        <w:numPr>
          <w:ilvl w:val="0"/>
          <w:numId w:val="44"/>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Where incidents are escalated to external organizations, coordinate with the IG team and Digital Directorate to ensure an appropriate response to oversight bodies.</w:t>
      </w:r>
    </w:p>
    <w:p w14:paraId="3DD7E7FA" w14:textId="77777777" w:rsidR="00A73E0A" w:rsidRPr="00A73E0A" w:rsidRDefault="00A73E0A" w:rsidP="00A73E0A">
      <w:pPr>
        <w:spacing w:before="0" w:after="160" w:line="259" w:lineRule="auto"/>
        <w:ind w:left="426"/>
        <w:contextualSpacing/>
        <w:rPr>
          <w:rFonts w:ascii="Arial" w:eastAsia="Calibri" w:hAnsi="Arial" w:cs="Arial"/>
          <w:color w:val="auto"/>
        </w:rPr>
      </w:pPr>
    </w:p>
    <w:p w14:paraId="1EEB30DF" w14:textId="77777777" w:rsidR="00A73E0A" w:rsidRPr="00A73E0A" w:rsidRDefault="00A73E0A" w:rsidP="00A73E0A">
      <w:pPr>
        <w:spacing w:before="0" w:after="160" w:line="259" w:lineRule="auto"/>
        <w:ind w:left="0"/>
        <w:rPr>
          <w:rFonts w:ascii="Arial" w:eastAsia="Calibri" w:hAnsi="Arial" w:cs="Arial"/>
          <w:b/>
          <w:bCs/>
          <w:color w:val="auto"/>
        </w:rPr>
      </w:pPr>
      <w:r w:rsidRPr="00A73E0A">
        <w:rPr>
          <w:rFonts w:ascii="Arial" w:eastAsia="Calibri" w:hAnsi="Arial" w:cs="Arial"/>
          <w:b/>
          <w:bCs/>
          <w:color w:val="auto"/>
        </w:rPr>
        <w:t>Freedom of Information (processes, requests and publication scheme) &amp; Subject Access Requests.</w:t>
      </w:r>
    </w:p>
    <w:p w14:paraId="3FBEA6B1"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Establish and maintain clear pathways for Freedom of Information (FOI) and Subject Access Requests (SARs) to be submitted to the teams/areas under the Information Asset Owners' (IAOs) responsibility.</w:t>
      </w:r>
    </w:p>
    <w:p w14:paraId="100D9950"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lastRenderedPageBreak/>
        <w:t>Develop and keep an updated publication scheme for these teams/areas. Proactively publishing information may reduce the volume of FOI requests. However, when FOI requests relate to already published information, the FOI team can simply direct the requester to the publication scheme, saving time and effort for departments.</w:t>
      </w:r>
    </w:p>
    <w:p w14:paraId="74BF50B3"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Oversee the processing of FOI requests within the teams/areas under the IAOs' responsibility. IAOs will be included in the FOI request workflow from the initial email, through all follow-up communications, and will provide input for any public interest tests (to be considered by the Senior Information Risk Owner - SIRO) for potentially exempt information. Ultimately, IAOs will sign off the response or relevant parts for which they are responsible.</w:t>
      </w:r>
    </w:p>
    <w:p w14:paraId="6A87DD88"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 xml:space="preserve">Offer guidance to the SIRO and Data Protection Officer (DPO) in cases of Internal Reviews, or if the response has been escalated to the Information Commissioner’s Office. IAOs may need to assist in defending the response or provide additional context. </w:t>
      </w:r>
    </w:p>
    <w:p w14:paraId="794AAA02"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When a Subject Access Request (SAR) is received by the teams/areas under the IAOs' responsibility, the IAOs will be involved in oversight and, where necessary, sign off the response. This includes reviewing the screening form for exemptions or restrictions applied to the response.</w:t>
      </w:r>
    </w:p>
    <w:p w14:paraId="2FFA557E" w14:textId="77777777" w:rsidR="002863B0" w:rsidRDefault="002863B0" w:rsidP="00A73E0A">
      <w:pPr>
        <w:spacing w:before="0" w:after="160" w:line="259" w:lineRule="auto"/>
        <w:ind w:left="0"/>
        <w:rPr>
          <w:rFonts w:ascii="Arial" w:eastAsia="Calibri" w:hAnsi="Arial" w:cs="Arial"/>
          <w:b/>
          <w:bCs/>
          <w:color w:val="auto"/>
        </w:rPr>
      </w:pPr>
    </w:p>
    <w:p w14:paraId="4068F561" w14:textId="1790FB03" w:rsidR="00A73E0A" w:rsidRPr="00A73E0A" w:rsidRDefault="00A73E0A" w:rsidP="00A73E0A">
      <w:pPr>
        <w:spacing w:before="0" w:after="160" w:line="259" w:lineRule="auto"/>
        <w:ind w:left="0"/>
        <w:rPr>
          <w:rFonts w:ascii="Arial" w:eastAsia="Calibri" w:hAnsi="Arial" w:cs="Arial"/>
          <w:b/>
          <w:bCs/>
          <w:color w:val="auto"/>
        </w:rPr>
      </w:pPr>
      <w:r w:rsidRPr="00A73E0A">
        <w:rPr>
          <w:rFonts w:ascii="Arial" w:eastAsia="Calibri" w:hAnsi="Arial" w:cs="Arial"/>
          <w:b/>
          <w:bCs/>
          <w:color w:val="auto"/>
        </w:rPr>
        <w:t>Data Quality</w:t>
      </w:r>
    </w:p>
    <w:p w14:paraId="159A5E63"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Ensure that the data within their domain is accurate, consistent, and reliable. This requires implementing robust data management practices and conducting regular audits to identify and correct inaccuracies or inconsistencies.</w:t>
      </w:r>
    </w:p>
    <w:p w14:paraId="5E23AEC4"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Establish processes for validating and verifying the accuracy of data entries and outputs. This could involve spot checks, automated validation tools, or cross-referencing with trusted sources.</w:t>
      </w:r>
    </w:p>
    <w:p w14:paraId="19F474E4"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Ensure that data integrity is maintained. This involves protecting data from unauthorized modification, ensuring proper version control, and implementing controls to prevent data corruption or loss.</w:t>
      </w:r>
    </w:p>
    <w:p w14:paraId="52350094"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Ensure that the data they manage is complete and includes all necessary information. This requires regular reviews to identify and fill gaps in data.</w:t>
      </w:r>
    </w:p>
    <w:p w14:paraId="56641EFB"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Ensure that data quality standards align with the organization's data governance policies and comply with relevant regulations. This includes adherence to data protection laws, such as GDPR, and internal policies regarding data handling and retention.</w:t>
      </w:r>
    </w:p>
    <w:p w14:paraId="5A056EA1" w14:textId="77777777" w:rsidR="00A73E0A" w:rsidRPr="00A73E0A" w:rsidRDefault="00A73E0A" w:rsidP="00A73E0A">
      <w:pPr>
        <w:numPr>
          <w:ilvl w:val="0"/>
          <w:numId w:val="28"/>
        </w:numPr>
        <w:spacing w:before="0" w:after="160" w:line="259" w:lineRule="auto"/>
        <w:ind w:left="426" w:hanging="426"/>
        <w:contextualSpacing/>
        <w:rPr>
          <w:rFonts w:ascii="Arial" w:eastAsia="Calibri" w:hAnsi="Arial" w:cs="Arial"/>
          <w:color w:val="auto"/>
        </w:rPr>
      </w:pPr>
      <w:r w:rsidRPr="00A73E0A">
        <w:rPr>
          <w:rFonts w:ascii="Arial" w:eastAsia="Calibri" w:hAnsi="Arial" w:cs="Arial"/>
          <w:color w:val="auto"/>
        </w:rPr>
        <w:t>Foster a culture of continuous improvement in data quality. This can be achieved by encouraging feedback from users, investing in training, and implementing best practices for data management.</w:t>
      </w:r>
    </w:p>
    <w:p w14:paraId="32404F2D" w14:textId="77777777" w:rsidR="00EE3EC4" w:rsidRPr="00EE3EC4" w:rsidRDefault="00EE3EC4" w:rsidP="00EE3EC4">
      <w:pPr>
        <w:spacing w:before="0" w:after="160" w:line="259" w:lineRule="auto"/>
        <w:ind w:left="0"/>
        <w:rPr>
          <w:rFonts w:ascii="Arial" w:eastAsia="Calibri" w:hAnsi="Arial" w:cs="Arial"/>
          <w:color w:val="auto"/>
        </w:rPr>
      </w:pPr>
    </w:p>
    <w:p w14:paraId="4D294EC6" w14:textId="77777777" w:rsidR="00F94264" w:rsidRPr="00F94264" w:rsidRDefault="00F94264" w:rsidP="00F94264">
      <w:pPr>
        <w:spacing w:before="0" w:after="160" w:line="259" w:lineRule="auto"/>
        <w:ind w:left="0"/>
        <w:rPr>
          <w:rFonts w:ascii="Arial" w:eastAsia="Calibri" w:hAnsi="Arial" w:cs="Arial"/>
          <w:b/>
          <w:bCs/>
          <w:color w:val="auto"/>
          <w:sz w:val="28"/>
          <w:szCs w:val="28"/>
        </w:rPr>
      </w:pPr>
      <w:r w:rsidRPr="00F94264">
        <w:rPr>
          <w:rFonts w:ascii="Arial" w:eastAsia="Calibri" w:hAnsi="Arial" w:cs="Arial"/>
          <w:b/>
          <w:bCs/>
          <w:color w:val="auto"/>
          <w:sz w:val="28"/>
          <w:szCs w:val="28"/>
        </w:rPr>
        <w:t>The Information Asset Administrator</w:t>
      </w:r>
    </w:p>
    <w:p w14:paraId="44BFCD75" w14:textId="77777777" w:rsidR="00F94264" w:rsidRPr="00F94264" w:rsidRDefault="00F94264" w:rsidP="00F94264">
      <w:pPr>
        <w:spacing w:before="0" w:after="160" w:line="259" w:lineRule="auto"/>
        <w:ind w:left="0"/>
        <w:rPr>
          <w:rFonts w:ascii="Arial" w:eastAsia="Calibri" w:hAnsi="Arial" w:cs="Arial"/>
          <w:color w:val="auto"/>
        </w:rPr>
      </w:pPr>
      <w:r w:rsidRPr="00F94264">
        <w:rPr>
          <w:rFonts w:ascii="Arial" w:eastAsia="Calibri" w:hAnsi="Arial" w:cs="Arial"/>
          <w:color w:val="auto"/>
        </w:rPr>
        <w:t>IAOs can delegate responsibility for day-to-day management of information assets. Staff with delegated responsibility may be referred to as Information Asset Administrators (IAAs) but are not directly accountable to the SIRO. The SIRO / IAO hierarchy identifies accountability and authority to effect change and to mitigate against identified risk.</w:t>
      </w:r>
    </w:p>
    <w:p w14:paraId="0D39DEF1" w14:textId="77777777" w:rsidR="00F94264" w:rsidRPr="00F94264" w:rsidRDefault="00F94264" w:rsidP="00F94264">
      <w:pPr>
        <w:spacing w:before="0" w:after="160" w:line="259" w:lineRule="auto"/>
        <w:ind w:left="0"/>
        <w:rPr>
          <w:rFonts w:ascii="Arial" w:eastAsia="Calibri" w:hAnsi="Arial" w:cs="Arial"/>
          <w:color w:val="auto"/>
        </w:rPr>
      </w:pPr>
      <w:r w:rsidRPr="00F94264">
        <w:rPr>
          <w:rFonts w:ascii="Arial" w:eastAsia="Calibri" w:hAnsi="Arial" w:cs="Arial"/>
          <w:color w:val="auto"/>
        </w:rPr>
        <w:lastRenderedPageBreak/>
        <w:t>The Information Asset Administrator supports the IAO to fulfil their duties. This can include:</w:t>
      </w:r>
    </w:p>
    <w:p w14:paraId="002A8A70" w14:textId="77777777" w:rsidR="00F94264" w:rsidRPr="00F94264" w:rsidRDefault="00F94264" w:rsidP="00F94264">
      <w:pPr>
        <w:numPr>
          <w:ilvl w:val="0"/>
          <w:numId w:val="30"/>
        </w:numPr>
        <w:spacing w:before="0" w:after="160" w:line="259" w:lineRule="auto"/>
        <w:ind w:left="360"/>
        <w:contextualSpacing/>
        <w:rPr>
          <w:rFonts w:ascii="Arial" w:eastAsia="Calibri" w:hAnsi="Arial" w:cs="Arial"/>
          <w:color w:val="auto"/>
        </w:rPr>
      </w:pPr>
      <w:r w:rsidRPr="00F94264">
        <w:rPr>
          <w:rFonts w:ascii="Arial" w:eastAsia="Calibri" w:hAnsi="Arial" w:cs="Arial"/>
          <w:color w:val="auto"/>
        </w:rPr>
        <w:t>Ensuring that the Information Asset Register / Records of Processing Activities is accurate, maintained and up to date.</w:t>
      </w:r>
    </w:p>
    <w:p w14:paraId="7B0D97B7" w14:textId="77777777" w:rsidR="00F94264" w:rsidRPr="00F94264" w:rsidRDefault="00F94264" w:rsidP="00F94264">
      <w:pPr>
        <w:numPr>
          <w:ilvl w:val="0"/>
          <w:numId w:val="30"/>
        </w:numPr>
        <w:spacing w:before="0" w:after="160" w:line="259" w:lineRule="auto"/>
        <w:ind w:left="360"/>
        <w:contextualSpacing/>
        <w:rPr>
          <w:rFonts w:ascii="Arial" w:eastAsia="Calibri" w:hAnsi="Arial" w:cs="Arial"/>
          <w:color w:val="auto"/>
        </w:rPr>
      </w:pPr>
      <w:r w:rsidRPr="00F94264">
        <w:rPr>
          <w:rFonts w:ascii="Arial" w:eastAsia="Calibri" w:hAnsi="Arial" w:cs="Arial"/>
          <w:color w:val="auto"/>
        </w:rPr>
        <w:t>Development of documentation required to ensure the legal holding of assets (DPIAs, etc.) and the development of business continuity plans.</w:t>
      </w:r>
    </w:p>
    <w:p w14:paraId="53824E0D" w14:textId="77777777" w:rsidR="00F94264" w:rsidRPr="00F94264" w:rsidRDefault="00F94264" w:rsidP="00F94264">
      <w:pPr>
        <w:numPr>
          <w:ilvl w:val="0"/>
          <w:numId w:val="30"/>
        </w:numPr>
        <w:spacing w:before="0" w:after="160" w:line="259" w:lineRule="auto"/>
        <w:ind w:left="360"/>
        <w:contextualSpacing/>
        <w:rPr>
          <w:rFonts w:ascii="Arial" w:eastAsia="Calibri" w:hAnsi="Arial" w:cs="Arial"/>
          <w:color w:val="auto"/>
        </w:rPr>
      </w:pPr>
      <w:r w:rsidRPr="00F94264">
        <w:rPr>
          <w:rFonts w:ascii="Arial" w:eastAsia="Calibri" w:hAnsi="Arial" w:cs="Arial"/>
          <w:color w:val="auto"/>
        </w:rPr>
        <w:t>Ensuring information handling procedures are fit for purpose and are properly applied.</w:t>
      </w:r>
    </w:p>
    <w:p w14:paraId="48F939A4" w14:textId="77777777" w:rsidR="00F94264" w:rsidRPr="00F94264" w:rsidRDefault="00F94264" w:rsidP="00F94264">
      <w:pPr>
        <w:numPr>
          <w:ilvl w:val="0"/>
          <w:numId w:val="30"/>
        </w:numPr>
        <w:spacing w:before="0" w:after="160" w:line="259" w:lineRule="auto"/>
        <w:ind w:left="360"/>
        <w:contextualSpacing/>
        <w:rPr>
          <w:rFonts w:ascii="Arial" w:eastAsia="Calibri" w:hAnsi="Arial" w:cs="Arial"/>
          <w:color w:val="auto"/>
        </w:rPr>
      </w:pPr>
      <w:r w:rsidRPr="00F94264">
        <w:rPr>
          <w:rFonts w:ascii="Arial" w:eastAsia="Calibri" w:hAnsi="Arial" w:cs="Arial"/>
          <w:color w:val="auto"/>
        </w:rPr>
        <w:t>Ensuring that access controls are in place, applied and monitored, referring any difficulties to the IAO.</w:t>
      </w:r>
    </w:p>
    <w:p w14:paraId="1C251828" w14:textId="77777777" w:rsidR="00F94264" w:rsidRPr="00F94264" w:rsidRDefault="00F94264" w:rsidP="00F94264">
      <w:pPr>
        <w:numPr>
          <w:ilvl w:val="0"/>
          <w:numId w:val="30"/>
        </w:numPr>
        <w:spacing w:before="0" w:after="160" w:line="259" w:lineRule="auto"/>
        <w:ind w:left="360"/>
        <w:contextualSpacing/>
        <w:rPr>
          <w:rFonts w:ascii="Arial" w:eastAsia="Calibri" w:hAnsi="Arial" w:cs="Arial"/>
          <w:color w:val="auto"/>
        </w:rPr>
      </w:pPr>
      <w:r w:rsidRPr="00F94264">
        <w:rPr>
          <w:rFonts w:ascii="Arial" w:eastAsia="Calibri" w:hAnsi="Arial" w:cs="Arial"/>
          <w:color w:val="auto"/>
        </w:rPr>
        <w:t>Recognising potential or actual security incidents, consulting with the IAO and Information Governance Team on incident management and ensuring Incidents and Near Misses are logged, effectively managed and that lessons learned are captured and shared.</w:t>
      </w:r>
    </w:p>
    <w:p w14:paraId="561C6642" w14:textId="77777777" w:rsidR="00F94264" w:rsidRPr="00F94264" w:rsidRDefault="00F94264" w:rsidP="00F94264">
      <w:pPr>
        <w:numPr>
          <w:ilvl w:val="0"/>
          <w:numId w:val="30"/>
        </w:numPr>
        <w:spacing w:before="0" w:after="160" w:line="259" w:lineRule="auto"/>
        <w:ind w:left="360"/>
        <w:contextualSpacing/>
        <w:rPr>
          <w:rFonts w:ascii="Arial" w:eastAsia="Calibri" w:hAnsi="Arial" w:cs="Arial"/>
          <w:color w:val="auto"/>
        </w:rPr>
      </w:pPr>
      <w:r w:rsidRPr="00F94264">
        <w:rPr>
          <w:rFonts w:ascii="Arial" w:eastAsia="Calibri" w:hAnsi="Arial" w:cs="Arial"/>
          <w:color w:val="auto"/>
        </w:rPr>
        <w:t>Under the direction of their IAO, ensure that information is securely destroyed when there is no further requirement for it.</w:t>
      </w:r>
    </w:p>
    <w:p w14:paraId="1A8BE6DE" w14:textId="77777777" w:rsidR="00F94264" w:rsidRPr="00F94264" w:rsidRDefault="00F94264" w:rsidP="00F94264">
      <w:pPr>
        <w:numPr>
          <w:ilvl w:val="0"/>
          <w:numId w:val="30"/>
        </w:numPr>
        <w:spacing w:before="0" w:after="160" w:line="259" w:lineRule="auto"/>
        <w:ind w:left="360"/>
        <w:contextualSpacing/>
        <w:rPr>
          <w:rFonts w:ascii="Arial" w:eastAsia="Calibri" w:hAnsi="Arial" w:cs="Arial"/>
          <w:color w:val="auto"/>
        </w:rPr>
      </w:pPr>
      <w:r w:rsidRPr="00F94264">
        <w:rPr>
          <w:rFonts w:ascii="Arial" w:eastAsia="Calibri" w:hAnsi="Arial" w:cs="Arial"/>
          <w:color w:val="auto"/>
        </w:rPr>
        <w:t>Supporting information risk assessments.</w:t>
      </w:r>
    </w:p>
    <w:p w14:paraId="042493EA" w14:textId="77777777" w:rsidR="00F94264" w:rsidRPr="00F94264" w:rsidRDefault="00F94264" w:rsidP="00F94264">
      <w:pPr>
        <w:spacing w:before="0" w:after="160" w:line="259" w:lineRule="auto"/>
        <w:ind w:left="0"/>
        <w:rPr>
          <w:rFonts w:ascii="Arial" w:eastAsia="Calibri" w:hAnsi="Arial" w:cs="Arial"/>
          <w:color w:val="auto"/>
        </w:rPr>
      </w:pPr>
      <w:r w:rsidRPr="00F94264">
        <w:rPr>
          <w:rFonts w:ascii="Arial" w:eastAsia="Calibri" w:hAnsi="Arial" w:cs="Arial"/>
          <w:color w:val="auto"/>
        </w:rPr>
        <w:t>IAAs must be operational managers that are familiar with the information risks in their business area.</w:t>
      </w:r>
    </w:p>
    <w:p w14:paraId="555CFDB9" w14:textId="7D16FB9D" w:rsidR="00A01FD4" w:rsidRDefault="00F94264" w:rsidP="00A01FD4">
      <w:pPr>
        <w:spacing w:before="0" w:after="160" w:line="259" w:lineRule="auto"/>
        <w:ind w:left="0"/>
        <w:rPr>
          <w:rFonts w:asciiTheme="majorHAnsi" w:eastAsiaTheme="majorEastAsia" w:hAnsiTheme="majorHAnsi" w:cstheme="majorBidi"/>
          <w:b/>
          <w:color w:val="005EB8" w:themeColor="accent2"/>
          <w:sz w:val="32"/>
          <w:szCs w:val="26"/>
        </w:rPr>
      </w:pPr>
      <w:r w:rsidRPr="00F94264">
        <w:rPr>
          <w:rFonts w:ascii="Arial" w:eastAsia="Calibri" w:hAnsi="Arial" w:cs="Arial"/>
          <w:color w:val="auto"/>
        </w:rPr>
        <w:t>A role should be appointed as IAA, rather than an individual, to ensure continuity in relation to any changes in staffing.</w:t>
      </w:r>
      <w:r w:rsidR="00A01FD4">
        <w:br w:type="page"/>
      </w:r>
    </w:p>
    <w:p w14:paraId="774153A3" w14:textId="24150491" w:rsidR="00E76001" w:rsidRDefault="00E76001" w:rsidP="00E76001">
      <w:pPr>
        <w:pStyle w:val="Heading2"/>
        <w:numPr>
          <w:ilvl w:val="0"/>
          <w:numId w:val="0"/>
        </w:numPr>
      </w:pPr>
      <w:bookmarkStart w:id="80" w:name="_Toc199229975"/>
      <w:r w:rsidRPr="006606C1">
        <w:lastRenderedPageBreak/>
        <w:t>Appendix</w:t>
      </w:r>
      <w:r>
        <w:t xml:space="preserve"> </w:t>
      </w:r>
      <w:r w:rsidR="00E70074">
        <w:t>F</w:t>
      </w:r>
      <w:r>
        <w:t xml:space="preserve"> – </w:t>
      </w:r>
      <w:r w:rsidR="00E70074">
        <w:t>Information Governance Steering Group</w:t>
      </w:r>
      <w:r w:rsidR="00394F18">
        <w:t xml:space="preserve"> Terms of Reference</w:t>
      </w:r>
      <w:bookmarkEnd w:id="80"/>
    </w:p>
    <w:p w14:paraId="0047D7DA" w14:textId="361E7ADD" w:rsidR="00330F30" w:rsidRPr="00330F30" w:rsidRDefault="00330F30" w:rsidP="00330F30">
      <w:pPr>
        <w:pStyle w:val="ListParagraph"/>
        <w:numPr>
          <w:ilvl w:val="0"/>
          <w:numId w:val="41"/>
        </w:numPr>
        <w:rPr>
          <w:b/>
          <w:bCs/>
          <w:sz w:val="28"/>
          <w:szCs w:val="28"/>
          <w:lang w:eastAsia="en-GB"/>
        </w:rPr>
      </w:pPr>
      <w:r w:rsidRPr="00330F30">
        <w:rPr>
          <w:b/>
          <w:bCs/>
          <w:sz w:val="28"/>
          <w:szCs w:val="28"/>
          <w:lang w:eastAsia="en-GB"/>
        </w:rPr>
        <w:t>Constitution</w:t>
      </w:r>
    </w:p>
    <w:p w14:paraId="5F306E48" w14:textId="5B293CA1" w:rsidR="00330F30" w:rsidRPr="00D305D4" w:rsidRDefault="00330F30" w:rsidP="00D305D4">
      <w:pPr>
        <w:spacing w:before="0" w:line="276" w:lineRule="auto"/>
        <w:ind w:left="0"/>
        <w:jc w:val="both"/>
        <w:rPr>
          <w:rFonts w:ascii="Arial" w:eastAsia="Calibri" w:hAnsi="Arial" w:cs="Arial"/>
          <w:color w:val="auto"/>
          <w:sz w:val="22"/>
          <w:szCs w:val="22"/>
        </w:rPr>
      </w:pPr>
      <w:r w:rsidRPr="00D305D4">
        <w:rPr>
          <w:rFonts w:ascii="Arial" w:eastAsia="Calibri" w:hAnsi="Arial" w:cs="Arial"/>
          <w:color w:val="auto"/>
          <w:sz w:val="22"/>
          <w:szCs w:val="22"/>
        </w:rPr>
        <w:t xml:space="preserve">The </w:t>
      </w:r>
      <w:r w:rsidR="00D305D4" w:rsidRPr="00D305D4">
        <w:rPr>
          <w:rFonts w:ascii="Arial" w:eastAsia="Calibri" w:hAnsi="Arial" w:cs="Arial"/>
          <w:color w:val="auto"/>
          <w:sz w:val="22"/>
          <w:szCs w:val="22"/>
        </w:rPr>
        <w:t>Information</w:t>
      </w:r>
      <w:r w:rsidRPr="00D305D4">
        <w:rPr>
          <w:rFonts w:ascii="Arial" w:eastAsia="Calibri" w:hAnsi="Arial" w:cs="Arial"/>
          <w:color w:val="auto"/>
          <w:sz w:val="22"/>
          <w:szCs w:val="22"/>
        </w:rPr>
        <w:t xml:space="preserve"> Gove</w:t>
      </w:r>
      <w:r w:rsidR="00D305D4">
        <w:rPr>
          <w:rFonts w:ascii="Arial" w:eastAsia="Calibri" w:hAnsi="Arial" w:cs="Arial"/>
          <w:color w:val="auto"/>
          <w:sz w:val="22"/>
          <w:szCs w:val="22"/>
        </w:rPr>
        <w:t>rnance</w:t>
      </w:r>
      <w:r w:rsidRPr="00D305D4">
        <w:rPr>
          <w:rFonts w:ascii="Arial" w:eastAsia="Calibri" w:hAnsi="Arial" w:cs="Arial"/>
          <w:color w:val="auto"/>
          <w:sz w:val="22"/>
          <w:szCs w:val="22"/>
        </w:rPr>
        <w:t xml:space="preserve"> S</w:t>
      </w:r>
      <w:r w:rsidR="00D305D4">
        <w:rPr>
          <w:rFonts w:ascii="Arial" w:eastAsia="Calibri" w:hAnsi="Arial" w:cs="Arial"/>
          <w:color w:val="auto"/>
          <w:sz w:val="22"/>
          <w:szCs w:val="22"/>
        </w:rPr>
        <w:t xml:space="preserve">teering </w:t>
      </w:r>
      <w:r w:rsidRPr="00D305D4">
        <w:rPr>
          <w:rFonts w:ascii="Arial" w:eastAsia="Calibri" w:hAnsi="Arial" w:cs="Arial"/>
          <w:color w:val="auto"/>
          <w:sz w:val="22"/>
          <w:szCs w:val="22"/>
        </w:rPr>
        <w:t>G</w:t>
      </w:r>
      <w:r w:rsidR="00D305D4">
        <w:rPr>
          <w:rFonts w:ascii="Arial" w:eastAsia="Calibri" w:hAnsi="Arial" w:cs="Arial"/>
          <w:color w:val="auto"/>
          <w:sz w:val="22"/>
          <w:szCs w:val="22"/>
        </w:rPr>
        <w:t>roup</w:t>
      </w:r>
      <w:r w:rsidRPr="00D305D4">
        <w:rPr>
          <w:rFonts w:ascii="Arial" w:eastAsia="Calibri" w:hAnsi="Arial" w:cs="Arial"/>
          <w:color w:val="auto"/>
          <w:sz w:val="22"/>
          <w:szCs w:val="22"/>
        </w:rPr>
        <w:t xml:space="preserve"> is established by the Integrated Care Board (the Board or ICB) in accordance with its Constitution as a sub-group of the Audit Committee. </w:t>
      </w:r>
    </w:p>
    <w:p w14:paraId="6003A0D0" w14:textId="77777777" w:rsidR="00330F30" w:rsidRDefault="00330F30" w:rsidP="00D305D4">
      <w:pPr>
        <w:spacing w:before="0" w:line="276" w:lineRule="auto"/>
        <w:ind w:left="0"/>
        <w:jc w:val="both"/>
        <w:rPr>
          <w:rFonts w:ascii="Arial" w:eastAsia="Calibri" w:hAnsi="Arial" w:cs="Arial"/>
          <w:color w:val="auto"/>
          <w:sz w:val="22"/>
          <w:szCs w:val="22"/>
        </w:rPr>
      </w:pPr>
      <w:r w:rsidRPr="00D305D4">
        <w:rPr>
          <w:rFonts w:ascii="Arial" w:eastAsia="Calibri" w:hAnsi="Arial" w:cs="Arial"/>
          <w:color w:val="auto"/>
          <w:sz w:val="22"/>
          <w:szCs w:val="22"/>
        </w:rPr>
        <w:t xml:space="preserve">These Terms of Reference (ToR), which must be published on the ICB website, set out the membership, the remit, responsibilities and reporting arrangements of the group and may only be changed with the approval of the Audit Committee. </w:t>
      </w:r>
    </w:p>
    <w:p w14:paraId="07387875" w14:textId="69F817E5" w:rsidR="00B10D96" w:rsidRPr="00B10D96" w:rsidRDefault="00B10D96" w:rsidP="00B10D96">
      <w:pPr>
        <w:pStyle w:val="ListParagraph"/>
        <w:numPr>
          <w:ilvl w:val="0"/>
          <w:numId w:val="41"/>
        </w:numPr>
        <w:rPr>
          <w:b/>
          <w:bCs/>
          <w:sz w:val="28"/>
          <w:szCs w:val="28"/>
          <w:lang w:eastAsia="en-GB"/>
        </w:rPr>
      </w:pPr>
      <w:r w:rsidRPr="00B10D96">
        <w:rPr>
          <w:b/>
          <w:bCs/>
          <w:sz w:val="28"/>
          <w:szCs w:val="28"/>
          <w:lang w:eastAsia="en-GB"/>
        </w:rPr>
        <w:t>Authority</w:t>
      </w:r>
    </w:p>
    <w:p w14:paraId="1C71DC00" w14:textId="77777777" w:rsidR="00B10D96" w:rsidRPr="0072263C" w:rsidRDefault="00B10D96" w:rsidP="00D64A1F">
      <w:pPr>
        <w:autoSpaceDE w:val="0"/>
        <w:autoSpaceDN w:val="0"/>
        <w:adjustRightInd w:val="0"/>
        <w:ind w:left="0"/>
        <w:rPr>
          <w:rFonts w:ascii="Arial" w:hAnsi="Arial" w:cs="Arial"/>
          <w:sz w:val="22"/>
          <w:szCs w:val="22"/>
        </w:rPr>
      </w:pPr>
      <w:r w:rsidRPr="0072263C">
        <w:rPr>
          <w:rFonts w:ascii="Arial" w:hAnsi="Arial" w:cs="Arial"/>
          <w:sz w:val="22"/>
          <w:szCs w:val="22"/>
        </w:rPr>
        <w:t>The IGSG is authorised by the Audit Committee to:</w:t>
      </w:r>
    </w:p>
    <w:p w14:paraId="5711A804" w14:textId="77777777" w:rsidR="00B10D96" w:rsidRPr="0072263C" w:rsidRDefault="00B10D96" w:rsidP="00B10D96">
      <w:pPr>
        <w:pStyle w:val="ListParagraph"/>
        <w:widowControl w:val="0"/>
        <w:numPr>
          <w:ilvl w:val="0"/>
          <w:numId w:val="42"/>
        </w:numPr>
        <w:autoSpaceDE w:val="0"/>
        <w:autoSpaceDN w:val="0"/>
        <w:adjustRightInd w:val="0"/>
        <w:spacing w:before="120" w:after="120" w:line="276" w:lineRule="auto"/>
        <w:ind w:left="714" w:hanging="357"/>
        <w:contextualSpacing w:val="0"/>
        <w:rPr>
          <w:rFonts w:ascii="Arial" w:hAnsi="Arial" w:cs="Arial"/>
          <w:sz w:val="22"/>
          <w:szCs w:val="22"/>
        </w:rPr>
      </w:pPr>
      <w:r w:rsidRPr="0072263C">
        <w:rPr>
          <w:rFonts w:ascii="Arial" w:hAnsi="Arial" w:cs="Arial"/>
          <w:sz w:val="22"/>
          <w:szCs w:val="22"/>
        </w:rPr>
        <w:t xml:space="preserve">Investigate any activity within its terms of reference. </w:t>
      </w:r>
    </w:p>
    <w:p w14:paraId="5B678E3F" w14:textId="77777777" w:rsidR="00B10D96" w:rsidRPr="0072263C" w:rsidRDefault="00B10D96" w:rsidP="00B10D96">
      <w:pPr>
        <w:pStyle w:val="ListParagraph"/>
        <w:widowControl w:val="0"/>
        <w:numPr>
          <w:ilvl w:val="0"/>
          <w:numId w:val="42"/>
        </w:numPr>
        <w:autoSpaceDE w:val="0"/>
        <w:autoSpaceDN w:val="0"/>
        <w:adjustRightInd w:val="0"/>
        <w:spacing w:before="120" w:after="120" w:line="276" w:lineRule="auto"/>
        <w:ind w:left="714" w:hanging="357"/>
        <w:contextualSpacing w:val="0"/>
        <w:rPr>
          <w:rFonts w:ascii="Arial" w:hAnsi="Arial" w:cs="Arial"/>
          <w:sz w:val="22"/>
          <w:szCs w:val="22"/>
        </w:rPr>
      </w:pPr>
      <w:r w:rsidRPr="0072263C">
        <w:rPr>
          <w:rFonts w:ascii="Arial" w:hAnsi="Arial" w:cs="Arial"/>
          <w:sz w:val="22"/>
          <w:szCs w:val="22"/>
        </w:rPr>
        <w:t>Seek any information it requires within its remit, from any employee or member of the ICB (who are directed to co-operate with any request made by the group) within its remit as outlined in these terms of reference.</w:t>
      </w:r>
    </w:p>
    <w:p w14:paraId="2EC8FD33" w14:textId="77777777" w:rsidR="00B10D96" w:rsidRPr="0072263C" w:rsidRDefault="00B10D96" w:rsidP="00B10D96">
      <w:pPr>
        <w:pStyle w:val="ListParagraph"/>
        <w:widowControl w:val="0"/>
        <w:numPr>
          <w:ilvl w:val="0"/>
          <w:numId w:val="42"/>
        </w:numPr>
        <w:autoSpaceDE w:val="0"/>
        <w:autoSpaceDN w:val="0"/>
        <w:adjustRightInd w:val="0"/>
        <w:spacing w:before="120" w:after="120" w:line="276" w:lineRule="auto"/>
        <w:ind w:left="714" w:hanging="357"/>
        <w:contextualSpacing w:val="0"/>
        <w:rPr>
          <w:rFonts w:ascii="Arial" w:hAnsi="Arial" w:cs="Arial"/>
          <w:sz w:val="22"/>
          <w:szCs w:val="22"/>
        </w:rPr>
      </w:pPr>
      <w:r w:rsidRPr="0072263C">
        <w:rPr>
          <w:rFonts w:ascii="Arial" w:hAnsi="Arial" w:cs="Arial"/>
          <w:sz w:val="22"/>
          <w:szCs w:val="22"/>
        </w:rPr>
        <w:t>Commission any reports it deems necessary to help fulfil its obligations.</w:t>
      </w:r>
    </w:p>
    <w:p w14:paraId="280C9EE5" w14:textId="7890D6BF" w:rsidR="00B10D96" w:rsidRPr="0072263C" w:rsidRDefault="00B10D96" w:rsidP="00D64A1F">
      <w:pPr>
        <w:pStyle w:val="ListParagraph"/>
        <w:widowControl w:val="0"/>
        <w:numPr>
          <w:ilvl w:val="0"/>
          <w:numId w:val="42"/>
        </w:numPr>
        <w:autoSpaceDE w:val="0"/>
        <w:autoSpaceDN w:val="0"/>
        <w:adjustRightInd w:val="0"/>
        <w:spacing w:before="120" w:after="120" w:line="276" w:lineRule="auto"/>
        <w:ind w:left="714" w:hanging="357"/>
        <w:contextualSpacing w:val="0"/>
        <w:rPr>
          <w:rFonts w:ascii="Arial" w:hAnsi="Arial" w:cs="Arial"/>
          <w:sz w:val="22"/>
          <w:szCs w:val="22"/>
        </w:rPr>
      </w:pPr>
      <w:r w:rsidRPr="0072263C">
        <w:rPr>
          <w:rFonts w:ascii="Arial" w:hAnsi="Arial" w:cs="Arial"/>
          <w:sz w:val="22"/>
          <w:szCs w:val="22"/>
        </w:rPr>
        <w:t xml:space="preserve">Create task and finish sub-groups </w:t>
      </w:r>
      <w:proofErr w:type="gramStart"/>
      <w:r w:rsidRPr="0072263C">
        <w:rPr>
          <w:rFonts w:ascii="Arial" w:hAnsi="Arial" w:cs="Arial"/>
          <w:sz w:val="22"/>
          <w:szCs w:val="22"/>
        </w:rPr>
        <w:t>in order to</w:t>
      </w:r>
      <w:proofErr w:type="gramEnd"/>
      <w:r w:rsidRPr="0072263C">
        <w:rPr>
          <w:rFonts w:ascii="Arial" w:hAnsi="Arial" w:cs="Arial"/>
          <w:sz w:val="22"/>
          <w:szCs w:val="22"/>
        </w:rPr>
        <w:t xml:space="preserve"> take forward specific programmes of work as considered necessary by the Group’s members. </w:t>
      </w:r>
      <w:bookmarkStart w:id="81" w:name="_Hlk82941328"/>
      <w:r w:rsidRPr="0072263C">
        <w:rPr>
          <w:rFonts w:ascii="Arial" w:hAnsi="Arial" w:cs="Arial"/>
          <w:sz w:val="22"/>
          <w:szCs w:val="22"/>
        </w:rPr>
        <w:t>For the avoidance of doubt, the Group will comply with, the ICB Standing Orders, Standing Financial Instructions and the SoRD.</w:t>
      </w:r>
      <w:bookmarkEnd w:id="81"/>
    </w:p>
    <w:p w14:paraId="6AA66C44" w14:textId="116EB5E2"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Purpose</w:t>
      </w:r>
    </w:p>
    <w:p w14:paraId="0D944BF1" w14:textId="77777777" w:rsidR="00296654" w:rsidRPr="00296654" w:rsidRDefault="00296654" w:rsidP="00296654">
      <w:pPr>
        <w:spacing w:before="0" w:line="276" w:lineRule="auto"/>
        <w:ind w:left="0"/>
        <w:jc w:val="both"/>
        <w:rPr>
          <w:rFonts w:ascii="Arial" w:eastAsia="Calibri" w:hAnsi="Arial" w:cs="Arial"/>
          <w:color w:val="auto"/>
          <w:sz w:val="22"/>
          <w:szCs w:val="22"/>
        </w:rPr>
      </w:pPr>
      <w:r w:rsidRPr="00296654">
        <w:rPr>
          <w:rFonts w:ascii="Arial" w:eastAsia="Calibri" w:hAnsi="Arial" w:cs="Arial"/>
          <w:color w:val="auto"/>
          <w:sz w:val="22"/>
          <w:szCs w:val="22"/>
        </w:rPr>
        <w:t>Information is a vital asset, both in terms of the clinical management of individual patients and the efficient management of services and resources.  It plays a key part in clinical governance, service planning and performance management.</w:t>
      </w:r>
    </w:p>
    <w:p w14:paraId="0D320ADC" w14:textId="77777777" w:rsidR="00296654" w:rsidRPr="00296654" w:rsidRDefault="00296654" w:rsidP="00296654">
      <w:pPr>
        <w:spacing w:before="0" w:line="276" w:lineRule="auto"/>
        <w:ind w:left="0"/>
        <w:jc w:val="both"/>
        <w:rPr>
          <w:rFonts w:ascii="Arial" w:eastAsia="Calibri" w:hAnsi="Arial" w:cs="Arial"/>
          <w:color w:val="auto"/>
          <w:sz w:val="22"/>
          <w:szCs w:val="22"/>
        </w:rPr>
      </w:pPr>
      <w:r w:rsidRPr="00296654">
        <w:rPr>
          <w:rFonts w:ascii="Arial" w:eastAsia="Calibri" w:hAnsi="Arial" w:cs="Arial"/>
          <w:color w:val="auto"/>
          <w:sz w:val="22"/>
          <w:szCs w:val="22"/>
        </w:rPr>
        <w:t xml:space="preserve">Organisational and managerial structures that support appropriate consideration of Information Governance (IG) issues are essential to a properly managed Information Governance work programme that sustains continual improvement.  </w:t>
      </w:r>
    </w:p>
    <w:p w14:paraId="53D75723" w14:textId="77777777" w:rsidR="00296654" w:rsidRPr="00296654" w:rsidRDefault="00296654" w:rsidP="00296654">
      <w:pPr>
        <w:spacing w:before="0" w:line="276" w:lineRule="auto"/>
        <w:ind w:left="0"/>
        <w:jc w:val="both"/>
        <w:rPr>
          <w:rFonts w:ascii="Arial" w:eastAsia="Calibri" w:hAnsi="Arial" w:cs="Arial"/>
          <w:color w:val="auto"/>
          <w:sz w:val="22"/>
          <w:szCs w:val="22"/>
        </w:rPr>
      </w:pPr>
      <w:r w:rsidRPr="00296654">
        <w:rPr>
          <w:rFonts w:ascii="Arial" w:eastAsia="Calibri" w:hAnsi="Arial" w:cs="Arial"/>
          <w:color w:val="auto"/>
          <w:sz w:val="22"/>
          <w:szCs w:val="22"/>
        </w:rPr>
        <w:t>To achieve this, the Information Governance Steering Group (IGSG) will coordinate, supervise, and direct the work of others as appropriate to ensure the Integrated Care Board (ICB) maintains a co-ordinated approach to Information Governance.</w:t>
      </w:r>
    </w:p>
    <w:p w14:paraId="0736C2EB" w14:textId="31C7890B"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Membership and attendance</w:t>
      </w:r>
    </w:p>
    <w:tbl>
      <w:tblPr>
        <w:tblStyle w:val="TableGrid3"/>
        <w:tblW w:w="0" w:type="auto"/>
        <w:tblLook w:val="04A0" w:firstRow="1" w:lastRow="0" w:firstColumn="1" w:lastColumn="0" w:noHBand="0" w:noVBand="1"/>
      </w:tblPr>
      <w:tblGrid>
        <w:gridCol w:w="2405"/>
        <w:gridCol w:w="6611"/>
      </w:tblGrid>
      <w:tr w:rsidR="00296654" w:rsidRPr="00296654" w14:paraId="00ABE6F2" w14:textId="77777777" w:rsidTr="00F40A36">
        <w:trPr>
          <w:trHeight w:val="567"/>
        </w:trPr>
        <w:tc>
          <w:tcPr>
            <w:tcW w:w="2405" w:type="dxa"/>
            <w:vAlign w:val="center"/>
          </w:tcPr>
          <w:p w14:paraId="5AE065BF"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Chair</w:t>
            </w:r>
          </w:p>
        </w:tc>
        <w:tc>
          <w:tcPr>
            <w:tcW w:w="6611" w:type="dxa"/>
            <w:vAlign w:val="center"/>
          </w:tcPr>
          <w:p w14:paraId="51519C76" w14:textId="77777777" w:rsidR="00940ADA" w:rsidRDefault="00494623" w:rsidP="00296654">
            <w:pPr>
              <w:spacing w:before="0" w:after="0"/>
              <w:ind w:left="0"/>
              <w:rPr>
                <w:rFonts w:ascii="Arial" w:eastAsia="Calibri" w:hAnsi="Arial" w:cs="Arial"/>
                <w:color w:val="auto"/>
              </w:rPr>
            </w:pPr>
            <w:r>
              <w:rPr>
                <w:rFonts w:ascii="Arial" w:eastAsia="Calibri" w:hAnsi="Arial" w:cs="Arial"/>
                <w:color w:val="auto"/>
              </w:rPr>
              <w:t xml:space="preserve">Executive </w:t>
            </w:r>
            <w:r w:rsidR="00296654" w:rsidRPr="00296654">
              <w:rPr>
                <w:rFonts w:ascii="Arial" w:eastAsia="Calibri" w:hAnsi="Arial" w:cs="Arial"/>
                <w:color w:val="auto"/>
              </w:rPr>
              <w:t xml:space="preserve">Director of </w:t>
            </w:r>
            <w:r>
              <w:rPr>
                <w:rFonts w:ascii="Arial" w:eastAsia="Calibri" w:hAnsi="Arial" w:cs="Arial"/>
                <w:color w:val="auto"/>
              </w:rPr>
              <w:t>Finance and Estates</w:t>
            </w:r>
            <w:r w:rsidR="00296654" w:rsidRPr="00296654">
              <w:rPr>
                <w:rFonts w:ascii="Arial" w:eastAsia="Calibri" w:hAnsi="Arial" w:cs="Arial"/>
                <w:color w:val="auto"/>
              </w:rPr>
              <w:t xml:space="preserve"> </w:t>
            </w:r>
          </w:p>
          <w:p w14:paraId="6DAC28F3" w14:textId="5D8AD385" w:rsidR="00296654" w:rsidRPr="00296654" w:rsidRDefault="00B97108" w:rsidP="00296654">
            <w:pPr>
              <w:spacing w:before="0" w:after="0"/>
              <w:ind w:left="0"/>
              <w:rPr>
                <w:rFonts w:ascii="Arial" w:eastAsia="Calibri" w:hAnsi="Arial" w:cs="Arial"/>
                <w:color w:val="auto"/>
              </w:rPr>
            </w:pPr>
            <w:r>
              <w:rPr>
                <w:rFonts w:ascii="Arial" w:eastAsia="Calibri" w:hAnsi="Arial" w:cs="Arial"/>
                <w:color w:val="auto"/>
              </w:rPr>
              <w:t xml:space="preserve">     </w:t>
            </w:r>
            <w:r w:rsidR="00296654" w:rsidRPr="00296654">
              <w:rPr>
                <w:rFonts w:ascii="Arial" w:eastAsia="Calibri" w:hAnsi="Arial" w:cs="Arial"/>
                <w:color w:val="auto"/>
              </w:rPr>
              <w:t>(Senior Information Risk Owner)</w:t>
            </w:r>
          </w:p>
        </w:tc>
      </w:tr>
      <w:tr w:rsidR="00296654" w:rsidRPr="00296654" w14:paraId="40B84622" w14:textId="77777777" w:rsidTr="00F40A36">
        <w:trPr>
          <w:trHeight w:val="567"/>
        </w:trPr>
        <w:tc>
          <w:tcPr>
            <w:tcW w:w="2405" w:type="dxa"/>
            <w:vAlign w:val="center"/>
          </w:tcPr>
          <w:p w14:paraId="5DC77E58"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Deputy Chair</w:t>
            </w:r>
          </w:p>
        </w:tc>
        <w:tc>
          <w:tcPr>
            <w:tcW w:w="6611" w:type="dxa"/>
            <w:vAlign w:val="center"/>
          </w:tcPr>
          <w:p w14:paraId="4052E256" w14:textId="4BAC10A5" w:rsidR="00B97108" w:rsidRDefault="00296654" w:rsidP="00296654">
            <w:pPr>
              <w:spacing w:before="0" w:after="0"/>
              <w:ind w:left="0"/>
              <w:rPr>
                <w:rFonts w:ascii="Arial" w:eastAsia="Calibri" w:hAnsi="Arial" w:cs="Arial"/>
                <w:color w:val="auto"/>
              </w:rPr>
            </w:pPr>
            <w:r w:rsidRPr="00296654">
              <w:rPr>
                <w:rFonts w:ascii="Arial" w:eastAsia="Calibri" w:hAnsi="Arial" w:cs="Arial"/>
                <w:color w:val="auto"/>
              </w:rPr>
              <w:t xml:space="preserve">Executive Chief </w:t>
            </w:r>
            <w:r w:rsidR="002673C3">
              <w:rPr>
                <w:rFonts w:ascii="Arial" w:eastAsia="Calibri" w:hAnsi="Arial" w:cs="Arial"/>
                <w:color w:val="auto"/>
              </w:rPr>
              <w:t>Nurs</w:t>
            </w:r>
            <w:r w:rsidR="001D04AC">
              <w:rPr>
                <w:rFonts w:ascii="Arial" w:eastAsia="Calibri" w:hAnsi="Arial" w:cs="Arial"/>
                <w:color w:val="auto"/>
              </w:rPr>
              <w:t>ing Officer</w:t>
            </w:r>
            <w:r w:rsidRPr="00296654">
              <w:rPr>
                <w:rFonts w:ascii="Arial" w:eastAsia="Calibri" w:hAnsi="Arial" w:cs="Arial"/>
                <w:color w:val="auto"/>
              </w:rPr>
              <w:t xml:space="preserve"> </w:t>
            </w:r>
          </w:p>
          <w:p w14:paraId="4946EB28" w14:textId="43FACDC9" w:rsidR="00296654" w:rsidRPr="00296654" w:rsidRDefault="00B97108" w:rsidP="00296654">
            <w:pPr>
              <w:spacing w:before="0" w:after="0"/>
              <w:ind w:left="0"/>
              <w:rPr>
                <w:rFonts w:ascii="Arial" w:eastAsia="Calibri" w:hAnsi="Arial" w:cs="Arial"/>
                <w:color w:val="auto"/>
              </w:rPr>
            </w:pPr>
            <w:r>
              <w:rPr>
                <w:rFonts w:ascii="Arial" w:eastAsia="Calibri" w:hAnsi="Arial" w:cs="Arial"/>
                <w:color w:val="auto"/>
              </w:rPr>
              <w:t xml:space="preserve">     </w:t>
            </w:r>
            <w:r w:rsidR="00296654" w:rsidRPr="00296654">
              <w:rPr>
                <w:rFonts w:ascii="Arial" w:eastAsia="Calibri" w:hAnsi="Arial" w:cs="Arial"/>
                <w:color w:val="auto"/>
              </w:rPr>
              <w:t>(Caldicott Guardian)</w:t>
            </w:r>
          </w:p>
        </w:tc>
      </w:tr>
      <w:tr w:rsidR="00296654" w:rsidRPr="00296654" w14:paraId="322C37B1" w14:textId="77777777" w:rsidTr="00F40A36">
        <w:trPr>
          <w:trHeight w:val="567"/>
        </w:trPr>
        <w:tc>
          <w:tcPr>
            <w:tcW w:w="2405" w:type="dxa"/>
            <w:vAlign w:val="center"/>
          </w:tcPr>
          <w:p w14:paraId="78674FB4"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Information Governance Team</w:t>
            </w:r>
          </w:p>
        </w:tc>
        <w:tc>
          <w:tcPr>
            <w:tcW w:w="6611" w:type="dxa"/>
            <w:vAlign w:val="center"/>
          </w:tcPr>
          <w:p w14:paraId="1317CCD1" w14:textId="77777777" w:rsidR="00B97108" w:rsidRDefault="00296654" w:rsidP="00296654">
            <w:pPr>
              <w:spacing w:before="0" w:after="0"/>
              <w:ind w:left="0"/>
              <w:rPr>
                <w:rFonts w:ascii="Arial" w:eastAsia="Calibri" w:hAnsi="Arial" w:cs="Arial"/>
                <w:color w:val="auto"/>
              </w:rPr>
            </w:pPr>
            <w:r w:rsidRPr="00296654">
              <w:rPr>
                <w:rFonts w:ascii="Arial" w:eastAsia="Calibri" w:hAnsi="Arial" w:cs="Arial"/>
                <w:color w:val="auto"/>
              </w:rPr>
              <w:t xml:space="preserve">Head of Information Governance </w:t>
            </w:r>
          </w:p>
          <w:p w14:paraId="2E69A5ED" w14:textId="58E5D191" w:rsidR="00296654" w:rsidRPr="00296654" w:rsidRDefault="00B97108" w:rsidP="00296654">
            <w:pPr>
              <w:spacing w:before="0" w:after="0"/>
              <w:ind w:left="0"/>
              <w:rPr>
                <w:rFonts w:ascii="Arial" w:eastAsia="Calibri" w:hAnsi="Arial" w:cs="Arial"/>
                <w:color w:val="auto"/>
              </w:rPr>
            </w:pPr>
            <w:r>
              <w:rPr>
                <w:rFonts w:ascii="Arial" w:eastAsia="Calibri" w:hAnsi="Arial" w:cs="Arial"/>
                <w:color w:val="auto"/>
              </w:rPr>
              <w:t xml:space="preserve">     </w:t>
            </w:r>
            <w:r w:rsidR="00296654" w:rsidRPr="00296654">
              <w:rPr>
                <w:rFonts w:ascii="Arial" w:eastAsia="Calibri" w:hAnsi="Arial" w:cs="Arial"/>
                <w:color w:val="auto"/>
              </w:rPr>
              <w:t>(Data Protection Officer)</w:t>
            </w:r>
          </w:p>
          <w:p w14:paraId="54970D40" w14:textId="77777777" w:rsidR="00B97108" w:rsidRDefault="00296654" w:rsidP="00296654">
            <w:pPr>
              <w:spacing w:before="0" w:after="0"/>
              <w:ind w:left="0"/>
              <w:rPr>
                <w:rFonts w:ascii="Arial" w:eastAsia="Calibri" w:hAnsi="Arial" w:cs="Arial"/>
                <w:color w:val="auto"/>
              </w:rPr>
            </w:pPr>
            <w:r w:rsidRPr="00296654">
              <w:rPr>
                <w:rFonts w:ascii="Arial" w:eastAsia="Calibri" w:hAnsi="Arial" w:cs="Arial"/>
                <w:color w:val="auto"/>
              </w:rPr>
              <w:t>IG and FOI Manager</w:t>
            </w:r>
          </w:p>
          <w:p w14:paraId="260F408D" w14:textId="3B48028F"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IG Lead</w:t>
            </w:r>
          </w:p>
        </w:tc>
      </w:tr>
      <w:tr w:rsidR="00296654" w:rsidRPr="00296654" w14:paraId="38F4C9CA" w14:textId="77777777" w:rsidTr="00F40A36">
        <w:trPr>
          <w:trHeight w:val="567"/>
        </w:trPr>
        <w:tc>
          <w:tcPr>
            <w:tcW w:w="2405" w:type="dxa"/>
            <w:vAlign w:val="center"/>
          </w:tcPr>
          <w:p w14:paraId="65614C4D"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t>IT</w:t>
            </w:r>
          </w:p>
        </w:tc>
        <w:tc>
          <w:tcPr>
            <w:tcW w:w="6611" w:type="dxa"/>
            <w:vAlign w:val="center"/>
          </w:tcPr>
          <w:p w14:paraId="60B91F5B" w14:textId="4D0EB906"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t>Deputy Director of Digital Technology or Head of IT Operations</w:t>
            </w:r>
          </w:p>
        </w:tc>
      </w:tr>
      <w:tr w:rsidR="00296654" w:rsidRPr="00296654" w14:paraId="4ECC05DB" w14:textId="77777777" w:rsidTr="00F40A36">
        <w:trPr>
          <w:trHeight w:val="567"/>
        </w:trPr>
        <w:tc>
          <w:tcPr>
            <w:tcW w:w="2405" w:type="dxa"/>
            <w:vAlign w:val="center"/>
          </w:tcPr>
          <w:p w14:paraId="21EE1B28"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lastRenderedPageBreak/>
              <w:t>Digital</w:t>
            </w:r>
          </w:p>
        </w:tc>
        <w:tc>
          <w:tcPr>
            <w:tcW w:w="6611" w:type="dxa"/>
            <w:vAlign w:val="center"/>
          </w:tcPr>
          <w:p w14:paraId="4694A007" w14:textId="61D40D59"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t xml:space="preserve">Chief Digital </w:t>
            </w:r>
            <w:r w:rsidR="002C17CA">
              <w:rPr>
                <w:rFonts w:ascii="Arial" w:eastAsia="Calibri" w:hAnsi="Arial" w:cs="Arial"/>
                <w:color w:val="auto"/>
                <w:lang w:eastAsia="en-GB"/>
              </w:rPr>
              <w:t xml:space="preserve">and </w:t>
            </w:r>
            <w:r w:rsidRPr="00296654">
              <w:rPr>
                <w:rFonts w:ascii="Arial" w:eastAsia="Calibri" w:hAnsi="Arial" w:cs="Arial"/>
                <w:color w:val="auto"/>
                <w:lang w:eastAsia="en-GB"/>
              </w:rPr>
              <w:t>Information Officer</w:t>
            </w:r>
          </w:p>
        </w:tc>
      </w:tr>
      <w:tr w:rsidR="00296654" w:rsidRPr="00296654" w14:paraId="08D5BA19" w14:textId="77777777" w:rsidTr="00F40A36">
        <w:trPr>
          <w:trHeight w:val="567"/>
        </w:trPr>
        <w:tc>
          <w:tcPr>
            <w:tcW w:w="2405" w:type="dxa"/>
            <w:vAlign w:val="center"/>
          </w:tcPr>
          <w:p w14:paraId="0409902F"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t>Data</w:t>
            </w:r>
          </w:p>
        </w:tc>
        <w:tc>
          <w:tcPr>
            <w:tcW w:w="6611" w:type="dxa"/>
            <w:vAlign w:val="center"/>
          </w:tcPr>
          <w:p w14:paraId="7DED0495" w14:textId="4640C397" w:rsidR="00296654" w:rsidRPr="00296654" w:rsidRDefault="003F12D4" w:rsidP="00296654">
            <w:pPr>
              <w:spacing w:before="0" w:after="0"/>
              <w:ind w:left="0"/>
              <w:rPr>
                <w:rFonts w:ascii="Arial" w:eastAsia="Calibri" w:hAnsi="Arial" w:cs="Arial"/>
                <w:color w:val="auto"/>
              </w:rPr>
            </w:pPr>
            <w:r>
              <w:rPr>
                <w:rFonts w:ascii="Arial" w:eastAsia="Calibri" w:hAnsi="Arial" w:cs="Arial"/>
                <w:color w:val="auto"/>
                <w:lang w:eastAsia="en-GB"/>
              </w:rPr>
              <w:t>Depu</w:t>
            </w:r>
            <w:r w:rsidR="002C17CA">
              <w:rPr>
                <w:rFonts w:ascii="Arial" w:eastAsia="Calibri" w:hAnsi="Arial" w:cs="Arial"/>
                <w:color w:val="auto"/>
                <w:lang w:eastAsia="en-GB"/>
              </w:rPr>
              <w:t>t</w:t>
            </w:r>
            <w:r>
              <w:rPr>
                <w:rFonts w:ascii="Arial" w:eastAsia="Calibri" w:hAnsi="Arial" w:cs="Arial"/>
                <w:color w:val="auto"/>
                <w:lang w:eastAsia="en-GB"/>
              </w:rPr>
              <w:t>y Director of Data, BI and Systems Improvement</w:t>
            </w:r>
          </w:p>
        </w:tc>
      </w:tr>
      <w:tr w:rsidR="00296654" w:rsidRPr="00296654" w14:paraId="1C8E70A1" w14:textId="77777777" w:rsidTr="00F40A36">
        <w:trPr>
          <w:trHeight w:val="567"/>
        </w:trPr>
        <w:tc>
          <w:tcPr>
            <w:tcW w:w="2405" w:type="dxa"/>
            <w:vAlign w:val="center"/>
          </w:tcPr>
          <w:p w14:paraId="0A510F34"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t>Nursing &amp; Quality</w:t>
            </w:r>
          </w:p>
        </w:tc>
        <w:tc>
          <w:tcPr>
            <w:tcW w:w="6611" w:type="dxa"/>
            <w:vAlign w:val="center"/>
          </w:tcPr>
          <w:p w14:paraId="5C2AE85E" w14:textId="77777777" w:rsidR="009E50D2" w:rsidRDefault="00296654" w:rsidP="00296654">
            <w:pPr>
              <w:spacing w:before="0" w:after="0"/>
              <w:ind w:left="0"/>
              <w:rPr>
                <w:rFonts w:ascii="Arial" w:eastAsia="Calibri" w:hAnsi="Arial" w:cs="Arial"/>
                <w:color w:val="auto"/>
              </w:rPr>
            </w:pPr>
            <w:r w:rsidRPr="00296654">
              <w:rPr>
                <w:rFonts w:ascii="Arial" w:eastAsia="Calibri" w:hAnsi="Arial" w:cs="Arial"/>
                <w:color w:val="auto"/>
              </w:rPr>
              <w:t xml:space="preserve">Directors of Nursing: </w:t>
            </w:r>
          </w:p>
          <w:p w14:paraId="35E808C9" w14:textId="77777777" w:rsidR="00E81B15" w:rsidRDefault="00E81B15" w:rsidP="00296654">
            <w:pPr>
              <w:spacing w:before="0" w:after="0"/>
              <w:ind w:left="0"/>
              <w:rPr>
                <w:rFonts w:ascii="Arial" w:eastAsia="Calibri" w:hAnsi="Arial" w:cs="Arial"/>
                <w:color w:val="auto"/>
              </w:rPr>
            </w:pPr>
            <w:r>
              <w:rPr>
                <w:rFonts w:ascii="Arial" w:eastAsia="Calibri" w:hAnsi="Arial" w:cs="Arial"/>
                <w:color w:val="auto"/>
              </w:rPr>
              <w:t xml:space="preserve">Quality &amp; </w:t>
            </w:r>
            <w:r w:rsidR="00296654" w:rsidRPr="00296654">
              <w:rPr>
                <w:rFonts w:ascii="Arial" w:eastAsia="Calibri" w:hAnsi="Arial" w:cs="Arial"/>
                <w:color w:val="auto"/>
              </w:rPr>
              <w:t xml:space="preserve">Patient Safety, </w:t>
            </w:r>
          </w:p>
          <w:p w14:paraId="09B38E5C" w14:textId="77777777" w:rsidR="00E81B15" w:rsidRDefault="00E81B15" w:rsidP="00296654">
            <w:pPr>
              <w:spacing w:before="0" w:after="0"/>
              <w:ind w:left="0"/>
              <w:rPr>
                <w:rFonts w:ascii="Arial" w:eastAsia="Calibri" w:hAnsi="Arial" w:cs="Arial"/>
                <w:color w:val="auto"/>
              </w:rPr>
            </w:pPr>
            <w:r>
              <w:rPr>
                <w:rFonts w:ascii="Arial" w:eastAsia="Calibri" w:hAnsi="Arial" w:cs="Arial"/>
                <w:color w:val="auto"/>
              </w:rPr>
              <w:t>AACC &amp;</w:t>
            </w:r>
            <w:r w:rsidR="00296654" w:rsidRPr="00296654">
              <w:rPr>
                <w:rFonts w:ascii="Arial" w:eastAsia="Calibri" w:hAnsi="Arial" w:cs="Arial"/>
                <w:color w:val="auto"/>
              </w:rPr>
              <w:t xml:space="preserve"> Safeguarding </w:t>
            </w:r>
          </w:p>
          <w:p w14:paraId="62C0E141" w14:textId="49832918" w:rsidR="00296654" w:rsidRPr="00296654" w:rsidRDefault="00E81B15" w:rsidP="00296654">
            <w:pPr>
              <w:spacing w:before="0" w:after="0"/>
              <w:ind w:left="0"/>
              <w:rPr>
                <w:rFonts w:ascii="Arial" w:eastAsia="Calibri" w:hAnsi="Arial" w:cs="Arial"/>
                <w:color w:val="auto"/>
              </w:rPr>
            </w:pPr>
            <w:r>
              <w:rPr>
                <w:rFonts w:ascii="Arial" w:eastAsia="Calibri" w:hAnsi="Arial" w:cs="Arial"/>
                <w:color w:val="auto"/>
              </w:rPr>
              <w:t xml:space="preserve">     </w:t>
            </w:r>
            <w:r w:rsidR="00296654" w:rsidRPr="00296654">
              <w:rPr>
                <w:rFonts w:ascii="Arial" w:eastAsia="Calibri" w:hAnsi="Arial" w:cs="Arial"/>
                <w:color w:val="auto"/>
              </w:rPr>
              <w:t>(Deputy Caldicott Guardians)</w:t>
            </w:r>
          </w:p>
        </w:tc>
      </w:tr>
      <w:tr w:rsidR="00AB4FCC" w:rsidRPr="00296654" w14:paraId="45C49A1D" w14:textId="77777777" w:rsidTr="00F40A36">
        <w:trPr>
          <w:trHeight w:val="567"/>
        </w:trPr>
        <w:tc>
          <w:tcPr>
            <w:tcW w:w="2405" w:type="dxa"/>
            <w:vAlign w:val="center"/>
          </w:tcPr>
          <w:p w14:paraId="40DC8B85" w14:textId="2CEFBAE7" w:rsidR="00AB4FCC" w:rsidRPr="006A522F" w:rsidRDefault="00AB4FCC" w:rsidP="00296654">
            <w:pPr>
              <w:spacing w:before="0" w:after="0"/>
              <w:ind w:left="0"/>
              <w:rPr>
                <w:rFonts w:ascii="Arial" w:eastAsia="Calibri" w:hAnsi="Arial" w:cs="Arial"/>
                <w:color w:val="auto"/>
                <w:lang w:eastAsia="en-GB"/>
              </w:rPr>
            </w:pPr>
            <w:r w:rsidRPr="006A522F">
              <w:rPr>
                <w:rFonts w:ascii="Arial" w:eastAsia="Calibri" w:hAnsi="Arial" w:cs="Arial"/>
                <w:color w:val="auto"/>
                <w:lang w:eastAsia="en-GB"/>
              </w:rPr>
              <w:t>Finance</w:t>
            </w:r>
          </w:p>
        </w:tc>
        <w:tc>
          <w:tcPr>
            <w:tcW w:w="6611" w:type="dxa"/>
            <w:vAlign w:val="center"/>
          </w:tcPr>
          <w:p w14:paraId="0530FE9C" w14:textId="77777777" w:rsidR="00AB4FCC" w:rsidRPr="006A522F" w:rsidRDefault="00080735" w:rsidP="00296654">
            <w:pPr>
              <w:spacing w:before="0" w:after="0"/>
              <w:ind w:left="0"/>
              <w:rPr>
                <w:rFonts w:ascii="Arial" w:eastAsia="Calibri" w:hAnsi="Arial" w:cs="Arial"/>
                <w:color w:val="auto"/>
              </w:rPr>
            </w:pPr>
            <w:r w:rsidRPr="006A522F">
              <w:rPr>
                <w:rFonts w:ascii="Arial" w:eastAsia="Calibri" w:hAnsi="Arial" w:cs="Arial"/>
                <w:color w:val="auto"/>
              </w:rPr>
              <w:t>Director of Finance</w:t>
            </w:r>
          </w:p>
          <w:p w14:paraId="51EF79D8" w14:textId="77777777" w:rsidR="00080735" w:rsidRPr="006A522F" w:rsidRDefault="00080735" w:rsidP="00296654">
            <w:pPr>
              <w:spacing w:before="0" w:after="0"/>
              <w:ind w:left="0"/>
              <w:rPr>
                <w:rFonts w:ascii="Arial" w:eastAsia="Calibri" w:hAnsi="Arial" w:cs="Arial"/>
                <w:color w:val="auto"/>
              </w:rPr>
            </w:pPr>
            <w:r w:rsidRPr="006A522F">
              <w:rPr>
                <w:rFonts w:ascii="Arial" w:eastAsia="Calibri" w:hAnsi="Arial" w:cs="Arial"/>
                <w:color w:val="auto"/>
              </w:rPr>
              <w:t>Director of Commercial</w:t>
            </w:r>
          </w:p>
          <w:p w14:paraId="67E1353F" w14:textId="51C2327C" w:rsidR="00080735" w:rsidRPr="006A522F" w:rsidRDefault="00080735" w:rsidP="00296654">
            <w:pPr>
              <w:spacing w:before="0" w:after="0"/>
              <w:ind w:left="0"/>
              <w:rPr>
                <w:rFonts w:ascii="Arial" w:eastAsia="Calibri" w:hAnsi="Arial" w:cs="Arial"/>
                <w:color w:val="auto"/>
              </w:rPr>
            </w:pPr>
            <w:r w:rsidRPr="006A522F">
              <w:rPr>
                <w:rFonts w:ascii="Arial" w:eastAsia="Calibri" w:hAnsi="Arial" w:cs="Arial"/>
                <w:color w:val="auto"/>
              </w:rPr>
              <w:t xml:space="preserve">     (Deputy SIROs)</w:t>
            </w:r>
          </w:p>
        </w:tc>
      </w:tr>
      <w:tr w:rsidR="00296654" w:rsidRPr="00296654" w14:paraId="7AA14E1A" w14:textId="77777777" w:rsidTr="00F40A36">
        <w:trPr>
          <w:trHeight w:val="567"/>
        </w:trPr>
        <w:tc>
          <w:tcPr>
            <w:tcW w:w="2405" w:type="dxa"/>
            <w:vAlign w:val="center"/>
          </w:tcPr>
          <w:p w14:paraId="1F838730"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t>Governance &amp; Risk</w:t>
            </w:r>
          </w:p>
        </w:tc>
        <w:tc>
          <w:tcPr>
            <w:tcW w:w="6611" w:type="dxa"/>
            <w:vAlign w:val="center"/>
          </w:tcPr>
          <w:p w14:paraId="13E606D8" w14:textId="43BAF492" w:rsidR="00296654" w:rsidRPr="00296654" w:rsidRDefault="00694C9A" w:rsidP="00296654">
            <w:pPr>
              <w:spacing w:before="0" w:after="0"/>
              <w:ind w:left="0"/>
              <w:rPr>
                <w:rFonts w:ascii="Arial" w:eastAsia="Calibri" w:hAnsi="Arial" w:cs="Arial"/>
                <w:color w:val="auto"/>
              </w:rPr>
            </w:pPr>
            <w:r>
              <w:rPr>
                <w:rFonts w:ascii="Arial" w:eastAsia="Calibri" w:hAnsi="Arial" w:cs="Arial"/>
                <w:color w:val="auto"/>
                <w:lang w:eastAsia="en-GB"/>
              </w:rPr>
              <w:t>Associate</w:t>
            </w:r>
            <w:r w:rsidR="009E50D2">
              <w:rPr>
                <w:rFonts w:ascii="Arial" w:eastAsia="Calibri" w:hAnsi="Arial" w:cs="Arial"/>
                <w:color w:val="auto"/>
                <w:lang w:eastAsia="en-GB"/>
              </w:rPr>
              <w:t xml:space="preserve"> Director Corporate Services</w:t>
            </w:r>
          </w:p>
        </w:tc>
      </w:tr>
      <w:tr w:rsidR="00296654" w:rsidRPr="00296654" w14:paraId="3118A185" w14:textId="77777777" w:rsidTr="00F40A36">
        <w:trPr>
          <w:trHeight w:val="567"/>
        </w:trPr>
        <w:tc>
          <w:tcPr>
            <w:tcW w:w="2405" w:type="dxa"/>
            <w:vAlign w:val="center"/>
          </w:tcPr>
          <w:p w14:paraId="193E4025" w14:textId="77777777" w:rsidR="00296654" w:rsidRPr="00296654" w:rsidRDefault="00296654" w:rsidP="00296654">
            <w:pPr>
              <w:spacing w:before="0" w:after="0"/>
              <w:ind w:left="0"/>
              <w:rPr>
                <w:rFonts w:ascii="Arial" w:eastAsia="Calibri" w:hAnsi="Arial" w:cs="Arial"/>
                <w:color w:val="auto"/>
                <w:lang w:eastAsia="en-GB"/>
              </w:rPr>
            </w:pPr>
            <w:r w:rsidRPr="00296654">
              <w:rPr>
                <w:rFonts w:ascii="Arial" w:eastAsia="Calibri" w:hAnsi="Arial" w:cs="Arial"/>
                <w:color w:val="auto"/>
                <w:lang w:eastAsia="en-GB"/>
              </w:rPr>
              <w:t>EPRR</w:t>
            </w:r>
          </w:p>
        </w:tc>
        <w:tc>
          <w:tcPr>
            <w:tcW w:w="6611" w:type="dxa"/>
            <w:vAlign w:val="center"/>
          </w:tcPr>
          <w:p w14:paraId="042F994C" w14:textId="22CA0526" w:rsidR="00296654" w:rsidRPr="00296654" w:rsidRDefault="00E01F12" w:rsidP="00296654">
            <w:pPr>
              <w:spacing w:before="0" w:after="0"/>
              <w:ind w:left="0"/>
              <w:rPr>
                <w:rFonts w:ascii="Arial" w:eastAsia="Calibri" w:hAnsi="Arial" w:cs="Arial"/>
                <w:i/>
                <w:iCs/>
                <w:color w:val="auto"/>
                <w:lang w:eastAsia="en-GB"/>
              </w:rPr>
            </w:pPr>
            <w:r>
              <w:rPr>
                <w:rFonts w:ascii="Arial" w:eastAsia="Calibri" w:hAnsi="Arial" w:cs="Arial"/>
                <w:color w:val="auto"/>
                <w:lang w:eastAsia="en-GB"/>
              </w:rPr>
              <w:t>Associate</w:t>
            </w:r>
            <w:r w:rsidR="00296654" w:rsidRPr="00296654">
              <w:rPr>
                <w:rFonts w:ascii="Arial" w:eastAsia="Calibri" w:hAnsi="Arial" w:cs="Arial"/>
                <w:color w:val="auto"/>
                <w:lang w:eastAsia="en-GB"/>
              </w:rPr>
              <w:t xml:space="preserve"> Director </w:t>
            </w:r>
            <w:r>
              <w:rPr>
                <w:rFonts w:ascii="Arial" w:eastAsia="Calibri" w:hAnsi="Arial" w:cs="Arial"/>
                <w:color w:val="auto"/>
                <w:lang w:eastAsia="en-GB"/>
              </w:rPr>
              <w:t>EPRR</w:t>
            </w:r>
          </w:p>
        </w:tc>
      </w:tr>
      <w:tr w:rsidR="00296654" w:rsidRPr="00296654" w14:paraId="1F339B71" w14:textId="77777777" w:rsidTr="00F40A36">
        <w:trPr>
          <w:trHeight w:val="567"/>
        </w:trPr>
        <w:tc>
          <w:tcPr>
            <w:tcW w:w="2405" w:type="dxa"/>
            <w:vAlign w:val="center"/>
          </w:tcPr>
          <w:p w14:paraId="18F94BE7" w14:textId="77777777" w:rsidR="00296654" w:rsidRPr="00296654" w:rsidRDefault="00296654" w:rsidP="00296654">
            <w:pPr>
              <w:spacing w:before="0" w:after="0"/>
              <w:ind w:left="0"/>
              <w:rPr>
                <w:rFonts w:ascii="Arial" w:eastAsia="Calibri" w:hAnsi="Arial" w:cs="Arial"/>
                <w:color w:val="auto"/>
                <w:lang w:eastAsia="en-GB"/>
              </w:rPr>
            </w:pPr>
            <w:r w:rsidRPr="00296654">
              <w:rPr>
                <w:rFonts w:ascii="Arial" w:eastAsia="Calibri" w:hAnsi="Arial" w:cs="Arial"/>
                <w:color w:val="auto"/>
                <w:lang w:eastAsia="en-GB"/>
              </w:rPr>
              <w:t>HR</w:t>
            </w:r>
          </w:p>
        </w:tc>
        <w:tc>
          <w:tcPr>
            <w:tcW w:w="6611" w:type="dxa"/>
            <w:vAlign w:val="center"/>
          </w:tcPr>
          <w:p w14:paraId="2EE19591" w14:textId="33FA4E19" w:rsidR="00296654" w:rsidRPr="00296654" w:rsidRDefault="006C46D7" w:rsidP="00296654">
            <w:pPr>
              <w:spacing w:before="0" w:after="0"/>
              <w:ind w:left="0"/>
              <w:rPr>
                <w:rFonts w:ascii="Arial" w:eastAsia="Calibri" w:hAnsi="Arial" w:cs="Arial"/>
                <w:color w:val="auto"/>
                <w:lang w:eastAsia="en-GB"/>
              </w:rPr>
            </w:pPr>
            <w:r>
              <w:rPr>
                <w:rFonts w:ascii="Arial" w:eastAsia="Calibri" w:hAnsi="Arial" w:cs="Arial"/>
                <w:color w:val="auto"/>
                <w:lang w:eastAsia="en-GB"/>
              </w:rPr>
              <w:t>Head of Human Resources</w:t>
            </w:r>
          </w:p>
        </w:tc>
      </w:tr>
      <w:tr w:rsidR="00296654" w:rsidRPr="00296654" w14:paraId="280DE09E" w14:textId="77777777" w:rsidTr="00F40A36">
        <w:trPr>
          <w:trHeight w:val="567"/>
        </w:trPr>
        <w:tc>
          <w:tcPr>
            <w:tcW w:w="2405" w:type="dxa"/>
            <w:vAlign w:val="center"/>
          </w:tcPr>
          <w:p w14:paraId="19DF07A2" w14:textId="77777777" w:rsidR="00296654" w:rsidRPr="00296654" w:rsidRDefault="00296654" w:rsidP="00296654">
            <w:pPr>
              <w:spacing w:before="0" w:after="0"/>
              <w:ind w:left="0"/>
              <w:rPr>
                <w:rFonts w:ascii="Arial" w:eastAsia="Calibri" w:hAnsi="Arial" w:cs="Arial"/>
                <w:color w:val="auto"/>
                <w:lang w:eastAsia="en-GB"/>
              </w:rPr>
            </w:pPr>
            <w:r w:rsidRPr="00296654">
              <w:rPr>
                <w:rFonts w:ascii="Arial" w:eastAsia="Calibri" w:hAnsi="Arial" w:cs="Arial"/>
                <w:color w:val="auto"/>
                <w:lang w:eastAsia="en-GB"/>
              </w:rPr>
              <w:t>Communications</w:t>
            </w:r>
          </w:p>
        </w:tc>
        <w:tc>
          <w:tcPr>
            <w:tcW w:w="6611" w:type="dxa"/>
            <w:vAlign w:val="center"/>
          </w:tcPr>
          <w:p w14:paraId="1C349391" w14:textId="3C72DF0C" w:rsidR="00296654" w:rsidRPr="00296654" w:rsidRDefault="00296654" w:rsidP="00296654">
            <w:pPr>
              <w:spacing w:before="0" w:after="0"/>
              <w:ind w:left="0"/>
              <w:rPr>
                <w:rFonts w:ascii="Arial" w:eastAsia="Calibri" w:hAnsi="Arial" w:cs="Arial"/>
                <w:color w:val="auto"/>
                <w:lang w:eastAsia="en-GB"/>
              </w:rPr>
            </w:pPr>
            <w:r w:rsidRPr="00296654">
              <w:rPr>
                <w:rFonts w:ascii="Arial" w:eastAsia="Calibri" w:hAnsi="Arial" w:cs="Arial"/>
                <w:color w:val="auto"/>
                <w:lang w:eastAsia="en-GB"/>
              </w:rPr>
              <w:t>Head of Communications</w:t>
            </w:r>
            <w:r w:rsidR="00BE1C49">
              <w:rPr>
                <w:rFonts w:ascii="Arial" w:eastAsia="Calibri" w:hAnsi="Arial" w:cs="Arial"/>
                <w:color w:val="auto"/>
                <w:lang w:eastAsia="en-GB"/>
              </w:rPr>
              <w:t>, Media</w:t>
            </w:r>
            <w:r w:rsidRPr="00296654">
              <w:rPr>
                <w:rFonts w:ascii="Arial" w:eastAsia="Calibri" w:hAnsi="Arial" w:cs="Arial"/>
                <w:color w:val="auto"/>
                <w:lang w:eastAsia="en-GB"/>
              </w:rPr>
              <w:t xml:space="preserve"> </w:t>
            </w:r>
            <w:r w:rsidR="00CB0770">
              <w:rPr>
                <w:rFonts w:ascii="Arial" w:eastAsia="Calibri" w:hAnsi="Arial" w:cs="Arial"/>
                <w:color w:val="auto"/>
                <w:lang w:eastAsia="en-GB"/>
              </w:rPr>
              <w:t>&amp;</w:t>
            </w:r>
            <w:r w:rsidRPr="00296654">
              <w:rPr>
                <w:rFonts w:ascii="Arial" w:eastAsia="Calibri" w:hAnsi="Arial" w:cs="Arial"/>
                <w:color w:val="auto"/>
                <w:lang w:eastAsia="en-GB"/>
              </w:rPr>
              <w:t xml:space="preserve"> E</w:t>
            </w:r>
            <w:r w:rsidR="00BE1C49">
              <w:rPr>
                <w:rFonts w:ascii="Arial" w:eastAsia="Calibri" w:hAnsi="Arial" w:cs="Arial"/>
                <w:color w:val="auto"/>
                <w:lang w:eastAsia="en-GB"/>
              </w:rPr>
              <w:t>xternal</w:t>
            </w:r>
          </w:p>
        </w:tc>
      </w:tr>
      <w:tr w:rsidR="00296654" w:rsidRPr="00296654" w14:paraId="16B80BD8" w14:textId="77777777" w:rsidTr="00F40A36">
        <w:trPr>
          <w:trHeight w:val="567"/>
        </w:trPr>
        <w:tc>
          <w:tcPr>
            <w:tcW w:w="2405" w:type="dxa"/>
            <w:vAlign w:val="center"/>
          </w:tcPr>
          <w:p w14:paraId="2752EACC"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 xml:space="preserve">ICB Attendees </w:t>
            </w:r>
          </w:p>
        </w:tc>
        <w:tc>
          <w:tcPr>
            <w:tcW w:w="6611" w:type="dxa"/>
            <w:vAlign w:val="center"/>
          </w:tcPr>
          <w:p w14:paraId="330660B0" w14:textId="1BA69C29"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 xml:space="preserve">See </w:t>
            </w:r>
            <w:r w:rsidR="00F65101">
              <w:rPr>
                <w:rFonts w:ascii="Arial" w:eastAsia="Calibri" w:hAnsi="Arial" w:cs="Arial"/>
                <w:color w:val="auto"/>
              </w:rPr>
              <w:t xml:space="preserve">section </w:t>
            </w:r>
            <w:r w:rsidR="00F67A1C">
              <w:rPr>
                <w:rFonts w:ascii="Arial" w:eastAsia="Calibri" w:hAnsi="Arial" w:cs="Arial"/>
                <w:color w:val="auto"/>
              </w:rPr>
              <w:t>9</w:t>
            </w:r>
          </w:p>
        </w:tc>
      </w:tr>
    </w:tbl>
    <w:p w14:paraId="2DAB1105" w14:textId="77777777" w:rsidR="00296654" w:rsidRPr="00296654" w:rsidRDefault="00296654" w:rsidP="00296654">
      <w:pPr>
        <w:spacing w:before="0" w:after="0"/>
        <w:ind w:left="0"/>
        <w:rPr>
          <w:rFonts w:ascii="Calibri" w:eastAsia="Calibri" w:hAnsi="Calibri" w:cs="Times New Roman"/>
          <w:color w:val="auto"/>
          <w:sz w:val="22"/>
          <w:szCs w:val="22"/>
        </w:rPr>
      </w:pPr>
    </w:p>
    <w:p w14:paraId="16B8C576" w14:textId="77777777" w:rsidR="00296654" w:rsidRPr="00296654" w:rsidRDefault="00296654" w:rsidP="00296654">
      <w:pPr>
        <w:spacing w:before="0" w:line="276" w:lineRule="auto"/>
        <w:ind w:left="0"/>
        <w:jc w:val="both"/>
        <w:rPr>
          <w:rFonts w:ascii="Arial" w:eastAsia="Calibri" w:hAnsi="Arial" w:cs="Arial"/>
          <w:color w:val="auto"/>
          <w:sz w:val="22"/>
          <w:szCs w:val="22"/>
        </w:rPr>
      </w:pPr>
      <w:r w:rsidRPr="00296654">
        <w:rPr>
          <w:rFonts w:ascii="Arial" w:eastAsia="Calibri" w:hAnsi="Arial" w:cs="Arial"/>
          <w:color w:val="auto"/>
          <w:sz w:val="22"/>
          <w:szCs w:val="22"/>
        </w:rPr>
        <w:t>Where a member is unable to attend a meeting, a suitable deputy must attend in their place.</w:t>
      </w:r>
    </w:p>
    <w:p w14:paraId="497BEEC6" w14:textId="77777777" w:rsidR="00296654" w:rsidRPr="00296654" w:rsidRDefault="00296654" w:rsidP="00296654">
      <w:pPr>
        <w:spacing w:before="0" w:line="276" w:lineRule="auto"/>
        <w:ind w:left="0"/>
        <w:jc w:val="both"/>
        <w:rPr>
          <w:rFonts w:ascii="Arial" w:eastAsia="Calibri" w:hAnsi="Arial" w:cs="Arial"/>
          <w:color w:val="auto"/>
          <w:sz w:val="22"/>
          <w:szCs w:val="22"/>
        </w:rPr>
      </w:pPr>
      <w:r w:rsidRPr="00296654">
        <w:rPr>
          <w:rFonts w:ascii="Arial" w:eastAsia="Calibri" w:hAnsi="Arial" w:cs="Arial"/>
          <w:color w:val="auto"/>
          <w:sz w:val="22"/>
          <w:szCs w:val="22"/>
        </w:rPr>
        <w:t>Those invited as attendees do not form part of the core membership but will be invited to attend any meeting that affects their Directorate / Team with expectation that at least one representative will attend for their Directorate.</w:t>
      </w:r>
    </w:p>
    <w:p w14:paraId="3283F088" w14:textId="70913081" w:rsidR="00296654" w:rsidRPr="00296654" w:rsidRDefault="004758B0" w:rsidP="00296654">
      <w:pPr>
        <w:spacing w:before="0" w:line="276" w:lineRule="auto"/>
        <w:ind w:left="0"/>
        <w:jc w:val="both"/>
        <w:rPr>
          <w:rFonts w:ascii="Arial" w:eastAsia="Calibri" w:hAnsi="Arial" w:cs="Arial"/>
          <w:color w:val="auto"/>
          <w:sz w:val="22"/>
          <w:szCs w:val="22"/>
        </w:rPr>
      </w:pPr>
      <w:r w:rsidRPr="006A522F">
        <w:rPr>
          <w:rFonts w:ascii="Arial" w:eastAsia="Calibri" w:hAnsi="Arial" w:cs="Arial"/>
          <w:color w:val="auto"/>
          <w:sz w:val="22"/>
          <w:szCs w:val="22"/>
        </w:rPr>
        <w:t xml:space="preserve">Finance and </w:t>
      </w:r>
      <w:r w:rsidR="00296654" w:rsidRPr="006A522F">
        <w:rPr>
          <w:rFonts w:ascii="Arial" w:eastAsia="Calibri" w:hAnsi="Arial" w:cs="Arial"/>
          <w:color w:val="auto"/>
          <w:sz w:val="22"/>
          <w:szCs w:val="22"/>
        </w:rPr>
        <w:t xml:space="preserve">Nursing &amp; Quality Directorate – all Directors </w:t>
      </w:r>
      <w:r w:rsidR="00DC7B91" w:rsidRPr="006A522F">
        <w:rPr>
          <w:rFonts w:ascii="Arial" w:eastAsia="Calibri" w:hAnsi="Arial" w:cs="Arial"/>
          <w:color w:val="auto"/>
          <w:sz w:val="22"/>
          <w:szCs w:val="22"/>
        </w:rPr>
        <w:t>listed</w:t>
      </w:r>
      <w:r w:rsidR="00296654" w:rsidRPr="006A522F">
        <w:rPr>
          <w:rFonts w:ascii="Arial" w:eastAsia="Calibri" w:hAnsi="Arial" w:cs="Arial"/>
          <w:color w:val="auto"/>
          <w:sz w:val="22"/>
          <w:szCs w:val="22"/>
        </w:rPr>
        <w:t xml:space="preserve"> will form part of the core</w:t>
      </w:r>
      <w:r w:rsidR="00296654" w:rsidRPr="00296654">
        <w:rPr>
          <w:rFonts w:ascii="Arial" w:eastAsia="Calibri" w:hAnsi="Arial" w:cs="Arial"/>
          <w:color w:val="auto"/>
          <w:sz w:val="22"/>
          <w:szCs w:val="22"/>
        </w:rPr>
        <w:t xml:space="preserve"> membership and receive papers but only one will be required to attend each meeting to represent their directorate.</w:t>
      </w:r>
    </w:p>
    <w:p w14:paraId="0AAF59A4" w14:textId="3045D29F"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Meetings Quoracy and Decisions</w:t>
      </w:r>
    </w:p>
    <w:p w14:paraId="040E9FF4" w14:textId="77777777" w:rsidR="00296654" w:rsidRPr="00296654" w:rsidRDefault="00296654" w:rsidP="00296654">
      <w:pPr>
        <w:autoSpaceDE w:val="0"/>
        <w:autoSpaceDN w:val="0"/>
        <w:adjustRightInd w:val="0"/>
        <w:spacing w:before="0" w:line="276" w:lineRule="auto"/>
        <w:ind w:left="0"/>
        <w:rPr>
          <w:rFonts w:ascii="Arial" w:eastAsia="Calibri" w:hAnsi="Arial" w:cs="Arial"/>
          <w:color w:val="auto"/>
          <w:sz w:val="22"/>
          <w:szCs w:val="22"/>
          <w:lang w:eastAsia="en-GB"/>
        </w:rPr>
      </w:pPr>
      <w:r w:rsidRPr="00296654">
        <w:rPr>
          <w:rFonts w:ascii="Arial" w:eastAsia="Calibri" w:hAnsi="Arial" w:cs="Arial"/>
          <w:color w:val="auto"/>
          <w:sz w:val="22"/>
          <w:szCs w:val="22"/>
          <w:lang w:eastAsia="en-GB"/>
        </w:rPr>
        <w:t xml:space="preserve">The IG Steering Group will meet at least 4 times a year, with monthly 1:1 catch-ups between the </w:t>
      </w:r>
      <w:r w:rsidRPr="00296654">
        <w:rPr>
          <w:rFonts w:ascii="Arial" w:eastAsia="Calibri" w:hAnsi="Arial" w:cs="Arial"/>
          <w:color w:val="auto"/>
          <w:sz w:val="22"/>
          <w:szCs w:val="22"/>
        </w:rPr>
        <w:t>Senior Information Risk Owner</w:t>
      </w:r>
      <w:r w:rsidRPr="00296654">
        <w:rPr>
          <w:rFonts w:ascii="Arial" w:eastAsia="Calibri" w:hAnsi="Arial" w:cs="Arial"/>
          <w:color w:val="auto"/>
          <w:sz w:val="22"/>
          <w:szCs w:val="22"/>
          <w:lang w:eastAsia="en-GB"/>
        </w:rPr>
        <w:t xml:space="preserve"> (SIRO) and Head of IG between meetings, the Caldicott will be invited to these 1:1’s if required.</w:t>
      </w:r>
    </w:p>
    <w:p w14:paraId="401B1008" w14:textId="6CF6BCA2" w:rsidR="00296654" w:rsidRPr="00296654" w:rsidRDefault="00296654" w:rsidP="00296654">
      <w:pPr>
        <w:autoSpaceDE w:val="0"/>
        <w:autoSpaceDN w:val="0"/>
        <w:adjustRightInd w:val="0"/>
        <w:spacing w:before="0" w:line="276" w:lineRule="auto"/>
        <w:ind w:left="0"/>
        <w:rPr>
          <w:rFonts w:ascii="Arial" w:eastAsia="Calibri" w:hAnsi="Arial" w:cs="Arial"/>
          <w:color w:val="auto"/>
          <w:sz w:val="22"/>
          <w:szCs w:val="22"/>
          <w:lang w:eastAsia="en-GB"/>
        </w:rPr>
      </w:pPr>
      <w:r w:rsidRPr="00296654">
        <w:rPr>
          <w:rFonts w:ascii="Arial" w:eastAsia="Calibri" w:hAnsi="Arial" w:cs="Arial"/>
          <w:color w:val="auto"/>
          <w:sz w:val="22"/>
          <w:szCs w:val="22"/>
          <w:lang w:eastAsia="en-GB"/>
        </w:rPr>
        <w:t>This group will be considered quorate when the following members, as a minimum</w:t>
      </w:r>
      <w:r w:rsidR="007D1CB4">
        <w:rPr>
          <w:rFonts w:ascii="Arial" w:eastAsia="Calibri" w:hAnsi="Arial" w:cs="Arial"/>
          <w:color w:val="auto"/>
          <w:sz w:val="22"/>
          <w:szCs w:val="22"/>
          <w:lang w:eastAsia="en-GB"/>
        </w:rPr>
        <w:t>,</w:t>
      </w:r>
      <w:r w:rsidRPr="00296654">
        <w:rPr>
          <w:rFonts w:ascii="Arial" w:eastAsia="Calibri" w:hAnsi="Arial" w:cs="Arial"/>
          <w:color w:val="auto"/>
          <w:sz w:val="22"/>
          <w:szCs w:val="22"/>
          <w:lang w:eastAsia="en-GB"/>
        </w:rPr>
        <w:t xml:space="preserve"> are present: </w:t>
      </w:r>
    </w:p>
    <w:p w14:paraId="6942EC2E" w14:textId="7A6FB963" w:rsidR="00296654" w:rsidRPr="00296654" w:rsidRDefault="00296654" w:rsidP="00296654">
      <w:pPr>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At least one SIRO</w:t>
      </w:r>
      <w:r w:rsidR="00843352">
        <w:rPr>
          <w:rFonts w:ascii="Arial" w:eastAsia="Calibri" w:hAnsi="Arial" w:cs="Arial"/>
          <w:color w:val="auto"/>
          <w:sz w:val="22"/>
          <w:szCs w:val="22"/>
        </w:rPr>
        <w:t xml:space="preserve"> </w:t>
      </w:r>
      <w:r w:rsidRPr="00296654">
        <w:rPr>
          <w:rFonts w:ascii="Arial" w:eastAsia="Calibri" w:hAnsi="Arial" w:cs="Arial"/>
          <w:color w:val="auto"/>
          <w:sz w:val="22"/>
          <w:szCs w:val="22"/>
        </w:rPr>
        <w:t>/</w:t>
      </w:r>
      <w:r w:rsidR="00843352">
        <w:rPr>
          <w:rFonts w:ascii="Arial" w:eastAsia="Calibri" w:hAnsi="Arial" w:cs="Arial"/>
          <w:color w:val="auto"/>
          <w:sz w:val="22"/>
          <w:szCs w:val="22"/>
        </w:rPr>
        <w:t xml:space="preserve"> </w:t>
      </w:r>
      <w:r w:rsidRPr="00296654">
        <w:rPr>
          <w:rFonts w:ascii="Arial" w:eastAsia="Calibri" w:hAnsi="Arial" w:cs="Arial"/>
          <w:color w:val="auto"/>
          <w:sz w:val="22"/>
          <w:szCs w:val="22"/>
        </w:rPr>
        <w:t xml:space="preserve">Deputy </w:t>
      </w:r>
      <w:r w:rsidR="007D1CB4" w:rsidRPr="00296654">
        <w:rPr>
          <w:rFonts w:ascii="Arial" w:eastAsia="Calibri" w:hAnsi="Arial" w:cs="Arial"/>
          <w:color w:val="auto"/>
          <w:sz w:val="22"/>
          <w:szCs w:val="22"/>
        </w:rPr>
        <w:t>SIRO.</w:t>
      </w:r>
      <w:r w:rsidRPr="00296654">
        <w:rPr>
          <w:rFonts w:ascii="Arial" w:eastAsia="Calibri" w:hAnsi="Arial" w:cs="Arial"/>
          <w:color w:val="auto"/>
          <w:sz w:val="22"/>
          <w:szCs w:val="22"/>
        </w:rPr>
        <w:t xml:space="preserve"> </w:t>
      </w:r>
    </w:p>
    <w:p w14:paraId="476B826B" w14:textId="5FD700B9" w:rsidR="00296654" w:rsidRPr="00296654" w:rsidRDefault="00296654" w:rsidP="00296654">
      <w:pPr>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at least one Caldicott Guardian</w:t>
      </w:r>
      <w:r w:rsidR="00843352">
        <w:rPr>
          <w:rFonts w:ascii="Arial" w:eastAsia="Calibri" w:hAnsi="Arial" w:cs="Arial"/>
          <w:color w:val="auto"/>
          <w:sz w:val="22"/>
          <w:szCs w:val="22"/>
        </w:rPr>
        <w:t xml:space="preserve"> </w:t>
      </w:r>
      <w:r w:rsidRPr="00296654">
        <w:rPr>
          <w:rFonts w:ascii="Arial" w:eastAsia="Calibri" w:hAnsi="Arial" w:cs="Arial"/>
          <w:color w:val="auto"/>
          <w:sz w:val="22"/>
          <w:szCs w:val="22"/>
        </w:rPr>
        <w:t>/</w:t>
      </w:r>
      <w:r w:rsidR="00843352">
        <w:rPr>
          <w:rFonts w:ascii="Arial" w:eastAsia="Calibri" w:hAnsi="Arial" w:cs="Arial"/>
          <w:color w:val="auto"/>
          <w:sz w:val="22"/>
          <w:szCs w:val="22"/>
        </w:rPr>
        <w:t xml:space="preserve"> </w:t>
      </w:r>
      <w:r w:rsidRPr="00296654">
        <w:rPr>
          <w:rFonts w:ascii="Arial" w:eastAsia="Calibri" w:hAnsi="Arial" w:cs="Arial"/>
          <w:color w:val="auto"/>
          <w:sz w:val="22"/>
          <w:szCs w:val="22"/>
        </w:rPr>
        <w:t xml:space="preserve">Deputy </w:t>
      </w:r>
      <w:r w:rsidR="007D1CB4" w:rsidRPr="00296654">
        <w:rPr>
          <w:rFonts w:ascii="Arial" w:eastAsia="Calibri" w:hAnsi="Arial" w:cs="Arial"/>
          <w:color w:val="auto"/>
          <w:sz w:val="22"/>
          <w:szCs w:val="22"/>
        </w:rPr>
        <w:t>Caldicott.</w:t>
      </w:r>
      <w:r w:rsidRPr="00296654">
        <w:rPr>
          <w:rFonts w:ascii="Arial" w:eastAsia="Calibri" w:hAnsi="Arial" w:cs="Arial"/>
          <w:color w:val="auto"/>
          <w:sz w:val="22"/>
          <w:szCs w:val="22"/>
        </w:rPr>
        <w:t xml:space="preserve"> </w:t>
      </w:r>
    </w:p>
    <w:p w14:paraId="02771752" w14:textId="2FE1A243" w:rsidR="00296654" w:rsidRPr="00296654" w:rsidRDefault="00296654" w:rsidP="00296654">
      <w:pPr>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 xml:space="preserve">at least one of Head of IG or IG </w:t>
      </w:r>
      <w:r w:rsidR="007D1CB4" w:rsidRPr="00296654">
        <w:rPr>
          <w:rFonts w:ascii="Arial" w:eastAsia="Calibri" w:hAnsi="Arial" w:cs="Arial"/>
          <w:color w:val="auto"/>
          <w:sz w:val="22"/>
          <w:szCs w:val="22"/>
        </w:rPr>
        <w:t>Manager.</w:t>
      </w:r>
      <w:r w:rsidRPr="00296654">
        <w:rPr>
          <w:rFonts w:ascii="Arial" w:eastAsia="Calibri" w:hAnsi="Arial" w:cs="Arial"/>
          <w:color w:val="auto"/>
          <w:sz w:val="22"/>
          <w:szCs w:val="22"/>
        </w:rPr>
        <w:t xml:space="preserve"> </w:t>
      </w:r>
    </w:p>
    <w:p w14:paraId="2DC64D1A" w14:textId="79A0DDBA" w:rsidR="00296654" w:rsidRPr="00296654" w:rsidRDefault="00296654" w:rsidP="00296654">
      <w:pPr>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 xml:space="preserve">Governance </w:t>
      </w:r>
      <w:r w:rsidR="007D1CB4" w:rsidRPr="00296654">
        <w:rPr>
          <w:rFonts w:ascii="Arial" w:eastAsia="Calibri" w:hAnsi="Arial" w:cs="Arial"/>
          <w:color w:val="auto"/>
          <w:sz w:val="22"/>
          <w:szCs w:val="22"/>
        </w:rPr>
        <w:t>Representative.</w:t>
      </w:r>
      <w:r w:rsidRPr="00296654">
        <w:rPr>
          <w:rFonts w:ascii="Arial" w:eastAsia="Calibri" w:hAnsi="Arial" w:cs="Arial"/>
          <w:color w:val="auto"/>
          <w:sz w:val="22"/>
          <w:szCs w:val="22"/>
        </w:rPr>
        <w:t xml:space="preserve"> </w:t>
      </w:r>
    </w:p>
    <w:p w14:paraId="357A838F" w14:textId="77777777" w:rsidR="00296654" w:rsidRPr="00296654" w:rsidRDefault="00296654" w:rsidP="00296654">
      <w:pPr>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Digital Team Representative (either CDIO / IT)</w:t>
      </w:r>
    </w:p>
    <w:p w14:paraId="3815DF04" w14:textId="4AFB9D6A"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Responsibilities of the Information Governance Steering Group</w:t>
      </w:r>
    </w:p>
    <w:p w14:paraId="3A195CAB"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inform the ICB management and accountability arrangements for Information Governance</w:t>
      </w:r>
    </w:p>
    <w:p w14:paraId="7A04D925" w14:textId="77777777" w:rsidR="00296654" w:rsidRPr="00296654" w:rsidRDefault="00296654" w:rsidP="00296654">
      <w:pPr>
        <w:spacing w:before="0" w:after="0"/>
        <w:ind w:left="0"/>
        <w:jc w:val="both"/>
        <w:rPr>
          <w:rFonts w:ascii="Arial" w:eastAsia="Calibri" w:hAnsi="Arial" w:cs="Arial"/>
          <w:color w:val="auto"/>
          <w:sz w:val="22"/>
          <w:szCs w:val="22"/>
        </w:rPr>
      </w:pPr>
    </w:p>
    <w:p w14:paraId="270B5628"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review and update the IG Framework and associated policies.</w:t>
      </w:r>
    </w:p>
    <w:p w14:paraId="78F4FDCA" w14:textId="77777777" w:rsidR="00296654" w:rsidRPr="00296654" w:rsidRDefault="00296654" w:rsidP="00296654">
      <w:pPr>
        <w:spacing w:before="0" w:after="0"/>
        <w:ind w:left="0"/>
        <w:jc w:val="both"/>
        <w:rPr>
          <w:rFonts w:ascii="Arial" w:eastAsia="Calibri" w:hAnsi="Arial" w:cs="Arial"/>
          <w:color w:val="auto"/>
          <w:sz w:val="22"/>
          <w:szCs w:val="22"/>
        </w:rPr>
      </w:pPr>
    </w:p>
    <w:p w14:paraId="69B9369A"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prepare the Data Security &amp; Protection Toolkit (DSPT) assessment for sign off by the ICB Board.</w:t>
      </w:r>
    </w:p>
    <w:p w14:paraId="0170947B" w14:textId="77777777" w:rsidR="00296654" w:rsidRPr="00296654" w:rsidRDefault="00296654" w:rsidP="00296654">
      <w:pPr>
        <w:spacing w:before="0" w:after="0"/>
        <w:ind w:left="0"/>
        <w:jc w:val="both"/>
        <w:rPr>
          <w:rFonts w:ascii="Arial" w:eastAsia="Calibri" w:hAnsi="Arial" w:cs="Arial"/>
          <w:color w:val="auto"/>
          <w:sz w:val="22"/>
          <w:szCs w:val="22"/>
        </w:rPr>
      </w:pPr>
    </w:p>
    <w:p w14:paraId="56FCE0B0"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develop and implement the ICB Information Governance work programme.</w:t>
      </w:r>
    </w:p>
    <w:p w14:paraId="3E44AE02" w14:textId="77777777" w:rsidR="00296654" w:rsidRPr="00296654" w:rsidRDefault="00296654" w:rsidP="00296654">
      <w:pPr>
        <w:spacing w:before="0" w:after="0"/>
        <w:ind w:left="0"/>
        <w:jc w:val="both"/>
        <w:rPr>
          <w:rFonts w:ascii="Arial" w:eastAsia="Calibri" w:hAnsi="Arial" w:cs="Arial"/>
          <w:color w:val="auto"/>
          <w:sz w:val="22"/>
          <w:szCs w:val="22"/>
        </w:rPr>
      </w:pPr>
    </w:p>
    <w:p w14:paraId="6BD46182"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ensure that the ICB approach to information handling is communicated to all staff and made available to the public</w:t>
      </w:r>
    </w:p>
    <w:p w14:paraId="4DADAFD0" w14:textId="77777777" w:rsidR="00296654" w:rsidRPr="00296654" w:rsidRDefault="00296654" w:rsidP="00296654">
      <w:pPr>
        <w:spacing w:before="0" w:after="0"/>
        <w:ind w:left="0"/>
        <w:jc w:val="both"/>
        <w:rPr>
          <w:rFonts w:ascii="Arial" w:eastAsia="Calibri" w:hAnsi="Arial" w:cs="Arial"/>
          <w:color w:val="auto"/>
          <w:sz w:val="22"/>
          <w:szCs w:val="22"/>
        </w:rPr>
      </w:pPr>
    </w:p>
    <w:p w14:paraId="1B3E9482"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provide support to staff given SIRO, Caldicott Guardian, information asset owner, data protection, confidentiality, security, information quality, records management, subject access and Freedom of Information responsibilities.</w:t>
      </w:r>
    </w:p>
    <w:p w14:paraId="4AD3FFD0" w14:textId="77777777" w:rsidR="00296654" w:rsidRPr="00296654" w:rsidRDefault="00296654" w:rsidP="00296654">
      <w:pPr>
        <w:spacing w:before="0" w:after="0"/>
        <w:ind w:left="0"/>
        <w:jc w:val="both"/>
        <w:rPr>
          <w:rFonts w:ascii="Arial" w:eastAsia="Calibri" w:hAnsi="Arial" w:cs="Arial"/>
          <w:color w:val="auto"/>
          <w:sz w:val="22"/>
          <w:szCs w:val="22"/>
        </w:rPr>
      </w:pPr>
    </w:p>
    <w:p w14:paraId="4209BE6E"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monitor the ICB information handling activities to ensure compliance with law and national guidance</w:t>
      </w:r>
    </w:p>
    <w:p w14:paraId="0ADB6312"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1D746C9A"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oversee and review significant risks on information governance and information security and ensure risk management strategies are in place.</w:t>
      </w:r>
    </w:p>
    <w:p w14:paraId="1677193A"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720F9245"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 xml:space="preserve">To oversee Data Protection Impact Assessments (DPIAs) completed </w:t>
      </w:r>
      <w:proofErr w:type="gramStart"/>
      <w:r w:rsidRPr="00296654">
        <w:rPr>
          <w:rFonts w:ascii="Arial" w:eastAsia="Calibri" w:hAnsi="Arial" w:cs="Arial"/>
          <w:color w:val="auto"/>
          <w:sz w:val="22"/>
          <w:szCs w:val="22"/>
        </w:rPr>
        <w:t>as a result of</w:t>
      </w:r>
      <w:proofErr w:type="gramEnd"/>
      <w:r w:rsidRPr="00296654">
        <w:rPr>
          <w:rFonts w:ascii="Arial" w:eastAsia="Calibri" w:hAnsi="Arial" w:cs="Arial"/>
          <w:color w:val="auto"/>
          <w:sz w:val="22"/>
          <w:szCs w:val="22"/>
        </w:rPr>
        <w:t xml:space="preserve"> new/reviewed processes, services and information systems.</w:t>
      </w:r>
    </w:p>
    <w:p w14:paraId="5A6B56DA"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62EFD7B6"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lead on patient confidentiality and information sharing governance advice.</w:t>
      </w:r>
    </w:p>
    <w:p w14:paraId="26335E40"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1BB37DC4"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ensure linkages are made to other assurance processes for example Care Quality Commission standards.</w:t>
      </w:r>
    </w:p>
    <w:p w14:paraId="4FEC8ABD"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409359E3"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ensure that training made available by the IG Team is taken up by staff as necessary to support them in their roles.</w:t>
      </w:r>
    </w:p>
    <w:p w14:paraId="6FEC4283"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55C08EC1"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provide a focal point for the resolution and/or discussion of Information Governance issues.</w:t>
      </w:r>
    </w:p>
    <w:p w14:paraId="573162FF"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195FC52D" w14:textId="326A27C1" w:rsidR="00296654" w:rsidRPr="00F24147" w:rsidRDefault="00296654" w:rsidP="00F24147">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 xml:space="preserve">To review IG related incidents and issues relating to patient confidentiality and share learning / benefits across the ICB. </w:t>
      </w:r>
    </w:p>
    <w:p w14:paraId="0A1C1A6E" w14:textId="286A95EC"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Behaviours and Conduct</w:t>
      </w:r>
    </w:p>
    <w:p w14:paraId="732EA195" w14:textId="77777777" w:rsidR="00296654" w:rsidRPr="00296654" w:rsidRDefault="00296654" w:rsidP="00296654">
      <w:pPr>
        <w:spacing w:before="0" w:line="276" w:lineRule="auto"/>
        <w:ind w:left="0"/>
        <w:rPr>
          <w:rFonts w:ascii="Arial" w:eastAsia="Calibri" w:hAnsi="Arial" w:cs="Arial"/>
          <w:i/>
          <w:iCs/>
          <w:color w:val="auto"/>
          <w:sz w:val="22"/>
          <w:szCs w:val="22"/>
          <w:u w:val="single"/>
        </w:rPr>
      </w:pPr>
      <w:r w:rsidRPr="00296654">
        <w:rPr>
          <w:rFonts w:ascii="Arial" w:eastAsia="Calibri" w:hAnsi="Arial" w:cs="Arial"/>
          <w:i/>
          <w:iCs/>
          <w:color w:val="auto"/>
          <w:sz w:val="22"/>
          <w:szCs w:val="22"/>
          <w:u w:val="single"/>
        </w:rPr>
        <w:t>ICB values</w:t>
      </w:r>
    </w:p>
    <w:p w14:paraId="5EF9D719" w14:textId="77777777" w:rsidR="00296654" w:rsidRPr="00296654" w:rsidRDefault="00296654" w:rsidP="00376D7C">
      <w:pPr>
        <w:spacing w:before="0" w:after="12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Members will be expected to conduct business in line with the ICB values and objectives and Code of Conduct set out in the East of England Leadership Compact.</w:t>
      </w:r>
    </w:p>
    <w:p w14:paraId="31BDD198" w14:textId="77777777" w:rsidR="00296654" w:rsidRPr="00296654" w:rsidRDefault="00296654" w:rsidP="00296654">
      <w:pPr>
        <w:autoSpaceDE w:val="0"/>
        <w:autoSpaceDN w:val="0"/>
        <w:adjustRightInd w:val="0"/>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Members of, and those attending, the Committee shall behave in accordance with the ICB’s Constitution, Standing Orders, and Standards of Business Conduct Policy.</w:t>
      </w:r>
    </w:p>
    <w:p w14:paraId="5A1E8331" w14:textId="77777777" w:rsidR="00296654" w:rsidRPr="00296654" w:rsidRDefault="00296654" w:rsidP="00296654">
      <w:pPr>
        <w:spacing w:before="0" w:line="276" w:lineRule="auto"/>
        <w:ind w:left="0"/>
        <w:rPr>
          <w:rFonts w:ascii="Arial" w:eastAsia="Calibri" w:hAnsi="Arial" w:cs="Arial"/>
          <w:i/>
          <w:iCs/>
          <w:color w:val="auto"/>
          <w:sz w:val="22"/>
          <w:szCs w:val="22"/>
          <w:u w:val="single"/>
        </w:rPr>
      </w:pPr>
      <w:r w:rsidRPr="00296654">
        <w:rPr>
          <w:rFonts w:ascii="Arial" w:eastAsia="Calibri" w:hAnsi="Arial" w:cs="Arial"/>
          <w:i/>
          <w:iCs/>
          <w:color w:val="auto"/>
          <w:sz w:val="22"/>
          <w:szCs w:val="22"/>
          <w:u w:val="single"/>
        </w:rPr>
        <w:t>Equality and diversity</w:t>
      </w:r>
    </w:p>
    <w:p w14:paraId="5F9BD9DF" w14:textId="77777777" w:rsidR="00296654" w:rsidRPr="00296654" w:rsidRDefault="00296654" w:rsidP="00376D7C">
      <w:pPr>
        <w:spacing w:before="0" w:after="12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 xml:space="preserve">Members must demonstrably consider the equality and diversity implications of decisions they make. </w:t>
      </w:r>
    </w:p>
    <w:p w14:paraId="79022F80" w14:textId="77777777" w:rsidR="00296654" w:rsidRPr="00296654" w:rsidRDefault="00296654" w:rsidP="00376D7C">
      <w:pPr>
        <w:spacing w:before="0" w:after="120" w:line="276" w:lineRule="auto"/>
        <w:ind w:left="0"/>
        <w:rPr>
          <w:rFonts w:ascii="Arial" w:eastAsia="Calibri" w:hAnsi="Arial" w:cs="Arial"/>
          <w:i/>
          <w:iCs/>
          <w:color w:val="auto"/>
          <w:sz w:val="22"/>
          <w:szCs w:val="22"/>
          <w:u w:val="single"/>
        </w:rPr>
      </w:pPr>
      <w:r w:rsidRPr="00296654">
        <w:rPr>
          <w:rFonts w:ascii="Arial" w:eastAsia="Calibri" w:hAnsi="Arial" w:cs="Arial"/>
          <w:i/>
          <w:iCs/>
          <w:color w:val="auto"/>
          <w:sz w:val="22"/>
          <w:szCs w:val="22"/>
          <w:u w:val="single"/>
        </w:rPr>
        <w:t>Conflicts of Interest</w:t>
      </w:r>
    </w:p>
    <w:p w14:paraId="7C6A33DC" w14:textId="77777777" w:rsidR="0045758D" w:rsidRDefault="00296654" w:rsidP="00296654">
      <w:pPr>
        <w:spacing w:before="0" w:line="276" w:lineRule="auto"/>
        <w:ind w:left="0" w:right="306"/>
        <w:jc w:val="both"/>
        <w:rPr>
          <w:rFonts w:ascii="Arial" w:eastAsia="Calibri" w:hAnsi="Arial" w:cs="Arial"/>
          <w:color w:val="auto"/>
          <w:sz w:val="22"/>
          <w:szCs w:val="22"/>
        </w:rPr>
      </w:pPr>
      <w:r w:rsidRPr="00296654">
        <w:rPr>
          <w:rFonts w:ascii="Arial" w:eastAsia="Calibri" w:hAnsi="Arial" w:cs="Arial"/>
          <w:color w:val="auto"/>
          <w:sz w:val="22"/>
          <w:szCs w:val="22"/>
        </w:rPr>
        <w:t>Members of the Committee will be required to declare any relevant interests at the start of each meeting in accordance with the ICB’s Conflicts of Interest Policy.    </w:t>
      </w:r>
    </w:p>
    <w:p w14:paraId="63E54C7D" w14:textId="642862FB" w:rsidR="00296654" w:rsidRPr="00296654" w:rsidRDefault="00296654" w:rsidP="00296654">
      <w:pPr>
        <w:spacing w:before="0" w:line="276" w:lineRule="auto"/>
        <w:ind w:left="0" w:right="306"/>
        <w:jc w:val="both"/>
        <w:rPr>
          <w:rFonts w:ascii="Arial" w:eastAsia="Calibri" w:hAnsi="Arial" w:cs="Arial"/>
          <w:color w:val="auto"/>
          <w:sz w:val="22"/>
          <w:szCs w:val="22"/>
        </w:rPr>
      </w:pPr>
      <w:r w:rsidRPr="00296654">
        <w:rPr>
          <w:rFonts w:ascii="Arial" w:eastAsia="Calibri" w:hAnsi="Arial" w:cs="Arial"/>
          <w:color w:val="auto"/>
          <w:sz w:val="22"/>
          <w:szCs w:val="22"/>
        </w:rPr>
        <w:lastRenderedPageBreak/>
        <w:t xml:space="preserve"> </w:t>
      </w:r>
    </w:p>
    <w:p w14:paraId="17417755" w14:textId="074551B1"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Accountability and reporting</w:t>
      </w:r>
    </w:p>
    <w:p w14:paraId="458BAB5B" w14:textId="2F73DE9E" w:rsidR="00296654" w:rsidRDefault="00296654" w:rsidP="00296654">
      <w:pPr>
        <w:autoSpaceDE w:val="0"/>
        <w:autoSpaceDN w:val="0"/>
        <w:adjustRightInd w:val="0"/>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lang w:eastAsia="en-GB"/>
        </w:rPr>
        <w:t xml:space="preserve">This group will report </w:t>
      </w:r>
      <w:r w:rsidR="00821DFD">
        <w:rPr>
          <w:rFonts w:ascii="Arial" w:eastAsia="Calibri" w:hAnsi="Arial" w:cs="Arial"/>
          <w:color w:val="auto"/>
          <w:sz w:val="22"/>
          <w:szCs w:val="22"/>
          <w:lang w:eastAsia="en-GB"/>
        </w:rPr>
        <w:t xml:space="preserve">and be accountable </w:t>
      </w:r>
      <w:r w:rsidRPr="00296654">
        <w:rPr>
          <w:rFonts w:ascii="Arial" w:eastAsia="Calibri" w:hAnsi="Arial" w:cs="Arial"/>
          <w:color w:val="auto"/>
          <w:sz w:val="22"/>
          <w:szCs w:val="22"/>
          <w:lang w:eastAsia="en-GB"/>
        </w:rPr>
        <w:t xml:space="preserve">to the </w:t>
      </w:r>
      <w:r w:rsidRPr="00296654">
        <w:rPr>
          <w:rFonts w:ascii="Arial" w:eastAsia="Calibri" w:hAnsi="Arial" w:cs="Arial"/>
          <w:color w:val="auto"/>
          <w:sz w:val="22"/>
          <w:szCs w:val="22"/>
        </w:rPr>
        <w:t>Audit Committee</w:t>
      </w:r>
      <w:r w:rsidR="00140CD9">
        <w:rPr>
          <w:rFonts w:ascii="Arial" w:eastAsia="Calibri" w:hAnsi="Arial" w:cs="Arial"/>
          <w:color w:val="auto"/>
          <w:sz w:val="22"/>
          <w:szCs w:val="22"/>
        </w:rPr>
        <w:t>.</w:t>
      </w:r>
    </w:p>
    <w:p w14:paraId="25AF0886" w14:textId="62DFA001" w:rsidR="00DC72A2" w:rsidRPr="00DC72A2" w:rsidRDefault="00DC72A2" w:rsidP="00DC72A2">
      <w:pPr>
        <w:autoSpaceDE w:val="0"/>
        <w:autoSpaceDN w:val="0"/>
        <w:adjustRightInd w:val="0"/>
        <w:spacing w:before="0" w:line="276" w:lineRule="auto"/>
        <w:ind w:left="0"/>
        <w:rPr>
          <w:rFonts w:ascii="Arial" w:eastAsia="Calibri" w:hAnsi="Arial" w:cs="Arial"/>
          <w:color w:val="auto"/>
          <w:sz w:val="22"/>
          <w:szCs w:val="22"/>
        </w:rPr>
      </w:pPr>
      <w:r w:rsidRPr="00DC72A2">
        <w:rPr>
          <w:rFonts w:ascii="Arial" w:eastAsia="Calibri" w:hAnsi="Arial" w:cs="Arial"/>
          <w:color w:val="auto"/>
          <w:sz w:val="22"/>
          <w:szCs w:val="22"/>
        </w:rPr>
        <w:t xml:space="preserve">The minutes of the meetings shall be formally recorded by the secretary and submitted to the </w:t>
      </w:r>
      <w:r>
        <w:rPr>
          <w:rFonts w:ascii="Arial" w:eastAsia="Calibri" w:hAnsi="Arial" w:cs="Arial"/>
          <w:color w:val="auto"/>
          <w:sz w:val="22"/>
          <w:szCs w:val="22"/>
        </w:rPr>
        <w:t>Audit Committee</w:t>
      </w:r>
      <w:r w:rsidRPr="00DC72A2">
        <w:rPr>
          <w:rFonts w:ascii="Arial" w:eastAsia="Calibri" w:hAnsi="Arial" w:cs="Arial"/>
          <w:color w:val="auto"/>
          <w:sz w:val="22"/>
          <w:szCs w:val="22"/>
        </w:rPr>
        <w:t xml:space="preserve"> in accordance with the Standing Orders. </w:t>
      </w:r>
    </w:p>
    <w:p w14:paraId="63498545" w14:textId="688E2F2D" w:rsidR="00B46A4E" w:rsidRPr="00296654" w:rsidRDefault="00DC72A2" w:rsidP="00DC72A2">
      <w:pPr>
        <w:autoSpaceDE w:val="0"/>
        <w:autoSpaceDN w:val="0"/>
        <w:adjustRightInd w:val="0"/>
        <w:spacing w:before="0" w:line="276" w:lineRule="auto"/>
        <w:ind w:left="0"/>
        <w:rPr>
          <w:rFonts w:ascii="Arial" w:eastAsia="Calibri" w:hAnsi="Arial" w:cs="Arial"/>
          <w:color w:val="auto"/>
          <w:sz w:val="22"/>
          <w:szCs w:val="22"/>
        </w:rPr>
      </w:pPr>
      <w:r w:rsidRPr="007F114E">
        <w:rPr>
          <w:rFonts w:ascii="Arial" w:eastAsia="Calibri" w:hAnsi="Arial" w:cs="Arial"/>
          <w:color w:val="auto"/>
          <w:sz w:val="22"/>
          <w:szCs w:val="22"/>
        </w:rPr>
        <w:t xml:space="preserve">The Chair will provide assurance reports to the </w:t>
      </w:r>
      <w:r w:rsidR="00446A40" w:rsidRPr="007F114E">
        <w:rPr>
          <w:rFonts w:ascii="Arial" w:eastAsia="Calibri" w:hAnsi="Arial" w:cs="Arial"/>
          <w:color w:val="auto"/>
          <w:sz w:val="22"/>
          <w:szCs w:val="22"/>
        </w:rPr>
        <w:t>Audit Committee</w:t>
      </w:r>
      <w:r w:rsidRPr="007F114E">
        <w:rPr>
          <w:rFonts w:ascii="Arial" w:eastAsia="Calibri" w:hAnsi="Arial" w:cs="Arial"/>
          <w:color w:val="auto"/>
          <w:sz w:val="22"/>
          <w:szCs w:val="22"/>
        </w:rPr>
        <w:t xml:space="preserve"> at each meeting and shall draw to the attention of the </w:t>
      </w:r>
      <w:r w:rsidR="00446A40" w:rsidRPr="007F114E">
        <w:rPr>
          <w:rFonts w:ascii="Arial" w:eastAsia="Calibri" w:hAnsi="Arial" w:cs="Arial"/>
          <w:color w:val="auto"/>
          <w:sz w:val="22"/>
          <w:szCs w:val="22"/>
        </w:rPr>
        <w:t>Audit Committee</w:t>
      </w:r>
      <w:r w:rsidRPr="007F114E">
        <w:rPr>
          <w:rFonts w:ascii="Arial" w:eastAsia="Calibri" w:hAnsi="Arial" w:cs="Arial"/>
          <w:color w:val="auto"/>
          <w:sz w:val="22"/>
          <w:szCs w:val="22"/>
        </w:rPr>
        <w:t xml:space="preserve"> any issues that require disclosure to the Board or require action.</w:t>
      </w:r>
    </w:p>
    <w:p w14:paraId="2DE54653" w14:textId="7AD7A1F2" w:rsidR="00296654" w:rsidRDefault="00296654" w:rsidP="00D305D4">
      <w:pPr>
        <w:pStyle w:val="ListParagraph"/>
        <w:numPr>
          <w:ilvl w:val="0"/>
          <w:numId w:val="41"/>
        </w:numPr>
        <w:rPr>
          <w:b/>
          <w:bCs/>
          <w:sz w:val="28"/>
          <w:szCs w:val="28"/>
          <w:lang w:eastAsia="en-GB"/>
        </w:rPr>
      </w:pPr>
      <w:r w:rsidRPr="00D305D4">
        <w:rPr>
          <w:b/>
          <w:bCs/>
          <w:sz w:val="28"/>
          <w:szCs w:val="28"/>
          <w:lang w:eastAsia="en-GB"/>
        </w:rPr>
        <w:t>Membership &amp; Attendees</w:t>
      </w:r>
    </w:p>
    <w:tbl>
      <w:tblPr>
        <w:tblStyle w:val="TableGrid3"/>
        <w:tblW w:w="0" w:type="auto"/>
        <w:tblLook w:val="04A0" w:firstRow="1" w:lastRow="0" w:firstColumn="1" w:lastColumn="0" w:noHBand="0" w:noVBand="1"/>
      </w:tblPr>
      <w:tblGrid>
        <w:gridCol w:w="1697"/>
        <w:gridCol w:w="2587"/>
        <w:gridCol w:w="2745"/>
        <w:gridCol w:w="1114"/>
        <w:gridCol w:w="1203"/>
      </w:tblGrid>
      <w:tr w:rsidR="0086078C" w:rsidRPr="0086078C" w14:paraId="79B470B5" w14:textId="7FB0BD15" w:rsidTr="00F06C64">
        <w:trPr>
          <w:trHeight w:val="20"/>
        </w:trPr>
        <w:tc>
          <w:tcPr>
            <w:tcW w:w="0" w:type="auto"/>
            <w:shd w:val="clear" w:color="auto" w:fill="BFBFBF" w:themeFill="background1" w:themeFillShade="BF"/>
            <w:vAlign w:val="center"/>
            <w:hideMark/>
          </w:tcPr>
          <w:p w14:paraId="2AB9F8BD" w14:textId="77777777" w:rsidR="0086078C" w:rsidRPr="00F06C64" w:rsidRDefault="0086078C" w:rsidP="0086078C">
            <w:pPr>
              <w:spacing w:before="0" w:after="0"/>
              <w:ind w:left="0"/>
              <w:rPr>
                <w:rFonts w:ascii="Arial" w:eastAsia="Times New Roman" w:hAnsi="Arial" w:cs="Arial"/>
                <w:b/>
                <w:bCs/>
                <w:color w:val="000000"/>
                <w:sz w:val="20"/>
                <w:szCs w:val="20"/>
                <w:lang w:eastAsia="en-GB"/>
              </w:rPr>
            </w:pPr>
            <w:r w:rsidRPr="00F06C64">
              <w:rPr>
                <w:rFonts w:ascii="Arial" w:eastAsia="Times New Roman" w:hAnsi="Arial" w:cs="Arial"/>
                <w:b/>
                <w:bCs/>
                <w:color w:val="000000"/>
                <w:sz w:val="20"/>
                <w:szCs w:val="20"/>
                <w:lang w:eastAsia="en-GB"/>
              </w:rPr>
              <w:t>Directorate</w:t>
            </w:r>
          </w:p>
        </w:tc>
        <w:tc>
          <w:tcPr>
            <w:tcW w:w="0" w:type="auto"/>
            <w:shd w:val="clear" w:color="auto" w:fill="BFBFBF" w:themeFill="background1" w:themeFillShade="BF"/>
            <w:vAlign w:val="center"/>
            <w:hideMark/>
          </w:tcPr>
          <w:p w14:paraId="3B882388" w14:textId="77777777" w:rsidR="0086078C" w:rsidRPr="00F06C64" w:rsidRDefault="0086078C" w:rsidP="0086078C">
            <w:pPr>
              <w:spacing w:before="0" w:after="0"/>
              <w:ind w:left="0"/>
              <w:rPr>
                <w:rFonts w:ascii="Arial" w:eastAsia="Times New Roman" w:hAnsi="Arial" w:cs="Arial"/>
                <w:b/>
                <w:bCs/>
                <w:color w:val="000000"/>
                <w:sz w:val="20"/>
                <w:szCs w:val="20"/>
                <w:lang w:eastAsia="en-GB"/>
              </w:rPr>
            </w:pPr>
            <w:r w:rsidRPr="00F06C64">
              <w:rPr>
                <w:rFonts w:ascii="Arial" w:eastAsia="Times New Roman" w:hAnsi="Arial" w:cs="Arial"/>
                <w:b/>
                <w:bCs/>
                <w:color w:val="000000"/>
                <w:sz w:val="20"/>
                <w:szCs w:val="20"/>
                <w:lang w:eastAsia="en-GB"/>
              </w:rPr>
              <w:t>IAO Area</w:t>
            </w:r>
          </w:p>
        </w:tc>
        <w:tc>
          <w:tcPr>
            <w:tcW w:w="0" w:type="auto"/>
            <w:shd w:val="clear" w:color="auto" w:fill="BFBFBF" w:themeFill="background1" w:themeFillShade="BF"/>
            <w:vAlign w:val="center"/>
            <w:hideMark/>
          </w:tcPr>
          <w:p w14:paraId="70C7ED13" w14:textId="77777777" w:rsidR="0086078C" w:rsidRPr="00F06C64" w:rsidRDefault="0086078C" w:rsidP="0086078C">
            <w:pPr>
              <w:spacing w:before="0" w:after="0"/>
              <w:ind w:left="0"/>
              <w:rPr>
                <w:rFonts w:ascii="Arial" w:eastAsia="Times New Roman" w:hAnsi="Arial" w:cs="Arial"/>
                <w:b/>
                <w:bCs/>
                <w:color w:val="000000"/>
                <w:sz w:val="20"/>
                <w:szCs w:val="20"/>
                <w:lang w:eastAsia="en-GB"/>
              </w:rPr>
            </w:pPr>
            <w:r w:rsidRPr="00F06C64">
              <w:rPr>
                <w:rFonts w:ascii="Arial" w:eastAsia="Times New Roman" w:hAnsi="Arial" w:cs="Arial"/>
                <w:b/>
                <w:bCs/>
                <w:color w:val="000000"/>
                <w:sz w:val="20"/>
                <w:szCs w:val="20"/>
                <w:lang w:eastAsia="en-GB"/>
              </w:rPr>
              <w:t>Role</w:t>
            </w:r>
          </w:p>
        </w:tc>
        <w:tc>
          <w:tcPr>
            <w:tcW w:w="0" w:type="auto"/>
            <w:shd w:val="clear" w:color="auto" w:fill="BFBFBF" w:themeFill="background1" w:themeFillShade="BF"/>
            <w:vAlign w:val="center"/>
            <w:hideMark/>
          </w:tcPr>
          <w:p w14:paraId="40DED57B" w14:textId="77777777" w:rsidR="0086078C" w:rsidRPr="00F06C64" w:rsidRDefault="0086078C" w:rsidP="0086078C">
            <w:pPr>
              <w:spacing w:before="0" w:after="0"/>
              <w:ind w:left="0"/>
              <w:rPr>
                <w:rFonts w:ascii="Arial" w:eastAsia="Times New Roman" w:hAnsi="Arial" w:cs="Arial"/>
                <w:b/>
                <w:bCs/>
                <w:color w:val="000000"/>
                <w:sz w:val="20"/>
                <w:szCs w:val="20"/>
                <w:lang w:eastAsia="en-GB"/>
              </w:rPr>
            </w:pPr>
            <w:r w:rsidRPr="00F06C64">
              <w:rPr>
                <w:rFonts w:ascii="Arial" w:eastAsia="Times New Roman" w:hAnsi="Arial" w:cs="Arial"/>
                <w:b/>
                <w:bCs/>
                <w:color w:val="000000"/>
                <w:sz w:val="20"/>
                <w:szCs w:val="20"/>
                <w:lang w:eastAsia="en-GB"/>
              </w:rPr>
              <w:t>IGSG Member</w:t>
            </w:r>
          </w:p>
        </w:tc>
        <w:tc>
          <w:tcPr>
            <w:tcW w:w="0" w:type="auto"/>
            <w:shd w:val="clear" w:color="auto" w:fill="BFBFBF" w:themeFill="background1" w:themeFillShade="BF"/>
            <w:vAlign w:val="center"/>
            <w:hideMark/>
          </w:tcPr>
          <w:p w14:paraId="3FB0B8F5" w14:textId="77777777" w:rsidR="0086078C" w:rsidRPr="00F06C64" w:rsidRDefault="0086078C" w:rsidP="0086078C">
            <w:pPr>
              <w:spacing w:before="0" w:after="0"/>
              <w:ind w:left="0"/>
              <w:rPr>
                <w:rFonts w:ascii="Arial" w:eastAsia="Times New Roman" w:hAnsi="Arial" w:cs="Arial"/>
                <w:b/>
                <w:bCs/>
                <w:color w:val="000000"/>
                <w:sz w:val="20"/>
                <w:szCs w:val="20"/>
                <w:lang w:eastAsia="en-GB"/>
              </w:rPr>
            </w:pPr>
            <w:r w:rsidRPr="00F06C64">
              <w:rPr>
                <w:rFonts w:ascii="Arial" w:eastAsia="Times New Roman" w:hAnsi="Arial" w:cs="Arial"/>
                <w:b/>
                <w:bCs/>
                <w:color w:val="000000"/>
                <w:sz w:val="20"/>
                <w:szCs w:val="20"/>
                <w:lang w:eastAsia="en-GB"/>
              </w:rPr>
              <w:t>IGSG Attendee</w:t>
            </w:r>
          </w:p>
        </w:tc>
      </w:tr>
      <w:tr w:rsidR="0086078C" w:rsidRPr="0086078C" w14:paraId="7EDB4EFC" w14:textId="3D33D71B" w:rsidTr="00F06C64">
        <w:trPr>
          <w:trHeight w:val="276"/>
        </w:trPr>
        <w:tc>
          <w:tcPr>
            <w:tcW w:w="0" w:type="auto"/>
            <w:vMerge w:val="restart"/>
            <w:vAlign w:val="center"/>
            <w:hideMark/>
          </w:tcPr>
          <w:p w14:paraId="1A54CA90"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Strategy &amp; Corporate Services</w:t>
            </w:r>
          </w:p>
        </w:tc>
        <w:tc>
          <w:tcPr>
            <w:tcW w:w="0" w:type="auto"/>
            <w:vMerge w:val="restart"/>
            <w:vAlign w:val="center"/>
            <w:hideMark/>
          </w:tcPr>
          <w:p w14:paraId="41EBC510"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Corporate Services</w:t>
            </w:r>
          </w:p>
        </w:tc>
        <w:tc>
          <w:tcPr>
            <w:tcW w:w="0" w:type="auto"/>
            <w:vMerge w:val="restart"/>
            <w:vAlign w:val="center"/>
            <w:hideMark/>
          </w:tcPr>
          <w:p w14:paraId="0CF3CCFC"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Associate Director Corporate Services</w:t>
            </w:r>
          </w:p>
        </w:tc>
        <w:tc>
          <w:tcPr>
            <w:tcW w:w="0" w:type="auto"/>
            <w:vMerge w:val="restart"/>
            <w:vAlign w:val="center"/>
            <w:hideMark/>
          </w:tcPr>
          <w:p w14:paraId="000B8EAE"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c>
          <w:tcPr>
            <w:tcW w:w="0" w:type="auto"/>
            <w:vMerge w:val="restart"/>
            <w:vAlign w:val="center"/>
            <w:hideMark/>
          </w:tcPr>
          <w:p w14:paraId="566D665A"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r>
      <w:tr w:rsidR="0086078C" w:rsidRPr="0086078C" w14:paraId="390904E9" w14:textId="77777777" w:rsidTr="00F06C64">
        <w:trPr>
          <w:trHeight w:val="276"/>
        </w:trPr>
        <w:tc>
          <w:tcPr>
            <w:tcW w:w="0" w:type="auto"/>
            <w:vMerge/>
            <w:vAlign w:val="center"/>
            <w:hideMark/>
          </w:tcPr>
          <w:p w14:paraId="17EBAC99"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47491DA8"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5B039916"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3414BFC7"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1B0E0685"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r>
      <w:tr w:rsidR="0086078C" w:rsidRPr="0086078C" w14:paraId="33310D9B" w14:textId="77777777" w:rsidTr="00F06C64">
        <w:trPr>
          <w:trHeight w:val="20"/>
        </w:trPr>
        <w:tc>
          <w:tcPr>
            <w:tcW w:w="0" w:type="auto"/>
            <w:vMerge/>
            <w:vAlign w:val="center"/>
            <w:hideMark/>
          </w:tcPr>
          <w:p w14:paraId="6F040FF2"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09E49806"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Communication &amp; Partnerships</w:t>
            </w:r>
          </w:p>
        </w:tc>
        <w:tc>
          <w:tcPr>
            <w:tcW w:w="0" w:type="auto"/>
            <w:vAlign w:val="center"/>
            <w:hideMark/>
          </w:tcPr>
          <w:p w14:paraId="21A8E13E"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xml:space="preserve">Director of Communications </w:t>
            </w:r>
            <w:r w:rsidRPr="0086078C">
              <w:rPr>
                <w:rFonts w:ascii="Arial" w:eastAsia="Times New Roman" w:hAnsi="Arial" w:cs="Arial"/>
                <w:color w:val="000000"/>
                <w:sz w:val="20"/>
                <w:szCs w:val="20"/>
                <w:lang w:eastAsia="en-GB"/>
              </w:rPr>
              <w:br/>
              <w:t>&amp; Partnerships</w:t>
            </w:r>
          </w:p>
        </w:tc>
        <w:tc>
          <w:tcPr>
            <w:tcW w:w="0" w:type="auto"/>
            <w:vAlign w:val="center"/>
            <w:hideMark/>
          </w:tcPr>
          <w:p w14:paraId="66D5D0CD"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c>
          <w:tcPr>
            <w:tcW w:w="0" w:type="auto"/>
            <w:vAlign w:val="center"/>
            <w:hideMark/>
          </w:tcPr>
          <w:p w14:paraId="33B83B0A"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r>
      <w:tr w:rsidR="0086078C" w:rsidRPr="0086078C" w14:paraId="7A5FBC15" w14:textId="77777777" w:rsidTr="00F06C64">
        <w:trPr>
          <w:trHeight w:val="20"/>
        </w:trPr>
        <w:tc>
          <w:tcPr>
            <w:tcW w:w="0" w:type="auto"/>
            <w:vMerge/>
            <w:vAlign w:val="center"/>
            <w:hideMark/>
          </w:tcPr>
          <w:p w14:paraId="7BE3CA12"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6CCC21C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Health Inequalities</w:t>
            </w:r>
          </w:p>
        </w:tc>
        <w:tc>
          <w:tcPr>
            <w:tcW w:w="0" w:type="auto"/>
            <w:vAlign w:val="center"/>
            <w:hideMark/>
          </w:tcPr>
          <w:p w14:paraId="6E38B844"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Associate Director Prevention and Health Inequalities</w:t>
            </w:r>
          </w:p>
        </w:tc>
        <w:tc>
          <w:tcPr>
            <w:tcW w:w="0" w:type="auto"/>
            <w:vAlign w:val="center"/>
            <w:hideMark/>
          </w:tcPr>
          <w:p w14:paraId="1101F4FA"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131FE06F"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5FFB00A5" w14:textId="77777777" w:rsidTr="00F06C64">
        <w:trPr>
          <w:trHeight w:val="276"/>
        </w:trPr>
        <w:tc>
          <w:tcPr>
            <w:tcW w:w="0" w:type="auto"/>
            <w:vMerge/>
            <w:vAlign w:val="center"/>
            <w:hideMark/>
          </w:tcPr>
          <w:p w14:paraId="45BF7427"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restart"/>
            <w:vAlign w:val="center"/>
            <w:hideMark/>
          </w:tcPr>
          <w:p w14:paraId="5CD7E63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Oversight &amp; Assurance</w:t>
            </w:r>
          </w:p>
        </w:tc>
        <w:tc>
          <w:tcPr>
            <w:tcW w:w="0" w:type="auto"/>
            <w:vMerge w:val="restart"/>
            <w:vAlign w:val="center"/>
            <w:hideMark/>
          </w:tcPr>
          <w:p w14:paraId="61A6C076"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Director Oversight &amp; Assurance</w:t>
            </w:r>
          </w:p>
        </w:tc>
        <w:tc>
          <w:tcPr>
            <w:tcW w:w="0" w:type="auto"/>
            <w:vMerge w:val="restart"/>
            <w:vAlign w:val="center"/>
            <w:hideMark/>
          </w:tcPr>
          <w:p w14:paraId="553266D4"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Merge w:val="restart"/>
            <w:vAlign w:val="center"/>
            <w:hideMark/>
          </w:tcPr>
          <w:p w14:paraId="099FA57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2660B08C" w14:textId="77777777" w:rsidTr="00F06C64">
        <w:trPr>
          <w:trHeight w:val="276"/>
        </w:trPr>
        <w:tc>
          <w:tcPr>
            <w:tcW w:w="0" w:type="auto"/>
            <w:vMerge/>
            <w:vAlign w:val="center"/>
            <w:hideMark/>
          </w:tcPr>
          <w:p w14:paraId="3B54AFCE"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3AE940F6"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216DF004"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119D8A58"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63D110FB"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r>
      <w:tr w:rsidR="0086078C" w:rsidRPr="0086078C" w14:paraId="3A51F851" w14:textId="77777777" w:rsidTr="00F06C64">
        <w:trPr>
          <w:trHeight w:val="20"/>
        </w:trPr>
        <w:tc>
          <w:tcPr>
            <w:tcW w:w="0" w:type="auto"/>
            <w:vMerge w:val="restart"/>
            <w:vAlign w:val="center"/>
            <w:hideMark/>
          </w:tcPr>
          <w:p w14:paraId="6661A60D"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SCC / UEC</w:t>
            </w:r>
          </w:p>
        </w:tc>
        <w:tc>
          <w:tcPr>
            <w:tcW w:w="0" w:type="auto"/>
            <w:vAlign w:val="center"/>
            <w:hideMark/>
          </w:tcPr>
          <w:p w14:paraId="4B2C2D98"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Neuro Rehab</w:t>
            </w:r>
          </w:p>
        </w:tc>
        <w:tc>
          <w:tcPr>
            <w:tcW w:w="0" w:type="auto"/>
            <w:vAlign w:val="center"/>
            <w:hideMark/>
          </w:tcPr>
          <w:p w14:paraId="78DDF722"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xml:space="preserve">Clinical Manager for Essex Neurological Rehabilitation </w:t>
            </w:r>
          </w:p>
        </w:tc>
        <w:tc>
          <w:tcPr>
            <w:tcW w:w="0" w:type="auto"/>
            <w:vAlign w:val="center"/>
            <w:hideMark/>
          </w:tcPr>
          <w:p w14:paraId="765EC829"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2D31D3FE"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75619C8E" w14:textId="77777777" w:rsidTr="00F06C64">
        <w:trPr>
          <w:trHeight w:val="276"/>
        </w:trPr>
        <w:tc>
          <w:tcPr>
            <w:tcW w:w="0" w:type="auto"/>
            <w:vMerge/>
            <w:vAlign w:val="center"/>
            <w:hideMark/>
          </w:tcPr>
          <w:p w14:paraId="75B001C8"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restart"/>
            <w:vAlign w:val="center"/>
            <w:hideMark/>
          </w:tcPr>
          <w:p w14:paraId="7C4144FF"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SCC / UEC</w:t>
            </w:r>
          </w:p>
        </w:tc>
        <w:tc>
          <w:tcPr>
            <w:tcW w:w="0" w:type="auto"/>
            <w:vMerge w:val="restart"/>
            <w:vAlign w:val="center"/>
            <w:hideMark/>
          </w:tcPr>
          <w:p w14:paraId="6F00E7D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Associate Director SCC/UEC</w:t>
            </w:r>
          </w:p>
        </w:tc>
        <w:tc>
          <w:tcPr>
            <w:tcW w:w="0" w:type="auto"/>
            <w:vMerge w:val="restart"/>
            <w:vAlign w:val="center"/>
            <w:hideMark/>
          </w:tcPr>
          <w:p w14:paraId="10CB110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Merge w:val="restart"/>
            <w:vAlign w:val="center"/>
            <w:hideMark/>
          </w:tcPr>
          <w:p w14:paraId="5958FF00"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494BBA37" w14:textId="77777777" w:rsidTr="00F06C64">
        <w:trPr>
          <w:trHeight w:val="276"/>
        </w:trPr>
        <w:tc>
          <w:tcPr>
            <w:tcW w:w="0" w:type="auto"/>
            <w:vMerge/>
            <w:vAlign w:val="center"/>
            <w:hideMark/>
          </w:tcPr>
          <w:p w14:paraId="3CBFF55D"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2B34BB57" w14:textId="77777777" w:rsidR="0086078C" w:rsidRPr="0086078C" w:rsidRDefault="0086078C" w:rsidP="0086078C">
            <w:pPr>
              <w:spacing w:before="0" w:after="0"/>
              <w:ind w:left="0"/>
              <w:rPr>
                <w:rFonts w:ascii="Arial" w:eastAsia="Times New Roman" w:hAnsi="Arial" w:cs="Arial"/>
                <w:color w:val="auto"/>
                <w:sz w:val="20"/>
                <w:szCs w:val="20"/>
                <w:lang w:eastAsia="en-GB"/>
              </w:rPr>
            </w:pPr>
          </w:p>
        </w:tc>
        <w:tc>
          <w:tcPr>
            <w:tcW w:w="0" w:type="auto"/>
            <w:vMerge/>
            <w:vAlign w:val="center"/>
            <w:hideMark/>
          </w:tcPr>
          <w:p w14:paraId="2103C82E"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292362CE"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4D92475C"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r>
      <w:tr w:rsidR="0086078C" w:rsidRPr="0086078C" w14:paraId="609BFE68" w14:textId="77777777" w:rsidTr="00F06C64">
        <w:trPr>
          <w:trHeight w:val="20"/>
        </w:trPr>
        <w:tc>
          <w:tcPr>
            <w:tcW w:w="0" w:type="auto"/>
            <w:vMerge/>
            <w:vAlign w:val="center"/>
            <w:hideMark/>
          </w:tcPr>
          <w:p w14:paraId="7933B282"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4F541FF5"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EPRR</w:t>
            </w:r>
          </w:p>
        </w:tc>
        <w:tc>
          <w:tcPr>
            <w:tcW w:w="0" w:type="auto"/>
            <w:vAlign w:val="center"/>
            <w:hideMark/>
          </w:tcPr>
          <w:p w14:paraId="695AE839"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Associate Director EPRR</w:t>
            </w:r>
          </w:p>
        </w:tc>
        <w:tc>
          <w:tcPr>
            <w:tcW w:w="0" w:type="auto"/>
            <w:vAlign w:val="center"/>
            <w:hideMark/>
          </w:tcPr>
          <w:p w14:paraId="5F8BB3F6"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c>
          <w:tcPr>
            <w:tcW w:w="0" w:type="auto"/>
            <w:vAlign w:val="center"/>
            <w:hideMark/>
          </w:tcPr>
          <w:p w14:paraId="0D83DBBB"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r>
      <w:tr w:rsidR="0086078C" w:rsidRPr="0086078C" w14:paraId="51B15FDE" w14:textId="77777777" w:rsidTr="00F06C64">
        <w:trPr>
          <w:trHeight w:val="20"/>
        </w:trPr>
        <w:tc>
          <w:tcPr>
            <w:tcW w:w="0" w:type="auto"/>
            <w:vMerge w:val="restart"/>
            <w:vAlign w:val="center"/>
            <w:hideMark/>
          </w:tcPr>
          <w:p w14:paraId="5B7BCA86"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System Recovery</w:t>
            </w:r>
          </w:p>
        </w:tc>
        <w:tc>
          <w:tcPr>
            <w:tcW w:w="0" w:type="auto"/>
            <w:vAlign w:val="center"/>
            <w:hideMark/>
          </w:tcPr>
          <w:p w14:paraId="3715625A"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Recovery PMO</w:t>
            </w:r>
          </w:p>
        </w:tc>
        <w:tc>
          <w:tcPr>
            <w:tcW w:w="0" w:type="auto"/>
            <w:vAlign w:val="center"/>
            <w:hideMark/>
          </w:tcPr>
          <w:p w14:paraId="4A6AF135"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Director of Delivery</w:t>
            </w:r>
          </w:p>
        </w:tc>
        <w:tc>
          <w:tcPr>
            <w:tcW w:w="0" w:type="auto"/>
            <w:vAlign w:val="center"/>
            <w:hideMark/>
          </w:tcPr>
          <w:p w14:paraId="03B46848"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3B114675"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1ACD4E02" w14:textId="77777777" w:rsidTr="00F06C64">
        <w:trPr>
          <w:trHeight w:val="20"/>
        </w:trPr>
        <w:tc>
          <w:tcPr>
            <w:tcW w:w="0" w:type="auto"/>
            <w:vMerge/>
            <w:vAlign w:val="center"/>
            <w:hideMark/>
          </w:tcPr>
          <w:p w14:paraId="1CB799FF"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4A9B9704"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Delivery &amp; Spec Comm</w:t>
            </w:r>
          </w:p>
        </w:tc>
        <w:tc>
          <w:tcPr>
            <w:tcW w:w="0" w:type="auto"/>
            <w:vAlign w:val="center"/>
            <w:hideMark/>
          </w:tcPr>
          <w:p w14:paraId="4DFD43F4"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Deputy Director Delivery and Spec Comm</w:t>
            </w:r>
          </w:p>
        </w:tc>
        <w:tc>
          <w:tcPr>
            <w:tcW w:w="0" w:type="auto"/>
            <w:vAlign w:val="center"/>
            <w:hideMark/>
          </w:tcPr>
          <w:p w14:paraId="0824B6C5"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03844FDA"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7FB7AF67" w14:textId="77777777" w:rsidTr="00F06C64">
        <w:trPr>
          <w:trHeight w:val="20"/>
        </w:trPr>
        <w:tc>
          <w:tcPr>
            <w:tcW w:w="0" w:type="auto"/>
            <w:vMerge w:val="restart"/>
            <w:vAlign w:val="center"/>
            <w:hideMark/>
          </w:tcPr>
          <w:p w14:paraId="51367359"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People</w:t>
            </w:r>
          </w:p>
        </w:tc>
        <w:tc>
          <w:tcPr>
            <w:tcW w:w="0" w:type="auto"/>
            <w:vAlign w:val="center"/>
            <w:hideMark/>
          </w:tcPr>
          <w:p w14:paraId="30F40842"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Healthcare Academy</w:t>
            </w:r>
          </w:p>
        </w:tc>
        <w:tc>
          <w:tcPr>
            <w:tcW w:w="0" w:type="auto"/>
            <w:vAlign w:val="center"/>
            <w:hideMark/>
          </w:tcPr>
          <w:p w14:paraId="1CED872C"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Head of System Workforce</w:t>
            </w:r>
          </w:p>
        </w:tc>
        <w:tc>
          <w:tcPr>
            <w:tcW w:w="0" w:type="auto"/>
            <w:vAlign w:val="center"/>
            <w:hideMark/>
          </w:tcPr>
          <w:p w14:paraId="5F67697E"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1D46DDB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728055B3" w14:textId="77777777" w:rsidTr="00F06C64">
        <w:trPr>
          <w:trHeight w:val="20"/>
        </w:trPr>
        <w:tc>
          <w:tcPr>
            <w:tcW w:w="0" w:type="auto"/>
            <w:vMerge/>
            <w:vAlign w:val="center"/>
            <w:hideMark/>
          </w:tcPr>
          <w:p w14:paraId="44D10EC2"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23300A8F"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ICB Human Resources &amp; OD</w:t>
            </w:r>
          </w:p>
        </w:tc>
        <w:tc>
          <w:tcPr>
            <w:tcW w:w="0" w:type="auto"/>
            <w:vAlign w:val="center"/>
            <w:hideMark/>
          </w:tcPr>
          <w:p w14:paraId="0511E0E0"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Senior HR Business Partner </w:t>
            </w:r>
          </w:p>
        </w:tc>
        <w:tc>
          <w:tcPr>
            <w:tcW w:w="0" w:type="auto"/>
            <w:vAlign w:val="center"/>
            <w:hideMark/>
          </w:tcPr>
          <w:p w14:paraId="19ECAB72"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c>
          <w:tcPr>
            <w:tcW w:w="0" w:type="auto"/>
            <w:vAlign w:val="center"/>
            <w:hideMark/>
          </w:tcPr>
          <w:p w14:paraId="277A057D"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r>
      <w:tr w:rsidR="0086078C" w:rsidRPr="0086078C" w14:paraId="1F43521B" w14:textId="77777777" w:rsidTr="00F06C64">
        <w:trPr>
          <w:trHeight w:val="20"/>
        </w:trPr>
        <w:tc>
          <w:tcPr>
            <w:tcW w:w="0" w:type="auto"/>
            <w:vMerge/>
            <w:vAlign w:val="center"/>
            <w:hideMark/>
          </w:tcPr>
          <w:p w14:paraId="4064A325"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6FD3AAAA"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System Workforce Transformation &amp; OD/Education &amp; Planning</w:t>
            </w:r>
          </w:p>
        </w:tc>
        <w:tc>
          <w:tcPr>
            <w:tcW w:w="0" w:type="auto"/>
            <w:vAlign w:val="center"/>
            <w:hideMark/>
          </w:tcPr>
          <w:p w14:paraId="26472F00"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Head of System Workforce</w:t>
            </w:r>
          </w:p>
        </w:tc>
        <w:tc>
          <w:tcPr>
            <w:tcW w:w="0" w:type="auto"/>
            <w:vAlign w:val="center"/>
            <w:hideMark/>
          </w:tcPr>
          <w:p w14:paraId="13E2D49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00016FAF"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17D191FA" w14:textId="77777777" w:rsidTr="00F06C64">
        <w:trPr>
          <w:trHeight w:val="276"/>
        </w:trPr>
        <w:tc>
          <w:tcPr>
            <w:tcW w:w="0" w:type="auto"/>
            <w:vMerge/>
            <w:vAlign w:val="center"/>
            <w:hideMark/>
          </w:tcPr>
          <w:p w14:paraId="74B1A588"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restart"/>
            <w:vAlign w:val="center"/>
            <w:hideMark/>
          </w:tcPr>
          <w:p w14:paraId="5E28366F"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Primary Care Workforce</w:t>
            </w:r>
          </w:p>
        </w:tc>
        <w:tc>
          <w:tcPr>
            <w:tcW w:w="0" w:type="auto"/>
            <w:vMerge w:val="restart"/>
            <w:vAlign w:val="center"/>
            <w:hideMark/>
          </w:tcPr>
          <w:p w14:paraId="47BD2D0C"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Head of Primary Care Workforce</w:t>
            </w:r>
          </w:p>
        </w:tc>
        <w:tc>
          <w:tcPr>
            <w:tcW w:w="0" w:type="auto"/>
            <w:vMerge w:val="restart"/>
            <w:vAlign w:val="center"/>
            <w:hideMark/>
          </w:tcPr>
          <w:p w14:paraId="3F75EE5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Merge w:val="restart"/>
            <w:vAlign w:val="center"/>
            <w:hideMark/>
          </w:tcPr>
          <w:p w14:paraId="2A45564D"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6C6D255F" w14:textId="77777777" w:rsidTr="00F06C64">
        <w:trPr>
          <w:trHeight w:val="276"/>
        </w:trPr>
        <w:tc>
          <w:tcPr>
            <w:tcW w:w="0" w:type="auto"/>
            <w:vMerge/>
            <w:vAlign w:val="center"/>
            <w:hideMark/>
          </w:tcPr>
          <w:p w14:paraId="5DD9E24F"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0ACBDD46"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49F48179" w14:textId="77777777" w:rsidR="0086078C" w:rsidRPr="0086078C" w:rsidRDefault="0086078C" w:rsidP="0086078C">
            <w:pPr>
              <w:spacing w:before="0" w:after="0"/>
              <w:ind w:left="0"/>
              <w:rPr>
                <w:rFonts w:ascii="Arial" w:eastAsia="Times New Roman" w:hAnsi="Arial" w:cs="Arial"/>
                <w:color w:val="auto"/>
                <w:sz w:val="20"/>
                <w:szCs w:val="20"/>
                <w:lang w:eastAsia="en-GB"/>
              </w:rPr>
            </w:pPr>
          </w:p>
        </w:tc>
        <w:tc>
          <w:tcPr>
            <w:tcW w:w="0" w:type="auto"/>
            <w:vMerge/>
            <w:vAlign w:val="center"/>
            <w:hideMark/>
          </w:tcPr>
          <w:p w14:paraId="4417DDE4"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62A852FC"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r>
      <w:tr w:rsidR="0086078C" w:rsidRPr="0086078C" w14:paraId="2C5EC1E9" w14:textId="77777777" w:rsidTr="00F06C64">
        <w:trPr>
          <w:trHeight w:val="20"/>
        </w:trPr>
        <w:tc>
          <w:tcPr>
            <w:tcW w:w="0" w:type="auto"/>
            <w:vAlign w:val="center"/>
            <w:hideMark/>
          </w:tcPr>
          <w:p w14:paraId="323F9656"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Mid Alliance</w:t>
            </w:r>
          </w:p>
        </w:tc>
        <w:tc>
          <w:tcPr>
            <w:tcW w:w="0" w:type="auto"/>
            <w:vAlign w:val="center"/>
            <w:hideMark/>
          </w:tcPr>
          <w:p w14:paraId="4C773F94"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Alliance Director</w:t>
            </w:r>
          </w:p>
        </w:tc>
        <w:tc>
          <w:tcPr>
            <w:tcW w:w="0" w:type="auto"/>
            <w:vAlign w:val="center"/>
            <w:hideMark/>
          </w:tcPr>
          <w:p w14:paraId="15CEDE8B"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Alliance Director</w:t>
            </w:r>
          </w:p>
        </w:tc>
        <w:tc>
          <w:tcPr>
            <w:tcW w:w="0" w:type="auto"/>
            <w:vAlign w:val="center"/>
            <w:hideMark/>
          </w:tcPr>
          <w:p w14:paraId="3C3C42CD"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6EDB972C"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53B495E6" w14:textId="77777777" w:rsidTr="00F06C64">
        <w:trPr>
          <w:trHeight w:val="20"/>
        </w:trPr>
        <w:tc>
          <w:tcPr>
            <w:tcW w:w="0" w:type="auto"/>
            <w:vAlign w:val="center"/>
            <w:hideMark/>
          </w:tcPr>
          <w:p w14:paraId="4A41C682"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Thurrock Alliance</w:t>
            </w:r>
          </w:p>
        </w:tc>
        <w:tc>
          <w:tcPr>
            <w:tcW w:w="0" w:type="auto"/>
            <w:vAlign w:val="center"/>
            <w:hideMark/>
          </w:tcPr>
          <w:p w14:paraId="58695246"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Alliance Director</w:t>
            </w:r>
          </w:p>
        </w:tc>
        <w:tc>
          <w:tcPr>
            <w:tcW w:w="0" w:type="auto"/>
            <w:vAlign w:val="center"/>
            <w:hideMark/>
          </w:tcPr>
          <w:p w14:paraId="5B863A98"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Alliance Director</w:t>
            </w:r>
          </w:p>
        </w:tc>
        <w:tc>
          <w:tcPr>
            <w:tcW w:w="0" w:type="auto"/>
            <w:vAlign w:val="center"/>
            <w:hideMark/>
          </w:tcPr>
          <w:p w14:paraId="4782BA0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7D276C1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19F96890" w14:textId="77777777" w:rsidTr="00F06C64">
        <w:trPr>
          <w:trHeight w:val="20"/>
        </w:trPr>
        <w:tc>
          <w:tcPr>
            <w:tcW w:w="0" w:type="auto"/>
            <w:vAlign w:val="center"/>
            <w:hideMark/>
          </w:tcPr>
          <w:p w14:paraId="51E78413"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SEE Alliance</w:t>
            </w:r>
          </w:p>
        </w:tc>
        <w:tc>
          <w:tcPr>
            <w:tcW w:w="0" w:type="auto"/>
            <w:vAlign w:val="center"/>
            <w:hideMark/>
          </w:tcPr>
          <w:p w14:paraId="39C2BFD8"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Alliance Director</w:t>
            </w:r>
          </w:p>
        </w:tc>
        <w:tc>
          <w:tcPr>
            <w:tcW w:w="0" w:type="auto"/>
            <w:vAlign w:val="center"/>
            <w:hideMark/>
          </w:tcPr>
          <w:p w14:paraId="7F468D5E"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Alliance Director</w:t>
            </w:r>
          </w:p>
        </w:tc>
        <w:tc>
          <w:tcPr>
            <w:tcW w:w="0" w:type="auto"/>
            <w:vAlign w:val="center"/>
            <w:hideMark/>
          </w:tcPr>
          <w:p w14:paraId="50AA4F6D"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30B5E13D"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36739DD5" w14:textId="77777777" w:rsidTr="00F06C64">
        <w:trPr>
          <w:trHeight w:val="20"/>
        </w:trPr>
        <w:tc>
          <w:tcPr>
            <w:tcW w:w="0" w:type="auto"/>
            <w:vMerge w:val="restart"/>
            <w:vAlign w:val="center"/>
            <w:hideMark/>
          </w:tcPr>
          <w:p w14:paraId="102D248C"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BB Alliance</w:t>
            </w:r>
          </w:p>
        </w:tc>
        <w:tc>
          <w:tcPr>
            <w:tcW w:w="0" w:type="auto"/>
            <w:vAlign w:val="center"/>
            <w:hideMark/>
          </w:tcPr>
          <w:p w14:paraId="2EDFC63C"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Alliance Director</w:t>
            </w:r>
          </w:p>
        </w:tc>
        <w:tc>
          <w:tcPr>
            <w:tcW w:w="0" w:type="auto"/>
            <w:vAlign w:val="center"/>
            <w:hideMark/>
          </w:tcPr>
          <w:p w14:paraId="59C4A830"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Alliance Director</w:t>
            </w:r>
          </w:p>
        </w:tc>
        <w:tc>
          <w:tcPr>
            <w:tcW w:w="0" w:type="auto"/>
            <w:vAlign w:val="center"/>
            <w:hideMark/>
          </w:tcPr>
          <w:p w14:paraId="687522B6"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70C181D2"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5F83A3E3" w14:textId="77777777" w:rsidTr="00F06C64">
        <w:trPr>
          <w:trHeight w:val="276"/>
        </w:trPr>
        <w:tc>
          <w:tcPr>
            <w:tcW w:w="0" w:type="auto"/>
            <w:vMerge/>
            <w:vAlign w:val="center"/>
            <w:hideMark/>
          </w:tcPr>
          <w:p w14:paraId="0C7ACA8D"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restart"/>
            <w:vAlign w:val="center"/>
            <w:hideMark/>
          </w:tcPr>
          <w:p w14:paraId="5DB9325A"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Primary Care</w:t>
            </w:r>
          </w:p>
        </w:tc>
        <w:tc>
          <w:tcPr>
            <w:tcW w:w="0" w:type="auto"/>
            <w:vMerge w:val="restart"/>
            <w:vAlign w:val="center"/>
            <w:hideMark/>
          </w:tcPr>
          <w:p w14:paraId="24CD8A34"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Director of Primary Care</w:t>
            </w:r>
          </w:p>
        </w:tc>
        <w:tc>
          <w:tcPr>
            <w:tcW w:w="0" w:type="auto"/>
            <w:vMerge w:val="restart"/>
            <w:vAlign w:val="center"/>
            <w:hideMark/>
          </w:tcPr>
          <w:p w14:paraId="7C3BA8C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Merge w:val="restart"/>
            <w:vAlign w:val="center"/>
            <w:hideMark/>
          </w:tcPr>
          <w:p w14:paraId="17C5F95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2B5207AD" w14:textId="77777777" w:rsidTr="00F06C64">
        <w:trPr>
          <w:trHeight w:val="276"/>
        </w:trPr>
        <w:tc>
          <w:tcPr>
            <w:tcW w:w="0" w:type="auto"/>
            <w:vMerge/>
            <w:vAlign w:val="center"/>
            <w:hideMark/>
          </w:tcPr>
          <w:p w14:paraId="58331A8C"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3B8E59F5"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5F1DD176"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15F98452"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2055F936"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r>
      <w:tr w:rsidR="0086078C" w:rsidRPr="0086078C" w14:paraId="4D442D46" w14:textId="77777777" w:rsidTr="00F06C64">
        <w:trPr>
          <w:trHeight w:val="20"/>
        </w:trPr>
        <w:tc>
          <w:tcPr>
            <w:tcW w:w="0" w:type="auto"/>
            <w:vMerge w:val="restart"/>
            <w:vAlign w:val="center"/>
            <w:hideMark/>
          </w:tcPr>
          <w:p w14:paraId="04FD476D"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Finance &amp; Estates</w:t>
            </w:r>
          </w:p>
        </w:tc>
        <w:tc>
          <w:tcPr>
            <w:tcW w:w="0" w:type="auto"/>
            <w:vAlign w:val="center"/>
            <w:hideMark/>
          </w:tcPr>
          <w:p w14:paraId="03A9D055"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Primary Care &amp; Financial Services</w:t>
            </w:r>
          </w:p>
        </w:tc>
        <w:tc>
          <w:tcPr>
            <w:tcW w:w="0" w:type="auto"/>
            <w:vAlign w:val="center"/>
            <w:hideMark/>
          </w:tcPr>
          <w:p w14:paraId="24A9F50B"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Deputy Director of Finance Primary Care &amp; Financial Services </w:t>
            </w:r>
          </w:p>
        </w:tc>
        <w:tc>
          <w:tcPr>
            <w:tcW w:w="0" w:type="auto"/>
            <w:vAlign w:val="center"/>
            <w:hideMark/>
          </w:tcPr>
          <w:p w14:paraId="272A6843"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20EE8DD6"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07EF8ACD" w14:textId="77777777" w:rsidTr="00F06C64">
        <w:trPr>
          <w:trHeight w:val="20"/>
        </w:trPr>
        <w:tc>
          <w:tcPr>
            <w:tcW w:w="0" w:type="auto"/>
            <w:vMerge/>
            <w:vAlign w:val="center"/>
            <w:hideMark/>
          </w:tcPr>
          <w:p w14:paraId="4B89A661"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7AC0A9CE"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Finance Infrastructure</w:t>
            </w:r>
          </w:p>
        </w:tc>
        <w:tc>
          <w:tcPr>
            <w:tcW w:w="0" w:type="auto"/>
            <w:vAlign w:val="center"/>
            <w:hideMark/>
          </w:tcPr>
          <w:p w14:paraId="4C3F4A7B"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Head of Finance </w:t>
            </w:r>
            <w:r w:rsidRPr="0086078C">
              <w:rPr>
                <w:rFonts w:ascii="Arial" w:eastAsia="Times New Roman" w:hAnsi="Arial" w:cs="Arial"/>
                <w:color w:val="auto"/>
                <w:sz w:val="20"/>
                <w:szCs w:val="20"/>
                <w:lang w:eastAsia="en-GB"/>
              </w:rPr>
              <w:br/>
              <w:t xml:space="preserve">Infrastructure </w:t>
            </w:r>
          </w:p>
        </w:tc>
        <w:tc>
          <w:tcPr>
            <w:tcW w:w="0" w:type="auto"/>
            <w:vAlign w:val="center"/>
            <w:hideMark/>
          </w:tcPr>
          <w:p w14:paraId="33193A42"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69DCCD3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5894AB2E" w14:textId="77777777" w:rsidTr="00F06C64">
        <w:trPr>
          <w:trHeight w:val="20"/>
        </w:trPr>
        <w:tc>
          <w:tcPr>
            <w:tcW w:w="0" w:type="auto"/>
            <w:vMerge/>
            <w:vAlign w:val="center"/>
            <w:hideMark/>
          </w:tcPr>
          <w:p w14:paraId="0BAC9B97"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77D99D69"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Finance Operations</w:t>
            </w:r>
          </w:p>
        </w:tc>
        <w:tc>
          <w:tcPr>
            <w:tcW w:w="0" w:type="auto"/>
            <w:vAlign w:val="center"/>
            <w:hideMark/>
          </w:tcPr>
          <w:p w14:paraId="7278AFC4"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Director of Finance</w:t>
            </w:r>
            <w:r w:rsidRPr="0086078C">
              <w:rPr>
                <w:rFonts w:ascii="Arial" w:eastAsia="Times New Roman" w:hAnsi="Arial" w:cs="Arial"/>
                <w:color w:val="auto"/>
                <w:sz w:val="20"/>
                <w:szCs w:val="20"/>
                <w:lang w:eastAsia="en-GB"/>
              </w:rPr>
              <w:br/>
              <w:t xml:space="preserve">Operations </w:t>
            </w:r>
          </w:p>
        </w:tc>
        <w:tc>
          <w:tcPr>
            <w:tcW w:w="0" w:type="auto"/>
            <w:vAlign w:val="center"/>
            <w:hideMark/>
          </w:tcPr>
          <w:p w14:paraId="1AFBDE54"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4B8CF430"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7001CE79" w14:textId="77777777" w:rsidTr="00F06C64">
        <w:trPr>
          <w:trHeight w:val="20"/>
        </w:trPr>
        <w:tc>
          <w:tcPr>
            <w:tcW w:w="0" w:type="auto"/>
            <w:vMerge/>
            <w:vAlign w:val="center"/>
            <w:hideMark/>
          </w:tcPr>
          <w:p w14:paraId="5A77E6FD"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44E56B99"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Financial Performance, Analytics and Reporting</w:t>
            </w:r>
          </w:p>
        </w:tc>
        <w:tc>
          <w:tcPr>
            <w:tcW w:w="0" w:type="auto"/>
            <w:vAlign w:val="center"/>
            <w:hideMark/>
          </w:tcPr>
          <w:p w14:paraId="305DB7CE"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Deputy Director of Financial Performance, Analytics and Reporting </w:t>
            </w:r>
          </w:p>
        </w:tc>
        <w:tc>
          <w:tcPr>
            <w:tcW w:w="0" w:type="auto"/>
            <w:vAlign w:val="center"/>
            <w:hideMark/>
          </w:tcPr>
          <w:p w14:paraId="166130E8"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299DEA4E"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0EA75C75" w14:textId="77777777" w:rsidTr="00F06C64">
        <w:trPr>
          <w:trHeight w:val="20"/>
        </w:trPr>
        <w:tc>
          <w:tcPr>
            <w:tcW w:w="0" w:type="auto"/>
            <w:vMerge/>
            <w:vAlign w:val="center"/>
            <w:hideMark/>
          </w:tcPr>
          <w:p w14:paraId="105AF949"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0D1A2CC8"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Commercial</w:t>
            </w:r>
          </w:p>
        </w:tc>
        <w:tc>
          <w:tcPr>
            <w:tcW w:w="0" w:type="auto"/>
            <w:vAlign w:val="center"/>
            <w:hideMark/>
          </w:tcPr>
          <w:p w14:paraId="40349E2B"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Director of Commercial</w:t>
            </w:r>
          </w:p>
        </w:tc>
        <w:tc>
          <w:tcPr>
            <w:tcW w:w="0" w:type="auto"/>
            <w:vAlign w:val="center"/>
            <w:hideMark/>
          </w:tcPr>
          <w:p w14:paraId="3DA4A339" w14:textId="50C73E6E"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7016A61C" w14:textId="0C97B99B"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r w:rsidR="009D0676" w:rsidRPr="009D0676">
              <w:rPr>
                <w:rFonts w:ascii="Arial" w:eastAsia="Times New Roman" w:hAnsi="Arial" w:cs="Arial"/>
                <w:color w:val="000000"/>
                <w:sz w:val="20"/>
                <w:szCs w:val="20"/>
                <w:lang w:eastAsia="en-GB"/>
              </w:rPr>
              <w:t>Yes</w:t>
            </w:r>
          </w:p>
        </w:tc>
      </w:tr>
      <w:tr w:rsidR="0086078C" w:rsidRPr="0086078C" w14:paraId="64A6B3FD" w14:textId="77777777" w:rsidTr="00F06C64">
        <w:trPr>
          <w:trHeight w:val="20"/>
        </w:trPr>
        <w:tc>
          <w:tcPr>
            <w:tcW w:w="0" w:type="auto"/>
            <w:vMerge w:val="restart"/>
            <w:vAlign w:val="center"/>
            <w:hideMark/>
          </w:tcPr>
          <w:p w14:paraId="4592B1CC"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Digital &amp; BI</w:t>
            </w:r>
          </w:p>
        </w:tc>
        <w:tc>
          <w:tcPr>
            <w:tcW w:w="0" w:type="auto"/>
            <w:vAlign w:val="center"/>
            <w:hideMark/>
          </w:tcPr>
          <w:p w14:paraId="27BBA8EA"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Data &amp; BI</w:t>
            </w:r>
          </w:p>
        </w:tc>
        <w:tc>
          <w:tcPr>
            <w:tcW w:w="0" w:type="auto"/>
            <w:vAlign w:val="center"/>
            <w:hideMark/>
          </w:tcPr>
          <w:p w14:paraId="654BEF9F"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Deputy Director of Data, BI and System Improvement </w:t>
            </w:r>
          </w:p>
        </w:tc>
        <w:tc>
          <w:tcPr>
            <w:tcW w:w="0" w:type="auto"/>
            <w:vAlign w:val="center"/>
            <w:hideMark/>
          </w:tcPr>
          <w:p w14:paraId="2D34A61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c>
          <w:tcPr>
            <w:tcW w:w="0" w:type="auto"/>
            <w:vAlign w:val="center"/>
            <w:hideMark/>
          </w:tcPr>
          <w:p w14:paraId="57D3A4F4"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r>
      <w:tr w:rsidR="0086078C" w:rsidRPr="0086078C" w14:paraId="3EF80F12" w14:textId="77777777" w:rsidTr="00F06C64">
        <w:trPr>
          <w:trHeight w:val="20"/>
        </w:trPr>
        <w:tc>
          <w:tcPr>
            <w:tcW w:w="0" w:type="auto"/>
            <w:vMerge/>
            <w:vAlign w:val="center"/>
            <w:hideMark/>
          </w:tcPr>
          <w:p w14:paraId="6A53E6EC"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2FCEC8CC"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Integrated Platforms</w:t>
            </w:r>
          </w:p>
        </w:tc>
        <w:tc>
          <w:tcPr>
            <w:tcW w:w="0" w:type="auto"/>
            <w:vAlign w:val="center"/>
            <w:hideMark/>
          </w:tcPr>
          <w:p w14:paraId="2AFA0484"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Head of Integrated Platforms</w:t>
            </w:r>
          </w:p>
        </w:tc>
        <w:tc>
          <w:tcPr>
            <w:tcW w:w="0" w:type="auto"/>
            <w:vAlign w:val="center"/>
            <w:hideMark/>
          </w:tcPr>
          <w:p w14:paraId="548BFD9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198C683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1A869F1E" w14:textId="77777777" w:rsidTr="00F06C64">
        <w:trPr>
          <w:trHeight w:val="20"/>
        </w:trPr>
        <w:tc>
          <w:tcPr>
            <w:tcW w:w="0" w:type="auto"/>
            <w:vMerge/>
            <w:vAlign w:val="center"/>
            <w:hideMark/>
          </w:tcPr>
          <w:p w14:paraId="4D670A3E"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0500CB29"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Information Governance</w:t>
            </w:r>
          </w:p>
        </w:tc>
        <w:tc>
          <w:tcPr>
            <w:tcW w:w="0" w:type="auto"/>
            <w:vAlign w:val="center"/>
            <w:hideMark/>
          </w:tcPr>
          <w:p w14:paraId="0A7EA72F"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Head of Information Governance </w:t>
            </w:r>
          </w:p>
        </w:tc>
        <w:tc>
          <w:tcPr>
            <w:tcW w:w="0" w:type="auto"/>
            <w:vAlign w:val="center"/>
            <w:hideMark/>
          </w:tcPr>
          <w:p w14:paraId="37E06DE6"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c>
          <w:tcPr>
            <w:tcW w:w="0" w:type="auto"/>
            <w:vAlign w:val="center"/>
            <w:hideMark/>
          </w:tcPr>
          <w:p w14:paraId="37E4D065"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r>
      <w:tr w:rsidR="0086078C" w:rsidRPr="0086078C" w14:paraId="24399707" w14:textId="77777777" w:rsidTr="00F06C64">
        <w:trPr>
          <w:trHeight w:val="20"/>
        </w:trPr>
        <w:tc>
          <w:tcPr>
            <w:tcW w:w="0" w:type="auto"/>
            <w:vMerge/>
            <w:vAlign w:val="center"/>
            <w:hideMark/>
          </w:tcPr>
          <w:p w14:paraId="39930137"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57A2611D"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Digital Technology (IT)</w:t>
            </w:r>
          </w:p>
        </w:tc>
        <w:tc>
          <w:tcPr>
            <w:tcW w:w="0" w:type="auto"/>
            <w:vAlign w:val="center"/>
            <w:hideMark/>
          </w:tcPr>
          <w:p w14:paraId="0B746FFA"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Deputy Director of Digital Technology </w:t>
            </w:r>
          </w:p>
        </w:tc>
        <w:tc>
          <w:tcPr>
            <w:tcW w:w="0" w:type="auto"/>
            <w:vAlign w:val="center"/>
            <w:hideMark/>
          </w:tcPr>
          <w:p w14:paraId="0CF88684"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c>
          <w:tcPr>
            <w:tcW w:w="0" w:type="auto"/>
            <w:vAlign w:val="center"/>
            <w:hideMark/>
          </w:tcPr>
          <w:p w14:paraId="354D2E60"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r>
      <w:tr w:rsidR="0086078C" w:rsidRPr="0086078C" w14:paraId="176136CB" w14:textId="77777777" w:rsidTr="00F06C64">
        <w:trPr>
          <w:trHeight w:val="20"/>
        </w:trPr>
        <w:tc>
          <w:tcPr>
            <w:tcW w:w="0" w:type="auto"/>
            <w:vMerge/>
            <w:vAlign w:val="center"/>
            <w:hideMark/>
          </w:tcPr>
          <w:p w14:paraId="5063A835"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1A38C9BB"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Assurance &amp; Oversight</w:t>
            </w:r>
          </w:p>
        </w:tc>
        <w:tc>
          <w:tcPr>
            <w:tcW w:w="0" w:type="auto"/>
            <w:vAlign w:val="center"/>
            <w:hideMark/>
          </w:tcPr>
          <w:p w14:paraId="0F9FC18F"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Head of Assurance and Oversight</w:t>
            </w:r>
          </w:p>
        </w:tc>
        <w:tc>
          <w:tcPr>
            <w:tcW w:w="0" w:type="auto"/>
            <w:vAlign w:val="center"/>
            <w:hideMark/>
          </w:tcPr>
          <w:p w14:paraId="7ED14E62"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3EB8F1B9"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308550A7" w14:textId="77777777" w:rsidTr="00F06C64">
        <w:trPr>
          <w:trHeight w:val="276"/>
        </w:trPr>
        <w:tc>
          <w:tcPr>
            <w:tcW w:w="0" w:type="auto"/>
            <w:vMerge w:val="restart"/>
            <w:vAlign w:val="center"/>
            <w:hideMark/>
          </w:tcPr>
          <w:p w14:paraId="077FBC2D"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Nursing &amp; Quality</w:t>
            </w:r>
          </w:p>
        </w:tc>
        <w:tc>
          <w:tcPr>
            <w:tcW w:w="0" w:type="auto"/>
            <w:vMerge w:val="restart"/>
            <w:vAlign w:val="center"/>
            <w:hideMark/>
          </w:tcPr>
          <w:p w14:paraId="4A62C730"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AACC (All Age Continuing Care)</w:t>
            </w:r>
          </w:p>
        </w:tc>
        <w:tc>
          <w:tcPr>
            <w:tcW w:w="0" w:type="auto"/>
            <w:vMerge w:val="restart"/>
            <w:vAlign w:val="center"/>
            <w:hideMark/>
          </w:tcPr>
          <w:p w14:paraId="4A806928"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Deputy Director for AACC </w:t>
            </w:r>
          </w:p>
        </w:tc>
        <w:tc>
          <w:tcPr>
            <w:tcW w:w="0" w:type="auto"/>
            <w:vMerge w:val="restart"/>
            <w:vAlign w:val="center"/>
            <w:hideMark/>
          </w:tcPr>
          <w:p w14:paraId="3B4F12E0"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c>
          <w:tcPr>
            <w:tcW w:w="0" w:type="auto"/>
            <w:vMerge w:val="restart"/>
            <w:vAlign w:val="center"/>
            <w:hideMark/>
          </w:tcPr>
          <w:p w14:paraId="6393F21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r>
      <w:tr w:rsidR="0086078C" w:rsidRPr="0086078C" w14:paraId="64C99674" w14:textId="77777777" w:rsidTr="00F06C64">
        <w:trPr>
          <w:trHeight w:val="276"/>
        </w:trPr>
        <w:tc>
          <w:tcPr>
            <w:tcW w:w="0" w:type="auto"/>
            <w:vMerge/>
            <w:vAlign w:val="center"/>
            <w:hideMark/>
          </w:tcPr>
          <w:p w14:paraId="0573D529"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47C54C1A" w14:textId="77777777" w:rsidR="0086078C" w:rsidRPr="0086078C" w:rsidRDefault="0086078C" w:rsidP="0086078C">
            <w:pPr>
              <w:spacing w:before="0" w:after="0"/>
              <w:ind w:left="0"/>
              <w:rPr>
                <w:rFonts w:ascii="Arial" w:eastAsia="Times New Roman" w:hAnsi="Arial" w:cs="Arial"/>
                <w:color w:val="auto"/>
                <w:sz w:val="20"/>
                <w:szCs w:val="20"/>
                <w:lang w:eastAsia="en-GB"/>
              </w:rPr>
            </w:pPr>
          </w:p>
        </w:tc>
        <w:tc>
          <w:tcPr>
            <w:tcW w:w="0" w:type="auto"/>
            <w:vMerge/>
            <w:vAlign w:val="center"/>
            <w:hideMark/>
          </w:tcPr>
          <w:p w14:paraId="770562D9" w14:textId="77777777" w:rsidR="0086078C" w:rsidRPr="0086078C" w:rsidRDefault="0086078C" w:rsidP="0086078C">
            <w:pPr>
              <w:spacing w:before="0" w:after="0"/>
              <w:ind w:left="0"/>
              <w:rPr>
                <w:rFonts w:ascii="Arial" w:eastAsia="Times New Roman" w:hAnsi="Arial" w:cs="Arial"/>
                <w:color w:val="auto"/>
                <w:sz w:val="20"/>
                <w:szCs w:val="20"/>
                <w:lang w:eastAsia="en-GB"/>
              </w:rPr>
            </w:pPr>
          </w:p>
        </w:tc>
        <w:tc>
          <w:tcPr>
            <w:tcW w:w="0" w:type="auto"/>
            <w:vMerge/>
            <w:vAlign w:val="center"/>
            <w:hideMark/>
          </w:tcPr>
          <w:p w14:paraId="24AE2422"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47ACE539"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r>
      <w:tr w:rsidR="0086078C" w:rsidRPr="0086078C" w14:paraId="07A44B30" w14:textId="77777777" w:rsidTr="00F06C64">
        <w:trPr>
          <w:trHeight w:val="20"/>
        </w:trPr>
        <w:tc>
          <w:tcPr>
            <w:tcW w:w="0" w:type="auto"/>
            <w:vMerge/>
            <w:vAlign w:val="center"/>
            <w:hideMark/>
          </w:tcPr>
          <w:p w14:paraId="249DC958"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5441E958"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Complaints</w:t>
            </w:r>
          </w:p>
        </w:tc>
        <w:tc>
          <w:tcPr>
            <w:tcW w:w="0" w:type="auto"/>
            <w:vAlign w:val="center"/>
            <w:hideMark/>
          </w:tcPr>
          <w:p w14:paraId="7FA1AD88"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Complaints Support </w:t>
            </w:r>
            <w:r w:rsidRPr="0086078C">
              <w:rPr>
                <w:rFonts w:ascii="Arial" w:eastAsia="Times New Roman" w:hAnsi="Arial" w:cs="Arial"/>
                <w:color w:val="auto"/>
                <w:sz w:val="20"/>
                <w:szCs w:val="20"/>
                <w:lang w:eastAsia="en-GB"/>
              </w:rPr>
              <w:br/>
              <w:t>Manager</w:t>
            </w:r>
          </w:p>
        </w:tc>
        <w:tc>
          <w:tcPr>
            <w:tcW w:w="0" w:type="auto"/>
            <w:vAlign w:val="center"/>
            <w:hideMark/>
          </w:tcPr>
          <w:p w14:paraId="788B2F1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0E99985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6E559025" w14:textId="77777777" w:rsidTr="00F06C64">
        <w:trPr>
          <w:trHeight w:val="20"/>
        </w:trPr>
        <w:tc>
          <w:tcPr>
            <w:tcW w:w="0" w:type="auto"/>
            <w:vMerge/>
            <w:vAlign w:val="center"/>
            <w:hideMark/>
          </w:tcPr>
          <w:p w14:paraId="44E51753"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23BCAF69"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Safeguarding</w:t>
            </w:r>
          </w:p>
        </w:tc>
        <w:tc>
          <w:tcPr>
            <w:tcW w:w="0" w:type="auto"/>
            <w:vAlign w:val="center"/>
            <w:hideMark/>
          </w:tcPr>
          <w:p w14:paraId="18A203F9"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Deputy Director of Nursing </w:t>
            </w:r>
            <w:r w:rsidRPr="0086078C">
              <w:rPr>
                <w:rFonts w:ascii="Arial" w:eastAsia="Times New Roman" w:hAnsi="Arial" w:cs="Arial"/>
                <w:color w:val="auto"/>
                <w:sz w:val="20"/>
                <w:szCs w:val="20"/>
                <w:lang w:eastAsia="en-GB"/>
              </w:rPr>
              <w:br/>
              <w:t xml:space="preserve">for Safeguarding </w:t>
            </w:r>
          </w:p>
        </w:tc>
        <w:tc>
          <w:tcPr>
            <w:tcW w:w="0" w:type="auto"/>
            <w:vAlign w:val="center"/>
            <w:hideMark/>
          </w:tcPr>
          <w:p w14:paraId="1A7F1D1C"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198C70C0"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1DF13336" w14:textId="77777777" w:rsidTr="00F06C64">
        <w:trPr>
          <w:trHeight w:val="20"/>
        </w:trPr>
        <w:tc>
          <w:tcPr>
            <w:tcW w:w="0" w:type="auto"/>
            <w:vMerge/>
            <w:vAlign w:val="center"/>
            <w:hideMark/>
          </w:tcPr>
          <w:p w14:paraId="6387DA85"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6DD6FC8D"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Nursing</w:t>
            </w:r>
          </w:p>
        </w:tc>
        <w:tc>
          <w:tcPr>
            <w:tcW w:w="0" w:type="auto"/>
            <w:vAlign w:val="center"/>
            <w:hideMark/>
          </w:tcPr>
          <w:p w14:paraId="6BA39E10"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Director of Nursing</w:t>
            </w:r>
          </w:p>
        </w:tc>
        <w:tc>
          <w:tcPr>
            <w:tcW w:w="0" w:type="auto"/>
            <w:vAlign w:val="center"/>
            <w:hideMark/>
          </w:tcPr>
          <w:p w14:paraId="7EF3BAED"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c>
          <w:tcPr>
            <w:tcW w:w="0" w:type="auto"/>
            <w:vAlign w:val="center"/>
            <w:hideMark/>
          </w:tcPr>
          <w:p w14:paraId="675724AF"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r>
      <w:tr w:rsidR="0086078C" w:rsidRPr="0086078C" w14:paraId="2A27315A" w14:textId="77777777" w:rsidTr="00F06C64">
        <w:trPr>
          <w:trHeight w:val="20"/>
        </w:trPr>
        <w:tc>
          <w:tcPr>
            <w:tcW w:w="0" w:type="auto"/>
            <w:vMerge/>
            <w:vAlign w:val="center"/>
            <w:hideMark/>
          </w:tcPr>
          <w:p w14:paraId="494663ED"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2C74559D"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Midwifery</w:t>
            </w:r>
          </w:p>
        </w:tc>
        <w:tc>
          <w:tcPr>
            <w:tcW w:w="0" w:type="auto"/>
            <w:vAlign w:val="center"/>
            <w:hideMark/>
          </w:tcPr>
          <w:p w14:paraId="06052BB3"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Consultant Midwife</w:t>
            </w:r>
          </w:p>
        </w:tc>
        <w:tc>
          <w:tcPr>
            <w:tcW w:w="0" w:type="auto"/>
            <w:vAlign w:val="center"/>
            <w:hideMark/>
          </w:tcPr>
          <w:p w14:paraId="0F6A2655"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764D361C"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09D973B6" w14:textId="77777777" w:rsidTr="00F06C64">
        <w:trPr>
          <w:trHeight w:val="20"/>
        </w:trPr>
        <w:tc>
          <w:tcPr>
            <w:tcW w:w="0" w:type="auto"/>
            <w:vMerge/>
            <w:vAlign w:val="center"/>
            <w:hideMark/>
          </w:tcPr>
          <w:p w14:paraId="3C9D1513"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713E4966"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IP&amp;C (Infection Prevention &amp; Control)</w:t>
            </w:r>
          </w:p>
        </w:tc>
        <w:tc>
          <w:tcPr>
            <w:tcW w:w="0" w:type="auto"/>
            <w:vAlign w:val="center"/>
            <w:hideMark/>
          </w:tcPr>
          <w:p w14:paraId="7D92C38A"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Lead Nurse for Infection Prevention </w:t>
            </w:r>
            <w:r w:rsidRPr="0086078C">
              <w:rPr>
                <w:rFonts w:ascii="Arial" w:eastAsia="Times New Roman" w:hAnsi="Arial" w:cs="Arial"/>
                <w:color w:val="auto"/>
                <w:sz w:val="20"/>
                <w:szCs w:val="20"/>
                <w:lang w:eastAsia="en-GB"/>
              </w:rPr>
              <w:br/>
              <w:t xml:space="preserve">and Control </w:t>
            </w:r>
          </w:p>
        </w:tc>
        <w:tc>
          <w:tcPr>
            <w:tcW w:w="0" w:type="auto"/>
            <w:vAlign w:val="center"/>
            <w:hideMark/>
          </w:tcPr>
          <w:p w14:paraId="02647E25"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6448126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5AB9D138" w14:textId="77777777" w:rsidTr="00F06C64">
        <w:trPr>
          <w:trHeight w:val="20"/>
        </w:trPr>
        <w:tc>
          <w:tcPr>
            <w:tcW w:w="0" w:type="auto"/>
            <w:vMerge/>
            <w:vAlign w:val="center"/>
            <w:hideMark/>
          </w:tcPr>
          <w:p w14:paraId="7638C8FB"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7B834A67"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MH, LD, Spec Comm</w:t>
            </w:r>
          </w:p>
        </w:tc>
        <w:tc>
          <w:tcPr>
            <w:tcW w:w="0" w:type="auto"/>
            <w:vAlign w:val="center"/>
            <w:hideMark/>
          </w:tcPr>
          <w:p w14:paraId="76CA501E"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Director Mental Health, LD, Spec Comm</w:t>
            </w:r>
          </w:p>
        </w:tc>
        <w:tc>
          <w:tcPr>
            <w:tcW w:w="0" w:type="auto"/>
            <w:vAlign w:val="center"/>
            <w:hideMark/>
          </w:tcPr>
          <w:p w14:paraId="4A709518"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5C149FD8"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3493E7E0" w14:textId="77777777" w:rsidTr="00F06C64">
        <w:trPr>
          <w:trHeight w:val="20"/>
        </w:trPr>
        <w:tc>
          <w:tcPr>
            <w:tcW w:w="0" w:type="auto"/>
            <w:vMerge/>
            <w:vAlign w:val="center"/>
            <w:hideMark/>
          </w:tcPr>
          <w:p w14:paraId="259C36A6"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74E947F5"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BCYP, SEND, Spec Comm</w:t>
            </w:r>
          </w:p>
        </w:tc>
        <w:tc>
          <w:tcPr>
            <w:tcW w:w="0" w:type="auto"/>
            <w:vAlign w:val="center"/>
            <w:hideMark/>
          </w:tcPr>
          <w:p w14:paraId="347A710C"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Deputy Director – BCYP, SEND, Spec Comm</w:t>
            </w:r>
          </w:p>
        </w:tc>
        <w:tc>
          <w:tcPr>
            <w:tcW w:w="0" w:type="auto"/>
            <w:vAlign w:val="center"/>
            <w:hideMark/>
          </w:tcPr>
          <w:p w14:paraId="584FBAB1"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05B9F045"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67C3F85E" w14:textId="77777777" w:rsidTr="00F06C64">
        <w:trPr>
          <w:trHeight w:val="20"/>
        </w:trPr>
        <w:tc>
          <w:tcPr>
            <w:tcW w:w="0" w:type="auto"/>
            <w:vMerge w:val="restart"/>
            <w:vAlign w:val="center"/>
            <w:hideMark/>
          </w:tcPr>
          <w:p w14:paraId="2933413C"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Clinical Leadership &amp; Innovation</w:t>
            </w:r>
          </w:p>
        </w:tc>
        <w:tc>
          <w:tcPr>
            <w:tcW w:w="0" w:type="auto"/>
            <w:vAlign w:val="center"/>
            <w:hideMark/>
          </w:tcPr>
          <w:p w14:paraId="2E5A71DD"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AHP &amp; Leadership</w:t>
            </w:r>
          </w:p>
        </w:tc>
        <w:tc>
          <w:tcPr>
            <w:tcW w:w="0" w:type="auto"/>
            <w:vAlign w:val="center"/>
            <w:hideMark/>
          </w:tcPr>
          <w:p w14:paraId="5ECF07AC"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Clinical Director of AHP and Leadership</w:t>
            </w:r>
          </w:p>
        </w:tc>
        <w:tc>
          <w:tcPr>
            <w:tcW w:w="0" w:type="auto"/>
            <w:vAlign w:val="center"/>
            <w:hideMark/>
          </w:tcPr>
          <w:p w14:paraId="476629E6"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35624348"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46233DC3" w14:textId="77777777" w:rsidTr="00F06C64">
        <w:trPr>
          <w:trHeight w:val="20"/>
        </w:trPr>
        <w:tc>
          <w:tcPr>
            <w:tcW w:w="0" w:type="auto"/>
            <w:vMerge/>
            <w:vAlign w:val="center"/>
            <w:hideMark/>
          </w:tcPr>
          <w:p w14:paraId="641C1672"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24960DA0"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Development</w:t>
            </w:r>
          </w:p>
        </w:tc>
        <w:tc>
          <w:tcPr>
            <w:tcW w:w="0" w:type="auto"/>
            <w:vAlign w:val="center"/>
            <w:hideMark/>
          </w:tcPr>
          <w:p w14:paraId="2B95706B"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Associate Medical Director for Development</w:t>
            </w:r>
          </w:p>
        </w:tc>
        <w:tc>
          <w:tcPr>
            <w:tcW w:w="0" w:type="auto"/>
            <w:vAlign w:val="center"/>
            <w:hideMark/>
          </w:tcPr>
          <w:p w14:paraId="1F0682AE"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57CFFD7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44BBD22C" w14:textId="77777777" w:rsidTr="00F06C64">
        <w:trPr>
          <w:trHeight w:val="20"/>
        </w:trPr>
        <w:tc>
          <w:tcPr>
            <w:tcW w:w="0" w:type="auto"/>
            <w:vMerge/>
            <w:vAlign w:val="center"/>
            <w:hideMark/>
          </w:tcPr>
          <w:p w14:paraId="51054651"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52678185"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Spec Comm &amp; Mortality</w:t>
            </w:r>
          </w:p>
        </w:tc>
        <w:tc>
          <w:tcPr>
            <w:tcW w:w="0" w:type="auto"/>
            <w:vAlign w:val="center"/>
            <w:hideMark/>
          </w:tcPr>
          <w:p w14:paraId="67E09AF7"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Deputy Medical Director </w:t>
            </w:r>
          </w:p>
        </w:tc>
        <w:tc>
          <w:tcPr>
            <w:tcW w:w="0" w:type="auto"/>
            <w:vAlign w:val="center"/>
            <w:hideMark/>
          </w:tcPr>
          <w:p w14:paraId="2EA5D2CB"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2A948027"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1B9DCE5B" w14:textId="77777777" w:rsidTr="00F06C64">
        <w:trPr>
          <w:trHeight w:val="20"/>
        </w:trPr>
        <w:tc>
          <w:tcPr>
            <w:tcW w:w="0" w:type="auto"/>
            <w:vMerge/>
            <w:vAlign w:val="center"/>
            <w:hideMark/>
          </w:tcPr>
          <w:p w14:paraId="747AAFC2"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Align w:val="center"/>
            <w:hideMark/>
          </w:tcPr>
          <w:p w14:paraId="21B59426"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Stewardship</w:t>
            </w:r>
          </w:p>
        </w:tc>
        <w:tc>
          <w:tcPr>
            <w:tcW w:w="0" w:type="auto"/>
            <w:vAlign w:val="center"/>
            <w:hideMark/>
          </w:tcPr>
          <w:p w14:paraId="4E013438"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 xml:space="preserve">Clinical Director of Stewardship </w:t>
            </w:r>
          </w:p>
        </w:tc>
        <w:tc>
          <w:tcPr>
            <w:tcW w:w="0" w:type="auto"/>
            <w:vAlign w:val="center"/>
            <w:hideMark/>
          </w:tcPr>
          <w:p w14:paraId="1F3D2DF3"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Align w:val="center"/>
            <w:hideMark/>
          </w:tcPr>
          <w:p w14:paraId="09188272"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238E8315" w14:textId="77777777" w:rsidTr="00F06C64">
        <w:trPr>
          <w:trHeight w:val="276"/>
        </w:trPr>
        <w:tc>
          <w:tcPr>
            <w:tcW w:w="0" w:type="auto"/>
            <w:vMerge/>
            <w:vAlign w:val="center"/>
            <w:hideMark/>
          </w:tcPr>
          <w:p w14:paraId="10023501"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restart"/>
            <w:vAlign w:val="center"/>
            <w:hideMark/>
          </w:tcPr>
          <w:p w14:paraId="3FB826D4"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Pharmacy &amp; Meds Optimisation (Inc. IFR)</w:t>
            </w:r>
          </w:p>
        </w:tc>
        <w:tc>
          <w:tcPr>
            <w:tcW w:w="0" w:type="auto"/>
            <w:vMerge w:val="restart"/>
            <w:vAlign w:val="center"/>
            <w:hideMark/>
          </w:tcPr>
          <w:p w14:paraId="16B66717" w14:textId="77777777" w:rsidR="0086078C" w:rsidRPr="0086078C" w:rsidRDefault="0086078C" w:rsidP="0086078C">
            <w:pPr>
              <w:spacing w:before="0" w:after="0"/>
              <w:ind w:left="0"/>
              <w:rPr>
                <w:rFonts w:ascii="Arial" w:eastAsia="Times New Roman" w:hAnsi="Arial" w:cs="Arial"/>
                <w:color w:val="auto"/>
                <w:sz w:val="20"/>
                <w:szCs w:val="20"/>
                <w:lang w:eastAsia="en-GB"/>
              </w:rPr>
            </w:pPr>
            <w:r w:rsidRPr="0086078C">
              <w:rPr>
                <w:rFonts w:ascii="Arial" w:eastAsia="Times New Roman" w:hAnsi="Arial" w:cs="Arial"/>
                <w:color w:val="auto"/>
                <w:sz w:val="20"/>
                <w:szCs w:val="20"/>
                <w:lang w:eastAsia="en-GB"/>
              </w:rPr>
              <w:t>Director of Pharmacy and Medicines Optimisation</w:t>
            </w:r>
          </w:p>
        </w:tc>
        <w:tc>
          <w:tcPr>
            <w:tcW w:w="0" w:type="auto"/>
            <w:vMerge w:val="restart"/>
            <w:vAlign w:val="center"/>
            <w:hideMark/>
          </w:tcPr>
          <w:p w14:paraId="6E9D8930"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 </w:t>
            </w:r>
          </w:p>
        </w:tc>
        <w:tc>
          <w:tcPr>
            <w:tcW w:w="0" w:type="auto"/>
            <w:vMerge w:val="restart"/>
            <w:vAlign w:val="center"/>
            <w:hideMark/>
          </w:tcPr>
          <w:p w14:paraId="2CA4DA3E" w14:textId="77777777" w:rsidR="0086078C" w:rsidRPr="0086078C" w:rsidRDefault="0086078C" w:rsidP="0086078C">
            <w:pPr>
              <w:spacing w:before="0" w:after="0"/>
              <w:ind w:left="0"/>
              <w:rPr>
                <w:rFonts w:ascii="Arial" w:eastAsia="Times New Roman" w:hAnsi="Arial" w:cs="Arial"/>
                <w:color w:val="000000"/>
                <w:sz w:val="20"/>
                <w:szCs w:val="20"/>
                <w:lang w:eastAsia="en-GB"/>
              </w:rPr>
            </w:pPr>
            <w:r w:rsidRPr="0086078C">
              <w:rPr>
                <w:rFonts w:ascii="Arial" w:eastAsia="Times New Roman" w:hAnsi="Arial" w:cs="Arial"/>
                <w:color w:val="000000"/>
                <w:sz w:val="20"/>
                <w:szCs w:val="20"/>
                <w:lang w:eastAsia="en-GB"/>
              </w:rPr>
              <w:t>Yes</w:t>
            </w:r>
          </w:p>
        </w:tc>
      </w:tr>
      <w:tr w:rsidR="0086078C" w:rsidRPr="0086078C" w14:paraId="4B4D3E5B" w14:textId="77777777" w:rsidTr="00F06C64">
        <w:trPr>
          <w:trHeight w:val="276"/>
        </w:trPr>
        <w:tc>
          <w:tcPr>
            <w:tcW w:w="0" w:type="auto"/>
            <w:vMerge/>
            <w:vAlign w:val="center"/>
            <w:hideMark/>
          </w:tcPr>
          <w:p w14:paraId="2D476FF5"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289ECDBE" w14:textId="77777777" w:rsidR="0086078C" w:rsidRPr="0086078C" w:rsidRDefault="0086078C" w:rsidP="0086078C">
            <w:pPr>
              <w:spacing w:before="0" w:after="0"/>
              <w:ind w:left="0"/>
              <w:rPr>
                <w:rFonts w:ascii="Arial" w:eastAsia="Times New Roman" w:hAnsi="Arial" w:cs="Arial"/>
                <w:color w:val="auto"/>
                <w:sz w:val="20"/>
                <w:szCs w:val="20"/>
                <w:lang w:eastAsia="en-GB"/>
              </w:rPr>
            </w:pPr>
          </w:p>
        </w:tc>
        <w:tc>
          <w:tcPr>
            <w:tcW w:w="0" w:type="auto"/>
            <w:vMerge/>
            <w:vAlign w:val="center"/>
            <w:hideMark/>
          </w:tcPr>
          <w:p w14:paraId="6F47AD4A" w14:textId="77777777" w:rsidR="0086078C" w:rsidRPr="0086078C" w:rsidRDefault="0086078C" w:rsidP="0086078C">
            <w:pPr>
              <w:spacing w:before="0" w:after="0"/>
              <w:ind w:left="0"/>
              <w:rPr>
                <w:rFonts w:ascii="Arial" w:eastAsia="Times New Roman" w:hAnsi="Arial" w:cs="Arial"/>
                <w:color w:val="auto"/>
                <w:sz w:val="20"/>
                <w:szCs w:val="20"/>
                <w:lang w:eastAsia="en-GB"/>
              </w:rPr>
            </w:pPr>
          </w:p>
        </w:tc>
        <w:tc>
          <w:tcPr>
            <w:tcW w:w="0" w:type="auto"/>
            <w:vMerge/>
            <w:vAlign w:val="center"/>
            <w:hideMark/>
          </w:tcPr>
          <w:p w14:paraId="2BCFE3B9"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c>
          <w:tcPr>
            <w:tcW w:w="0" w:type="auto"/>
            <w:vMerge/>
            <w:vAlign w:val="center"/>
            <w:hideMark/>
          </w:tcPr>
          <w:p w14:paraId="61600327" w14:textId="77777777" w:rsidR="0086078C" w:rsidRPr="0086078C" w:rsidRDefault="0086078C" w:rsidP="0086078C">
            <w:pPr>
              <w:spacing w:before="0" w:after="0"/>
              <w:ind w:left="0"/>
              <w:rPr>
                <w:rFonts w:ascii="Arial" w:eastAsia="Times New Roman" w:hAnsi="Arial" w:cs="Arial"/>
                <w:color w:val="000000"/>
                <w:sz w:val="20"/>
                <w:szCs w:val="20"/>
                <w:lang w:eastAsia="en-GB"/>
              </w:rPr>
            </w:pPr>
          </w:p>
        </w:tc>
      </w:tr>
    </w:tbl>
    <w:p w14:paraId="5FE5D134" w14:textId="5994E1AC" w:rsidR="005520BF" w:rsidRPr="00D305D4" w:rsidRDefault="005520BF" w:rsidP="00D305D4">
      <w:pPr>
        <w:pStyle w:val="ListParagraph"/>
        <w:numPr>
          <w:ilvl w:val="0"/>
          <w:numId w:val="41"/>
        </w:numPr>
        <w:rPr>
          <w:b/>
          <w:bCs/>
          <w:sz w:val="28"/>
          <w:szCs w:val="28"/>
          <w:lang w:eastAsia="en-GB"/>
        </w:rPr>
      </w:pPr>
      <w:r w:rsidRPr="00D305D4">
        <w:rPr>
          <w:b/>
          <w:bCs/>
          <w:sz w:val="28"/>
          <w:szCs w:val="28"/>
          <w:lang w:eastAsia="en-GB"/>
        </w:rPr>
        <w:t>Review</w:t>
      </w:r>
    </w:p>
    <w:p w14:paraId="48E3265B" w14:textId="1FA1A585" w:rsidR="00F65101" w:rsidRDefault="005520BF" w:rsidP="005520BF">
      <w:pPr>
        <w:spacing w:before="0" w:after="0"/>
        <w:ind w:left="0"/>
      </w:pPr>
      <w:r>
        <w:t xml:space="preserve">These terms of reference will be reviewed at least annually and more frequently if required.  Any proposed amendments to the terms of reference will be submitted to the </w:t>
      </w:r>
      <w:r w:rsidR="00FD67EF">
        <w:t>audit committee</w:t>
      </w:r>
      <w:r>
        <w:t xml:space="preserve"> for approval.</w:t>
      </w:r>
    </w:p>
    <w:p w14:paraId="3748EEE2" w14:textId="6ED49B71" w:rsidR="000A242B" w:rsidRPr="00DE2065" w:rsidRDefault="000A242B" w:rsidP="000A242B">
      <w:pPr>
        <w:pStyle w:val="BodyText2"/>
        <w:spacing w:before="240" w:line="276" w:lineRule="auto"/>
        <w:jc w:val="right"/>
        <w:rPr>
          <w:sz w:val="22"/>
          <w:szCs w:val="22"/>
        </w:rPr>
      </w:pPr>
      <w:r w:rsidRPr="00DE2065">
        <w:rPr>
          <w:sz w:val="22"/>
          <w:szCs w:val="22"/>
        </w:rPr>
        <w:t>Date of approval:</w:t>
      </w:r>
      <w:r>
        <w:rPr>
          <w:sz w:val="22"/>
          <w:szCs w:val="22"/>
        </w:rPr>
        <w:t xml:space="preserve"> </w:t>
      </w:r>
      <w:r w:rsidR="00B71DA1">
        <w:rPr>
          <w:sz w:val="22"/>
          <w:szCs w:val="22"/>
        </w:rPr>
        <w:t>March 2025</w:t>
      </w:r>
    </w:p>
    <w:p w14:paraId="04012ED8" w14:textId="281039D7" w:rsidR="000A242B" w:rsidRPr="008153A6" w:rsidRDefault="000A242B" w:rsidP="000A242B">
      <w:pPr>
        <w:pStyle w:val="BodyText2"/>
        <w:spacing w:line="276" w:lineRule="auto"/>
        <w:jc w:val="right"/>
        <w:rPr>
          <w:sz w:val="22"/>
          <w:szCs w:val="22"/>
        </w:rPr>
      </w:pPr>
      <w:r w:rsidRPr="00DE2065">
        <w:rPr>
          <w:sz w:val="22"/>
          <w:szCs w:val="22"/>
        </w:rPr>
        <w:tab/>
        <w:t>Date of review:</w:t>
      </w:r>
      <w:r>
        <w:rPr>
          <w:sz w:val="22"/>
          <w:szCs w:val="22"/>
        </w:rPr>
        <w:t xml:space="preserve"> 1 </w:t>
      </w:r>
      <w:r w:rsidR="00650445">
        <w:rPr>
          <w:sz w:val="22"/>
          <w:szCs w:val="22"/>
        </w:rPr>
        <w:t xml:space="preserve">September </w:t>
      </w:r>
      <w:r>
        <w:rPr>
          <w:sz w:val="22"/>
          <w:szCs w:val="22"/>
        </w:rPr>
        <w:t>202</w:t>
      </w:r>
      <w:r w:rsidR="00650445">
        <w:rPr>
          <w:sz w:val="22"/>
          <w:szCs w:val="22"/>
        </w:rPr>
        <w:t>5</w:t>
      </w:r>
    </w:p>
    <w:p w14:paraId="6003312B" w14:textId="77777777" w:rsidR="006A522F" w:rsidRDefault="006A522F">
      <w:pPr>
        <w:spacing w:before="0" w:after="0"/>
        <w:ind w:left="0"/>
        <w:rPr>
          <w:rFonts w:asciiTheme="majorHAnsi" w:eastAsiaTheme="majorEastAsia" w:hAnsiTheme="majorHAnsi" w:cstheme="majorBidi"/>
          <w:b/>
          <w:color w:val="005EB8" w:themeColor="accent2"/>
          <w:sz w:val="32"/>
          <w:szCs w:val="26"/>
        </w:rPr>
      </w:pPr>
      <w:r>
        <w:br w:type="page"/>
      </w:r>
    </w:p>
    <w:p w14:paraId="7FF9BB92" w14:textId="33CD24A2" w:rsidR="00E76001" w:rsidRDefault="00E76001" w:rsidP="00E76001">
      <w:pPr>
        <w:pStyle w:val="Heading2"/>
        <w:numPr>
          <w:ilvl w:val="0"/>
          <w:numId w:val="0"/>
        </w:numPr>
      </w:pPr>
      <w:bookmarkStart w:id="82" w:name="_Toc199229976"/>
      <w:r w:rsidRPr="006606C1">
        <w:lastRenderedPageBreak/>
        <w:t>Appendix</w:t>
      </w:r>
      <w:r>
        <w:t xml:space="preserve"> </w:t>
      </w:r>
      <w:r w:rsidR="00E70074">
        <w:t>G</w:t>
      </w:r>
      <w:r>
        <w:t xml:space="preserve"> – </w:t>
      </w:r>
      <w:r w:rsidR="00E70074">
        <w:t>National Data Security Standards</w:t>
      </w:r>
      <w:bookmarkEnd w:id="82"/>
    </w:p>
    <w:p w14:paraId="6AEEFB94" w14:textId="36BA2DAB" w:rsidR="00394F18" w:rsidRDefault="00394F18">
      <w:pPr>
        <w:spacing w:before="0" w:after="0"/>
        <w:ind w:left="0"/>
      </w:pPr>
      <w:r w:rsidRPr="00394F18">
        <w:t>The National Data Security Standards are from the National Data Guardian’s Review of Data Security, Consent and Opt-Outs (2016) (Caldicott 3) and form the structural basis of the Data Security and Protection Toolkit.</w:t>
      </w:r>
    </w:p>
    <w:p w14:paraId="56240FAC" w14:textId="77777777" w:rsidR="00394F18" w:rsidRDefault="00394F18">
      <w:pPr>
        <w:spacing w:before="0" w:after="0"/>
        <w:ind w:left="0"/>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94F18" w:rsidRPr="00251923" w14:paraId="34A2DD8F" w14:textId="77777777" w:rsidTr="00394F18">
        <w:trPr>
          <w:cantSplit/>
        </w:trPr>
        <w:tc>
          <w:tcPr>
            <w:tcW w:w="9493" w:type="dxa"/>
            <w:shd w:val="clear" w:color="auto" w:fill="BFBFBF" w:themeFill="background1" w:themeFillShade="BF"/>
          </w:tcPr>
          <w:p w14:paraId="5F49FE05" w14:textId="3F2CF34E" w:rsidR="00394F18" w:rsidRPr="00394F18" w:rsidRDefault="00394F18" w:rsidP="00394F18">
            <w:pPr>
              <w:pStyle w:val="Style1"/>
              <w:numPr>
                <w:ilvl w:val="0"/>
                <w:numId w:val="0"/>
              </w:numPr>
              <w:ind w:left="1134" w:hanging="1134"/>
              <w:jc w:val="center"/>
            </w:pPr>
            <w:r w:rsidRPr="00394F18">
              <w:rPr>
                <w:b/>
                <w:bCs/>
              </w:rPr>
              <w:t>Leadership Obligation 1</w:t>
            </w:r>
            <w:r w:rsidRPr="00394F18">
              <w:t xml:space="preserve"> – People: Ensure staff are equipped to handle information respectfully and safely, according to the Caldicott Principles.</w:t>
            </w:r>
          </w:p>
        </w:tc>
      </w:tr>
      <w:tr w:rsidR="00394F18" w:rsidRPr="00251923" w14:paraId="7F799AD7" w14:textId="77777777" w:rsidTr="00394F18">
        <w:trPr>
          <w:cantSplit/>
        </w:trPr>
        <w:tc>
          <w:tcPr>
            <w:tcW w:w="9493" w:type="dxa"/>
            <w:shd w:val="clear" w:color="auto" w:fill="auto"/>
          </w:tcPr>
          <w:p w14:paraId="671A8552" w14:textId="77777777" w:rsidR="00394F18" w:rsidRPr="00616871" w:rsidRDefault="00394F18" w:rsidP="002B1BEC">
            <w:pPr>
              <w:numPr>
                <w:ilvl w:val="0"/>
                <w:numId w:val="16"/>
              </w:numPr>
              <w:spacing w:before="0" w:after="0"/>
              <w:contextualSpacing/>
              <w:rPr>
                <w:rFonts w:cs="Arial"/>
              </w:rPr>
            </w:pPr>
            <w:r w:rsidRPr="00616871">
              <w:rPr>
                <w:rFonts w:cs="Arial"/>
              </w:rPr>
              <w:t>All staff ensure that personal confidential data is handled, stored and transmitted securely, whether in electronic or paper form. Personal confidential data is only shared for lawful and appropriate purposes.</w:t>
            </w:r>
          </w:p>
        </w:tc>
      </w:tr>
      <w:tr w:rsidR="00394F18" w:rsidRPr="00251923" w14:paraId="70B1F085" w14:textId="77777777" w:rsidTr="00394F18">
        <w:trPr>
          <w:cantSplit/>
        </w:trPr>
        <w:tc>
          <w:tcPr>
            <w:tcW w:w="9493" w:type="dxa"/>
            <w:shd w:val="clear" w:color="auto" w:fill="auto"/>
          </w:tcPr>
          <w:p w14:paraId="77361433" w14:textId="77777777" w:rsidR="00394F18" w:rsidRPr="00616871" w:rsidRDefault="00394F18" w:rsidP="002B1BEC">
            <w:pPr>
              <w:numPr>
                <w:ilvl w:val="0"/>
                <w:numId w:val="16"/>
              </w:numPr>
              <w:spacing w:before="0" w:after="0"/>
              <w:contextualSpacing/>
              <w:rPr>
                <w:rFonts w:cs="Arial"/>
              </w:rPr>
            </w:pPr>
            <w:r w:rsidRPr="00616871">
              <w:rPr>
                <w:rFonts w:cs="Arial"/>
              </w:rPr>
              <w:t>All staff understand their responsibilities under the National Data Guardian’s Data Security Standards including their obligation to handle information responsibly and their personal accountability for deliberate or avoidable breaches.</w:t>
            </w:r>
          </w:p>
        </w:tc>
      </w:tr>
      <w:tr w:rsidR="00394F18" w:rsidRPr="00251923" w14:paraId="41793B46" w14:textId="77777777" w:rsidTr="00394F18">
        <w:trPr>
          <w:cantSplit/>
        </w:trPr>
        <w:tc>
          <w:tcPr>
            <w:tcW w:w="9493" w:type="dxa"/>
            <w:tcBorders>
              <w:bottom w:val="single" w:sz="4" w:space="0" w:color="auto"/>
            </w:tcBorders>
            <w:shd w:val="clear" w:color="auto" w:fill="auto"/>
          </w:tcPr>
          <w:p w14:paraId="7565123A" w14:textId="77777777" w:rsidR="00394F18" w:rsidRPr="00616871" w:rsidRDefault="00394F18" w:rsidP="002B1BEC">
            <w:pPr>
              <w:numPr>
                <w:ilvl w:val="0"/>
                <w:numId w:val="16"/>
              </w:numPr>
              <w:spacing w:before="0" w:after="0"/>
              <w:contextualSpacing/>
              <w:rPr>
                <w:rFonts w:cs="Arial"/>
              </w:rPr>
            </w:pPr>
            <w:r w:rsidRPr="00616871">
              <w:rPr>
                <w:rFonts w:cs="Arial"/>
              </w:rPr>
              <w:t xml:space="preserve">All staff complete appropriate annual data security training and pass a mandatory test, provided through the revised Information Governance Toolkit. </w:t>
            </w:r>
          </w:p>
        </w:tc>
      </w:tr>
      <w:tr w:rsidR="00394F18" w:rsidRPr="00394F18" w14:paraId="7A332D0C" w14:textId="77777777" w:rsidTr="00394F18">
        <w:trPr>
          <w:cantSplit/>
        </w:trPr>
        <w:tc>
          <w:tcPr>
            <w:tcW w:w="9493" w:type="dxa"/>
            <w:shd w:val="clear" w:color="auto" w:fill="BFBFBF" w:themeFill="background1" w:themeFillShade="BF"/>
          </w:tcPr>
          <w:p w14:paraId="64D27DDB" w14:textId="1F8F56D8" w:rsidR="00394F18" w:rsidRPr="00394F18" w:rsidRDefault="00394F18" w:rsidP="00394F18">
            <w:pPr>
              <w:pStyle w:val="Style1"/>
              <w:numPr>
                <w:ilvl w:val="0"/>
                <w:numId w:val="0"/>
              </w:numPr>
              <w:ind w:left="1134" w:hanging="1134"/>
              <w:jc w:val="center"/>
            </w:pPr>
            <w:r w:rsidRPr="00394F18">
              <w:rPr>
                <w:b/>
                <w:bCs/>
              </w:rPr>
              <w:t>Leadership Obligation 2</w:t>
            </w:r>
            <w:r w:rsidRPr="00394F18">
              <w:t xml:space="preserve"> – Process: Ensure the organisation proactively prevents data security breaches and responds appropriately to incidents or near misses.</w:t>
            </w:r>
          </w:p>
        </w:tc>
      </w:tr>
      <w:tr w:rsidR="00394F18" w:rsidRPr="00251923" w14:paraId="6C96F50F" w14:textId="77777777" w:rsidTr="00394F18">
        <w:trPr>
          <w:cantSplit/>
        </w:trPr>
        <w:tc>
          <w:tcPr>
            <w:tcW w:w="9493" w:type="dxa"/>
            <w:shd w:val="clear" w:color="auto" w:fill="auto"/>
          </w:tcPr>
          <w:p w14:paraId="1854142E" w14:textId="77777777" w:rsidR="00394F18" w:rsidRPr="00616871" w:rsidRDefault="00394F18" w:rsidP="002B1BEC">
            <w:pPr>
              <w:numPr>
                <w:ilvl w:val="0"/>
                <w:numId w:val="16"/>
              </w:numPr>
              <w:spacing w:before="0" w:after="0"/>
              <w:contextualSpacing/>
              <w:rPr>
                <w:rFonts w:cs="Arial"/>
              </w:rPr>
            </w:pPr>
            <w:r w:rsidRPr="00616871">
              <w:rPr>
                <w:rFonts w:cs="Arial"/>
              </w:rPr>
              <w:t>Personal confidential data is only accessible to staff who need it for their current role and access is removed as soon as it is no longer required. All access to personal confidential data on IT systems can be attributed to individuals.</w:t>
            </w:r>
          </w:p>
        </w:tc>
      </w:tr>
      <w:tr w:rsidR="00394F18" w:rsidRPr="00251923" w14:paraId="33F8326A" w14:textId="77777777" w:rsidTr="00394F18">
        <w:trPr>
          <w:cantSplit/>
        </w:trPr>
        <w:tc>
          <w:tcPr>
            <w:tcW w:w="9493" w:type="dxa"/>
            <w:shd w:val="clear" w:color="auto" w:fill="auto"/>
          </w:tcPr>
          <w:p w14:paraId="7644442C" w14:textId="77777777" w:rsidR="00394F18" w:rsidRPr="00616871" w:rsidRDefault="00394F18" w:rsidP="002B1BEC">
            <w:pPr>
              <w:numPr>
                <w:ilvl w:val="0"/>
                <w:numId w:val="16"/>
              </w:numPr>
              <w:spacing w:before="0" w:after="0"/>
              <w:contextualSpacing/>
              <w:rPr>
                <w:rFonts w:cs="Arial"/>
              </w:rPr>
            </w:pPr>
            <w:r w:rsidRPr="00616871">
              <w:rPr>
                <w:rFonts w:cs="Arial"/>
              </w:rPr>
              <w:t>Processes are reviewed at least annually to identify and improve processes which have caused breaches or near misses, or which force staff to use workarounds which compromise data security.</w:t>
            </w:r>
          </w:p>
        </w:tc>
      </w:tr>
      <w:tr w:rsidR="00394F18" w:rsidRPr="00251923" w14:paraId="0D3C640C" w14:textId="77777777" w:rsidTr="00394F18">
        <w:trPr>
          <w:cantSplit/>
        </w:trPr>
        <w:tc>
          <w:tcPr>
            <w:tcW w:w="9493" w:type="dxa"/>
            <w:shd w:val="clear" w:color="auto" w:fill="auto"/>
          </w:tcPr>
          <w:p w14:paraId="53B2CBAC" w14:textId="77777777" w:rsidR="00394F18" w:rsidRPr="00616871" w:rsidRDefault="00394F18" w:rsidP="002B1BEC">
            <w:pPr>
              <w:numPr>
                <w:ilvl w:val="0"/>
                <w:numId w:val="16"/>
              </w:numPr>
              <w:spacing w:before="0" w:after="0"/>
              <w:contextualSpacing/>
              <w:rPr>
                <w:rFonts w:cs="Arial"/>
              </w:rPr>
            </w:pPr>
            <w:r w:rsidRPr="00616871">
              <w:rPr>
                <w:rFonts w:cs="Arial"/>
              </w:rPr>
              <w:t>Cyber-attacks against services are identified and resisted and CareCERT security advice is responded to. Action is taken immediately following a data breach or a near miss, with a report made to senior management within 12 hours of detection.</w:t>
            </w:r>
          </w:p>
        </w:tc>
      </w:tr>
      <w:tr w:rsidR="00394F18" w:rsidRPr="00251923" w14:paraId="2DDCBB28" w14:textId="77777777" w:rsidTr="00394F18">
        <w:trPr>
          <w:cantSplit/>
        </w:trPr>
        <w:tc>
          <w:tcPr>
            <w:tcW w:w="9493" w:type="dxa"/>
            <w:tcBorders>
              <w:bottom w:val="single" w:sz="4" w:space="0" w:color="auto"/>
            </w:tcBorders>
            <w:shd w:val="clear" w:color="auto" w:fill="auto"/>
          </w:tcPr>
          <w:p w14:paraId="60D6DCAD" w14:textId="77777777" w:rsidR="00394F18" w:rsidRPr="00616871" w:rsidRDefault="00394F18" w:rsidP="002B1BEC">
            <w:pPr>
              <w:numPr>
                <w:ilvl w:val="0"/>
                <w:numId w:val="16"/>
              </w:numPr>
              <w:shd w:val="clear" w:color="auto" w:fill="FFFFFF"/>
              <w:spacing w:before="0" w:after="0"/>
              <w:contextualSpacing/>
              <w:rPr>
                <w:rFonts w:cs="Arial"/>
              </w:rPr>
            </w:pPr>
            <w:r w:rsidRPr="00616871">
              <w:rPr>
                <w:rFonts w:cs="Arial"/>
              </w:rPr>
              <w:t>A continuity plan is in place to respond to threats to data security, including significant data breaches or near misses, and it is tested once a year as a minimum, with a report to senior management.</w:t>
            </w:r>
          </w:p>
        </w:tc>
      </w:tr>
      <w:tr w:rsidR="00394F18" w:rsidRPr="00251923" w14:paraId="22D59FF4" w14:textId="77777777" w:rsidTr="00394F18">
        <w:trPr>
          <w:cantSplit/>
        </w:trPr>
        <w:tc>
          <w:tcPr>
            <w:tcW w:w="9493" w:type="dxa"/>
            <w:shd w:val="clear" w:color="auto" w:fill="BFBFBF" w:themeFill="background1" w:themeFillShade="BF"/>
          </w:tcPr>
          <w:p w14:paraId="366D86B5" w14:textId="6BB8C942" w:rsidR="00394F18" w:rsidRPr="00394F18" w:rsidRDefault="00394F18" w:rsidP="00394F18">
            <w:pPr>
              <w:pStyle w:val="Style1"/>
              <w:numPr>
                <w:ilvl w:val="0"/>
                <w:numId w:val="0"/>
              </w:numPr>
              <w:ind w:left="1134" w:hanging="1134"/>
              <w:jc w:val="center"/>
            </w:pPr>
            <w:r w:rsidRPr="00394F18">
              <w:rPr>
                <w:b/>
                <w:bCs/>
              </w:rPr>
              <w:t>Leadership Obligation 3</w:t>
            </w:r>
            <w:r>
              <w:t xml:space="preserve"> – </w:t>
            </w:r>
            <w:r w:rsidRPr="00394F18">
              <w:t xml:space="preserve">Technology: Ensure technology is secure and </w:t>
            </w:r>
            <w:proofErr w:type="gramStart"/>
            <w:r w:rsidRPr="00394F18">
              <w:t>up-to-date</w:t>
            </w:r>
            <w:proofErr w:type="gramEnd"/>
            <w:r w:rsidRPr="00394F18">
              <w:t>.</w:t>
            </w:r>
          </w:p>
        </w:tc>
      </w:tr>
      <w:tr w:rsidR="00394F18" w:rsidRPr="00251923" w14:paraId="7EAA2A5E" w14:textId="77777777" w:rsidTr="00394F18">
        <w:trPr>
          <w:cantSplit/>
        </w:trPr>
        <w:tc>
          <w:tcPr>
            <w:tcW w:w="9493" w:type="dxa"/>
            <w:shd w:val="clear" w:color="auto" w:fill="auto"/>
          </w:tcPr>
          <w:p w14:paraId="78661114" w14:textId="77777777" w:rsidR="00394F18" w:rsidRPr="00616871" w:rsidRDefault="00394F18" w:rsidP="002B1BEC">
            <w:pPr>
              <w:numPr>
                <w:ilvl w:val="0"/>
                <w:numId w:val="16"/>
              </w:numPr>
              <w:spacing w:before="0" w:after="0"/>
              <w:contextualSpacing/>
              <w:rPr>
                <w:rFonts w:cs="Arial"/>
              </w:rPr>
            </w:pPr>
            <w:r w:rsidRPr="00616871">
              <w:rPr>
                <w:rFonts w:cs="Arial"/>
              </w:rPr>
              <w:t>No unsupported operating systems, software or internet browsers are used within the IT estate.</w:t>
            </w:r>
          </w:p>
        </w:tc>
      </w:tr>
      <w:tr w:rsidR="00394F18" w:rsidRPr="00251923" w14:paraId="621D5A19" w14:textId="77777777" w:rsidTr="00394F18">
        <w:trPr>
          <w:cantSplit/>
        </w:trPr>
        <w:tc>
          <w:tcPr>
            <w:tcW w:w="9493" w:type="dxa"/>
            <w:shd w:val="clear" w:color="auto" w:fill="auto"/>
          </w:tcPr>
          <w:p w14:paraId="61284CF6" w14:textId="77777777" w:rsidR="00394F18" w:rsidRPr="00616871" w:rsidRDefault="00394F18" w:rsidP="002B1BEC">
            <w:pPr>
              <w:numPr>
                <w:ilvl w:val="0"/>
                <w:numId w:val="16"/>
              </w:numPr>
              <w:spacing w:before="0" w:after="0"/>
              <w:contextualSpacing/>
              <w:rPr>
                <w:rFonts w:cs="Arial"/>
              </w:rPr>
            </w:pPr>
            <w:r w:rsidRPr="00616871">
              <w:rPr>
                <w:rFonts w:cs="Arial"/>
              </w:rPr>
              <w:t>A strategy is in place for protecting IT systems from cyber threats which is based on a proven cyber security framework such as Cyber Essentials. This is reviewed at least annually.</w:t>
            </w:r>
          </w:p>
        </w:tc>
      </w:tr>
      <w:tr w:rsidR="00394F18" w:rsidRPr="00251923" w14:paraId="4422106E" w14:textId="77777777" w:rsidTr="00394F18">
        <w:trPr>
          <w:cantSplit/>
        </w:trPr>
        <w:tc>
          <w:tcPr>
            <w:tcW w:w="9493" w:type="dxa"/>
            <w:shd w:val="clear" w:color="auto" w:fill="auto"/>
          </w:tcPr>
          <w:p w14:paraId="1B165E08" w14:textId="77777777" w:rsidR="00394F18" w:rsidRPr="00616871" w:rsidRDefault="00394F18" w:rsidP="002B1BEC">
            <w:pPr>
              <w:numPr>
                <w:ilvl w:val="0"/>
                <w:numId w:val="16"/>
              </w:numPr>
              <w:spacing w:before="0" w:after="0"/>
              <w:contextualSpacing/>
              <w:rPr>
                <w:rFonts w:cs="Arial"/>
              </w:rPr>
            </w:pPr>
            <w:r w:rsidRPr="00616871">
              <w:rPr>
                <w:rFonts w:cs="Arial"/>
              </w:rPr>
              <w:t>IT suppliers are held accountable via contracts for protecting the personal confidential data they process and meeting the National Data Guardian’s Data Security Standard.</w:t>
            </w:r>
          </w:p>
        </w:tc>
      </w:tr>
    </w:tbl>
    <w:p w14:paraId="2BB34FA9" w14:textId="6D3645E3" w:rsidR="00E76001" w:rsidRDefault="00E76001">
      <w:pPr>
        <w:spacing w:before="0" w:after="0"/>
        <w:ind w:left="0"/>
        <w:rPr>
          <w:rFonts w:asciiTheme="majorHAnsi" w:eastAsiaTheme="majorEastAsia" w:hAnsiTheme="majorHAnsi" w:cstheme="majorBidi"/>
          <w:b/>
          <w:color w:val="005EB8" w:themeColor="accent2"/>
          <w:sz w:val="32"/>
          <w:szCs w:val="26"/>
        </w:rPr>
      </w:pPr>
      <w:r>
        <w:br w:type="page"/>
      </w:r>
    </w:p>
    <w:p w14:paraId="1DA6577D" w14:textId="1F3EB916" w:rsidR="00E76001" w:rsidRDefault="00E76001" w:rsidP="00E76001">
      <w:pPr>
        <w:pStyle w:val="Heading2"/>
        <w:numPr>
          <w:ilvl w:val="0"/>
          <w:numId w:val="0"/>
        </w:numPr>
      </w:pPr>
      <w:bookmarkStart w:id="83" w:name="_Toc199229977"/>
      <w:r w:rsidRPr="006606C1">
        <w:lastRenderedPageBreak/>
        <w:t>Appendix</w:t>
      </w:r>
      <w:r>
        <w:t xml:space="preserve"> </w:t>
      </w:r>
      <w:r w:rsidR="00E70074">
        <w:t>H</w:t>
      </w:r>
      <w:r>
        <w:t xml:space="preserve"> – </w:t>
      </w:r>
      <w:r w:rsidR="00E70074">
        <w:t>Data Protection Impact Assessments</w:t>
      </w:r>
      <w:bookmarkEnd w:id="83"/>
    </w:p>
    <w:p w14:paraId="6AA0A4D5" w14:textId="24057E26" w:rsidR="00394F18" w:rsidRDefault="00394F18" w:rsidP="00394F18">
      <w:pPr>
        <w:ind w:left="0"/>
      </w:pPr>
      <w:r>
        <w:t xml:space="preserve">This guidance explains the principles, which form the basis for a Data Protection Impact Assessment (DPIA), and sets out the basic steps, which all staff should understand and must follow during the initiation phase or early assessment for the development and implementation of projects (i.e. systems, services, changes to processes or procedures etc.) at the </w:t>
      </w:r>
      <w:r w:rsidR="00A52240">
        <w:t>ICB</w:t>
      </w:r>
      <w:r>
        <w:t>.</w:t>
      </w:r>
    </w:p>
    <w:p w14:paraId="12D08F57" w14:textId="77777777" w:rsidR="00C20F7A" w:rsidRPr="00C20F7A" w:rsidRDefault="00C20F7A" w:rsidP="00F06C64">
      <w:pPr>
        <w:ind w:left="0"/>
        <w:rPr>
          <w:b/>
          <w:bCs/>
        </w:rPr>
      </w:pPr>
      <w:r w:rsidRPr="00C20F7A">
        <w:rPr>
          <w:b/>
          <w:bCs/>
        </w:rPr>
        <w:t>What is a Data Protection Impact Assessment (DPIA)?</w:t>
      </w:r>
    </w:p>
    <w:p w14:paraId="6617A836" w14:textId="77777777" w:rsidR="00C20F7A" w:rsidRPr="00C20F7A" w:rsidRDefault="00C20F7A" w:rsidP="00C20F7A">
      <w:pPr>
        <w:ind w:left="0"/>
      </w:pPr>
      <w:r w:rsidRPr="00C20F7A">
        <w:t>Also known as a privacy impact assessment (PIA), a DPIA is a risk assessment used to analyse how a particular project or system will affect the rights and freedoms of the individuals involved (or whose information is being processed). It’s basically the due diligence on new or changed systems, providers, processes and projects around how they process data. It is a legal requirement under the General Data Protection Regulations (GDPR) and the Data Protection Act 2018 to carry out an assessment of privacy risks at the design phase of projects whereby the processing of personal data will be initiated or amended.  Failure to comply with this requirement would leave the practice at risk of enforcement action and a fine.</w:t>
      </w:r>
    </w:p>
    <w:p w14:paraId="349D14E2" w14:textId="77777777" w:rsidR="00C20F7A" w:rsidRPr="00C20F7A" w:rsidRDefault="00C20F7A" w:rsidP="00F06C64">
      <w:pPr>
        <w:ind w:left="0"/>
        <w:rPr>
          <w:b/>
          <w:bCs/>
        </w:rPr>
      </w:pPr>
      <w:r w:rsidRPr="00C20F7A">
        <w:rPr>
          <w:b/>
          <w:bCs/>
        </w:rPr>
        <w:t>When are they needed?</w:t>
      </w:r>
    </w:p>
    <w:p w14:paraId="0936DFD9" w14:textId="3A158D7B" w:rsidR="00C20F7A" w:rsidRPr="00C20F7A" w:rsidRDefault="00C20F7A" w:rsidP="00C20F7A">
      <w:pPr>
        <w:ind w:left="0"/>
      </w:pPr>
      <w:r w:rsidRPr="00C20F7A">
        <w:t>A DPIA must be considered for any project, system or process where there is a potential impact upon the privacy of individuals. This includes new or changed systems and technologies that process personal data, new pathways or services being introduced, especially if there are new data flows, introduction or change of provider if they will be processing personal information.</w:t>
      </w:r>
    </w:p>
    <w:p w14:paraId="097A5321" w14:textId="77777777" w:rsidR="0049262F" w:rsidRDefault="0049262F" w:rsidP="00C20F7A">
      <w:pPr>
        <w:ind w:left="0"/>
      </w:pPr>
      <w:r w:rsidRPr="0049262F">
        <w:t>We are currently developing new provisions for the governance of artificial intelligence (AI) in relation to its development, training, and use within the organisation. This work is still in its early stages and will continue to evolve as best practices and regulatory guidance progress. While AI considerations have been included in the assessment template, these elements are still being refined. We are using the ICO AI &amp; Data Protection Risk Toolkit as our primary assessment method, with DTAC (NHS Digital Technology Assessment Criteria) incorporated as a ‘mini-Stage 2’ where a full Stage 2 assessment is not required. Additionally, IT may require DTAC compliance even when an IG review is not necessary. If your project involves AI, please speak to the ICB Information Governance (IG) team to ensure the appropriate steps are taken.</w:t>
      </w:r>
    </w:p>
    <w:p w14:paraId="4EAB2D19" w14:textId="18836388" w:rsidR="00C20F7A" w:rsidRPr="00C20F7A" w:rsidRDefault="00C20F7A" w:rsidP="00C20F7A">
      <w:pPr>
        <w:ind w:left="0"/>
      </w:pPr>
      <w:r w:rsidRPr="00C20F7A">
        <w:t xml:space="preserve">The ICB has various </w:t>
      </w:r>
      <w:r w:rsidR="0049262F">
        <w:t>types</w:t>
      </w:r>
      <w:r w:rsidRPr="00C20F7A">
        <w:t xml:space="preserve"> of DPIA, depending on what is being commissioned, what a project is doing, who has </w:t>
      </w:r>
      <w:r w:rsidR="0049262F">
        <w:t xml:space="preserve">data controller </w:t>
      </w:r>
      <w:r w:rsidRPr="00C20F7A">
        <w:t>responsibilities, etc. These are:</w:t>
      </w:r>
    </w:p>
    <w:p w14:paraId="17EDF346" w14:textId="77777777" w:rsidR="00C20F7A" w:rsidRPr="00C20F7A" w:rsidRDefault="00C20F7A" w:rsidP="00C20F7A">
      <w:pPr>
        <w:numPr>
          <w:ilvl w:val="0"/>
          <w:numId w:val="45"/>
        </w:numPr>
      </w:pPr>
      <w:r w:rsidRPr="00C20F7A">
        <w:rPr>
          <w:b/>
          <w:bCs/>
        </w:rPr>
        <w:t>ICB: </w:t>
      </w:r>
      <w:r w:rsidRPr="00C20F7A">
        <w:t>These DPIAs are for when the ICB is responsible for the data being handled. This could be a change in internal processes around PID handling, new processing of PID, a system that holds / processes PID (patient / staff or other). It will be the responsibility of the project lead (or other appropriate individual) to ensure the DPIA form is completed, with guidance from IG, for the IG team to then review with a view to signing off.</w:t>
      </w:r>
    </w:p>
    <w:p w14:paraId="1E9A7A15" w14:textId="77777777" w:rsidR="00C20F7A" w:rsidRPr="00C20F7A" w:rsidRDefault="00C20F7A" w:rsidP="00C20F7A">
      <w:pPr>
        <w:numPr>
          <w:ilvl w:val="0"/>
          <w:numId w:val="45"/>
        </w:numPr>
      </w:pPr>
      <w:r w:rsidRPr="00C20F7A">
        <w:rPr>
          <w:b/>
          <w:bCs/>
        </w:rPr>
        <w:t>Commissioning:</w:t>
      </w:r>
      <w:r w:rsidRPr="00C20F7A">
        <w:t xml:space="preserve"> When the ICB commissions a clinical service from a provider, generally they will be responsible for the personal information handled within that service. As data controller it is their responsibility to carry out a DPIA, however, as commissioner, it is the responsibility of the ICB to ensure, from a data protection point of view, what we are commissioning is a safe and secure service </w:t>
      </w:r>
      <w:r w:rsidRPr="00C20F7A">
        <w:lastRenderedPageBreak/>
        <w:t xml:space="preserve">for the patients we have a responsibility for. In order to do this, we would expect to receive the providers DPIA for </w:t>
      </w:r>
      <w:proofErr w:type="gramStart"/>
      <w:r w:rsidRPr="00C20F7A">
        <w:t>review,</w:t>
      </w:r>
      <w:proofErr w:type="gramEnd"/>
      <w:r w:rsidRPr="00C20F7A">
        <w:t xml:space="preserve"> to raise any issues we may have or signal our approval of their assessment.</w:t>
      </w:r>
    </w:p>
    <w:p w14:paraId="274A2D34" w14:textId="77777777" w:rsidR="00C20F7A" w:rsidRPr="00C20F7A" w:rsidRDefault="00C20F7A" w:rsidP="00C20F7A">
      <w:pPr>
        <w:numPr>
          <w:ilvl w:val="0"/>
          <w:numId w:val="45"/>
        </w:numPr>
      </w:pPr>
      <w:r w:rsidRPr="00C20F7A">
        <w:rPr>
          <w:b/>
          <w:bCs/>
        </w:rPr>
        <w:t>GP:</w:t>
      </w:r>
      <w:r w:rsidRPr="00C20F7A">
        <w:t> Sometimes, the ICB will commission services on behalf of our GP practices for them to use, things such as Accurx, Lloyd George notes digitisation scanning, Patches and e-consult. GP practices are responsible for the data being handled by these commissioned services, so they have a responsibility for the DPIA. However, in these instances, because the ICB is commissioning, we would expect commissioners / project leads to partially complete a DPIA for the GPs to adopt, complete with their local information, and sign off.</w:t>
      </w:r>
    </w:p>
    <w:p w14:paraId="63B4F8DC" w14:textId="77777777" w:rsidR="00C20F7A" w:rsidRPr="00C20F7A" w:rsidRDefault="00C20F7A" w:rsidP="00C20F7A">
      <w:pPr>
        <w:numPr>
          <w:ilvl w:val="0"/>
          <w:numId w:val="45"/>
        </w:numPr>
      </w:pPr>
      <w:r w:rsidRPr="00C20F7A">
        <w:rPr>
          <w:b/>
          <w:bCs/>
        </w:rPr>
        <w:t>ICS:</w:t>
      </w:r>
      <w:r w:rsidRPr="00C20F7A">
        <w:t xml:space="preserve"> These will be </w:t>
      </w:r>
      <w:proofErr w:type="gramStart"/>
      <w:r w:rsidRPr="00C20F7A">
        <w:t>similar to</w:t>
      </w:r>
      <w:proofErr w:type="gramEnd"/>
      <w:r w:rsidRPr="00C20F7A">
        <w:t xml:space="preserve"> ICB or commissioning DPIAs above, except where a project is done at an ICS level, partner organisations will need to also review the assessment.</w:t>
      </w:r>
    </w:p>
    <w:p w14:paraId="006686CC" w14:textId="77777777" w:rsidR="002B3043" w:rsidRDefault="00C20F7A" w:rsidP="00C20F7A">
      <w:pPr>
        <w:ind w:left="0"/>
      </w:pPr>
      <w:r w:rsidRPr="00C20F7A">
        <w:t>There may also be other IG considerations around data sharing between partners, data processing agreements or other governance that needs to go in place alongside a DPIA.</w:t>
      </w:r>
    </w:p>
    <w:p w14:paraId="47370262" w14:textId="3D1D53E1" w:rsidR="00C20F7A" w:rsidRPr="00C20F7A" w:rsidRDefault="00C20F7A" w:rsidP="00C20F7A">
      <w:pPr>
        <w:ind w:left="0"/>
      </w:pPr>
      <w:r w:rsidRPr="00C20F7A">
        <w:t>Speak to the IG team at the earliest opportunity to determine the best way forward for project such as these.</w:t>
      </w:r>
    </w:p>
    <w:p w14:paraId="24633236" w14:textId="77777777" w:rsidR="00C20F7A" w:rsidRPr="00C20F7A" w:rsidRDefault="00C20F7A" w:rsidP="00C20F7A">
      <w:pPr>
        <w:ind w:left="0"/>
      </w:pPr>
      <w:r w:rsidRPr="00C20F7A">
        <w:t>A Data Protection Impact Assessment (DPIA) helps with cybersecurity by identifying and mitigating risks related to the processing of personal data:</w:t>
      </w:r>
    </w:p>
    <w:p w14:paraId="0C89F579" w14:textId="77777777" w:rsidR="00C20F7A" w:rsidRPr="00C20F7A" w:rsidRDefault="00C20F7A" w:rsidP="00C20F7A">
      <w:pPr>
        <w:numPr>
          <w:ilvl w:val="0"/>
          <w:numId w:val="46"/>
        </w:numPr>
      </w:pPr>
      <w:r w:rsidRPr="00C20F7A">
        <w:rPr>
          <w:b/>
          <w:bCs/>
        </w:rPr>
        <w:t>Risk identification:</w:t>
      </w:r>
      <w:r w:rsidRPr="00C20F7A">
        <w:t> DPIAs require organisations to assess the data they handle, pinpoint vulnerabilities in their systems, and identify potential threats to personal data security. This helps prevent breaches and unauthorised access.</w:t>
      </w:r>
    </w:p>
    <w:p w14:paraId="239ACABF" w14:textId="77777777" w:rsidR="00C20F7A" w:rsidRPr="00C20F7A" w:rsidRDefault="00C20F7A" w:rsidP="00C20F7A">
      <w:pPr>
        <w:numPr>
          <w:ilvl w:val="0"/>
          <w:numId w:val="46"/>
        </w:numPr>
      </w:pPr>
      <w:r w:rsidRPr="00C20F7A">
        <w:rPr>
          <w:b/>
          <w:bCs/>
        </w:rPr>
        <w:t>Legal compliance:</w:t>
      </w:r>
      <w:r w:rsidRPr="00C20F7A">
        <w:t> Conducting a DPIA ensures compliance with legal frameworks like the UK GDPR. By systematically evaluating data protection risks, organisations can better align their cybersecurity practices with regulations, helping to avoid fines or penalties.</w:t>
      </w:r>
    </w:p>
    <w:p w14:paraId="0460C62D" w14:textId="77777777" w:rsidR="00C20F7A" w:rsidRPr="00C20F7A" w:rsidRDefault="00C20F7A" w:rsidP="00C20F7A">
      <w:pPr>
        <w:numPr>
          <w:ilvl w:val="0"/>
          <w:numId w:val="46"/>
        </w:numPr>
      </w:pPr>
      <w:r w:rsidRPr="00C20F7A">
        <w:rPr>
          <w:b/>
          <w:bCs/>
        </w:rPr>
        <w:t>Improving data handling: </w:t>
      </w:r>
      <w:r w:rsidRPr="00C20F7A">
        <w:t>A DPIA examines how data is collected, stored, transmitted, and accessed. This often leads to stronger encryption, access controls, and data minimisation practices, thereby reducing the attack surface for cyber threats.</w:t>
      </w:r>
    </w:p>
    <w:p w14:paraId="0F9F5616" w14:textId="77777777" w:rsidR="00C20F7A" w:rsidRPr="00C20F7A" w:rsidRDefault="00C20F7A" w:rsidP="00C20F7A">
      <w:pPr>
        <w:numPr>
          <w:ilvl w:val="0"/>
          <w:numId w:val="46"/>
        </w:numPr>
      </w:pPr>
      <w:r w:rsidRPr="00C20F7A">
        <w:rPr>
          <w:b/>
          <w:bCs/>
        </w:rPr>
        <w:t>Third-party risks: </w:t>
      </w:r>
      <w:r w:rsidRPr="00C20F7A">
        <w:t>DPIAs help in assessing risks associated with third-party service providers and ensuring that they follow proper cybersecurity protocols. This reduces the likelihood of data breaches through supply chain vulnerabilities.</w:t>
      </w:r>
    </w:p>
    <w:p w14:paraId="6EB64422" w14:textId="77777777" w:rsidR="00C20F7A" w:rsidRPr="00C20F7A" w:rsidRDefault="00C20F7A" w:rsidP="00C20F7A">
      <w:pPr>
        <w:numPr>
          <w:ilvl w:val="0"/>
          <w:numId w:val="46"/>
        </w:numPr>
      </w:pPr>
      <w:r w:rsidRPr="00C20F7A">
        <w:rPr>
          <w:b/>
          <w:bCs/>
        </w:rPr>
        <w:t>Incident response readiness:</w:t>
      </w:r>
      <w:r w:rsidRPr="00C20F7A">
        <w:t> A DPIA often prompts organisations to create or improve their data breach response plans. With a clearer understanding of data vulnerabilities, they can respond faster and more effectively to potential cyber incidents.</w:t>
      </w:r>
    </w:p>
    <w:p w14:paraId="6160CAC1" w14:textId="77777777" w:rsidR="00C20F7A" w:rsidRPr="00C20F7A" w:rsidRDefault="00C20F7A" w:rsidP="00C20F7A">
      <w:pPr>
        <w:numPr>
          <w:ilvl w:val="0"/>
          <w:numId w:val="46"/>
        </w:numPr>
      </w:pPr>
      <w:r w:rsidRPr="00C20F7A">
        <w:rPr>
          <w:b/>
          <w:bCs/>
        </w:rPr>
        <w:t>Transparency and accountability: </w:t>
      </w:r>
      <w:r w:rsidRPr="00C20F7A">
        <w:t>It fosters a culture of accountability and transparency within organisations, ensuring that cybersecurity measures are reviewed and updated regularly based on the risks identified in the DPIA. </w:t>
      </w:r>
    </w:p>
    <w:p w14:paraId="099883E6" w14:textId="6EB22B27" w:rsidR="00394F18" w:rsidRDefault="006C6154" w:rsidP="00F06C64">
      <w:pPr>
        <w:ind w:left="0"/>
        <w:rPr>
          <w:rFonts w:asciiTheme="majorHAnsi" w:eastAsiaTheme="majorEastAsia" w:hAnsiTheme="majorHAnsi" w:cstheme="majorBidi"/>
          <w:b/>
          <w:color w:val="005EB8" w:themeColor="accent2"/>
          <w:sz w:val="32"/>
          <w:szCs w:val="26"/>
        </w:rPr>
      </w:pPr>
      <w:r>
        <w:t xml:space="preserve">The DPIA is under continual review and improvement, </w:t>
      </w:r>
      <w:r w:rsidR="00E4345E">
        <w:t>the current version of the</w:t>
      </w:r>
      <w:r>
        <w:t xml:space="preserve"> template is </w:t>
      </w:r>
      <w:r w:rsidR="00E4345E">
        <w:t>available</w:t>
      </w:r>
      <w:r>
        <w:t xml:space="preserve"> to staff on the IG pages of Connect Online</w:t>
      </w:r>
    </w:p>
    <w:p w14:paraId="70056B11" w14:textId="11A888E5" w:rsidR="00E76001" w:rsidRDefault="00E76001" w:rsidP="00E76001">
      <w:pPr>
        <w:pStyle w:val="Heading2"/>
        <w:numPr>
          <w:ilvl w:val="0"/>
          <w:numId w:val="0"/>
        </w:numPr>
      </w:pPr>
      <w:bookmarkStart w:id="84" w:name="_Toc199229978"/>
      <w:r w:rsidRPr="006606C1">
        <w:lastRenderedPageBreak/>
        <w:t>Appendix</w:t>
      </w:r>
      <w:r>
        <w:t xml:space="preserve"> </w:t>
      </w:r>
      <w:r w:rsidR="00E70074">
        <w:t>I</w:t>
      </w:r>
      <w:r>
        <w:t xml:space="preserve"> – </w:t>
      </w:r>
      <w:r w:rsidR="00E70074">
        <w:t>Contract Clauses</w:t>
      </w:r>
      <w:bookmarkEnd w:id="84"/>
    </w:p>
    <w:p w14:paraId="698E19AF" w14:textId="77777777" w:rsidR="00394F18" w:rsidRPr="00616871" w:rsidRDefault="00394F18" w:rsidP="00394F18">
      <w:pPr>
        <w:ind w:left="0"/>
        <w:rPr>
          <w:rFonts w:cs="Arial"/>
          <w:b/>
          <w:color w:val="000000"/>
        </w:rPr>
      </w:pPr>
      <w:r w:rsidRPr="00616871">
        <w:rPr>
          <w:rFonts w:cs="Arial"/>
          <w:b/>
          <w:color w:val="000000"/>
        </w:rPr>
        <w:t>GC21 Patient Confidentiality, Data Protection, Freedom of Information and Transparency</w:t>
      </w:r>
    </w:p>
    <w:p w14:paraId="0B7C3694" w14:textId="77777777" w:rsidR="00394F18" w:rsidRPr="00616871" w:rsidRDefault="00394F18" w:rsidP="00394F18">
      <w:pPr>
        <w:ind w:left="0"/>
        <w:rPr>
          <w:rFonts w:cs="Arial"/>
          <w:b/>
          <w:color w:val="000000"/>
        </w:rPr>
      </w:pPr>
      <w:r w:rsidRPr="00616871">
        <w:rPr>
          <w:rFonts w:cs="Arial"/>
          <w:b/>
          <w:color w:val="000000"/>
        </w:rPr>
        <w:t>Information Governance – General Responsibilities</w:t>
      </w:r>
    </w:p>
    <w:p w14:paraId="374683BD" w14:textId="77777777" w:rsidR="00394F18" w:rsidRDefault="00394F18" w:rsidP="00394F18">
      <w:pPr>
        <w:ind w:left="0"/>
      </w:pPr>
      <w:r>
        <w:t xml:space="preserve">21.1 The Parties must comply with Data Protection Legislation, Data Guidance, the FOIA and the EIR, and must assist each other as necessary to enable each other to comply with these obligations. </w:t>
      </w:r>
    </w:p>
    <w:p w14:paraId="2738B770" w14:textId="77777777" w:rsidR="00394F18" w:rsidRDefault="00394F18" w:rsidP="00394F18">
      <w:pPr>
        <w:ind w:left="0"/>
        <w:rPr>
          <w:rFonts w:ascii="Calibri" w:hAnsi="Calibri"/>
        </w:rPr>
      </w:pPr>
      <w:r>
        <w:t>21.2 The Provider must complete and publish an annual information governance assessment in accordance with, and comply with the mandatory requirements of, the NHS Data Security and Protection Toolkit, as applicable to the Services and the Provider’s organisation type.</w:t>
      </w:r>
    </w:p>
    <w:p w14:paraId="45E20BFE" w14:textId="5881F1EB" w:rsidR="00394F18" w:rsidRDefault="00394F18" w:rsidP="00394F18">
      <w:pPr>
        <w:ind w:left="0"/>
        <w:rPr>
          <w:rFonts w:cs="Arial"/>
          <w:color w:val="000000"/>
        </w:rPr>
      </w:pPr>
      <w:r w:rsidRPr="00616871">
        <w:rPr>
          <w:rFonts w:cs="Arial"/>
          <w:color w:val="000000"/>
        </w:rPr>
        <w:t>21.3 The Provider must</w:t>
      </w:r>
      <w:r w:rsidR="00D554B0">
        <w:rPr>
          <w:rFonts w:cs="Arial"/>
          <w:color w:val="000000"/>
        </w:rPr>
        <w:t>.</w:t>
      </w:r>
    </w:p>
    <w:p w14:paraId="0BF2F3FB" w14:textId="5971B5E2" w:rsidR="00394F18" w:rsidRPr="00AC4F8E" w:rsidRDefault="00394F18" w:rsidP="00394F18">
      <w:pPr>
        <w:ind w:left="0"/>
        <w:rPr>
          <w:rFonts w:cs="Arial"/>
          <w:color w:val="000000"/>
        </w:rPr>
      </w:pPr>
      <w:r w:rsidRPr="00AC4F8E">
        <w:rPr>
          <w:rFonts w:cs="Arial"/>
          <w:color w:val="000000"/>
        </w:rPr>
        <w:t>21.3.1 nominate an Information Governance Lead</w:t>
      </w:r>
      <w:r w:rsidR="00D554B0">
        <w:rPr>
          <w:rFonts w:cs="Arial"/>
          <w:color w:val="000000"/>
        </w:rPr>
        <w:t>.</w:t>
      </w:r>
    </w:p>
    <w:p w14:paraId="02869C75" w14:textId="24EA8851" w:rsidR="00394F18" w:rsidRPr="00AC4F8E" w:rsidRDefault="00394F18" w:rsidP="00394F18">
      <w:pPr>
        <w:ind w:left="0"/>
        <w:rPr>
          <w:rFonts w:cs="Arial"/>
          <w:color w:val="000000"/>
        </w:rPr>
      </w:pPr>
      <w:r w:rsidRPr="00AC4F8E">
        <w:rPr>
          <w:rFonts w:cs="Arial"/>
          <w:color w:val="000000"/>
        </w:rPr>
        <w:t>21.3.2 nominate a Caldicott Guardian and Senior Information Risk Owner, each of whom must be a member of the Provider’s Governing Body</w:t>
      </w:r>
      <w:r w:rsidR="00D554B0">
        <w:rPr>
          <w:rFonts w:cs="Arial"/>
          <w:color w:val="000000"/>
        </w:rPr>
        <w:t>.</w:t>
      </w:r>
    </w:p>
    <w:p w14:paraId="012CF7CB" w14:textId="3F57A0A4" w:rsidR="00394F18" w:rsidRPr="00AC4F8E" w:rsidRDefault="00394F18" w:rsidP="00394F18">
      <w:pPr>
        <w:ind w:left="0"/>
        <w:rPr>
          <w:rFonts w:cs="Arial"/>
          <w:color w:val="000000"/>
        </w:rPr>
      </w:pPr>
      <w:r w:rsidRPr="00AC4F8E">
        <w:rPr>
          <w:rFonts w:cs="Arial"/>
          <w:color w:val="000000"/>
        </w:rPr>
        <w:t>21.3.3 where required by Data Protection Legislation, nominate a Data Protection Officer</w:t>
      </w:r>
      <w:r w:rsidR="00D554B0">
        <w:rPr>
          <w:rFonts w:cs="Arial"/>
          <w:color w:val="000000"/>
        </w:rPr>
        <w:t>.</w:t>
      </w:r>
    </w:p>
    <w:p w14:paraId="352ADE92" w14:textId="11F60CE7" w:rsidR="00394F18" w:rsidRPr="00AC4F8E" w:rsidRDefault="00394F18" w:rsidP="00394F18">
      <w:pPr>
        <w:ind w:left="0"/>
        <w:rPr>
          <w:rFonts w:cs="Arial"/>
          <w:color w:val="000000"/>
        </w:rPr>
      </w:pPr>
      <w:r w:rsidRPr="00AC4F8E">
        <w:rPr>
          <w:rFonts w:cs="Arial"/>
          <w:color w:val="000000"/>
        </w:rPr>
        <w:t>21.3.4 ensure that the Co-ordinating Commissioner is kept informed at all times of the identities and contact details of the Information Governance Lead, Data Protection Officer, Caldicott Guardian and the Senior Information Risk Owner</w:t>
      </w:r>
      <w:r w:rsidR="00D554B0">
        <w:rPr>
          <w:rFonts w:cs="Arial"/>
          <w:color w:val="000000"/>
        </w:rPr>
        <w:t>.</w:t>
      </w:r>
    </w:p>
    <w:p w14:paraId="48A95DE0" w14:textId="77777777" w:rsidR="00394F18" w:rsidRPr="00AC4F8E" w:rsidRDefault="00394F18" w:rsidP="00394F18">
      <w:pPr>
        <w:ind w:left="0"/>
        <w:rPr>
          <w:rFonts w:cs="Arial"/>
          <w:color w:val="000000"/>
        </w:rPr>
      </w:pPr>
      <w:r w:rsidRPr="00AC4F8E">
        <w:rPr>
          <w:rFonts w:cs="Arial"/>
          <w:color w:val="000000"/>
        </w:rPr>
        <w:t>21.3.5 ensure that NHS England and NHS Digital are kept informed at all times of the identities and contact details of the Information Governance Lead, Data Protection Officer, Caldicott Guardian and the Senior Information Risk Owner via the NHS Data Security and Protection Toolkit.</w:t>
      </w:r>
    </w:p>
    <w:p w14:paraId="24833514" w14:textId="77777777" w:rsidR="00394F18" w:rsidRPr="00AC4F8E" w:rsidRDefault="00394F18" w:rsidP="00394F18">
      <w:pPr>
        <w:ind w:left="0"/>
        <w:rPr>
          <w:rFonts w:cs="Arial"/>
          <w:color w:val="000000"/>
        </w:rPr>
      </w:pPr>
      <w:r w:rsidRPr="00AC4F8E">
        <w:rPr>
          <w:rFonts w:cs="Arial"/>
          <w:color w:val="000000"/>
        </w:rPr>
        <w:t>21.4 The Provider must adopt and implement the National Data Guardian’s Data Security Standards and must comply with further Guidance issued by the Department of Health and Social Care, NHS England and/or NHS Digital pursuant to or in connection with those standards. The Provider must be able to demonstrate its compliance with those standards in accordance with the requirements and timescales set out in such Guidance, including requirements for enabling patient choice.</w:t>
      </w:r>
    </w:p>
    <w:p w14:paraId="58980234" w14:textId="77777777" w:rsidR="00394F18" w:rsidRPr="00AC4F8E" w:rsidRDefault="00394F18" w:rsidP="00394F18">
      <w:pPr>
        <w:ind w:left="0"/>
        <w:rPr>
          <w:rFonts w:cs="Arial"/>
          <w:color w:val="000000"/>
        </w:rPr>
      </w:pPr>
      <w:r w:rsidRPr="00AC4F8E">
        <w:rPr>
          <w:rFonts w:cs="Arial"/>
          <w:color w:val="000000"/>
        </w:rPr>
        <w:t>21.5 The Provider must, at least once in each Contract Year, audit its practices against quality statements regarding data sharing set out in NICE Clinical Guideline 138.</w:t>
      </w:r>
    </w:p>
    <w:p w14:paraId="5A9958BC" w14:textId="77777777" w:rsidR="00394F18" w:rsidRPr="00AC4F8E" w:rsidRDefault="00394F18" w:rsidP="00394F18">
      <w:pPr>
        <w:ind w:left="0"/>
        <w:rPr>
          <w:rFonts w:cs="Arial"/>
          <w:color w:val="000000"/>
        </w:rPr>
      </w:pPr>
      <w:r w:rsidRPr="00AC4F8E">
        <w:rPr>
          <w:rFonts w:cs="Arial"/>
          <w:color w:val="000000"/>
        </w:rPr>
        <w:t>21.6 The Provider must ensure that its NHS Data Security and Protection Toolkit submission is audited in accordance with Information Governance Audit Guidance where applicable. The Provider must inform the Co-ordinating Commissioner of the results of each audit and publish the audit report both within the NHS Data Security and Protection Toolkit and on its website.</w:t>
      </w:r>
    </w:p>
    <w:p w14:paraId="47EE07F4" w14:textId="77777777" w:rsidR="00394F18" w:rsidRDefault="00394F18" w:rsidP="00394F18">
      <w:pPr>
        <w:ind w:left="0"/>
        <w:rPr>
          <w:rFonts w:cs="Arial"/>
          <w:color w:val="000000"/>
        </w:rPr>
      </w:pPr>
      <w:r w:rsidRPr="00AC4F8E">
        <w:rPr>
          <w:rFonts w:cs="Arial"/>
          <w:color w:val="000000"/>
        </w:rPr>
        <w:t xml:space="preserve">21.7 The Provider must report and publish any Data Breach and any Information Governance Breach in accordance with IG Guidance for Serious Incidents. If the Provider is required under Data Protection Legislation to notify the Information Commissioner or a Data Subject of a Personal Data </w:t>
      </w:r>
      <w:proofErr w:type="gramStart"/>
      <w:r w:rsidRPr="00AC4F8E">
        <w:rPr>
          <w:rFonts w:cs="Arial"/>
          <w:color w:val="000000"/>
        </w:rPr>
        <w:t>Breach</w:t>
      </w:r>
      <w:proofErr w:type="gramEnd"/>
      <w:r w:rsidRPr="00AC4F8E">
        <w:rPr>
          <w:rFonts w:cs="Arial"/>
          <w:color w:val="000000"/>
        </w:rPr>
        <w:t xml:space="preserve"> then as soon as reasonably practical and in any event on or before the first such notification is made the Provider </w:t>
      </w:r>
      <w:r w:rsidRPr="00AC4F8E">
        <w:rPr>
          <w:rFonts w:cs="Arial"/>
          <w:color w:val="000000"/>
        </w:rPr>
        <w:lastRenderedPageBreak/>
        <w:t xml:space="preserve">must inform the Co-ordinating Commissioner of the Personal Data Breach. This GC21.7 does not require the Provider to provide the Co-ordinating Commissioner with information which identifies any individual affected by the Personal Data Breach </w:t>
      </w:r>
      <w:proofErr w:type="gramStart"/>
      <w:r w:rsidRPr="00AC4F8E">
        <w:rPr>
          <w:rFonts w:cs="Arial"/>
          <w:color w:val="000000"/>
        </w:rPr>
        <w:t>where</w:t>
      </w:r>
      <w:proofErr w:type="gramEnd"/>
      <w:r w:rsidRPr="00AC4F8E">
        <w:rPr>
          <w:rFonts w:cs="Arial"/>
          <w:color w:val="000000"/>
        </w:rPr>
        <w:t xml:space="preserve"> doing so would breach Data Protection Legislation.</w:t>
      </w:r>
    </w:p>
    <w:p w14:paraId="11B3E573" w14:textId="77777777" w:rsidR="00394F18" w:rsidRPr="00AC4F8E" w:rsidRDefault="00394F18" w:rsidP="00394F18">
      <w:pPr>
        <w:ind w:left="0"/>
        <w:rPr>
          <w:rFonts w:cs="Arial"/>
          <w:b/>
          <w:color w:val="000000"/>
        </w:rPr>
      </w:pPr>
      <w:r w:rsidRPr="00AC4F8E">
        <w:rPr>
          <w:rFonts w:cs="Arial"/>
          <w:b/>
          <w:color w:val="000000"/>
        </w:rPr>
        <w:t>Data Protection</w:t>
      </w:r>
    </w:p>
    <w:p w14:paraId="3D761D08" w14:textId="77777777" w:rsidR="00394F18" w:rsidRPr="00AC4F8E" w:rsidRDefault="00394F18" w:rsidP="00394F18">
      <w:pPr>
        <w:ind w:left="0"/>
        <w:rPr>
          <w:rFonts w:cs="Arial"/>
          <w:color w:val="000000"/>
        </w:rPr>
      </w:pPr>
      <w:r w:rsidRPr="00AC4F8E">
        <w:rPr>
          <w:rFonts w:cs="Arial"/>
          <w:color w:val="000000"/>
        </w:rPr>
        <w:t xml:space="preserve">21.8 The Provider must have in place a communications strategy and implementation plan to ensure that Service Users are provided with, or have made readily available to them, Privacy Notices, and to disseminate </w:t>
      </w:r>
      <w:proofErr w:type="gramStart"/>
      <w:r w:rsidRPr="00AC4F8E">
        <w:rPr>
          <w:rFonts w:cs="Arial"/>
          <w:color w:val="000000"/>
        </w:rPr>
        <w:t>nationally-produced</w:t>
      </w:r>
      <w:proofErr w:type="gramEnd"/>
      <w:r w:rsidRPr="00AC4F8E">
        <w:rPr>
          <w:rFonts w:cs="Arial"/>
          <w:color w:val="000000"/>
        </w:rPr>
        <w:t xml:space="preserve"> patient information materials. Any failure by the Provider to inform Service Users as required by Data Protection Legislation or Data Guidance about the uses of Personal Data that may take place under this Contract cannot be relied on by the Provider as evidence that such use is unlawful and therefore not contractually required.</w:t>
      </w:r>
    </w:p>
    <w:p w14:paraId="774494D8" w14:textId="77777777" w:rsidR="00394F18" w:rsidRDefault="00394F18" w:rsidP="00394F18">
      <w:pPr>
        <w:ind w:left="0"/>
        <w:rPr>
          <w:rFonts w:cs="Arial"/>
          <w:color w:val="000000"/>
        </w:rPr>
      </w:pPr>
      <w:r w:rsidRPr="00AC4F8E">
        <w:rPr>
          <w:rFonts w:cs="Arial"/>
          <w:color w:val="000000"/>
        </w:rPr>
        <w:t>21.9 Whether or not a Party or Sub-Contractor is a Data Controller or Data Processor will be determined in accordance with Data Protection Legislation and the ICO Guidance on Data Controllers and Data Processors and any further Data Guidance from a Regulatory or Supervisory Body. The Parties acknowledge that a Party or Sub-Contractor may act as both a Data Controller and a Data Processor. The Parties have indicated in the Particulars whether they consider the Provider to be a Data Processor on behalf of one or more of the Commissioners for the purposes of this Contract.</w:t>
      </w:r>
    </w:p>
    <w:p w14:paraId="1D0F139D" w14:textId="77777777" w:rsidR="00394F18" w:rsidRPr="00AC4F8E" w:rsidRDefault="00394F18" w:rsidP="00394F18">
      <w:pPr>
        <w:ind w:left="0"/>
        <w:rPr>
          <w:rFonts w:cs="Arial"/>
          <w:color w:val="000000"/>
        </w:rPr>
      </w:pPr>
      <w:r w:rsidRPr="00AC4F8E">
        <w:rPr>
          <w:rFonts w:cs="Arial"/>
          <w:color w:val="000000"/>
        </w:rPr>
        <w:t xml:space="preserve">21.10 The Provider must ensure that all Personal Data processed by or on behalf of the Provider </w:t>
      </w:r>
      <w:proofErr w:type="gramStart"/>
      <w:r w:rsidRPr="00AC4F8E">
        <w:rPr>
          <w:rFonts w:cs="Arial"/>
          <w:color w:val="000000"/>
        </w:rPr>
        <w:t>in the course of</w:t>
      </w:r>
      <w:proofErr w:type="gramEnd"/>
      <w:r w:rsidRPr="00AC4F8E">
        <w:rPr>
          <w:rFonts w:cs="Arial"/>
          <w:color w:val="000000"/>
        </w:rPr>
        <w:t xml:space="preserve"> delivering the Services is processed in accordance with the relevant Parties’ obligations under Data Protection Legislation and Data Guidance.</w:t>
      </w:r>
    </w:p>
    <w:p w14:paraId="66702C4C" w14:textId="35009523" w:rsidR="00394F18" w:rsidRPr="00AC4F8E" w:rsidRDefault="00394F18" w:rsidP="00394F18">
      <w:pPr>
        <w:ind w:left="0"/>
        <w:rPr>
          <w:rFonts w:cs="Arial"/>
          <w:color w:val="000000"/>
        </w:rPr>
      </w:pPr>
      <w:r w:rsidRPr="00AC4F8E">
        <w:rPr>
          <w:rFonts w:cs="Arial"/>
          <w:color w:val="000000"/>
        </w:rPr>
        <w:t xml:space="preserve">21.11 In relation to Personal Data processed by the Provider </w:t>
      </w:r>
      <w:proofErr w:type="gramStart"/>
      <w:r w:rsidRPr="00AC4F8E">
        <w:rPr>
          <w:rFonts w:cs="Arial"/>
          <w:color w:val="000000"/>
        </w:rPr>
        <w:t>in the course of</w:t>
      </w:r>
      <w:proofErr w:type="gramEnd"/>
      <w:r w:rsidRPr="00AC4F8E">
        <w:rPr>
          <w:rFonts w:cs="Arial"/>
          <w:color w:val="000000"/>
        </w:rPr>
        <w:t xml:space="preserve"> delivering the Services, the Provider must publish, maintain and operat</w:t>
      </w:r>
      <w:r w:rsidR="00D554B0">
        <w:rPr>
          <w:rFonts w:cs="Arial"/>
          <w:color w:val="000000"/>
        </w:rPr>
        <w:t>e.</w:t>
      </w:r>
    </w:p>
    <w:p w14:paraId="78605DA3" w14:textId="54032D8E" w:rsidR="00394F18" w:rsidRPr="00AC4F8E" w:rsidRDefault="00394F18" w:rsidP="00394F18">
      <w:pPr>
        <w:ind w:left="0"/>
        <w:rPr>
          <w:rFonts w:cs="Arial"/>
          <w:color w:val="000000"/>
        </w:rPr>
      </w:pPr>
      <w:r w:rsidRPr="00AC4F8E">
        <w:rPr>
          <w:rFonts w:cs="Arial"/>
          <w:color w:val="000000"/>
        </w:rPr>
        <w:t>21.11.1 policies relating to confidentiality, data protection and information disclosures that comply with the Law, the Caldicott Principles and Good Practice</w:t>
      </w:r>
      <w:r w:rsidR="00D554B0">
        <w:rPr>
          <w:rFonts w:cs="Arial"/>
          <w:color w:val="000000"/>
        </w:rPr>
        <w:t>.</w:t>
      </w:r>
    </w:p>
    <w:p w14:paraId="23F523FD" w14:textId="69097A4D" w:rsidR="00394F18" w:rsidRPr="00AC4F8E" w:rsidRDefault="00394F18" w:rsidP="00394F18">
      <w:pPr>
        <w:ind w:left="0"/>
        <w:rPr>
          <w:rFonts w:cs="Arial"/>
          <w:color w:val="000000"/>
        </w:rPr>
      </w:pPr>
      <w:r w:rsidRPr="00AC4F8E">
        <w:rPr>
          <w:rFonts w:cs="Arial"/>
          <w:color w:val="000000"/>
        </w:rPr>
        <w:t>21.11.2 policies that describe the personal responsibilities of Staff for handling Personal Data</w:t>
      </w:r>
      <w:r w:rsidR="00D554B0">
        <w:rPr>
          <w:rFonts w:cs="Arial"/>
          <w:color w:val="000000"/>
        </w:rPr>
        <w:t>.</w:t>
      </w:r>
    </w:p>
    <w:p w14:paraId="0E72586F" w14:textId="141C461C" w:rsidR="00394F18" w:rsidRPr="00AC4F8E" w:rsidRDefault="00394F18" w:rsidP="00394F18">
      <w:pPr>
        <w:ind w:left="0"/>
        <w:rPr>
          <w:rFonts w:cs="Arial"/>
          <w:color w:val="000000"/>
        </w:rPr>
      </w:pPr>
      <w:r w:rsidRPr="00AC4F8E">
        <w:rPr>
          <w:rFonts w:cs="Arial"/>
          <w:color w:val="000000"/>
        </w:rPr>
        <w:t>21.11.3 a policy that supports the Provider’s obligations under the NHS Care Records Guarantee</w:t>
      </w:r>
      <w:r w:rsidR="00D554B0">
        <w:rPr>
          <w:rFonts w:cs="Arial"/>
          <w:color w:val="000000"/>
        </w:rPr>
        <w:t>.</w:t>
      </w:r>
    </w:p>
    <w:p w14:paraId="53B764A7" w14:textId="0A367019" w:rsidR="00394F18" w:rsidRPr="00AC4F8E" w:rsidRDefault="00394F18" w:rsidP="00394F18">
      <w:pPr>
        <w:ind w:left="0"/>
        <w:rPr>
          <w:rFonts w:cs="Arial"/>
          <w:color w:val="000000"/>
        </w:rPr>
      </w:pPr>
      <w:r w:rsidRPr="00AC4F8E">
        <w:rPr>
          <w:rFonts w:cs="Arial"/>
          <w:color w:val="000000"/>
        </w:rPr>
        <w:t>21.11.4 agreed protocols to govern the sharing of Personal Data with partner organisations</w:t>
      </w:r>
      <w:r w:rsidR="00D554B0">
        <w:rPr>
          <w:rFonts w:cs="Arial"/>
          <w:color w:val="000000"/>
        </w:rPr>
        <w:t>.</w:t>
      </w:r>
    </w:p>
    <w:p w14:paraId="5408247B" w14:textId="44FD37D1" w:rsidR="00394F18" w:rsidRPr="00AC4F8E" w:rsidRDefault="00394F18" w:rsidP="00394F18">
      <w:pPr>
        <w:ind w:left="0"/>
        <w:rPr>
          <w:rFonts w:cs="Arial"/>
          <w:color w:val="000000"/>
        </w:rPr>
      </w:pPr>
      <w:r w:rsidRPr="00AC4F8E">
        <w:rPr>
          <w:rFonts w:cs="Arial"/>
          <w:color w:val="000000"/>
        </w:rPr>
        <w:t>21.11.5 where appropriate, a system and a policy in relation to the recording of any telephone calls or other telehealth consultations in relation to the Services, including the retention and disposal of those recordings</w:t>
      </w:r>
      <w:r w:rsidR="00D554B0">
        <w:rPr>
          <w:rFonts w:cs="Arial"/>
          <w:color w:val="000000"/>
        </w:rPr>
        <w:t xml:space="preserve"> </w:t>
      </w:r>
      <w:r w:rsidRPr="00AC4F8E">
        <w:rPr>
          <w:rFonts w:cs="Arial"/>
          <w:color w:val="000000"/>
        </w:rPr>
        <w:t>and apply those policies and protocols conscientiously.</w:t>
      </w:r>
    </w:p>
    <w:p w14:paraId="576C7672" w14:textId="63A3C4C5" w:rsidR="00394F18" w:rsidRPr="00AC4F8E" w:rsidRDefault="00394F18" w:rsidP="00394F18">
      <w:pPr>
        <w:ind w:left="0"/>
        <w:rPr>
          <w:rFonts w:cs="Arial"/>
          <w:color w:val="000000"/>
        </w:rPr>
      </w:pPr>
      <w:r w:rsidRPr="00AC4F8E">
        <w:rPr>
          <w:rFonts w:cs="Arial"/>
          <w:color w:val="000000"/>
        </w:rPr>
        <w:t xml:space="preserve">21.12 Where a Commissioner requires information for the purposes of quality management of care processes, the Provider must consider whether the Commissioner’s request can be met by providing anonymised or aggregated data which does not contain Personal Data. </w:t>
      </w:r>
    </w:p>
    <w:p w14:paraId="7708E59A" w14:textId="6714C5EA" w:rsidR="00394F18" w:rsidRPr="00AC4F8E" w:rsidRDefault="00394F18" w:rsidP="00394F18">
      <w:pPr>
        <w:ind w:left="0"/>
        <w:rPr>
          <w:rFonts w:cs="Arial"/>
          <w:color w:val="000000"/>
        </w:rPr>
      </w:pPr>
      <w:r w:rsidRPr="00AC4F8E">
        <w:rPr>
          <w:rFonts w:cs="Arial"/>
          <w:color w:val="000000"/>
        </w:rPr>
        <w:t xml:space="preserve">21.12.1 </w:t>
      </w:r>
      <w:r w:rsidR="00DE02DA" w:rsidRPr="00AC4F8E">
        <w:rPr>
          <w:rFonts w:cs="Arial"/>
          <w:color w:val="000000"/>
        </w:rPr>
        <w:t xml:space="preserve">Where Personal Data must be shared </w:t>
      </w:r>
      <w:proofErr w:type="gramStart"/>
      <w:r w:rsidR="00DE02DA" w:rsidRPr="00AC4F8E">
        <w:rPr>
          <w:rFonts w:cs="Arial"/>
          <w:color w:val="000000"/>
        </w:rPr>
        <w:t>in order to</w:t>
      </w:r>
      <w:proofErr w:type="gramEnd"/>
      <w:r w:rsidR="00DE02DA" w:rsidRPr="00AC4F8E">
        <w:rPr>
          <w:rFonts w:cs="Arial"/>
          <w:color w:val="000000"/>
        </w:rPr>
        <w:t xml:space="preserve"> meet the requirements of the Commissioner, the Provider must </w:t>
      </w:r>
      <w:r w:rsidRPr="00AC4F8E">
        <w:rPr>
          <w:rFonts w:cs="Arial"/>
          <w:color w:val="000000"/>
        </w:rPr>
        <w:t>provide such information in pseudonymised form where possible</w:t>
      </w:r>
      <w:r w:rsidR="00DE02DA">
        <w:rPr>
          <w:rFonts w:cs="Arial"/>
          <w:color w:val="000000"/>
        </w:rPr>
        <w:t xml:space="preserve">. </w:t>
      </w:r>
    </w:p>
    <w:p w14:paraId="2B5D3E41" w14:textId="76B130AE" w:rsidR="00394F18" w:rsidRPr="00AC4F8E" w:rsidRDefault="00394F18" w:rsidP="00394F18">
      <w:pPr>
        <w:ind w:left="0"/>
        <w:rPr>
          <w:rFonts w:cs="Arial"/>
          <w:color w:val="000000"/>
        </w:rPr>
      </w:pPr>
      <w:r w:rsidRPr="00AC4F8E">
        <w:rPr>
          <w:rFonts w:cs="Arial"/>
          <w:color w:val="000000"/>
        </w:rPr>
        <w:lastRenderedPageBreak/>
        <w:t xml:space="preserve">21.12.2 </w:t>
      </w:r>
      <w:r w:rsidR="00DE02DA">
        <w:rPr>
          <w:rFonts w:cs="Arial"/>
          <w:color w:val="000000"/>
        </w:rPr>
        <w:t xml:space="preserve">the Provider must also </w:t>
      </w:r>
      <w:r w:rsidRPr="00AC4F8E">
        <w:rPr>
          <w:rFonts w:cs="Arial"/>
          <w:color w:val="000000"/>
        </w:rPr>
        <w:t>ensure that there is a legal basis for the sharing of Personal Data.</w:t>
      </w:r>
    </w:p>
    <w:p w14:paraId="332A2073" w14:textId="77777777" w:rsidR="00394F18" w:rsidRPr="00AC4F8E" w:rsidRDefault="00394F18" w:rsidP="00394F18">
      <w:pPr>
        <w:ind w:left="0"/>
        <w:rPr>
          <w:rFonts w:cs="Arial"/>
          <w:color w:val="000000"/>
        </w:rPr>
      </w:pPr>
      <w:r w:rsidRPr="00AC4F8E">
        <w:rPr>
          <w:rFonts w:cs="Arial"/>
          <w:color w:val="000000"/>
        </w:rPr>
        <w:t>21.13 Notwithstanding GC21.12, the Provider must (unless it can lawfully justify non-disclosure) disclose defined or specified confidential patient information to or at the request of the Co-ordinating Commissioner where support has been provided under the Section 251 Regulations, respecting any individual Service User’s objections and complying with other conditions of the relevant approval.</w:t>
      </w:r>
    </w:p>
    <w:p w14:paraId="722BB7A3" w14:textId="77777777" w:rsidR="00394F18" w:rsidRPr="00AC4F8E" w:rsidRDefault="00394F18" w:rsidP="00394F18">
      <w:pPr>
        <w:ind w:left="0"/>
        <w:rPr>
          <w:rFonts w:cs="Arial"/>
          <w:b/>
          <w:color w:val="000000"/>
        </w:rPr>
      </w:pPr>
      <w:r w:rsidRPr="00AC4F8E">
        <w:rPr>
          <w:rFonts w:cs="Arial"/>
          <w:b/>
          <w:color w:val="000000"/>
        </w:rPr>
        <w:t>The Provider as a Data Processor</w:t>
      </w:r>
    </w:p>
    <w:p w14:paraId="1230DC95" w14:textId="77777777" w:rsidR="00394F18" w:rsidRPr="00AC4F8E" w:rsidRDefault="00394F18" w:rsidP="00394F18">
      <w:pPr>
        <w:ind w:left="0"/>
        <w:rPr>
          <w:rFonts w:cs="Arial"/>
          <w:color w:val="000000"/>
        </w:rPr>
      </w:pPr>
      <w:r w:rsidRPr="00AC4F8E">
        <w:rPr>
          <w:rFonts w:cs="Arial"/>
          <w:color w:val="000000"/>
        </w:rPr>
        <w:t xml:space="preserve">21.14 Where the Provider, </w:t>
      </w:r>
      <w:proofErr w:type="gramStart"/>
      <w:r w:rsidRPr="00AC4F8E">
        <w:rPr>
          <w:rFonts w:cs="Arial"/>
          <w:color w:val="000000"/>
        </w:rPr>
        <w:t>in the course of</w:t>
      </w:r>
      <w:proofErr w:type="gramEnd"/>
      <w:r w:rsidRPr="00AC4F8E">
        <w:rPr>
          <w:rFonts w:cs="Arial"/>
          <w:color w:val="000000"/>
        </w:rPr>
        <w:t xml:space="preserve"> delivering the Services, acts as a Data Processor on behalf of a Commissioner, the provisions of Schedule 6F (Provider Data Processing Agreement) will apply.</w:t>
      </w:r>
    </w:p>
    <w:p w14:paraId="778AF70C" w14:textId="77777777" w:rsidR="00394F18" w:rsidRPr="00AC4F8E" w:rsidRDefault="00394F18" w:rsidP="00394F18">
      <w:pPr>
        <w:ind w:left="0"/>
        <w:rPr>
          <w:rFonts w:cs="Arial"/>
          <w:b/>
          <w:color w:val="000000"/>
        </w:rPr>
      </w:pPr>
      <w:r w:rsidRPr="00AC4F8E">
        <w:rPr>
          <w:rFonts w:cs="Arial"/>
          <w:b/>
          <w:color w:val="000000"/>
        </w:rPr>
        <w:t>Responsibilities when engaging Sub-Contractors</w:t>
      </w:r>
    </w:p>
    <w:p w14:paraId="29348D08" w14:textId="77777777" w:rsidR="00394F18" w:rsidRPr="00AC4F8E" w:rsidRDefault="00394F18" w:rsidP="00394F18">
      <w:pPr>
        <w:ind w:left="0"/>
        <w:rPr>
          <w:rFonts w:cs="Arial"/>
          <w:color w:val="000000"/>
        </w:rPr>
      </w:pPr>
      <w:r w:rsidRPr="00AC4F8E">
        <w:rPr>
          <w:rFonts w:cs="Arial"/>
          <w:color w:val="000000"/>
        </w:rPr>
        <w:t>21.15 Subject always to GC12 (Assignment and Sub-Contracting), if the Provider is to engage any Sub-Contractor to deliver any part of the Services (other than as a Data Processor) and the Sub-Contractor is to access personal or confidential information or interact with Service Users, the Provider must impose on its Sub-Contractor obligations that are no less onerous than the obligations imposed on the Provider by this GC21.</w:t>
      </w:r>
    </w:p>
    <w:p w14:paraId="6013478B" w14:textId="35A11900" w:rsidR="00394F18" w:rsidRPr="00AC4F8E" w:rsidRDefault="00394F18" w:rsidP="00394F18">
      <w:pPr>
        <w:ind w:left="0"/>
        <w:rPr>
          <w:rFonts w:cs="Arial"/>
          <w:color w:val="000000"/>
        </w:rPr>
      </w:pPr>
      <w:r w:rsidRPr="00AC4F8E">
        <w:rPr>
          <w:rFonts w:cs="Arial"/>
          <w:color w:val="000000"/>
        </w:rPr>
        <w:t>21.16 Without prejudice to GC12 (Assignment and Sub-Contracting), if the Provider is to require any Sub-Contractor to act as a Data Processor on its behalf, the Provider must</w:t>
      </w:r>
      <w:r w:rsidR="00DE02DA">
        <w:rPr>
          <w:rFonts w:cs="Arial"/>
          <w:color w:val="000000"/>
        </w:rPr>
        <w:t xml:space="preserve"> undertake the following.</w:t>
      </w:r>
    </w:p>
    <w:p w14:paraId="5EAC7EF4" w14:textId="71CA680F" w:rsidR="00394F18" w:rsidRDefault="00394F18" w:rsidP="00394F18">
      <w:pPr>
        <w:ind w:left="0"/>
        <w:rPr>
          <w:rFonts w:cs="Arial"/>
          <w:color w:val="000000"/>
        </w:rPr>
      </w:pPr>
      <w:r w:rsidRPr="00AC4F8E">
        <w:rPr>
          <w:rFonts w:cs="Arial"/>
          <w:color w:val="000000"/>
        </w:rPr>
        <w:t xml:space="preserve">21.16.1 </w:t>
      </w:r>
      <w:r w:rsidR="00DE02DA">
        <w:rPr>
          <w:rFonts w:cs="Arial"/>
          <w:color w:val="000000"/>
        </w:rPr>
        <w:t>R</w:t>
      </w:r>
      <w:r w:rsidRPr="00AC4F8E">
        <w:rPr>
          <w:rFonts w:cs="Arial"/>
          <w:color w:val="000000"/>
        </w:rPr>
        <w:t xml:space="preserve">equire that Sub-Contractor to provide sufficient guarantees in respect of its technical and organisational security measures governing the data processing to be carried </w:t>
      </w:r>
      <w:proofErr w:type="gramStart"/>
      <w:r w:rsidRPr="00AC4F8E">
        <w:rPr>
          <w:rFonts w:cs="Arial"/>
          <w:color w:val="000000"/>
        </w:rPr>
        <w:t>out, and</w:t>
      </w:r>
      <w:proofErr w:type="gramEnd"/>
      <w:r w:rsidRPr="00AC4F8E">
        <w:rPr>
          <w:rFonts w:cs="Arial"/>
          <w:color w:val="000000"/>
        </w:rPr>
        <w:t xml:space="preserve"> take reasonable steps to ensure compliance with those measures</w:t>
      </w:r>
      <w:r w:rsidR="00DE02DA">
        <w:rPr>
          <w:rFonts w:cs="Arial"/>
          <w:color w:val="000000"/>
        </w:rPr>
        <w:t>.</w:t>
      </w:r>
    </w:p>
    <w:p w14:paraId="1A8F4038" w14:textId="7B505163" w:rsidR="00394F18" w:rsidRPr="00AC4F8E" w:rsidRDefault="00394F18" w:rsidP="00394F18">
      <w:pPr>
        <w:ind w:left="0"/>
        <w:rPr>
          <w:rFonts w:cs="Arial"/>
          <w:color w:val="000000"/>
        </w:rPr>
      </w:pPr>
      <w:r w:rsidRPr="00AC4F8E">
        <w:rPr>
          <w:rFonts w:cs="Arial"/>
          <w:color w:val="000000"/>
        </w:rPr>
        <w:t xml:space="preserve">21.16.2 </w:t>
      </w:r>
      <w:r w:rsidR="00DE02DA">
        <w:rPr>
          <w:rFonts w:cs="Arial"/>
          <w:color w:val="000000"/>
        </w:rPr>
        <w:t>C</w:t>
      </w:r>
      <w:r w:rsidRPr="00AC4F8E">
        <w:rPr>
          <w:rFonts w:cs="Arial"/>
          <w:color w:val="000000"/>
        </w:rPr>
        <w:t xml:space="preserve">arry out and and record appropriate due diligence before the Sub-Contractor processes any Personal Data </w:t>
      </w:r>
      <w:proofErr w:type="gramStart"/>
      <w:r w:rsidRPr="00AC4F8E">
        <w:rPr>
          <w:rFonts w:cs="Arial"/>
          <w:color w:val="000000"/>
        </w:rPr>
        <w:t>in order to</w:t>
      </w:r>
      <w:proofErr w:type="gramEnd"/>
      <w:r w:rsidRPr="00AC4F8E">
        <w:rPr>
          <w:rFonts w:cs="Arial"/>
          <w:color w:val="000000"/>
        </w:rPr>
        <w:t xml:space="preserve"> demonstrate compliance with Data Protection Legislation</w:t>
      </w:r>
      <w:r w:rsidR="00DE02DA">
        <w:rPr>
          <w:rFonts w:cs="Arial"/>
          <w:color w:val="000000"/>
        </w:rPr>
        <w:t>.</w:t>
      </w:r>
    </w:p>
    <w:p w14:paraId="049F5533" w14:textId="5470BC16" w:rsidR="00394F18" w:rsidRPr="00AC4F8E" w:rsidRDefault="00394F18" w:rsidP="00394F18">
      <w:pPr>
        <w:ind w:left="0"/>
        <w:rPr>
          <w:rFonts w:cs="Arial"/>
          <w:color w:val="000000"/>
        </w:rPr>
      </w:pPr>
      <w:r w:rsidRPr="00AC4F8E">
        <w:rPr>
          <w:rFonts w:cs="Arial"/>
          <w:color w:val="000000"/>
        </w:rPr>
        <w:t>21.16.3 as far as practicable include in the terms of the sub-contract terms equivalent to those set out in Schedule 6F (Provider Data Processor Agreement) and in any event ensure that the Sub-Contractor is engaged under the terms of a binding written agreement requiring the Sub-Contractor to</w:t>
      </w:r>
      <w:r w:rsidR="00DE02DA">
        <w:rPr>
          <w:rFonts w:cs="Arial"/>
          <w:color w:val="000000"/>
        </w:rPr>
        <w:t xml:space="preserve"> undertake the following.</w:t>
      </w:r>
    </w:p>
    <w:p w14:paraId="6F94497C" w14:textId="0306DD98" w:rsidR="00394F18" w:rsidRPr="00AC4F8E" w:rsidRDefault="00394F18" w:rsidP="00394F18">
      <w:pPr>
        <w:ind w:left="0"/>
        <w:rPr>
          <w:rFonts w:cs="Arial"/>
          <w:color w:val="000000"/>
        </w:rPr>
      </w:pPr>
      <w:r w:rsidRPr="00AC4F8E">
        <w:rPr>
          <w:rFonts w:cs="Arial"/>
          <w:color w:val="000000"/>
        </w:rPr>
        <w:t xml:space="preserve">21.16.3.1 </w:t>
      </w:r>
      <w:r w:rsidR="00DE02DA">
        <w:rPr>
          <w:rFonts w:cs="Arial"/>
          <w:color w:val="000000"/>
        </w:rPr>
        <w:t>P</w:t>
      </w:r>
      <w:r w:rsidRPr="00AC4F8E">
        <w:rPr>
          <w:rFonts w:cs="Arial"/>
          <w:color w:val="000000"/>
        </w:rPr>
        <w:t>rocess Personal Data only in accordance with the Provider’s instructions as set out in the written agreement, including instructions regarding transfers of Personal Data outside the EU or to an international organisation unless such transfer is required by Law, in which case the Data Processor shall inform the Provider of that requirement before processing takes place, unless this is prohibited by law on the grounds of public interest</w:t>
      </w:r>
      <w:r w:rsidR="00DE02DA">
        <w:rPr>
          <w:rFonts w:cs="Arial"/>
          <w:color w:val="000000"/>
        </w:rPr>
        <w:t>.</w:t>
      </w:r>
    </w:p>
    <w:p w14:paraId="26D41096" w14:textId="047DC7CC" w:rsidR="00394F18" w:rsidRPr="00AC4F8E" w:rsidRDefault="00394F18" w:rsidP="00394F18">
      <w:pPr>
        <w:ind w:left="0"/>
        <w:rPr>
          <w:rFonts w:cs="Arial"/>
          <w:color w:val="000000"/>
        </w:rPr>
      </w:pPr>
      <w:r w:rsidRPr="00AC4F8E">
        <w:rPr>
          <w:rFonts w:cs="Arial"/>
          <w:color w:val="000000"/>
        </w:rPr>
        <w:t xml:space="preserve">21.16.3.2 </w:t>
      </w:r>
      <w:r w:rsidR="00DE02DA">
        <w:rPr>
          <w:rFonts w:cs="Arial"/>
          <w:color w:val="000000"/>
        </w:rPr>
        <w:t>E</w:t>
      </w:r>
      <w:r w:rsidRPr="00AC4F8E">
        <w:rPr>
          <w:rFonts w:cs="Arial"/>
          <w:color w:val="000000"/>
        </w:rPr>
        <w:t>nsure that persons authorised to process the Personal Data on behalf of the Sub-Contractor have committed themselves to confidentiality or are under appropriate statutory obligations of confidentiality</w:t>
      </w:r>
      <w:r w:rsidR="00DE02DA">
        <w:rPr>
          <w:rFonts w:cs="Arial"/>
          <w:color w:val="000000"/>
        </w:rPr>
        <w:t>.</w:t>
      </w:r>
    </w:p>
    <w:p w14:paraId="308D0BC2" w14:textId="4F27C027" w:rsidR="00394F18" w:rsidRPr="00AC4F8E" w:rsidRDefault="00394F18" w:rsidP="00394F18">
      <w:pPr>
        <w:ind w:left="0"/>
        <w:rPr>
          <w:rFonts w:cs="Arial"/>
          <w:color w:val="000000"/>
        </w:rPr>
      </w:pPr>
      <w:r w:rsidRPr="00AC4F8E">
        <w:rPr>
          <w:rFonts w:cs="Arial"/>
          <w:color w:val="000000"/>
        </w:rPr>
        <w:t xml:space="preserve">21.16.3.3 </w:t>
      </w:r>
      <w:r w:rsidR="00DE02DA">
        <w:rPr>
          <w:rFonts w:cs="Arial"/>
          <w:color w:val="000000"/>
        </w:rPr>
        <w:t>C</w:t>
      </w:r>
      <w:r w:rsidRPr="00AC4F8E">
        <w:rPr>
          <w:rFonts w:cs="Arial"/>
          <w:color w:val="000000"/>
        </w:rPr>
        <w:t>omply at all times with those obligations set out at Article 32 of the GDPR and equivalent provisions implemented into Law by DPA 2018</w:t>
      </w:r>
      <w:r w:rsidR="00DE02DA">
        <w:rPr>
          <w:rFonts w:cs="Arial"/>
          <w:color w:val="000000"/>
        </w:rPr>
        <w:t>.</w:t>
      </w:r>
    </w:p>
    <w:p w14:paraId="2E08CCF9" w14:textId="2822CB9D" w:rsidR="00394F18" w:rsidRPr="00AC4F8E" w:rsidRDefault="00394F18" w:rsidP="00394F18">
      <w:pPr>
        <w:ind w:left="0"/>
        <w:rPr>
          <w:rFonts w:cs="Arial"/>
          <w:color w:val="000000"/>
        </w:rPr>
      </w:pPr>
      <w:r w:rsidRPr="00AC4F8E">
        <w:rPr>
          <w:rFonts w:cs="Arial"/>
          <w:color w:val="000000"/>
        </w:rPr>
        <w:t xml:space="preserve">21.16.3.4 </w:t>
      </w:r>
      <w:r w:rsidR="00DE02DA">
        <w:rPr>
          <w:rFonts w:cs="Arial"/>
          <w:color w:val="000000"/>
        </w:rPr>
        <w:t>I</w:t>
      </w:r>
      <w:r w:rsidRPr="00AC4F8E">
        <w:rPr>
          <w:rFonts w:cs="Arial"/>
          <w:color w:val="000000"/>
        </w:rPr>
        <w:t>mpose obligations as set out in this GC21.16.3 on any Sub-processor appointed by the Sub-Contractor</w:t>
      </w:r>
      <w:r w:rsidR="00DE02DA">
        <w:rPr>
          <w:rFonts w:cs="Arial"/>
          <w:color w:val="000000"/>
        </w:rPr>
        <w:t>.</w:t>
      </w:r>
    </w:p>
    <w:p w14:paraId="22AC287A" w14:textId="7E836715" w:rsidR="00394F18" w:rsidRPr="00AC4F8E" w:rsidRDefault="00394F18" w:rsidP="00394F18">
      <w:pPr>
        <w:ind w:left="0"/>
        <w:rPr>
          <w:rFonts w:cs="Arial"/>
          <w:color w:val="000000"/>
        </w:rPr>
      </w:pPr>
      <w:r w:rsidRPr="00AC4F8E">
        <w:rPr>
          <w:rFonts w:cs="Arial"/>
          <w:color w:val="000000"/>
        </w:rPr>
        <w:lastRenderedPageBreak/>
        <w:t xml:space="preserve">21.16.3.5 </w:t>
      </w:r>
      <w:proofErr w:type="gramStart"/>
      <w:r w:rsidR="00DE02DA">
        <w:rPr>
          <w:rFonts w:cs="Arial"/>
          <w:color w:val="000000"/>
        </w:rPr>
        <w:t>T</w:t>
      </w:r>
      <w:r w:rsidRPr="00AC4F8E">
        <w:rPr>
          <w:rFonts w:cs="Arial"/>
          <w:color w:val="000000"/>
        </w:rPr>
        <w:t>aking into account</w:t>
      </w:r>
      <w:proofErr w:type="gramEnd"/>
      <w:r w:rsidRPr="00AC4F8E">
        <w:rPr>
          <w:rFonts w:cs="Arial"/>
          <w:color w:val="000000"/>
        </w:rPr>
        <w:t xml:space="preserve"> the nature of the processing, assist the Provider by taking appropriate technical and organisational measures, insofar as this is possible, for the fulfilment of the Provider’s obligation to respond to requests for exercising rights granted to individuals by Data Protection Legislation</w:t>
      </w:r>
      <w:r w:rsidR="00DE02DA">
        <w:rPr>
          <w:rFonts w:cs="Arial"/>
          <w:color w:val="000000"/>
        </w:rPr>
        <w:t>.</w:t>
      </w:r>
    </w:p>
    <w:p w14:paraId="419996C1" w14:textId="40B12F2C" w:rsidR="00394F18" w:rsidRPr="00AC4F8E" w:rsidRDefault="00394F18" w:rsidP="00394F18">
      <w:pPr>
        <w:ind w:left="0"/>
        <w:rPr>
          <w:rFonts w:cs="Arial"/>
          <w:color w:val="000000"/>
        </w:rPr>
      </w:pPr>
      <w:r w:rsidRPr="00AC4F8E">
        <w:rPr>
          <w:rFonts w:cs="Arial"/>
          <w:color w:val="000000"/>
        </w:rPr>
        <w:t xml:space="preserve">21.16.3.6 </w:t>
      </w:r>
      <w:r w:rsidR="00DE02DA">
        <w:rPr>
          <w:rFonts w:cs="Arial"/>
          <w:color w:val="000000"/>
        </w:rPr>
        <w:t>A</w:t>
      </w:r>
      <w:r w:rsidRPr="00AC4F8E">
        <w:rPr>
          <w:rFonts w:cs="Arial"/>
          <w:color w:val="000000"/>
        </w:rPr>
        <w:t xml:space="preserve">ssist the Provider in ensuring compliance with the obligations set out at Article 32 to 36 of the GDPR and equivalent provisions implemented into Law, </w:t>
      </w:r>
      <w:proofErr w:type="gramStart"/>
      <w:r w:rsidRPr="00AC4F8E">
        <w:rPr>
          <w:rFonts w:cs="Arial"/>
          <w:color w:val="000000"/>
        </w:rPr>
        <w:t>taking into account</w:t>
      </w:r>
      <w:proofErr w:type="gramEnd"/>
      <w:r w:rsidRPr="00AC4F8E">
        <w:rPr>
          <w:rFonts w:cs="Arial"/>
          <w:color w:val="000000"/>
        </w:rPr>
        <w:t xml:space="preserve"> the nature of processing and the information available to the Sub-Contractor</w:t>
      </w:r>
      <w:r w:rsidR="00DE02DA">
        <w:rPr>
          <w:rFonts w:cs="Arial"/>
          <w:color w:val="000000"/>
        </w:rPr>
        <w:t>.</w:t>
      </w:r>
    </w:p>
    <w:p w14:paraId="3C393A10" w14:textId="676915E1" w:rsidR="00394F18" w:rsidRPr="00AC4F8E" w:rsidRDefault="00394F18" w:rsidP="00394F18">
      <w:pPr>
        <w:ind w:left="0"/>
        <w:rPr>
          <w:rFonts w:cs="Arial"/>
          <w:color w:val="000000"/>
        </w:rPr>
      </w:pPr>
      <w:r w:rsidRPr="00AC4F8E">
        <w:rPr>
          <w:rFonts w:cs="Arial"/>
          <w:color w:val="000000"/>
        </w:rPr>
        <w:t xml:space="preserve">21.16.3.7 </w:t>
      </w:r>
      <w:r w:rsidR="00DE02DA">
        <w:rPr>
          <w:rFonts w:cs="Arial"/>
          <w:color w:val="000000"/>
        </w:rPr>
        <w:t>A</w:t>
      </w:r>
      <w:r w:rsidRPr="00AC4F8E">
        <w:rPr>
          <w:rFonts w:cs="Arial"/>
          <w:color w:val="000000"/>
        </w:rPr>
        <w:t>t the choice of the Provider, delete or return all Personal Data to the Provider after the end of the provision of services relating to processing, and delete existing copies unless the Law requires storage of the Personal Data</w:t>
      </w:r>
      <w:r w:rsidR="00DE02DA">
        <w:rPr>
          <w:rFonts w:cs="Arial"/>
          <w:color w:val="000000"/>
        </w:rPr>
        <w:t>.</w:t>
      </w:r>
    </w:p>
    <w:p w14:paraId="7A754A61" w14:textId="52489CC6" w:rsidR="00394F18" w:rsidRPr="00AC4F8E" w:rsidRDefault="00394F18" w:rsidP="00394F18">
      <w:pPr>
        <w:ind w:left="0"/>
        <w:rPr>
          <w:rFonts w:cs="Arial"/>
          <w:color w:val="000000"/>
        </w:rPr>
      </w:pPr>
      <w:r w:rsidRPr="00AC4F8E">
        <w:rPr>
          <w:rFonts w:cs="Arial"/>
          <w:color w:val="000000"/>
        </w:rPr>
        <w:t xml:space="preserve">21.16.3.8 </w:t>
      </w:r>
      <w:r w:rsidR="00DE02DA">
        <w:rPr>
          <w:rFonts w:cs="Arial"/>
          <w:color w:val="000000"/>
        </w:rPr>
        <w:t>C</w:t>
      </w:r>
      <w:r w:rsidRPr="00AC4F8E">
        <w:rPr>
          <w:rFonts w:cs="Arial"/>
          <w:color w:val="000000"/>
        </w:rPr>
        <w:t>reate and maintain a record of all categories of data processing activities carried out under the Sub-Contract, containing</w:t>
      </w:r>
      <w:r w:rsidR="00DE02DA">
        <w:rPr>
          <w:rFonts w:cs="Arial"/>
          <w:color w:val="000000"/>
        </w:rPr>
        <w:t xml:space="preserve"> the following.</w:t>
      </w:r>
    </w:p>
    <w:p w14:paraId="00B371E3" w14:textId="3803B8C8" w:rsidR="00394F18" w:rsidRPr="00AC4F8E" w:rsidRDefault="00394F18" w:rsidP="00394F18">
      <w:pPr>
        <w:ind w:left="0"/>
        <w:rPr>
          <w:rFonts w:cs="Arial"/>
          <w:color w:val="000000"/>
        </w:rPr>
      </w:pPr>
      <w:r w:rsidRPr="00AC4F8E">
        <w:rPr>
          <w:rFonts w:cs="Arial"/>
          <w:color w:val="000000"/>
        </w:rPr>
        <w:t xml:space="preserve">21.16.3.8.1 </w:t>
      </w:r>
      <w:r w:rsidR="00DE02DA">
        <w:rPr>
          <w:rFonts w:cs="Arial"/>
          <w:color w:val="000000"/>
        </w:rPr>
        <w:t>T</w:t>
      </w:r>
      <w:r w:rsidRPr="00AC4F8E">
        <w:rPr>
          <w:rFonts w:cs="Arial"/>
          <w:color w:val="000000"/>
        </w:rPr>
        <w:t>he name and contact details of the Data Protection Officer (where required by Data Protection Legislation to have one)</w:t>
      </w:r>
      <w:r w:rsidR="00DE02DA">
        <w:rPr>
          <w:rFonts w:cs="Arial"/>
          <w:color w:val="000000"/>
        </w:rPr>
        <w:t>.</w:t>
      </w:r>
    </w:p>
    <w:p w14:paraId="7F24D4AC" w14:textId="718E9F06" w:rsidR="00394F18" w:rsidRPr="00AC4F8E" w:rsidRDefault="00394F18" w:rsidP="00394F18">
      <w:pPr>
        <w:ind w:left="0"/>
        <w:rPr>
          <w:rFonts w:cs="Arial"/>
          <w:color w:val="000000"/>
        </w:rPr>
      </w:pPr>
      <w:r w:rsidRPr="00AC4F8E">
        <w:rPr>
          <w:rFonts w:cs="Arial"/>
          <w:color w:val="000000"/>
        </w:rPr>
        <w:t xml:space="preserve">21.16.3.8.2 </w:t>
      </w:r>
      <w:r w:rsidR="00DE02DA">
        <w:rPr>
          <w:rFonts w:cs="Arial"/>
          <w:color w:val="000000"/>
        </w:rPr>
        <w:t>T</w:t>
      </w:r>
      <w:r w:rsidRPr="00AC4F8E">
        <w:rPr>
          <w:rFonts w:cs="Arial"/>
          <w:color w:val="000000"/>
        </w:rPr>
        <w:t>he categories of processing carried out on behalf of the Provider</w:t>
      </w:r>
      <w:r w:rsidR="00DE02DA">
        <w:rPr>
          <w:rFonts w:cs="Arial"/>
          <w:color w:val="000000"/>
        </w:rPr>
        <w:t>.</w:t>
      </w:r>
    </w:p>
    <w:p w14:paraId="42FFC811" w14:textId="2433D08C" w:rsidR="00394F18" w:rsidRPr="00AC4F8E" w:rsidRDefault="00394F18" w:rsidP="00394F18">
      <w:pPr>
        <w:ind w:left="0"/>
        <w:rPr>
          <w:rFonts w:cs="Arial"/>
          <w:color w:val="000000"/>
        </w:rPr>
      </w:pPr>
      <w:r w:rsidRPr="00AC4F8E">
        <w:rPr>
          <w:rFonts w:cs="Arial"/>
          <w:color w:val="000000"/>
        </w:rPr>
        <w:t xml:space="preserve">21.16.3.8.3 </w:t>
      </w:r>
      <w:r w:rsidR="00DE02DA">
        <w:rPr>
          <w:rFonts w:cs="Arial"/>
          <w:color w:val="000000"/>
        </w:rPr>
        <w:t>W</w:t>
      </w:r>
      <w:r w:rsidRPr="00AC4F8E">
        <w:rPr>
          <w:rFonts w:cs="Arial"/>
          <w:color w:val="000000"/>
        </w:rPr>
        <w:t>here applicable, transfers of Personal Data to a third country or an international organisation, including the identification of that third country or international organisation and, where relevant, the documentation of suitable safeguards</w:t>
      </w:r>
      <w:r w:rsidR="00DE02DA">
        <w:rPr>
          <w:rFonts w:cs="Arial"/>
          <w:color w:val="000000"/>
        </w:rPr>
        <w:t>.</w:t>
      </w:r>
    </w:p>
    <w:p w14:paraId="69AB03AC" w14:textId="2216A727" w:rsidR="00394F18" w:rsidRDefault="00394F18" w:rsidP="00394F18">
      <w:pPr>
        <w:ind w:left="0"/>
        <w:rPr>
          <w:rFonts w:cs="Arial"/>
          <w:color w:val="000000"/>
        </w:rPr>
      </w:pPr>
      <w:r w:rsidRPr="00AC4F8E">
        <w:rPr>
          <w:rFonts w:cs="Arial"/>
          <w:color w:val="000000"/>
        </w:rPr>
        <w:t xml:space="preserve">21.16.3.8.4 </w:t>
      </w:r>
      <w:r w:rsidR="00DE02DA">
        <w:rPr>
          <w:rFonts w:cs="Arial"/>
          <w:color w:val="000000"/>
        </w:rPr>
        <w:t>A</w:t>
      </w:r>
      <w:r w:rsidRPr="00AC4F8E">
        <w:rPr>
          <w:rFonts w:cs="Arial"/>
          <w:color w:val="000000"/>
        </w:rPr>
        <w:t xml:space="preserve"> general description of the technical and organisation security measures taken to ensure the security and integrity of the Personal Data processed under this Contract</w:t>
      </w:r>
      <w:r w:rsidR="00DE02DA">
        <w:rPr>
          <w:rFonts w:cs="Arial"/>
          <w:color w:val="000000"/>
        </w:rPr>
        <w:t>.</w:t>
      </w:r>
    </w:p>
    <w:p w14:paraId="60B8D2F8" w14:textId="4AF55070" w:rsidR="00394F18" w:rsidRPr="00AC4F8E" w:rsidRDefault="00394F18" w:rsidP="00394F18">
      <w:pPr>
        <w:ind w:left="0"/>
        <w:rPr>
          <w:rFonts w:cs="Arial"/>
          <w:color w:val="000000"/>
        </w:rPr>
      </w:pPr>
      <w:r w:rsidRPr="00AC4F8E">
        <w:rPr>
          <w:rFonts w:cs="Arial"/>
          <w:color w:val="000000"/>
        </w:rPr>
        <w:t xml:space="preserve">21.16.3.9 </w:t>
      </w:r>
      <w:r w:rsidR="00DE02DA">
        <w:rPr>
          <w:rFonts w:cs="Arial"/>
          <w:color w:val="000000"/>
        </w:rPr>
        <w:t>G</w:t>
      </w:r>
      <w:r w:rsidRPr="00AC4F8E">
        <w:rPr>
          <w:rFonts w:cs="Arial"/>
          <w:color w:val="000000"/>
        </w:rPr>
        <w:t>uarantee that it has technical and organisational measures in place that are sufficient to ensure that the processing complies with Data Protection Legislation and ensures that the rights of Data Subject are protected</w:t>
      </w:r>
      <w:r w:rsidR="00DE02DA">
        <w:rPr>
          <w:rFonts w:cs="Arial"/>
          <w:color w:val="000000"/>
        </w:rPr>
        <w:t>.</w:t>
      </w:r>
    </w:p>
    <w:p w14:paraId="602C0F16" w14:textId="77777777" w:rsidR="00DE02DA" w:rsidRDefault="00394F18" w:rsidP="00394F18">
      <w:pPr>
        <w:ind w:left="0"/>
        <w:rPr>
          <w:rFonts w:cs="Arial"/>
          <w:color w:val="000000"/>
        </w:rPr>
      </w:pPr>
      <w:r w:rsidRPr="00AC4F8E">
        <w:rPr>
          <w:rFonts w:cs="Arial"/>
          <w:color w:val="000000"/>
        </w:rPr>
        <w:t xml:space="preserve">21.16.3.10 </w:t>
      </w:r>
      <w:r w:rsidR="00DE02DA">
        <w:rPr>
          <w:rFonts w:cs="Arial"/>
          <w:color w:val="000000"/>
        </w:rPr>
        <w:t>A</w:t>
      </w:r>
      <w:r w:rsidRPr="00AC4F8E">
        <w:rPr>
          <w:rFonts w:cs="Arial"/>
          <w:color w:val="000000"/>
        </w:rPr>
        <w:t>llow rights of audit and inspection in respect of relevant data handling systems to the Provider or to the Co-ordinating Commissioner or to any person authorised by the Provider or by the Co-ordinating Commissioner to act on its behalf</w:t>
      </w:r>
      <w:r w:rsidR="00DE02DA">
        <w:rPr>
          <w:rFonts w:cs="Arial"/>
          <w:color w:val="000000"/>
        </w:rPr>
        <w:t>.</w:t>
      </w:r>
    </w:p>
    <w:p w14:paraId="7FA065B1" w14:textId="130A3456" w:rsidR="00394F18" w:rsidRPr="00AC4F8E" w:rsidRDefault="00394F18" w:rsidP="00394F18">
      <w:pPr>
        <w:ind w:left="0"/>
        <w:rPr>
          <w:rFonts w:cs="Arial"/>
          <w:color w:val="000000"/>
        </w:rPr>
      </w:pPr>
      <w:r w:rsidRPr="00AC4F8E">
        <w:rPr>
          <w:rFonts w:cs="Arial"/>
          <w:color w:val="000000"/>
        </w:rPr>
        <w:t xml:space="preserve">21.16.3.11 </w:t>
      </w:r>
      <w:r w:rsidR="00DE02DA">
        <w:rPr>
          <w:rFonts w:cs="Arial"/>
          <w:color w:val="000000"/>
        </w:rPr>
        <w:t>I</w:t>
      </w:r>
      <w:r w:rsidRPr="00AC4F8E">
        <w:rPr>
          <w:rFonts w:cs="Arial"/>
          <w:color w:val="000000"/>
        </w:rPr>
        <w:t>mpose on its own Sub-Contractors (in the event the Sub-Contractor further sub-contracts any of its obligations under the Sub-Contract) obligations that are substantially equivalent to the obligations imposed on the Sub-Contractor by this GC21.16.3.</w:t>
      </w:r>
    </w:p>
    <w:p w14:paraId="476A430B" w14:textId="7A076D91" w:rsidR="00394F18" w:rsidRPr="00AC4F8E" w:rsidRDefault="00394F18" w:rsidP="00394F18">
      <w:pPr>
        <w:ind w:left="0"/>
        <w:rPr>
          <w:rFonts w:cs="Arial"/>
          <w:color w:val="000000"/>
        </w:rPr>
      </w:pPr>
      <w:r w:rsidRPr="00AC4F8E">
        <w:rPr>
          <w:rFonts w:cs="Arial"/>
          <w:color w:val="000000"/>
        </w:rPr>
        <w:t>21.17 The agreement required by GC21.16 must also set out</w:t>
      </w:r>
      <w:r w:rsidR="00DE02DA">
        <w:rPr>
          <w:rFonts w:cs="Arial"/>
          <w:color w:val="000000"/>
        </w:rPr>
        <w:t xml:space="preserve"> the following.</w:t>
      </w:r>
    </w:p>
    <w:p w14:paraId="529ACDB1" w14:textId="138AA6B9" w:rsidR="00394F18" w:rsidRPr="00AC4F8E" w:rsidRDefault="00394F18" w:rsidP="00394F18">
      <w:pPr>
        <w:ind w:left="0"/>
        <w:rPr>
          <w:rFonts w:cs="Arial"/>
          <w:color w:val="000000"/>
        </w:rPr>
      </w:pPr>
      <w:r w:rsidRPr="00AC4F8E">
        <w:rPr>
          <w:rFonts w:cs="Arial"/>
          <w:color w:val="000000"/>
        </w:rPr>
        <w:t xml:space="preserve">21.17.1 </w:t>
      </w:r>
      <w:r w:rsidR="00DE02DA">
        <w:rPr>
          <w:rFonts w:cs="Arial"/>
          <w:color w:val="000000"/>
        </w:rPr>
        <w:t>T</w:t>
      </w:r>
      <w:r w:rsidRPr="00AC4F8E">
        <w:rPr>
          <w:rFonts w:cs="Arial"/>
          <w:color w:val="000000"/>
        </w:rPr>
        <w:t>he subject matter of the processing</w:t>
      </w:r>
      <w:r w:rsidR="00DE02DA">
        <w:rPr>
          <w:rFonts w:cs="Arial"/>
          <w:color w:val="000000"/>
        </w:rPr>
        <w:t>.</w:t>
      </w:r>
    </w:p>
    <w:p w14:paraId="17D1F132" w14:textId="0A9B76F8" w:rsidR="00394F18" w:rsidRPr="00AC4F8E" w:rsidRDefault="00394F18" w:rsidP="00394F18">
      <w:pPr>
        <w:ind w:left="0"/>
        <w:rPr>
          <w:rFonts w:cs="Arial"/>
          <w:color w:val="000000"/>
        </w:rPr>
      </w:pPr>
      <w:r w:rsidRPr="00AC4F8E">
        <w:rPr>
          <w:rFonts w:cs="Arial"/>
          <w:color w:val="000000"/>
        </w:rPr>
        <w:t xml:space="preserve">21.17.2 </w:t>
      </w:r>
      <w:r w:rsidR="00DE02DA">
        <w:rPr>
          <w:rFonts w:cs="Arial"/>
          <w:color w:val="000000"/>
        </w:rPr>
        <w:t>T</w:t>
      </w:r>
      <w:r w:rsidRPr="00AC4F8E">
        <w:rPr>
          <w:rFonts w:cs="Arial"/>
          <w:color w:val="000000"/>
        </w:rPr>
        <w:t>he duration of the processing</w:t>
      </w:r>
      <w:r w:rsidR="00DE02DA">
        <w:rPr>
          <w:rFonts w:cs="Arial"/>
          <w:color w:val="000000"/>
        </w:rPr>
        <w:t>.</w:t>
      </w:r>
    </w:p>
    <w:p w14:paraId="6C1EC23C" w14:textId="0332A954" w:rsidR="00394F18" w:rsidRPr="00AC4F8E" w:rsidRDefault="00394F18" w:rsidP="00394F18">
      <w:pPr>
        <w:ind w:left="0"/>
        <w:rPr>
          <w:rFonts w:cs="Arial"/>
          <w:color w:val="000000"/>
        </w:rPr>
      </w:pPr>
      <w:r w:rsidRPr="00AC4F8E">
        <w:rPr>
          <w:rFonts w:cs="Arial"/>
          <w:color w:val="000000"/>
        </w:rPr>
        <w:t xml:space="preserve">21.17.3 </w:t>
      </w:r>
      <w:r w:rsidR="00DE02DA">
        <w:rPr>
          <w:rFonts w:cs="Arial"/>
          <w:color w:val="000000"/>
        </w:rPr>
        <w:t>T</w:t>
      </w:r>
      <w:r w:rsidRPr="00AC4F8E">
        <w:rPr>
          <w:rFonts w:cs="Arial"/>
          <w:color w:val="000000"/>
        </w:rPr>
        <w:t>he nature and purposes of the processing</w:t>
      </w:r>
      <w:r w:rsidR="00DE02DA">
        <w:rPr>
          <w:rFonts w:cs="Arial"/>
          <w:color w:val="000000"/>
        </w:rPr>
        <w:t>.</w:t>
      </w:r>
    </w:p>
    <w:p w14:paraId="730E650A" w14:textId="402F4925" w:rsidR="00394F18" w:rsidRPr="00AC4F8E" w:rsidRDefault="00394F18" w:rsidP="00394F18">
      <w:pPr>
        <w:ind w:left="0"/>
        <w:rPr>
          <w:rFonts w:cs="Arial"/>
          <w:color w:val="000000"/>
        </w:rPr>
      </w:pPr>
      <w:r w:rsidRPr="00AC4F8E">
        <w:rPr>
          <w:rFonts w:cs="Arial"/>
          <w:color w:val="000000"/>
        </w:rPr>
        <w:t xml:space="preserve">21.17.4 </w:t>
      </w:r>
      <w:r w:rsidR="00DE02DA">
        <w:rPr>
          <w:rFonts w:cs="Arial"/>
          <w:color w:val="000000"/>
        </w:rPr>
        <w:t>T</w:t>
      </w:r>
      <w:r w:rsidRPr="00AC4F8E">
        <w:rPr>
          <w:rFonts w:cs="Arial"/>
          <w:color w:val="000000"/>
        </w:rPr>
        <w:t>he type of personal data processed</w:t>
      </w:r>
      <w:r w:rsidR="00DE02DA">
        <w:rPr>
          <w:rFonts w:cs="Arial"/>
          <w:color w:val="000000"/>
        </w:rPr>
        <w:t>.</w:t>
      </w:r>
    </w:p>
    <w:p w14:paraId="0A472A8B" w14:textId="1D8CD347" w:rsidR="00394F18" w:rsidRPr="00AC4F8E" w:rsidRDefault="00394F18" w:rsidP="00394F18">
      <w:pPr>
        <w:ind w:left="0"/>
        <w:rPr>
          <w:rFonts w:cs="Arial"/>
          <w:color w:val="000000"/>
        </w:rPr>
      </w:pPr>
      <w:r w:rsidRPr="00AC4F8E">
        <w:rPr>
          <w:rFonts w:cs="Arial"/>
          <w:color w:val="000000"/>
        </w:rPr>
        <w:t xml:space="preserve">21.17.5 </w:t>
      </w:r>
      <w:r w:rsidR="00DE02DA">
        <w:rPr>
          <w:rFonts w:cs="Arial"/>
          <w:color w:val="000000"/>
        </w:rPr>
        <w:t>T</w:t>
      </w:r>
      <w:r w:rsidRPr="00AC4F8E">
        <w:rPr>
          <w:rFonts w:cs="Arial"/>
          <w:color w:val="000000"/>
        </w:rPr>
        <w:t>he categories of data subjects</w:t>
      </w:r>
      <w:r w:rsidR="00DE02DA">
        <w:rPr>
          <w:rFonts w:cs="Arial"/>
          <w:color w:val="000000"/>
        </w:rPr>
        <w:t>.</w:t>
      </w:r>
    </w:p>
    <w:p w14:paraId="6737DE5A" w14:textId="05D0E0D5" w:rsidR="00394F18" w:rsidRPr="00AC4F8E" w:rsidRDefault="00394F18" w:rsidP="00394F18">
      <w:pPr>
        <w:ind w:left="0"/>
        <w:rPr>
          <w:rFonts w:cs="Arial"/>
          <w:color w:val="000000"/>
        </w:rPr>
      </w:pPr>
      <w:r w:rsidRPr="00AC4F8E">
        <w:rPr>
          <w:rFonts w:cs="Arial"/>
          <w:color w:val="000000"/>
        </w:rPr>
        <w:t xml:space="preserve">21.17.6 </w:t>
      </w:r>
      <w:r w:rsidR="00DE02DA">
        <w:rPr>
          <w:rFonts w:cs="Arial"/>
          <w:color w:val="000000"/>
        </w:rPr>
        <w:t>T</w:t>
      </w:r>
      <w:r w:rsidRPr="00AC4F8E">
        <w:rPr>
          <w:rFonts w:cs="Arial"/>
          <w:color w:val="000000"/>
        </w:rPr>
        <w:t>he plan for return and destruction of the data once processing is complete unless the Law requires that the data is preserved.</w:t>
      </w:r>
    </w:p>
    <w:p w14:paraId="3684D422" w14:textId="77777777" w:rsidR="000D3419" w:rsidRDefault="000D3419" w:rsidP="00394F18">
      <w:pPr>
        <w:ind w:left="0"/>
        <w:rPr>
          <w:rFonts w:cs="Arial"/>
          <w:b/>
          <w:color w:val="000000"/>
        </w:rPr>
      </w:pPr>
    </w:p>
    <w:p w14:paraId="2467D214" w14:textId="77777777" w:rsidR="000D3419" w:rsidRDefault="000D3419" w:rsidP="00394F18">
      <w:pPr>
        <w:ind w:left="0"/>
        <w:rPr>
          <w:rFonts w:cs="Arial"/>
          <w:b/>
          <w:color w:val="000000"/>
        </w:rPr>
      </w:pPr>
    </w:p>
    <w:p w14:paraId="655A03F3" w14:textId="20CAF00C" w:rsidR="00394F18" w:rsidRPr="00F97BCC" w:rsidRDefault="00394F18" w:rsidP="00394F18">
      <w:pPr>
        <w:ind w:left="0"/>
        <w:rPr>
          <w:rFonts w:cs="Arial"/>
          <w:b/>
          <w:color w:val="000000"/>
        </w:rPr>
      </w:pPr>
      <w:r w:rsidRPr="00F97BCC">
        <w:rPr>
          <w:rFonts w:cs="Arial"/>
          <w:b/>
          <w:color w:val="000000"/>
        </w:rPr>
        <w:t>Freedom of Information and Transparency</w:t>
      </w:r>
    </w:p>
    <w:p w14:paraId="495678A3" w14:textId="274C57D5" w:rsidR="00394F18" w:rsidRPr="00AC4F8E" w:rsidRDefault="00394F18" w:rsidP="00394F18">
      <w:pPr>
        <w:ind w:left="0"/>
        <w:rPr>
          <w:rFonts w:cs="Arial"/>
          <w:color w:val="000000"/>
        </w:rPr>
      </w:pPr>
      <w:r w:rsidRPr="00AC4F8E">
        <w:rPr>
          <w:rFonts w:cs="Arial"/>
          <w:color w:val="000000"/>
        </w:rPr>
        <w:t>21.18 The Provider acknowledges that the Commissioners are subject to the requirements of FOIA and EIR. The Provider must assist and co-operate with each Commissioner to enable it to comply with its disclosure obligations under FOIA and EIR. The Provider agrees</w:t>
      </w:r>
      <w:r w:rsidR="00DE02DA">
        <w:rPr>
          <w:rFonts w:cs="Arial"/>
          <w:color w:val="000000"/>
        </w:rPr>
        <w:t xml:space="preserve"> to the following.</w:t>
      </w:r>
    </w:p>
    <w:p w14:paraId="155EEC9E" w14:textId="7FDA6311" w:rsidR="00394F18" w:rsidRPr="00AC4F8E" w:rsidRDefault="00394F18" w:rsidP="00394F18">
      <w:pPr>
        <w:ind w:left="0"/>
        <w:rPr>
          <w:rFonts w:cs="Arial"/>
          <w:color w:val="000000"/>
        </w:rPr>
      </w:pPr>
      <w:r w:rsidRPr="00AC4F8E">
        <w:rPr>
          <w:rFonts w:cs="Arial"/>
          <w:color w:val="000000"/>
        </w:rPr>
        <w:t xml:space="preserve">21.18.1 </w:t>
      </w:r>
      <w:r w:rsidR="00DE02DA">
        <w:rPr>
          <w:rFonts w:cs="Arial"/>
          <w:color w:val="000000"/>
        </w:rPr>
        <w:t>T</w:t>
      </w:r>
      <w:r w:rsidRPr="00AC4F8E">
        <w:rPr>
          <w:rFonts w:cs="Arial"/>
          <w:color w:val="000000"/>
        </w:rPr>
        <w:t>hat this Contract and any other recorded information held by the Provider on a Commissioner’s behalf for the purposes of this Contract are subject to the obligations and commitments of the Commissioner under FOIA and EIR</w:t>
      </w:r>
      <w:r w:rsidR="00DE02DA">
        <w:rPr>
          <w:rFonts w:cs="Arial"/>
          <w:color w:val="000000"/>
        </w:rPr>
        <w:t>.</w:t>
      </w:r>
    </w:p>
    <w:p w14:paraId="75A83659" w14:textId="2E1C13C0" w:rsidR="00394F18" w:rsidRPr="00AC4F8E" w:rsidRDefault="00394F18" w:rsidP="00394F18">
      <w:pPr>
        <w:ind w:left="0"/>
        <w:rPr>
          <w:rFonts w:cs="Arial"/>
          <w:color w:val="000000"/>
        </w:rPr>
      </w:pPr>
      <w:r w:rsidRPr="00AC4F8E">
        <w:rPr>
          <w:rFonts w:cs="Arial"/>
          <w:color w:val="000000"/>
        </w:rPr>
        <w:t xml:space="preserve">21.18.2 </w:t>
      </w:r>
      <w:r w:rsidR="00DE02DA">
        <w:rPr>
          <w:rFonts w:cs="Arial"/>
          <w:color w:val="000000"/>
        </w:rPr>
        <w:t>T</w:t>
      </w:r>
      <w:r w:rsidRPr="00AC4F8E">
        <w:rPr>
          <w:rFonts w:cs="Arial"/>
          <w:color w:val="000000"/>
        </w:rPr>
        <w:t>hat the decision on whether any exemption under FOIA or exception under EIR applies to any information is a decision solely for the Commissioner to whom a request for information is addressed</w:t>
      </w:r>
      <w:r w:rsidR="00DE02DA">
        <w:rPr>
          <w:rFonts w:cs="Arial"/>
          <w:color w:val="000000"/>
        </w:rPr>
        <w:t>.</w:t>
      </w:r>
    </w:p>
    <w:p w14:paraId="5139E313" w14:textId="5FAA447B" w:rsidR="00394F18" w:rsidRPr="00AC4F8E" w:rsidRDefault="00394F18" w:rsidP="00394F18">
      <w:pPr>
        <w:ind w:left="0"/>
        <w:rPr>
          <w:rFonts w:cs="Arial"/>
          <w:color w:val="000000"/>
        </w:rPr>
      </w:pPr>
      <w:r w:rsidRPr="00AC4F8E">
        <w:rPr>
          <w:rFonts w:cs="Arial"/>
          <w:color w:val="000000"/>
        </w:rPr>
        <w:t xml:space="preserve">21.18.3 </w:t>
      </w:r>
      <w:r w:rsidR="00DE02DA">
        <w:rPr>
          <w:rFonts w:cs="Arial"/>
          <w:color w:val="000000"/>
        </w:rPr>
        <w:t>T</w:t>
      </w:r>
      <w:r w:rsidRPr="00AC4F8E">
        <w:rPr>
          <w:rFonts w:cs="Arial"/>
          <w:color w:val="000000"/>
        </w:rPr>
        <w:t>hat where the Provider receives a request for information relating to the Services provided under this Contract and the Provider itself is subject to FOIA or EIR, it will liaise with the relevant Commissioner as to the contents of any response before a response to a request is issued and will promptly (and in any event within 2 Operational Days) provide a copy of the request and any response to the relevant Commissioner</w:t>
      </w:r>
      <w:r w:rsidR="00024AF4">
        <w:rPr>
          <w:rFonts w:cs="Arial"/>
          <w:color w:val="000000"/>
        </w:rPr>
        <w:t>.</w:t>
      </w:r>
    </w:p>
    <w:p w14:paraId="34C93BBA" w14:textId="68394872" w:rsidR="00394F18" w:rsidRDefault="00394F18" w:rsidP="00394F18">
      <w:pPr>
        <w:ind w:left="0"/>
        <w:rPr>
          <w:rFonts w:cs="Arial"/>
          <w:color w:val="000000"/>
        </w:rPr>
      </w:pPr>
      <w:r w:rsidRPr="00AC4F8E">
        <w:rPr>
          <w:rFonts w:cs="Arial"/>
          <w:color w:val="000000"/>
        </w:rPr>
        <w:t xml:space="preserve">21.18.4 </w:t>
      </w:r>
      <w:r w:rsidR="00024AF4">
        <w:rPr>
          <w:rFonts w:cs="Arial"/>
          <w:color w:val="000000"/>
        </w:rPr>
        <w:t>T</w:t>
      </w:r>
      <w:r w:rsidRPr="00AC4F8E">
        <w:rPr>
          <w:rFonts w:cs="Arial"/>
          <w:color w:val="000000"/>
        </w:rPr>
        <w:t>hat where the Provider receives a request for information and the Provider is not itself subject to FOIA or as applicable EIR, it will not respond to that request (unless directed to do so by the relevant Commissioner to whom the request relates) and will promptly (and in any event within 2 Operational Days) transfer the request to the relevant Commissioner</w:t>
      </w:r>
      <w:r w:rsidR="00024AF4">
        <w:rPr>
          <w:rFonts w:cs="Arial"/>
          <w:color w:val="000000"/>
        </w:rPr>
        <w:t>.</w:t>
      </w:r>
    </w:p>
    <w:p w14:paraId="270510A9" w14:textId="6157D6DE" w:rsidR="00394F18" w:rsidRPr="00AC4F8E" w:rsidRDefault="00394F18" w:rsidP="00394F18">
      <w:pPr>
        <w:ind w:left="0"/>
        <w:rPr>
          <w:rFonts w:cs="Arial"/>
          <w:color w:val="000000"/>
        </w:rPr>
      </w:pPr>
      <w:r w:rsidRPr="00AC4F8E">
        <w:rPr>
          <w:rFonts w:cs="Arial"/>
          <w:color w:val="000000"/>
        </w:rPr>
        <w:t xml:space="preserve">21.18.5 </w:t>
      </w:r>
      <w:r w:rsidR="00024AF4">
        <w:rPr>
          <w:rFonts w:cs="Arial"/>
          <w:color w:val="000000"/>
        </w:rPr>
        <w:t>T</w:t>
      </w:r>
      <w:r w:rsidRPr="00AC4F8E">
        <w:rPr>
          <w:rFonts w:cs="Arial"/>
          <w:color w:val="000000"/>
        </w:rPr>
        <w:t>hat any Commissioner, acting in accordance with the codes of practice issued and revised from time to time under both section 45 of FOIA and regulation 16 of EIR, may disclose information concerning the Provider and this Contract either without consulting with the Provider, or following consultation with the Provider and having taken its views into account</w:t>
      </w:r>
      <w:r w:rsidR="00024AF4">
        <w:rPr>
          <w:rFonts w:cs="Arial"/>
          <w:color w:val="000000"/>
        </w:rPr>
        <w:t>.</w:t>
      </w:r>
    </w:p>
    <w:p w14:paraId="085CDED1" w14:textId="45632C68" w:rsidR="00394F18" w:rsidRPr="00AC4F8E" w:rsidRDefault="00394F18" w:rsidP="00394F18">
      <w:pPr>
        <w:ind w:left="0"/>
        <w:rPr>
          <w:rFonts w:cs="Arial"/>
          <w:color w:val="000000"/>
        </w:rPr>
      </w:pPr>
      <w:r w:rsidRPr="00AC4F8E">
        <w:rPr>
          <w:rFonts w:cs="Arial"/>
          <w:color w:val="000000"/>
        </w:rPr>
        <w:t xml:space="preserve">21.18.6 </w:t>
      </w:r>
      <w:r w:rsidR="00024AF4">
        <w:rPr>
          <w:rFonts w:cs="Arial"/>
          <w:color w:val="000000"/>
        </w:rPr>
        <w:t>T</w:t>
      </w:r>
      <w:r w:rsidRPr="00AC4F8E">
        <w:rPr>
          <w:rFonts w:cs="Arial"/>
          <w:color w:val="000000"/>
        </w:rPr>
        <w:t>o assist the Commissioners in responding to a request for information, by processing information or environmental information (as the same are defined in FOIA or E</w:t>
      </w:r>
      <w:r>
        <w:rPr>
          <w:rFonts w:cs="Arial"/>
          <w:color w:val="000000"/>
        </w:rPr>
        <w:t xml:space="preserve">nvironmental </w:t>
      </w:r>
      <w:r w:rsidRPr="00AC4F8E">
        <w:rPr>
          <w:rFonts w:cs="Arial"/>
          <w:color w:val="000000"/>
        </w:rPr>
        <w:t>I</w:t>
      </w:r>
      <w:r>
        <w:rPr>
          <w:rFonts w:cs="Arial"/>
          <w:color w:val="000000"/>
        </w:rPr>
        <w:t xml:space="preserve">nformation </w:t>
      </w:r>
      <w:r w:rsidRPr="00AC4F8E">
        <w:rPr>
          <w:rFonts w:cs="Arial"/>
          <w:color w:val="000000"/>
        </w:rPr>
        <w:t>R</w:t>
      </w:r>
      <w:r>
        <w:rPr>
          <w:rFonts w:cs="Arial"/>
          <w:color w:val="000000"/>
        </w:rPr>
        <w:t>egulations- EIR</w:t>
      </w:r>
      <w:r w:rsidRPr="00AC4F8E">
        <w:rPr>
          <w:rFonts w:cs="Arial"/>
          <w:color w:val="000000"/>
        </w:rPr>
        <w:t>) in accordance with a records management system that complies with all applicable records management recommendations and codes of conduct issued under section 46 of FOIA, and providing copies of all information requested by that Commissioner within 5 Operational Days of that request and without charge.</w:t>
      </w:r>
    </w:p>
    <w:p w14:paraId="6DDCACF9" w14:textId="77777777" w:rsidR="00394F18" w:rsidRPr="00AC4F8E" w:rsidRDefault="00394F18" w:rsidP="00394F18">
      <w:pPr>
        <w:ind w:left="0"/>
        <w:rPr>
          <w:rFonts w:cs="Arial"/>
          <w:color w:val="000000"/>
        </w:rPr>
      </w:pPr>
      <w:r w:rsidRPr="00AC4F8E">
        <w:rPr>
          <w:rFonts w:cs="Arial"/>
          <w:color w:val="000000"/>
        </w:rPr>
        <w:t>21.19 The Parties acknowledge that, except for any information which is exempt from disclosure in accordance with the provisions of FOIA, or for which an exception applies under EIR, the content of this Contract is not Confidential Information.</w:t>
      </w:r>
    </w:p>
    <w:p w14:paraId="45E4BD60" w14:textId="77777777" w:rsidR="00394F18" w:rsidRPr="00AC4F8E" w:rsidRDefault="00394F18" w:rsidP="00394F18">
      <w:pPr>
        <w:ind w:left="0"/>
        <w:rPr>
          <w:rFonts w:cs="Arial"/>
          <w:color w:val="000000"/>
        </w:rPr>
      </w:pPr>
      <w:r w:rsidRPr="00AC4F8E">
        <w:rPr>
          <w:rFonts w:cs="Arial"/>
          <w:color w:val="000000"/>
        </w:rPr>
        <w:t>21.20 Notwithstanding any other term of this Contract, the Provider consents to the publication of this Contract in its entirety (including variations), subject only to the redaction of information that is exempt from disclosure in accordance with the provisions of FOIA or for which an exception applies under EIR.</w:t>
      </w:r>
    </w:p>
    <w:p w14:paraId="7341DB85" w14:textId="77777777" w:rsidR="00394F18" w:rsidRPr="00AC4F8E" w:rsidRDefault="00394F18" w:rsidP="00394F18">
      <w:pPr>
        <w:ind w:left="0"/>
        <w:rPr>
          <w:rFonts w:cs="Arial"/>
          <w:color w:val="000000"/>
        </w:rPr>
      </w:pPr>
      <w:r w:rsidRPr="00AC4F8E">
        <w:rPr>
          <w:rFonts w:cs="Arial"/>
          <w:color w:val="000000"/>
        </w:rPr>
        <w:t xml:space="preserve">21.21 In preparing a copy of this Contract for publication under GC21.20 the Commissioners may consult with the Provider to inform decision-making regarding any </w:t>
      </w:r>
      <w:r w:rsidRPr="00AC4F8E">
        <w:rPr>
          <w:rFonts w:cs="Arial"/>
          <w:color w:val="000000"/>
        </w:rPr>
        <w:lastRenderedPageBreak/>
        <w:t>redactions but the final decision in relation to the redaction of information will be at the Commissioners’ absolute discretion.</w:t>
      </w:r>
    </w:p>
    <w:p w14:paraId="408F80BE" w14:textId="77777777" w:rsidR="00394F18" w:rsidRDefault="00394F18" w:rsidP="00394F18">
      <w:pPr>
        <w:ind w:left="0"/>
        <w:rPr>
          <w:rFonts w:cs="Arial"/>
          <w:color w:val="000000"/>
        </w:rPr>
      </w:pPr>
      <w:r w:rsidRPr="00AC4F8E">
        <w:rPr>
          <w:rFonts w:cs="Arial"/>
          <w:color w:val="000000"/>
        </w:rPr>
        <w:t>21.22 The Provider must assist and cooperate with the Commissioners to enable the Commissioners to publish this Contract.</w:t>
      </w:r>
    </w:p>
    <w:p w14:paraId="57AA0D3F" w14:textId="77777777" w:rsidR="003D52B6" w:rsidRPr="00616871" w:rsidRDefault="003D52B6" w:rsidP="003D52B6">
      <w:pPr>
        <w:ind w:left="0"/>
        <w:rPr>
          <w:rFonts w:cs="Arial"/>
          <w:b/>
        </w:rPr>
      </w:pPr>
      <w:bookmarkStart w:id="85" w:name="_DV_C481"/>
      <w:bookmarkStart w:id="86" w:name="_Toc481407389"/>
      <w:bookmarkStart w:id="87" w:name="_Toc501377339"/>
      <w:bookmarkStart w:id="88" w:name="_Toc511983520"/>
      <w:r>
        <w:rPr>
          <w:rFonts w:cs="Arial"/>
          <w:b/>
        </w:rPr>
        <w:t xml:space="preserve">Schedule 6F- </w:t>
      </w:r>
      <w:r w:rsidRPr="00616871">
        <w:rPr>
          <w:rFonts w:cs="Arial"/>
          <w:b/>
        </w:rPr>
        <w:t>Provider Data Processing Agreement</w:t>
      </w:r>
      <w:bookmarkEnd w:id="85"/>
      <w:bookmarkEnd w:id="86"/>
      <w:bookmarkEnd w:id="87"/>
      <w:bookmarkEnd w:id="88"/>
    </w:p>
    <w:p w14:paraId="31CB1257" w14:textId="77777777" w:rsidR="003D52B6" w:rsidRPr="00616871" w:rsidRDefault="003D52B6" w:rsidP="003D52B6">
      <w:pPr>
        <w:spacing w:after="0"/>
        <w:ind w:left="0"/>
        <w:rPr>
          <w:rFonts w:cs="Arial"/>
          <w:i/>
        </w:rPr>
      </w:pPr>
      <w:r w:rsidRPr="00616871">
        <w:rPr>
          <w:rFonts w:cs="Arial"/>
          <w:i/>
        </w:rPr>
        <w:t>[NOTE: This Schedule applies only where the Provider is appointed to act as a Data Processor under this Contract]</w:t>
      </w:r>
    </w:p>
    <w:p w14:paraId="568B4F06" w14:textId="77777777" w:rsidR="003D52B6" w:rsidRPr="00616871" w:rsidRDefault="003D52B6" w:rsidP="003D52B6">
      <w:pPr>
        <w:shd w:val="clear" w:color="auto" w:fill="FFFFFF"/>
        <w:spacing w:after="0"/>
        <w:jc w:val="both"/>
        <w:rPr>
          <w:rFonts w:cs="Arial"/>
          <w:sz w:val="20"/>
        </w:rPr>
      </w:pPr>
    </w:p>
    <w:p w14:paraId="39637498" w14:textId="77777777" w:rsidR="003D52B6" w:rsidRPr="003D52B6" w:rsidRDefault="003D52B6" w:rsidP="002B1BEC">
      <w:pPr>
        <w:pStyle w:val="ListParagraph"/>
        <w:numPr>
          <w:ilvl w:val="0"/>
          <w:numId w:val="17"/>
        </w:numPr>
        <w:autoSpaceDE w:val="0"/>
        <w:autoSpaceDN w:val="0"/>
        <w:adjustRightInd w:val="0"/>
        <w:spacing w:before="0" w:after="120" w:line="312" w:lineRule="auto"/>
        <w:ind w:left="360"/>
        <w:contextualSpacing w:val="0"/>
        <w:jc w:val="both"/>
        <w:rPr>
          <w:rFonts w:ascii="Arial" w:hAnsi="Arial" w:cs="Arial"/>
          <w:b/>
          <w:bCs/>
        </w:rPr>
      </w:pPr>
      <w:r w:rsidRPr="003D52B6">
        <w:rPr>
          <w:rFonts w:ascii="Arial" w:hAnsi="Arial" w:cs="Arial"/>
          <w:b/>
          <w:bCs/>
        </w:rPr>
        <w:t>SCOPE</w:t>
      </w:r>
    </w:p>
    <w:p w14:paraId="377CB5C6" w14:textId="77777777" w:rsidR="003D52B6" w:rsidRPr="00890170" w:rsidRDefault="003D52B6" w:rsidP="00890170">
      <w:pPr>
        <w:pStyle w:val="ListParagraph"/>
        <w:numPr>
          <w:ilvl w:val="1"/>
          <w:numId w:val="17"/>
        </w:numPr>
        <w:autoSpaceDE w:val="0"/>
        <w:autoSpaceDN w:val="0"/>
        <w:adjustRightInd w:val="0"/>
        <w:spacing w:before="120" w:after="0"/>
        <w:ind w:left="720" w:hanging="720"/>
        <w:contextualSpacing w:val="0"/>
        <w:jc w:val="both"/>
        <w:rPr>
          <w:rFonts w:cs="Arial"/>
          <w:color w:val="000000"/>
        </w:rPr>
      </w:pPr>
      <w:r w:rsidRPr="00890170">
        <w:rPr>
          <w:rFonts w:cs="Arial"/>
          <w:color w:val="000000"/>
        </w:rPr>
        <w:t>The Co-ordinating Commissioner appoints the Provider as a Data Processor to perform the Data Processing Services.</w:t>
      </w:r>
    </w:p>
    <w:p w14:paraId="46563C81" w14:textId="77777777" w:rsidR="003D52B6" w:rsidRPr="00E25CDD" w:rsidRDefault="003D52B6" w:rsidP="00890170">
      <w:pPr>
        <w:pStyle w:val="ListParagraph"/>
        <w:numPr>
          <w:ilvl w:val="1"/>
          <w:numId w:val="17"/>
        </w:numPr>
        <w:autoSpaceDE w:val="0"/>
        <w:autoSpaceDN w:val="0"/>
        <w:adjustRightInd w:val="0"/>
        <w:spacing w:before="120" w:after="0"/>
        <w:ind w:left="720" w:hanging="720"/>
        <w:contextualSpacing w:val="0"/>
        <w:jc w:val="both"/>
        <w:rPr>
          <w:rFonts w:ascii="Arial" w:eastAsia="ArialMT" w:hAnsi="Arial" w:cs="Arial"/>
        </w:rPr>
      </w:pPr>
      <w:r w:rsidRPr="00E25CDD">
        <w:rPr>
          <w:rFonts w:ascii="Arial" w:eastAsia="ArialMT" w:hAnsi="Arial" w:cs="Arial"/>
        </w:rPr>
        <w:t>When delivering the Data Processing Services, the Provider must, in addition to its other obligations under this Contract, comply with the provisions of this Schedule 6F.</w:t>
      </w:r>
    </w:p>
    <w:p w14:paraId="755BF6F4" w14:textId="6EEE67F2" w:rsidR="003D52B6" w:rsidRDefault="003D52B6" w:rsidP="00890170">
      <w:pPr>
        <w:pStyle w:val="ListParagraph"/>
        <w:numPr>
          <w:ilvl w:val="1"/>
          <w:numId w:val="17"/>
        </w:numPr>
        <w:autoSpaceDE w:val="0"/>
        <w:autoSpaceDN w:val="0"/>
        <w:adjustRightInd w:val="0"/>
        <w:spacing w:before="120" w:after="0"/>
        <w:ind w:left="720" w:hanging="720"/>
        <w:contextualSpacing w:val="0"/>
        <w:jc w:val="both"/>
        <w:rPr>
          <w:rFonts w:ascii="Arial" w:eastAsia="ArialMT" w:hAnsi="Arial" w:cs="Arial"/>
        </w:rPr>
      </w:pPr>
      <w:r w:rsidRPr="00E25CDD">
        <w:rPr>
          <w:rFonts w:ascii="Arial" w:eastAsia="ArialMT" w:hAnsi="Arial" w:cs="Arial"/>
        </w:rPr>
        <w:t>This Schedule 6F applies for so long as the Provider acts as a Data Processor in connection with this Contract.</w:t>
      </w:r>
    </w:p>
    <w:p w14:paraId="4B169E68" w14:textId="77777777" w:rsidR="00890170" w:rsidRPr="00E25CDD" w:rsidRDefault="00890170" w:rsidP="00890170">
      <w:pPr>
        <w:pStyle w:val="ListParagraph"/>
        <w:numPr>
          <w:ilvl w:val="0"/>
          <w:numId w:val="0"/>
        </w:numPr>
        <w:autoSpaceDE w:val="0"/>
        <w:autoSpaceDN w:val="0"/>
        <w:adjustRightInd w:val="0"/>
        <w:spacing w:before="120" w:after="0"/>
        <w:ind w:left="720"/>
        <w:contextualSpacing w:val="0"/>
        <w:jc w:val="both"/>
        <w:rPr>
          <w:rFonts w:ascii="Arial" w:eastAsia="ArialMT" w:hAnsi="Arial" w:cs="Arial"/>
        </w:rPr>
      </w:pPr>
    </w:p>
    <w:p w14:paraId="641DE387" w14:textId="77777777" w:rsidR="003D52B6" w:rsidRPr="003D52B6" w:rsidRDefault="003D52B6" w:rsidP="002B1BEC">
      <w:pPr>
        <w:pStyle w:val="ListParagraph"/>
        <w:numPr>
          <w:ilvl w:val="0"/>
          <w:numId w:val="17"/>
        </w:numPr>
        <w:autoSpaceDE w:val="0"/>
        <w:autoSpaceDN w:val="0"/>
        <w:adjustRightInd w:val="0"/>
        <w:spacing w:before="0" w:after="120" w:line="312" w:lineRule="auto"/>
        <w:ind w:left="360"/>
        <w:contextualSpacing w:val="0"/>
        <w:jc w:val="both"/>
        <w:rPr>
          <w:rFonts w:ascii="Arial" w:hAnsi="Arial" w:cs="Arial"/>
          <w:b/>
          <w:bCs/>
        </w:rPr>
      </w:pPr>
      <w:r w:rsidRPr="003D52B6">
        <w:rPr>
          <w:rFonts w:ascii="Arial" w:hAnsi="Arial" w:cs="Arial"/>
          <w:b/>
          <w:bCs/>
        </w:rPr>
        <w:t>DATA PROTECTION</w:t>
      </w:r>
    </w:p>
    <w:p w14:paraId="69AE99AB" w14:textId="191855A5" w:rsidR="003D52B6" w:rsidRDefault="003D52B6" w:rsidP="0089017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The Parties acknowledge that for the purposes of Data Protection Legislation in relation to the Data Processing Services the Co-ordinating Commissioner is the Data Controller and the Provider is the Data Processor. </w:t>
      </w:r>
      <w:r w:rsidRPr="00E25CDD">
        <w:rPr>
          <w:rFonts w:ascii="Arial" w:eastAsia="Times New Roman" w:hAnsi="Arial" w:cs="Arial"/>
          <w:bCs/>
        </w:rPr>
        <w:t xml:space="preserve">The Provider must process the Processor Data only to the extent necessary to perform the Data Processing Services and only in accordance with written instructions set out in this Schedule, </w:t>
      </w:r>
      <w:r w:rsidRPr="00E25CDD">
        <w:rPr>
          <w:rFonts w:ascii="Arial" w:hAnsi="Arial" w:cs="Arial"/>
        </w:rPr>
        <w:t>including instructions regarding transfers of Personal Data outside the EU or to an international organisation unless such transfer is required by Law, in which case the Provider must inform the Co-ordinating Commissioner of that requirement before processing takes place, unless this is prohibited by Law on the grounds of public interest</w:t>
      </w:r>
      <w:r w:rsidRPr="00E25CDD">
        <w:rPr>
          <w:rFonts w:ascii="Arial" w:eastAsia="Times New Roman" w:hAnsi="Arial" w:cs="Arial"/>
          <w:bCs/>
        </w:rPr>
        <w:t>.</w:t>
      </w:r>
    </w:p>
    <w:p w14:paraId="559A5383" w14:textId="77777777" w:rsidR="00890170" w:rsidRPr="00E25CDD" w:rsidRDefault="00890170" w:rsidP="0089017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6A4A16FA" w14:textId="37E1566C" w:rsidR="003D52B6" w:rsidRDefault="003D52B6" w:rsidP="0089017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890170">
        <w:rPr>
          <w:rFonts w:ascii="Arial" w:eastAsia="Times New Roman" w:hAnsi="Arial" w:cs="Arial"/>
          <w:bCs/>
        </w:rPr>
        <w:t>The Provider must notify the Co-ordinating Commissioner immediately if it considers that carrying out any of the Co-ordinating Commissioner’s instructions would infringe Data Protection Legislatio</w:t>
      </w:r>
      <w:r w:rsidRPr="00E25CDD">
        <w:rPr>
          <w:rFonts w:ascii="Arial" w:eastAsia="ArialMT" w:hAnsi="Arial" w:cs="Arial"/>
        </w:rPr>
        <w:t>n</w:t>
      </w:r>
    </w:p>
    <w:p w14:paraId="5ABD3517" w14:textId="77777777" w:rsidR="00890170" w:rsidRPr="00890170" w:rsidRDefault="00890170" w:rsidP="00890170">
      <w:pPr>
        <w:pStyle w:val="ListParagraph"/>
        <w:numPr>
          <w:ilvl w:val="0"/>
          <w:numId w:val="0"/>
        </w:numPr>
        <w:ind w:left="1474"/>
        <w:rPr>
          <w:rFonts w:ascii="Arial" w:eastAsia="ArialMT" w:hAnsi="Arial" w:cs="Arial"/>
        </w:rPr>
      </w:pPr>
    </w:p>
    <w:p w14:paraId="17145DEA" w14:textId="696A0F7B" w:rsidR="00890170" w:rsidRPr="00890170" w:rsidRDefault="003D52B6" w:rsidP="00890170">
      <w:pPr>
        <w:pStyle w:val="ListParagraph"/>
        <w:numPr>
          <w:ilvl w:val="1"/>
          <w:numId w:val="17"/>
        </w:numPr>
        <w:autoSpaceDE w:val="0"/>
        <w:autoSpaceDN w:val="0"/>
        <w:adjustRightInd w:val="0"/>
        <w:spacing w:before="0" w:after="0"/>
        <w:ind w:left="720" w:hanging="720"/>
        <w:contextualSpacing w:val="0"/>
        <w:jc w:val="both"/>
        <w:rPr>
          <w:rFonts w:ascii="Arial" w:eastAsia="Times New Roman" w:hAnsi="Arial" w:cs="Arial"/>
          <w:bCs/>
        </w:rPr>
      </w:pPr>
      <w:r w:rsidRPr="00890170">
        <w:rPr>
          <w:rFonts w:ascii="Arial" w:eastAsia="Times New Roman" w:hAnsi="Arial" w:cs="Arial"/>
          <w:bCs/>
        </w:rPr>
        <w:t>The Provider must provide all reasonable assistance to the Co-ordinating Commissioner in the preparation of any Data Protection Impact Assessment prior to commencing any processing. Such assistance may, at the discretion of the Co-ordinating Commissioner, include</w:t>
      </w:r>
      <w:r w:rsidR="00890170">
        <w:rPr>
          <w:rFonts w:ascii="Arial" w:eastAsia="Times New Roman" w:hAnsi="Arial" w:cs="Arial"/>
          <w:bCs/>
        </w:rPr>
        <w:t>:</w:t>
      </w:r>
    </w:p>
    <w:p w14:paraId="69C0734E" w14:textId="77777777" w:rsidR="00890170" w:rsidRPr="00890170" w:rsidRDefault="00890170" w:rsidP="00890170">
      <w:pPr>
        <w:pStyle w:val="ListParagraph"/>
        <w:numPr>
          <w:ilvl w:val="1"/>
          <w:numId w:val="17"/>
        </w:numPr>
        <w:autoSpaceDE w:val="0"/>
        <w:autoSpaceDN w:val="0"/>
        <w:adjustRightInd w:val="0"/>
        <w:spacing w:before="0" w:after="0"/>
        <w:ind w:left="720" w:hanging="720"/>
        <w:contextualSpacing w:val="0"/>
        <w:jc w:val="both"/>
        <w:rPr>
          <w:rFonts w:ascii="Arial" w:eastAsia="Times New Roman" w:hAnsi="Arial" w:cs="Arial"/>
          <w:bCs/>
        </w:rPr>
      </w:pPr>
    </w:p>
    <w:p w14:paraId="05FE2C54" w14:textId="77777777" w:rsidR="003D52B6" w:rsidRPr="00E25CDD" w:rsidRDefault="003D52B6" w:rsidP="0089017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a systematic description of the envisaged processing operations and the purpose of the </w:t>
      </w:r>
      <w:proofErr w:type="gramStart"/>
      <w:r w:rsidRPr="00E25CDD">
        <w:rPr>
          <w:rFonts w:ascii="Arial" w:eastAsia="ArialMT" w:hAnsi="Arial" w:cs="Arial"/>
        </w:rPr>
        <w:t>processing;</w:t>
      </w:r>
      <w:proofErr w:type="gramEnd"/>
    </w:p>
    <w:p w14:paraId="02F73C1B" w14:textId="77777777" w:rsidR="003D52B6" w:rsidRPr="00E25CDD" w:rsidRDefault="003D52B6" w:rsidP="0089017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an assessment of the necessity and proportionality of the processing operations in relation to the Data Processing </w:t>
      </w:r>
      <w:proofErr w:type="gramStart"/>
      <w:r w:rsidRPr="00E25CDD">
        <w:rPr>
          <w:rFonts w:ascii="Arial" w:eastAsia="ArialMT" w:hAnsi="Arial" w:cs="Arial"/>
        </w:rPr>
        <w:t>Services;</w:t>
      </w:r>
      <w:proofErr w:type="gramEnd"/>
    </w:p>
    <w:p w14:paraId="61C98404" w14:textId="5E7279FE" w:rsidR="003D52B6" w:rsidRPr="00E25CDD" w:rsidRDefault="003D52B6" w:rsidP="0089017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an assessment of the risks to the rights and freedoms of Data </w:t>
      </w:r>
      <w:proofErr w:type="gramStart"/>
      <w:r w:rsidRPr="00E25CDD">
        <w:rPr>
          <w:rFonts w:ascii="Arial" w:eastAsia="ArialMT" w:hAnsi="Arial" w:cs="Arial"/>
        </w:rPr>
        <w:t>Subjects;</w:t>
      </w:r>
      <w:proofErr w:type="gramEnd"/>
    </w:p>
    <w:p w14:paraId="0ADA6DBE" w14:textId="3CFEA206" w:rsidR="003D52B6" w:rsidRDefault="003D52B6" w:rsidP="0089017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the measures envisaged to address the risks, including safeguards, security measures and mechanisms to ensure the protection of Personal Data. </w:t>
      </w:r>
    </w:p>
    <w:p w14:paraId="0F9AA663" w14:textId="77777777" w:rsidR="00890170" w:rsidRPr="00E25CDD" w:rsidRDefault="00890170" w:rsidP="00890170">
      <w:pPr>
        <w:pStyle w:val="ListParagraph"/>
        <w:numPr>
          <w:ilvl w:val="0"/>
          <w:numId w:val="0"/>
        </w:numPr>
        <w:autoSpaceDE w:val="0"/>
        <w:autoSpaceDN w:val="0"/>
        <w:adjustRightInd w:val="0"/>
        <w:spacing w:before="0" w:after="0"/>
        <w:ind w:left="1440"/>
        <w:contextualSpacing w:val="0"/>
        <w:jc w:val="both"/>
        <w:rPr>
          <w:rFonts w:ascii="Arial" w:eastAsia="ArialMT" w:hAnsi="Arial" w:cs="Arial"/>
        </w:rPr>
      </w:pPr>
    </w:p>
    <w:p w14:paraId="78B0C5CC" w14:textId="3DEE2D0E" w:rsidR="003D52B6" w:rsidRDefault="003D52B6" w:rsidP="0089017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bookmarkStart w:id="89" w:name="_Ref503850870"/>
      <w:r w:rsidRPr="00E25CDD">
        <w:rPr>
          <w:rFonts w:ascii="Arial" w:eastAsia="ArialMT" w:hAnsi="Arial" w:cs="Arial"/>
        </w:rPr>
        <w:lastRenderedPageBreak/>
        <w:t>The Provider must, in relation to any Personal Data processed in connection with its obligations under this Schedule 6F</w:t>
      </w:r>
      <w:bookmarkEnd w:id="89"/>
      <w:r w:rsidR="00890170">
        <w:rPr>
          <w:rFonts w:ascii="Arial" w:eastAsia="ArialMT" w:hAnsi="Arial" w:cs="Arial"/>
        </w:rPr>
        <w:t>:</w:t>
      </w:r>
    </w:p>
    <w:p w14:paraId="754339A4" w14:textId="77777777" w:rsidR="00890170" w:rsidRPr="00E25CDD" w:rsidRDefault="00890170" w:rsidP="0089017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30A110A8" w14:textId="396BAB25" w:rsidR="003D52B6" w:rsidRDefault="003D52B6" w:rsidP="0089017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process that Personal Data only in accordance with Annex A, unless the Provider is required to do otherwise by Law. If it is so </w:t>
      </w:r>
      <w:proofErr w:type="gramStart"/>
      <w:r w:rsidRPr="00E25CDD">
        <w:rPr>
          <w:rFonts w:ascii="Arial" w:eastAsia="ArialMT" w:hAnsi="Arial" w:cs="Arial"/>
        </w:rPr>
        <w:t>required</w:t>
      </w:r>
      <w:proofErr w:type="gramEnd"/>
      <w:r w:rsidRPr="00E25CDD">
        <w:rPr>
          <w:rFonts w:ascii="Arial" w:eastAsia="ArialMT" w:hAnsi="Arial" w:cs="Arial"/>
        </w:rPr>
        <w:t xml:space="preserve"> the Provider must promptly notify the Co-ordinating Commissioner before processing the Personal Data unless prohibited by Law;</w:t>
      </w:r>
    </w:p>
    <w:p w14:paraId="72916AA7" w14:textId="77777777" w:rsidR="009E29D0" w:rsidRPr="00E25CDD" w:rsidRDefault="009E29D0" w:rsidP="009E29D0">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p w14:paraId="2E08C616"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ensure that it has in place Protective Measures, which have been reviewed and approved by the Co-ordinating Commissioner as appropriate to protect against a Data Loss Event having taken account of the:</w:t>
      </w:r>
    </w:p>
    <w:p w14:paraId="21A417A8" w14:textId="77777777"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 xml:space="preserve">nature of the data to be </w:t>
      </w:r>
      <w:proofErr w:type="gramStart"/>
      <w:r w:rsidRPr="00E25CDD">
        <w:rPr>
          <w:rFonts w:ascii="Arial" w:eastAsia="ArialMT" w:hAnsi="Arial" w:cs="Arial"/>
        </w:rPr>
        <w:t>protected;</w:t>
      </w:r>
      <w:proofErr w:type="gramEnd"/>
    </w:p>
    <w:p w14:paraId="2F2C3D75" w14:textId="77777777"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 xml:space="preserve">harm that might result from a Data Loss </w:t>
      </w:r>
      <w:proofErr w:type="gramStart"/>
      <w:r w:rsidRPr="00E25CDD">
        <w:rPr>
          <w:rFonts w:ascii="Arial" w:eastAsia="ArialMT" w:hAnsi="Arial" w:cs="Arial"/>
        </w:rPr>
        <w:t>Event;</w:t>
      </w:r>
      <w:proofErr w:type="gramEnd"/>
    </w:p>
    <w:p w14:paraId="4F3E7889" w14:textId="090BEBB9"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 xml:space="preserve">state of technological </w:t>
      </w:r>
      <w:proofErr w:type="gramStart"/>
      <w:r w:rsidRPr="00E25CDD">
        <w:rPr>
          <w:rFonts w:ascii="Arial" w:eastAsia="ArialMT" w:hAnsi="Arial" w:cs="Arial"/>
        </w:rPr>
        <w:t>development;</w:t>
      </w:r>
      <w:proofErr w:type="gramEnd"/>
    </w:p>
    <w:p w14:paraId="2AA3011A" w14:textId="3C9318C8" w:rsidR="003D52B6"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 xml:space="preserve">cost of implementing any </w:t>
      </w:r>
      <w:proofErr w:type="gramStart"/>
      <w:r w:rsidRPr="00E25CDD">
        <w:rPr>
          <w:rFonts w:ascii="Arial" w:eastAsia="ArialMT" w:hAnsi="Arial" w:cs="Arial"/>
        </w:rPr>
        <w:t>measures;</w:t>
      </w:r>
      <w:proofErr w:type="gramEnd"/>
    </w:p>
    <w:p w14:paraId="722A7F1A" w14:textId="77777777" w:rsidR="009E29D0" w:rsidRPr="00E25CDD" w:rsidRDefault="009E29D0" w:rsidP="009E29D0">
      <w:pPr>
        <w:pStyle w:val="ListParagraph"/>
        <w:numPr>
          <w:ilvl w:val="0"/>
          <w:numId w:val="0"/>
        </w:numPr>
        <w:autoSpaceDE w:val="0"/>
        <w:autoSpaceDN w:val="0"/>
        <w:adjustRightInd w:val="0"/>
        <w:spacing w:before="0" w:after="0"/>
        <w:ind w:left="1987"/>
        <w:contextualSpacing w:val="0"/>
        <w:jc w:val="both"/>
        <w:rPr>
          <w:rFonts w:ascii="Arial" w:eastAsia="ArialMT" w:hAnsi="Arial" w:cs="Arial"/>
        </w:rPr>
      </w:pPr>
    </w:p>
    <w:p w14:paraId="4A6E1A69" w14:textId="77777777" w:rsidR="003D52B6" w:rsidRPr="00E25CDD" w:rsidRDefault="003D52B6" w:rsidP="002B1BEC">
      <w:pPr>
        <w:pStyle w:val="ListParagraph"/>
        <w:numPr>
          <w:ilvl w:val="2"/>
          <w:numId w:val="17"/>
        </w:numPr>
        <w:autoSpaceDE w:val="0"/>
        <w:autoSpaceDN w:val="0"/>
        <w:adjustRightInd w:val="0"/>
        <w:spacing w:before="0" w:after="120" w:line="312" w:lineRule="auto"/>
        <w:ind w:left="1418" w:hanging="425"/>
        <w:contextualSpacing w:val="0"/>
        <w:jc w:val="both"/>
        <w:rPr>
          <w:rFonts w:ascii="Arial" w:eastAsia="ArialMT" w:hAnsi="Arial" w:cs="Arial"/>
        </w:rPr>
      </w:pPr>
      <w:r w:rsidRPr="00E25CDD">
        <w:rPr>
          <w:rFonts w:ascii="Arial" w:eastAsia="ArialMT" w:hAnsi="Arial" w:cs="Arial"/>
        </w:rPr>
        <w:t>ensure that:</w:t>
      </w:r>
    </w:p>
    <w:p w14:paraId="7CF8116C" w14:textId="77777777"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when delivering the Data Processing Services the Provider Staff only process Personal Data in accordance with this Schedule 6F (and in particular Annex A</w:t>
      </w:r>
      <w:proofErr w:type="gramStart"/>
      <w:r w:rsidRPr="00E25CDD">
        <w:rPr>
          <w:rFonts w:ascii="Arial" w:eastAsia="ArialMT" w:hAnsi="Arial" w:cs="Arial"/>
        </w:rPr>
        <w:t>);</w:t>
      </w:r>
      <w:proofErr w:type="gramEnd"/>
    </w:p>
    <w:p w14:paraId="53C14FEC" w14:textId="7A007E45" w:rsidR="003D52B6"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it takes all reasonable steps to ensure the reliability and integrity of any Provider Staff who have access to the Personal Data and ensure that they:</w:t>
      </w:r>
    </w:p>
    <w:p w14:paraId="7FF90B5B" w14:textId="77777777" w:rsidR="009E29D0" w:rsidRPr="00E25CDD" w:rsidRDefault="009E29D0" w:rsidP="009E29D0">
      <w:pPr>
        <w:pStyle w:val="ListParagraph"/>
        <w:numPr>
          <w:ilvl w:val="0"/>
          <w:numId w:val="0"/>
        </w:numPr>
        <w:autoSpaceDE w:val="0"/>
        <w:autoSpaceDN w:val="0"/>
        <w:adjustRightInd w:val="0"/>
        <w:spacing w:before="0" w:after="0"/>
        <w:ind w:left="1987"/>
        <w:contextualSpacing w:val="0"/>
        <w:jc w:val="both"/>
        <w:rPr>
          <w:rFonts w:ascii="Arial" w:eastAsia="ArialMT" w:hAnsi="Arial" w:cs="Arial"/>
        </w:rPr>
      </w:pPr>
    </w:p>
    <w:p w14:paraId="3A23FBF5" w14:textId="77777777" w:rsidR="003D52B6" w:rsidRPr="00E25CDD" w:rsidRDefault="003D52B6" w:rsidP="009E29D0">
      <w:pPr>
        <w:pStyle w:val="ListParagraph"/>
        <w:numPr>
          <w:ilvl w:val="4"/>
          <w:numId w:val="17"/>
        </w:numPr>
        <w:autoSpaceDE w:val="0"/>
        <w:autoSpaceDN w:val="0"/>
        <w:adjustRightInd w:val="0"/>
        <w:spacing w:before="0" w:after="0"/>
        <w:ind w:left="2549" w:hanging="562"/>
        <w:contextualSpacing w:val="0"/>
        <w:jc w:val="both"/>
        <w:rPr>
          <w:rFonts w:ascii="Arial" w:eastAsia="ArialMT" w:hAnsi="Arial" w:cs="Arial"/>
        </w:rPr>
      </w:pPr>
      <w:r w:rsidRPr="00E25CDD">
        <w:rPr>
          <w:rFonts w:ascii="Arial" w:eastAsia="ArialMT" w:hAnsi="Arial" w:cs="Arial"/>
        </w:rPr>
        <w:t xml:space="preserve">are aware of and comply with the Provider’s duties under this </w:t>
      </w:r>
      <w:proofErr w:type="gramStart"/>
      <w:r w:rsidRPr="00E25CDD">
        <w:rPr>
          <w:rFonts w:ascii="Arial" w:eastAsia="ArialMT" w:hAnsi="Arial" w:cs="Arial"/>
        </w:rPr>
        <w:t>paragraph;</w:t>
      </w:r>
      <w:proofErr w:type="gramEnd"/>
    </w:p>
    <w:p w14:paraId="1185BD13" w14:textId="77777777" w:rsidR="003D52B6" w:rsidRPr="00E25CDD" w:rsidRDefault="003D52B6" w:rsidP="009E29D0">
      <w:pPr>
        <w:pStyle w:val="ListParagraph"/>
        <w:numPr>
          <w:ilvl w:val="4"/>
          <w:numId w:val="17"/>
        </w:numPr>
        <w:autoSpaceDE w:val="0"/>
        <w:autoSpaceDN w:val="0"/>
        <w:adjustRightInd w:val="0"/>
        <w:spacing w:before="0" w:after="0"/>
        <w:ind w:left="2549" w:hanging="562"/>
        <w:contextualSpacing w:val="0"/>
        <w:jc w:val="both"/>
        <w:rPr>
          <w:rFonts w:ascii="Arial" w:eastAsia="ArialMT" w:hAnsi="Arial" w:cs="Arial"/>
        </w:rPr>
      </w:pPr>
      <w:r w:rsidRPr="00E25CDD">
        <w:rPr>
          <w:rFonts w:ascii="Arial" w:eastAsia="ArialMT" w:hAnsi="Arial" w:cs="Arial"/>
        </w:rPr>
        <w:t>are subject to appropriate confidentiality undertakings with the Provider and any Sub-</w:t>
      </w:r>
      <w:proofErr w:type="gramStart"/>
      <w:r w:rsidRPr="00E25CDD">
        <w:rPr>
          <w:rFonts w:ascii="Arial" w:eastAsia="ArialMT" w:hAnsi="Arial" w:cs="Arial"/>
        </w:rPr>
        <w:t>processor;</w:t>
      </w:r>
      <w:proofErr w:type="gramEnd"/>
    </w:p>
    <w:p w14:paraId="52B337ED" w14:textId="77777777" w:rsidR="003D52B6" w:rsidRPr="00E25CDD" w:rsidRDefault="003D52B6" w:rsidP="009E29D0">
      <w:pPr>
        <w:pStyle w:val="ListParagraph"/>
        <w:numPr>
          <w:ilvl w:val="4"/>
          <w:numId w:val="17"/>
        </w:numPr>
        <w:autoSpaceDE w:val="0"/>
        <w:autoSpaceDN w:val="0"/>
        <w:adjustRightInd w:val="0"/>
        <w:spacing w:before="0" w:after="0"/>
        <w:ind w:left="2549" w:hanging="562"/>
        <w:contextualSpacing w:val="0"/>
        <w:jc w:val="both"/>
        <w:rPr>
          <w:rFonts w:ascii="Arial" w:eastAsia="ArialMT" w:hAnsi="Arial" w:cs="Arial"/>
        </w:rPr>
      </w:pPr>
      <w:r w:rsidRPr="00E25CDD">
        <w:rPr>
          <w:rFonts w:ascii="Arial" w:eastAsia="ArialMT" w:hAnsi="Arial" w:cs="Arial"/>
        </w:rPr>
        <w:t xml:space="preserve">are informed of the confidential nature of the Personal Data and do not publish, disclose or divulge any of the Personal Data to any third party unless directed in writing to do so by the Co-ordinating Commissioner or as otherwise permitted by this </w:t>
      </w:r>
      <w:proofErr w:type="gramStart"/>
      <w:r w:rsidRPr="00E25CDD">
        <w:rPr>
          <w:rFonts w:ascii="Arial" w:eastAsia="ArialMT" w:hAnsi="Arial" w:cs="Arial"/>
        </w:rPr>
        <w:t>Contract;</w:t>
      </w:r>
      <w:proofErr w:type="gramEnd"/>
      <w:r w:rsidRPr="00E25CDD">
        <w:rPr>
          <w:rFonts w:ascii="Arial" w:eastAsia="ArialMT" w:hAnsi="Arial" w:cs="Arial"/>
        </w:rPr>
        <w:t xml:space="preserve"> </w:t>
      </w:r>
    </w:p>
    <w:p w14:paraId="40755783" w14:textId="0FE7F218" w:rsidR="003D52B6" w:rsidRPr="00E25CDD" w:rsidRDefault="003D52B6" w:rsidP="009E29D0">
      <w:pPr>
        <w:pStyle w:val="ListParagraph"/>
        <w:numPr>
          <w:ilvl w:val="4"/>
          <w:numId w:val="17"/>
        </w:numPr>
        <w:autoSpaceDE w:val="0"/>
        <w:autoSpaceDN w:val="0"/>
        <w:adjustRightInd w:val="0"/>
        <w:spacing w:before="0" w:after="0"/>
        <w:ind w:left="2549" w:hanging="562"/>
        <w:contextualSpacing w:val="0"/>
        <w:jc w:val="both"/>
        <w:rPr>
          <w:rFonts w:ascii="Arial" w:eastAsia="ArialMT" w:hAnsi="Arial" w:cs="Arial"/>
        </w:rPr>
      </w:pPr>
      <w:r w:rsidRPr="00E25CDD">
        <w:rPr>
          <w:rFonts w:ascii="Arial" w:eastAsia="ArialMT" w:hAnsi="Arial" w:cs="Arial"/>
        </w:rPr>
        <w:t xml:space="preserve">have undergone adequate training in the use, care, protection and handling of Personal </w:t>
      </w:r>
      <w:proofErr w:type="gramStart"/>
      <w:r w:rsidRPr="00E25CDD">
        <w:rPr>
          <w:rFonts w:ascii="Arial" w:eastAsia="ArialMT" w:hAnsi="Arial" w:cs="Arial"/>
        </w:rPr>
        <w:t>Data;</w:t>
      </w:r>
      <w:proofErr w:type="gramEnd"/>
    </w:p>
    <w:p w14:paraId="70AB2350" w14:textId="1A07D67B" w:rsidR="003D52B6" w:rsidRDefault="003D52B6" w:rsidP="009E29D0">
      <w:pPr>
        <w:pStyle w:val="ListParagraph"/>
        <w:numPr>
          <w:ilvl w:val="4"/>
          <w:numId w:val="17"/>
        </w:numPr>
        <w:autoSpaceDE w:val="0"/>
        <w:autoSpaceDN w:val="0"/>
        <w:adjustRightInd w:val="0"/>
        <w:spacing w:before="0" w:after="0"/>
        <w:ind w:left="2549" w:hanging="562"/>
        <w:contextualSpacing w:val="0"/>
        <w:jc w:val="both"/>
        <w:rPr>
          <w:rFonts w:ascii="Arial" w:eastAsia="ArialMT" w:hAnsi="Arial" w:cs="Arial"/>
        </w:rPr>
      </w:pPr>
      <w:r w:rsidRPr="00E25CDD">
        <w:rPr>
          <w:rFonts w:ascii="Arial" w:eastAsia="ArialMT" w:hAnsi="Arial" w:cs="Arial"/>
        </w:rPr>
        <w:t>are aware of and trained in the policies and procedures identified in GC21.11 (</w:t>
      </w:r>
      <w:r w:rsidRPr="00E25CDD">
        <w:rPr>
          <w:rFonts w:ascii="Arial" w:eastAsia="ArialMT" w:hAnsi="Arial" w:cs="Arial"/>
          <w:i/>
        </w:rPr>
        <w:t>Patient Confidentiality, Data Protection, Freedom of Information and Transparency</w:t>
      </w:r>
      <w:r w:rsidRPr="00E25CDD">
        <w:rPr>
          <w:rFonts w:ascii="Arial" w:eastAsia="ArialMT" w:hAnsi="Arial" w:cs="Arial"/>
        </w:rPr>
        <w:t>).</w:t>
      </w:r>
    </w:p>
    <w:p w14:paraId="39BBFEBB" w14:textId="77777777" w:rsidR="009E29D0" w:rsidRPr="00E25CDD" w:rsidRDefault="009E29D0" w:rsidP="009E29D0">
      <w:pPr>
        <w:pStyle w:val="ListParagraph"/>
        <w:numPr>
          <w:ilvl w:val="0"/>
          <w:numId w:val="0"/>
        </w:numPr>
        <w:autoSpaceDE w:val="0"/>
        <w:autoSpaceDN w:val="0"/>
        <w:adjustRightInd w:val="0"/>
        <w:spacing w:before="0" w:after="0"/>
        <w:ind w:left="2549"/>
        <w:contextualSpacing w:val="0"/>
        <w:jc w:val="both"/>
        <w:rPr>
          <w:rFonts w:ascii="Arial" w:eastAsia="ArialMT" w:hAnsi="Arial" w:cs="Arial"/>
        </w:rPr>
      </w:pPr>
    </w:p>
    <w:p w14:paraId="7076B563"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not transfer Personal Data outside of the EU unless the prior written consent of the Co-ordinating Commissioner has been obtained and the following conditions are fulfilled:</w:t>
      </w:r>
    </w:p>
    <w:p w14:paraId="15198496" w14:textId="77777777"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 xml:space="preserve">the Co-ordinating Commissioner or the Provider has provided appropriate safeguards in relation to the transfer as determined by the Co-ordinating </w:t>
      </w:r>
      <w:proofErr w:type="gramStart"/>
      <w:r w:rsidRPr="00E25CDD">
        <w:rPr>
          <w:rFonts w:ascii="Arial" w:eastAsia="ArialMT" w:hAnsi="Arial" w:cs="Arial"/>
        </w:rPr>
        <w:t>Commissioner;</w:t>
      </w:r>
      <w:proofErr w:type="gramEnd"/>
    </w:p>
    <w:p w14:paraId="0F003E72" w14:textId="77777777"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 xml:space="preserve">the Data Subject has enforceable rights and effective legal </w:t>
      </w:r>
      <w:proofErr w:type="gramStart"/>
      <w:r w:rsidRPr="00E25CDD">
        <w:rPr>
          <w:rFonts w:ascii="Arial" w:eastAsia="ArialMT" w:hAnsi="Arial" w:cs="Arial"/>
        </w:rPr>
        <w:t>remedies;</w:t>
      </w:r>
      <w:proofErr w:type="gramEnd"/>
    </w:p>
    <w:p w14:paraId="176847A0" w14:textId="6521C326"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the Provider complies with its obligations under Data Protection Legislation by providing an adequate level of protection to any Personal Data that is transferred (or, if it is not so bound, uses its best endeavours to assist the Co-ordinating Commissioner in meeting its obligations</w:t>
      </w:r>
      <w:proofErr w:type="gramStart"/>
      <w:r w:rsidRPr="00E25CDD">
        <w:rPr>
          <w:rFonts w:ascii="Arial" w:eastAsia="ArialMT" w:hAnsi="Arial" w:cs="Arial"/>
        </w:rPr>
        <w:t>);</w:t>
      </w:r>
      <w:proofErr w:type="gramEnd"/>
    </w:p>
    <w:p w14:paraId="16907F0C" w14:textId="2BA1D712" w:rsidR="003D52B6"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lastRenderedPageBreak/>
        <w:t xml:space="preserve">the Provider complies with any reasonable instructions notified to it in advance by the Co-ordinating Commissioner with respect to the processing of the Personal </w:t>
      </w:r>
      <w:proofErr w:type="gramStart"/>
      <w:r w:rsidRPr="00E25CDD">
        <w:rPr>
          <w:rFonts w:ascii="Arial" w:eastAsia="ArialMT" w:hAnsi="Arial" w:cs="Arial"/>
        </w:rPr>
        <w:t>Data;</w:t>
      </w:r>
      <w:proofErr w:type="gramEnd"/>
      <w:r w:rsidRPr="00E25CDD">
        <w:rPr>
          <w:rFonts w:ascii="Arial" w:eastAsia="ArialMT" w:hAnsi="Arial" w:cs="Arial"/>
        </w:rPr>
        <w:t xml:space="preserve"> </w:t>
      </w:r>
    </w:p>
    <w:p w14:paraId="7AC49D56" w14:textId="77777777" w:rsidR="009E29D0" w:rsidRPr="00E25CDD" w:rsidRDefault="009E29D0" w:rsidP="009E29D0">
      <w:pPr>
        <w:pStyle w:val="ListParagraph"/>
        <w:numPr>
          <w:ilvl w:val="0"/>
          <w:numId w:val="0"/>
        </w:numPr>
        <w:autoSpaceDE w:val="0"/>
        <w:autoSpaceDN w:val="0"/>
        <w:adjustRightInd w:val="0"/>
        <w:spacing w:before="0" w:after="0"/>
        <w:ind w:left="1987"/>
        <w:contextualSpacing w:val="0"/>
        <w:jc w:val="both"/>
        <w:rPr>
          <w:rFonts w:ascii="Arial" w:eastAsia="ArialMT" w:hAnsi="Arial" w:cs="Arial"/>
        </w:rPr>
      </w:pPr>
    </w:p>
    <w:p w14:paraId="4066B27F"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at the written direction of the Co-ordinating Commissioner, delete or return Personal Data (and any copies of it) to the Co-ordinating Commissioner on termination of the Data Processing Services and certify to the Co-ordinating Commissioner that it has done so within five Operational Days of any such instructions being issued, unless the Provider is required by Law to retain the Personal </w:t>
      </w:r>
      <w:proofErr w:type="gramStart"/>
      <w:r w:rsidRPr="00E25CDD">
        <w:rPr>
          <w:rFonts w:ascii="Arial" w:eastAsia="ArialMT" w:hAnsi="Arial" w:cs="Arial"/>
        </w:rPr>
        <w:t>Data;</w:t>
      </w:r>
      <w:proofErr w:type="gramEnd"/>
    </w:p>
    <w:p w14:paraId="3EDA8263" w14:textId="2E269276"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if the Provider is required by any Law or Regulatory or Supervisory Body to retain any Processor Data that it would otherwise be required to destroy under this paragraph </w:t>
      </w:r>
      <w:r w:rsidRPr="00E25CDD">
        <w:rPr>
          <w:rFonts w:ascii="Arial" w:eastAsia="ArialMT" w:hAnsi="Arial" w:cs="Arial"/>
        </w:rPr>
        <w:fldChar w:fldCharType="begin"/>
      </w:r>
      <w:r w:rsidRPr="00E25CDD">
        <w:rPr>
          <w:rFonts w:ascii="Arial" w:eastAsia="ArialMT" w:hAnsi="Arial" w:cs="Arial"/>
        </w:rPr>
        <w:instrText xml:space="preserve"> REF _Ref503850870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2.4</w:t>
      </w:r>
      <w:r w:rsidRPr="00E25CDD">
        <w:rPr>
          <w:rFonts w:ascii="Arial" w:eastAsia="ArialMT" w:hAnsi="Arial" w:cs="Arial"/>
        </w:rPr>
        <w:fldChar w:fldCharType="end"/>
      </w:r>
      <w:r w:rsidRPr="00E25CDD">
        <w:rPr>
          <w:rFonts w:ascii="Arial" w:eastAsia="ArialMT" w:hAnsi="Arial" w:cs="Arial"/>
        </w:rPr>
        <w:t>, notify the Co-ordinating Commissioner in writing of that retention giving details of the Processor Data that it must retain and the reasons for its retention;</w:t>
      </w:r>
    </w:p>
    <w:p w14:paraId="5FC8D80B" w14:textId="4F9FDF6C" w:rsidR="003D52B6"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co-operate fully with the Co-ordinating Commissioner during any handover arising from the cessation of any part of the Data Processing Services, and if the Co-ordinating Commissioner directs the Provider to migrate Processor Data to the Co-ordinating Commissioner or to a third party, provide all reasonable assistance with ensuring safe migration including ensuring the integrity of Processor Data and the nomination of a named point of contact for the Co-ordinating Commissioner. </w:t>
      </w:r>
    </w:p>
    <w:p w14:paraId="434B0C26" w14:textId="77777777" w:rsidR="009E29D0" w:rsidRPr="00E25CDD" w:rsidRDefault="009E29D0" w:rsidP="009E29D0">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p w14:paraId="37151429" w14:textId="2A654A2C" w:rsidR="003D52B6" w:rsidRDefault="003D52B6" w:rsidP="009E29D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bookmarkStart w:id="90" w:name="_Ref503799602"/>
      <w:r w:rsidRPr="00E25CDD">
        <w:rPr>
          <w:rFonts w:ascii="Arial" w:eastAsia="ArialMT" w:hAnsi="Arial" w:cs="Arial"/>
        </w:rPr>
        <w:t xml:space="preserve">Subject to paragraph </w:t>
      </w:r>
      <w:r w:rsidRPr="00E25CDD">
        <w:rPr>
          <w:rFonts w:ascii="Arial" w:eastAsia="ArialMT" w:hAnsi="Arial" w:cs="Arial"/>
        </w:rPr>
        <w:fldChar w:fldCharType="begin"/>
      </w:r>
      <w:r w:rsidRPr="00E25CDD">
        <w:rPr>
          <w:rFonts w:ascii="Arial" w:eastAsia="ArialMT" w:hAnsi="Arial" w:cs="Arial"/>
        </w:rPr>
        <w:instrText xml:space="preserve"> REF _Ref503799842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2.6</w:t>
      </w:r>
      <w:r w:rsidRPr="00E25CDD">
        <w:rPr>
          <w:rFonts w:ascii="Arial" w:eastAsia="ArialMT" w:hAnsi="Arial" w:cs="Arial"/>
        </w:rPr>
        <w:fldChar w:fldCharType="end"/>
      </w:r>
      <w:r w:rsidRPr="00E25CDD">
        <w:rPr>
          <w:rFonts w:ascii="Arial" w:eastAsia="ArialMT" w:hAnsi="Arial" w:cs="Arial"/>
        </w:rPr>
        <w:t>, the Provider must notify the Co-ordinating Commissioner immediately if, in relation any Personal Data processed in connection with its obligations under this Schedu</w:t>
      </w:r>
      <w:r w:rsidR="009E29D0">
        <w:rPr>
          <w:rFonts w:ascii="Arial" w:eastAsia="ArialMT" w:hAnsi="Arial" w:cs="Arial"/>
        </w:rPr>
        <w:t>l</w:t>
      </w:r>
      <w:r w:rsidRPr="00E25CDD">
        <w:rPr>
          <w:rFonts w:ascii="Arial" w:eastAsia="ArialMT" w:hAnsi="Arial" w:cs="Arial"/>
        </w:rPr>
        <w:t>e 6F, it:</w:t>
      </w:r>
      <w:bookmarkEnd w:id="90"/>
    </w:p>
    <w:p w14:paraId="0ADB4E6F" w14:textId="77777777" w:rsidR="009E29D0" w:rsidRPr="00E25CDD" w:rsidRDefault="009E29D0" w:rsidP="009E29D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3EB32D87"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receives a Data Subject Access Request (or purported Data Subject Access Request</w:t>
      </w:r>
      <w:proofErr w:type="gramStart"/>
      <w:r w:rsidRPr="00E25CDD">
        <w:rPr>
          <w:rFonts w:ascii="Arial" w:eastAsia="ArialMT" w:hAnsi="Arial" w:cs="Arial"/>
        </w:rPr>
        <w:t>);</w:t>
      </w:r>
      <w:proofErr w:type="gramEnd"/>
    </w:p>
    <w:p w14:paraId="7AE67C91"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receives a request to rectify, block or erase any Personal </w:t>
      </w:r>
      <w:proofErr w:type="gramStart"/>
      <w:r w:rsidRPr="00E25CDD">
        <w:rPr>
          <w:rFonts w:ascii="Arial" w:eastAsia="ArialMT" w:hAnsi="Arial" w:cs="Arial"/>
        </w:rPr>
        <w:t>Data;</w:t>
      </w:r>
      <w:proofErr w:type="gramEnd"/>
    </w:p>
    <w:p w14:paraId="7745AF6C"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receives any other request, complaint or communication relating to obligations under Data Protection Legislation owed by the Provider or any </w:t>
      </w:r>
      <w:proofErr w:type="gramStart"/>
      <w:r w:rsidRPr="00E25CDD">
        <w:rPr>
          <w:rFonts w:ascii="Arial" w:eastAsia="ArialMT" w:hAnsi="Arial" w:cs="Arial"/>
        </w:rPr>
        <w:t>Commissioner;</w:t>
      </w:r>
      <w:proofErr w:type="gramEnd"/>
    </w:p>
    <w:p w14:paraId="4767C00A"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receives any communication from the Information Commissioner or any other Regulatory or Supervisory Body (including any communication concerned with the systems on which Personal Data is processed under this Schedule 6F</w:t>
      </w:r>
      <w:proofErr w:type="gramStart"/>
      <w:r w:rsidRPr="00E25CDD">
        <w:rPr>
          <w:rFonts w:ascii="Arial" w:eastAsia="ArialMT" w:hAnsi="Arial" w:cs="Arial"/>
        </w:rPr>
        <w:t>);</w:t>
      </w:r>
      <w:proofErr w:type="gramEnd"/>
    </w:p>
    <w:p w14:paraId="723F1892"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receives a request from any third party for disclosure of Personal Data where compliance with such request is required or purported to be required by </w:t>
      </w:r>
      <w:proofErr w:type="gramStart"/>
      <w:r w:rsidRPr="00E25CDD">
        <w:rPr>
          <w:rFonts w:ascii="Arial" w:eastAsia="ArialMT" w:hAnsi="Arial" w:cs="Arial"/>
        </w:rPr>
        <w:t>Law;</w:t>
      </w:r>
      <w:proofErr w:type="gramEnd"/>
      <w:r w:rsidRPr="00E25CDD">
        <w:rPr>
          <w:rFonts w:ascii="Arial" w:eastAsia="ArialMT" w:hAnsi="Arial" w:cs="Arial"/>
        </w:rPr>
        <w:t xml:space="preserve"> </w:t>
      </w:r>
    </w:p>
    <w:p w14:paraId="799E8A2D" w14:textId="360A8A35" w:rsidR="003D52B6" w:rsidRPr="00E25CDD" w:rsidRDefault="003D52B6" w:rsidP="002B1BEC">
      <w:pPr>
        <w:pStyle w:val="ListParagraph"/>
        <w:numPr>
          <w:ilvl w:val="2"/>
          <w:numId w:val="17"/>
        </w:numPr>
        <w:autoSpaceDE w:val="0"/>
        <w:autoSpaceDN w:val="0"/>
        <w:adjustRightInd w:val="0"/>
        <w:spacing w:before="0" w:after="120" w:line="312" w:lineRule="auto"/>
        <w:ind w:left="1418" w:hanging="425"/>
        <w:contextualSpacing w:val="0"/>
        <w:jc w:val="both"/>
        <w:rPr>
          <w:rFonts w:ascii="Arial" w:eastAsia="ArialMT" w:hAnsi="Arial" w:cs="Arial"/>
        </w:rPr>
      </w:pPr>
      <w:r w:rsidRPr="00E25CDD">
        <w:rPr>
          <w:rFonts w:ascii="Arial" w:eastAsia="ArialMT" w:hAnsi="Arial" w:cs="Arial"/>
        </w:rPr>
        <w:t xml:space="preserve">becomes aware of or reasonably suspects a Data Loss </w:t>
      </w:r>
      <w:proofErr w:type="gramStart"/>
      <w:r w:rsidRPr="00E25CDD">
        <w:rPr>
          <w:rFonts w:ascii="Arial" w:eastAsia="ArialMT" w:hAnsi="Arial" w:cs="Arial"/>
        </w:rPr>
        <w:t>Event;</w:t>
      </w:r>
      <w:proofErr w:type="gramEnd"/>
    </w:p>
    <w:p w14:paraId="5227EB57"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becomes aware of or reasonably suspects that it has in any way caused the Co-ordinating Commissioner or other Commissioner to breach Data Protection Legislation.</w:t>
      </w:r>
    </w:p>
    <w:p w14:paraId="607C4058" w14:textId="7466C84D" w:rsidR="003D52B6" w:rsidRDefault="003D52B6" w:rsidP="009E29D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bookmarkStart w:id="91" w:name="_Ref503799842"/>
      <w:r w:rsidRPr="00E25CDD">
        <w:rPr>
          <w:rFonts w:ascii="Arial" w:eastAsia="ArialMT" w:hAnsi="Arial" w:cs="Arial"/>
        </w:rPr>
        <w:t xml:space="preserve">The Provider’s obligation to notify under paragraph </w:t>
      </w:r>
      <w:r w:rsidRPr="00E25CDD">
        <w:rPr>
          <w:rFonts w:ascii="Arial" w:eastAsia="ArialMT" w:hAnsi="Arial" w:cs="Arial"/>
        </w:rPr>
        <w:fldChar w:fldCharType="begin"/>
      </w:r>
      <w:r w:rsidRPr="00E25CDD">
        <w:rPr>
          <w:rFonts w:ascii="Arial" w:eastAsia="ArialMT" w:hAnsi="Arial" w:cs="Arial"/>
        </w:rPr>
        <w:instrText xml:space="preserve"> REF _Ref503799602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2.5</w:t>
      </w:r>
      <w:r w:rsidRPr="00E25CDD">
        <w:rPr>
          <w:rFonts w:ascii="Arial" w:eastAsia="ArialMT" w:hAnsi="Arial" w:cs="Arial"/>
        </w:rPr>
        <w:fldChar w:fldCharType="end"/>
      </w:r>
      <w:r w:rsidRPr="00E25CDD">
        <w:rPr>
          <w:rFonts w:ascii="Arial" w:eastAsia="ArialMT" w:hAnsi="Arial" w:cs="Arial"/>
        </w:rPr>
        <w:t xml:space="preserve"> includes the provision of further information to the Co-ordinating Commissioner in phases, as details become available.</w:t>
      </w:r>
      <w:bookmarkEnd w:id="91"/>
    </w:p>
    <w:p w14:paraId="261F272A" w14:textId="77777777" w:rsidR="009E29D0" w:rsidRPr="00E25CDD" w:rsidRDefault="009E29D0" w:rsidP="009E29D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19BD64B6" w14:textId="574AD1B3" w:rsidR="003D52B6" w:rsidRDefault="003D52B6" w:rsidP="009E29D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The Provider must provide whatever co-operation the Co-ordinating Commissioner reasonably requires to</w:t>
      </w:r>
      <w:r w:rsidR="00C77D51">
        <w:rPr>
          <w:rFonts w:ascii="Arial" w:eastAsia="ArialMT" w:hAnsi="Arial" w:cs="Arial"/>
        </w:rPr>
        <w:t xml:space="preserve"> </w:t>
      </w:r>
      <w:r w:rsidRPr="00E25CDD">
        <w:rPr>
          <w:rFonts w:ascii="Arial" w:eastAsia="ArialMT" w:hAnsi="Arial" w:cs="Arial"/>
        </w:rPr>
        <w:t xml:space="preserve">remedy any issue notified to the Co-ordinating Commissioner under paragraphs </w:t>
      </w:r>
      <w:r w:rsidRPr="00E25CDD">
        <w:rPr>
          <w:rFonts w:ascii="Arial" w:eastAsia="ArialMT" w:hAnsi="Arial" w:cs="Arial"/>
        </w:rPr>
        <w:fldChar w:fldCharType="begin"/>
      </w:r>
      <w:r w:rsidRPr="00E25CDD">
        <w:rPr>
          <w:rFonts w:ascii="Arial" w:eastAsia="ArialMT" w:hAnsi="Arial" w:cs="Arial"/>
        </w:rPr>
        <w:instrText xml:space="preserve"> REF _Ref503799602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2.5</w:t>
      </w:r>
      <w:r w:rsidRPr="00E25CDD">
        <w:rPr>
          <w:rFonts w:ascii="Arial" w:eastAsia="ArialMT" w:hAnsi="Arial" w:cs="Arial"/>
        </w:rPr>
        <w:fldChar w:fldCharType="end"/>
      </w:r>
      <w:r w:rsidRPr="00E25CDD">
        <w:rPr>
          <w:rFonts w:ascii="Arial" w:eastAsia="ArialMT" w:hAnsi="Arial" w:cs="Arial"/>
        </w:rPr>
        <w:t xml:space="preserve"> and </w:t>
      </w:r>
      <w:r w:rsidRPr="00E25CDD">
        <w:rPr>
          <w:rFonts w:ascii="Arial" w:eastAsia="ArialMT" w:hAnsi="Arial" w:cs="Arial"/>
        </w:rPr>
        <w:fldChar w:fldCharType="begin"/>
      </w:r>
      <w:r w:rsidRPr="00E25CDD">
        <w:rPr>
          <w:rFonts w:ascii="Arial" w:eastAsia="ArialMT" w:hAnsi="Arial" w:cs="Arial"/>
        </w:rPr>
        <w:instrText xml:space="preserve"> REF _Ref503799842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2.6</w:t>
      </w:r>
      <w:r w:rsidRPr="00E25CDD">
        <w:rPr>
          <w:rFonts w:ascii="Arial" w:eastAsia="ArialMT" w:hAnsi="Arial" w:cs="Arial"/>
        </w:rPr>
        <w:fldChar w:fldCharType="end"/>
      </w:r>
      <w:r w:rsidRPr="00E25CDD">
        <w:rPr>
          <w:rFonts w:ascii="Arial" w:eastAsia="ArialMT" w:hAnsi="Arial" w:cs="Arial"/>
        </w:rPr>
        <w:t xml:space="preserve"> as soon as reasonably practicable.</w:t>
      </w:r>
    </w:p>
    <w:p w14:paraId="7E1A27EE" w14:textId="77777777" w:rsidR="009E29D0" w:rsidRPr="009E29D0" w:rsidRDefault="009E29D0" w:rsidP="009E29D0">
      <w:pPr>
        <w:pStyle w:val="ListParagraph"/>
        <w:numPr>
          <w:ilvl w:val="0"/>
          <w:numId w:val="0"/>
        </w:numPr>
        <w:ind w:left="1474"/>
        <w:rPr>
          <w:rFonts w:ascii="Arial" w:eastAsia="ArialMT" w:hAnsi="Arial" w:cs="Arial"/>
        </w:rPr>
      </w:pPr>
    </w:p>
    <w:p w14:paraId="11CD4D72" w14:textId="628E1700" w:rsidR="003D52B6" w:rsidRDefault="003D52B6" w:rsidP="009E29D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lastRenderedPageBreak/>
        <w:t xml:space="preserve">Taking into account the nature of the processing, the Provider must provide the Co-ordinating Commissioner with full assistance in relation to either Party's obligations under Data Protection Legislation and any complaint, communication or request made under paragraph </w:t>
      </w:r>
      <w:r w:rsidRPr="00E25CDD">
        <w:rPr>
          <w:rFonts w:ascii="Arial" w:eastAsia="ArialMT" w:hAnsi="Arial" w:cs="Arial"/>
        </w:rPr>
        <w:fldChar w:fldCharType="begin"/>
      </w:r>
      <w:r w:rsidRPr="00E25CDD">
        <w:rPr>
          <w:rFonts w:ascii="Arial" w:eastAsia="ArialMT" w:hAnsi="Arial" w:cs="Arial"/>
        </w:rPr>
        <w:instrText xml:space="preserve"> REF _Ref503799602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2.5</w:t>
      </w:r>
      <w:r w:rsidRPr="00E25CDD">
        <w:rPr>
          <w:rFonts w:ascii="Arial" w:eastAsia="ArialMT" w:hAnsi="Arial" w:cs="Arial"/>
        </w:rPr>
        <w:fldChar w:fldCharType="end"/>
      </w:r>
      <w:r w:rsidRPr="00E25CDD">
        <w:rPr>
          <w:rFonts w:ascii="Arial" w:eastAsia="ArialMT" w:hAnsi="Arial" w:cs="Arial"/>
        </w:rPr>
        <w:t xml:space="preserve"> (and insofar as possible within the timescales reasonably required by the Co-ordinating Commissioner) including by promptly providing:</w:t>
      </w:r>
    </w:p>
    <w:p w14:paraId="001553CA" w14:textId="77777777" w:rsidR="00C77D51" w:rsidRPr="00C77D51" w:rsidRDefault="00C77D51" w:rsidP="00C77D51">
      <w:pPr>
        <w:pStyle w:val="ListParagraph"/>
        <w:numPr>
          <w:ilvl w:val="0"/>
          <w:numId w:val="0"/>
        </w:numPr>
        <w:ind w:left="1474"/>
        <w:rPr>
          <w:rFonts w:ascii="Arial" w:eastAsia="ArialMT" w:hAnsi="Arial" w:cs="Arial"/>
        </w:rPr>
      </w:pPr>
    </w:p>
    <w:p w14:paraId="0C20D227"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the Co-ordinating Commissioner with full details and copies of the complaint, communication or </w:t>
      </w:r>
      <w:proofErr w:type="gramStart"/>
      <w:r w:rsidRPr="00E25CDD">
        <w:rPr>
          <w:rFonts w:ascii="Arial" w:eastAsia="ArialMT" w:hAnsi="Arial" w:cs="Arial"/>
        </w:rPr>
        <w:t>request;</w:t>
      </w:r>
      <w:proofErr w:type="gramEnd"/>
    </w:p>
    <w:p w14:paraId="622ADD6F"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such assistance as is reasonably requested by the Co-ordinating Commissioner to enable the Co-ordinating Commissioner to comply with a Data Subject Access Request within the relevant timescales set out in Data Protection </w:t>
      </w:r>
      <w:proofErr w:type="gramStart"/>
      <w:r w:rsidRPr="00E25CDD">
        <w:rPr>
          <w:rFonts w:ascii="Arial" w:eastAsia="ArialMT" w:hAnsi="Arial" w:cs="Arial"/>
        </w:rPr>
        <w:t>Legislation;</w:t>
      </w:r>
      <w:proofErr w:type="gramEnd"/>
    </w:p>
    <w:p w14:paraId="217DDF2A"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assistance as requested by the Co-ordinating Commissioner following any Data Loss </w:t>
      </w:r>
      <w:proofErr w:type="gramStart"/>
      <w:r w:rsidRPr="00E25CDD">
        <w:rPr>
          <w:rFonts w:ascii="Arial" w:eastAsia="ArialMT" w:hAnsi="Arial" w:cs="Arial"/>
        </w:rPr>
        <w:t>Event;</w:t>
      </w:r>
      <w:proofErr w:type="gramEnd"/>
    </w:p>
    <w:p w14:paraId="74E7210D" w14:textId="704FFD26" w:rsidR="003D52B6"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assistance as requested by the Co-ordinating Commissioner with respect to any request from the Information Commissioner’s Office, or any consultation by the Co-ordinating Commissioner with the Information Commissioner's Office.</w:t>
      </w:r>
    </w:p>
    <w:p w14:paraId="47AF8FC5" w14:textId="77777777" w:rsidR="00C77D51" w:rsidRPr="00E25CDD" w:rsidRDefault="00C77D51" w:rsidP="00C77D51">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p w14:paraId="61EBE4E9" w14:textId="28D59143" w:rsidR="003D52B6" w:rsidRDefault="003D52B6" w:rsidP="00C77D51">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Times New Roman" w:hAnsi="Arial" w:cs="Arial"/>
        </w:rPr>
        <w:t xml:space="preserve">Without prejudice to the generality of GC15 </w:t>
      </w:r>
      <w:r w:rsidRPr="00E25CDD">
        <w:rPr>
          <w:rFonts w:ascii="Arial" w:eastAsia="Times New Roman" w:hAnsi="Arial" w:cs="Arial"/>
          <w:i/>
        </w:rPr>
        <w:t xml:space="preserve">(Governance, Transaction Records and Audit), </w:t>
      </w:r>
      <w:r w:rsidRPr="00E25CDD">
        <w:rPr>
          <w:rFonts w:ascii="Arial" w:eastAsia="ArialMT" w:hAnsi="Arial" w:cs="Arial"/>
        </w:rPr>
        <w:t>the Provider must allow for audits of its delivery of the Data Processing Services by the Co-ordinating Commissioner or the Co-ordinating Commissioner’s designated auditor.</w:t>
      </w:r>
    </w:p>
    <w:p w14:paraId="2432772F" w14:textId="77777777" w:rsidR="00C77D51" w:rsidRPr="00E25CDD" w:rsidRDefault="00C77D51" w:rsidP="00C77D51">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31B99BC8" w14:textId="0180F603" w:rsidR="003D52B6" w:rsidRDefault="003D52B6" w:rsidP="00C77D51">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For the avoidance of doubt the provisions of GC12 </w:t>
      </w:r>
      <w:r w:rsidRPr="00E25CDD">
        <w:rPr>
          <w:rFonts w:ascii="Arial" w:eastAsia="ArialMT" w:hAnsi="Arial" w:cs="Arial"/>
          <w:i/>
        </w:rPr>
        <w:t>(Assignment and Sub-contracting)</w:t>
      </w:r>
      <w:r w:rsidRPr="00E25CDD">
        <w:rPr>
          <w:rFonts w:ascii="Arial" w:eastAsia="ArialMT" w:hAnsi="Arial" w:cs="Arial"/>
        </w:rPr>
        <w:t xml:space="preserve"> apply to the delivery of any Data Processing Services.</w:t>
      </w:r>
    </w:p>
    <w:p w14:paraId="4B6A88C3" w14:textId="77777777" w:rsidR="00C77D51" w:rsidRPr="00C77D51" w:rsidRDefault="00C77D51" w:rsidP="00C77D51">
      <w:pPr>
        <w:pStyle w:val="ListParagraph"/>
        <w:numPr>
          <w:ilvl w:val="0"/>
          <w:numId w:val="0"/>
        </w:numPr>
        <w:ind w:left="1474"/>
        <w:rPr>
          <w:rFonts w:ascii="Arial" w:eastAsia="ArialMT" w:hAnsi="Arial" w:cs="Arial"/>
        </w:rPr>
      </w:pPr>
    </w:p>
    <w:p w14:paraId="389A1907" w14:textId="2793EE4D" w:rsidR="003D52B6" w:rsidRDefault="003D52B6" w:rsidP="00C77D51">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Without prejudice to GC12, before allowing any Sub-processor to process any Personal Data related to this Schedule 6F, the Provider must: </w:t>
      </w:r>
    </w:p>
    <w:p w14:paraId="7129D4F0" w14:textId="77777777" w:rsidR="00C77D51" w:rsidRPr="00E25CDD" w:rsidRDefault="00C77D51" w:rsidP="00C77D51">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p>
    <w:p w14:paraId="0ABF056D"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notify the Co-ordinating Commissioner in writing of the intended Sub-processor and </w:t>
      </w:r>
      <w:proofErr w:type="gramStart"/>
      <w:r w:rsidRPr="00E25CDD">
        <w:rPr>
          <w:rFonts w:ascii="Arial" w:eastAsia="ArialMT" w:hAnsi="Arial" w:cs="Arial"/>
        </w:rPr>
        <w:t>processing;</w:t>
      </w:r>
      <w:proofErr w:type="gramEnd"/>
    </w:p>
    <w:p w14:paraId="5D3FDEF1"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obtain the written consent of the Co-ordinating </w:t>
      </w:r>
      <w:proofErr w:type="gramStart"/>
      <w:r w:rsidRPr="00E25CDD">
        <w:rPr>
          <w:rFonts w:ascii="Arial" w:eastAsia="ArialMT" w:hAnsi="Arial" w:cs="Arial"/>
        </w:rPr>
        <w:t>Commissioner;</w:t>
      </w:r>
      <w:proofErr w:type="gramEnd"/>
    </w:p>
    <w:p w14:paraId="7658B42A"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Times New Roman" w:hAnsi="Arial" w:cs="Arial"/>
        </w:rPr>
        <w:t xml:space="preserve">carry out appropriate due diligence of the Sub-processor and ensure this is </w:t>
      </w:r>
      <w:proofErr w:type="gramStart"/>
      <w:r w:rsidRPr="00E25CDD">
        <w:rPr>
          <w:rFonts w:ascii="Arial" w:eastAsia="Times New Roman" w:hAnsi="Arial" w:cs="Arial"/>
        </w:rPr>
        <w:t>documented;</w:t>
      </w:r>
      <w:proofErr w:type="gramEnd"/>
    </w:p>
    <w:p w14:paraId="4404AFAF" w14:textId="1CF8EB9D"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enter into a binding written agreement with the Sub-processor which as far as practicable includes equivalent terms to those set out in this Schedule 6F and in any event includes the requirements set out at GC21.</w:t>
      </w:r>
      <w:proofErr w:type="gramStart"/>
      <w:r w:rsidRPr="00E25CDD">
        <w:rPr>
          <w:rFonts w:ascii="Arial" w:eastAsia="ArialMT" w:hAnsi="Arial" w:cs="Arial"/>
        </w:rPr>
        <w:t>16.3;</w:t>
      </w:r>
      <w:proofErr w:type="gramEnd"/>
    </w:p>
    <w:p w14:paraId="02D4B34E" w14:textId="195C7C63" w:rsidR="003D52B6"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provide the Co-ordinating Commissioner with such information regarding the Sub-processor as the Co-ordinating Commissioner may reasonably require.</w:t>
      </w:r>
      <w:bookmarkStart w:id="92" w:name="_Ref503802507"/>
    </w:p>
    <w:p w14:paraId="0C1C8FE6" w14:textId="77777777" w:rsidR="00C77D51" w:rsidRPr="00E25CDD" w:rsidRDefault="00C77D51" w:rsidP="00C77D51">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bookmarkEnd w:id="92"/>
    <w:p w14:paraId="34EF6BF0" w14:textId="6B565A80" w:rsidR="003D52B6"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The Provider must create and maintain a record of all categories of data processing activities carried out under this Schedule 6F, containing:</w:t>
      </w:r>
    </w:p>
    <w:p w14:paraId="6ADAE007" w14:textId="77777777" w:rsidR="00D66380" w:rsidRPr="00E25CDD" w:rsidRDefault="00D66380" w:rsidP="00D6638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600C9D4C" w14:textId="77777777" w:rsidR="003D52B6" w:rsidRPr="00E25CDD" w:rsidRDefault="003D52B6" w:rsidP="00D6638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the categories of processing carried out under this Schedule </w:t>
      </w:r>
      <w:proofErr w:type="gramStart"/>
      <w:r w:rsidRPr="00E25CDD">
        <w:rPr>
          <w:rFonts w:ascii="Arial" w:eastAsia="ArialMT" w:hAnsi="Arial" w:cs="Arial"/>
        </w:rPr>
        <w:t>6F;</w:t>
      </w:r>
      <w:proofErr w:type="gramEnd"/>
    </w:p>
    <w:p w14:paraId="5EFB458C" w14:textId="77777777" w:rsidR="003D52B6" w:rsidRPr="00E25CDD" w:rsidRDefault="003D52B6" w:rsidP="00D6638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where applicable, transfers of Personal Data to a third country or an international organisation, including the identification of that third country or international organisation and, where relevant, the documentation of suitable </w:t>
      </w:r>
      <w:proofErr w:type="gramStart"/>
      <w:r w:rsidRPr="00E25CDD">
        <w:rPr>
          <w:rFonts w:ascii="Arial" w:eastAsia="ArialMT" w:hAnsi="Arial" w:cs="Arial"/>
        </w:rPr>
        <w:t>safeguards;</w:t>
      </w:r>
      <w:proofErr w:type="gramEnd"/>
    </w:p>
    <w:p w14:paraId="68A7FD00" w14:textId="77777777" w:rsidR="003D52B6" w:rsidRPr="00E25CDD" w:rsidRDefault="003D52B6" w:rsidP="00D6638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lastRenderedPageBreak/>
        <w:t>a general description of the Protective Measures taken to ensure the security and integrity of the Personal Data processed under this Schedule 6F; and</w:t>
      </w:r>
    </w:p>
    <w:p w14:paraId="0FA1CD7B" w14:textId="0028A5FB" w:rsidR="003D52B6" w:rsidRDefault="003D52B6" w:rsidP="00D6638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a log recording the processing of the Processor Data by or on behalf of the Provider comprising, as a minimum, details of the Processor Data concerned, how the Processor Data was processed, when the Processor Data was processed and the identity of any individual carrying out the processing.</w:t>
      </w:r>
    </w:p>
    <w:p w14:paraId="32742D94" w14:textId="77777777" w:rsidR="00D66380" w:rsidRPr="00E25CDD" w:rsidRDefault="00D66380" w:rsidP="00D66380">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p w14:paraId="4D54B16A" w14:textId="2B40F678" w:rsidR="003D52B6"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The Provider warrants </w:t>
      </w:r>
      <w:r w:rsidRPr="00E25CDD">
        <w:rPr>
          <w:rFonts w:ascii="Arial" w:eastAsia="Times New Roman" w:hAnsi="Arial" w:cs="Arial"/>
          <w:bCs/>
        </w:rPr>
        <w:t>and undertakes that it will deliver the Data Processing Services in accordance with all Data Protection Legislation and this Contract</w:t>
      </w:r>
      <w:r w:rsidRPr="00E25CDD">
        <w:rPr>
          <w:rFonts w:ascii="Arial" w:eastAsia="ArialMT" w:hAnsi="Arial" w:cs="Arial"/>
        </w:rPr>
        <w:t xml:space="preserve"> and </w:t>
      </w:r>
      <w:proofErr w:type="gramStart"/>
      <w:r w:rsidRPr="00E25CDD">
        <w:rPr>
          <w:rFonts w:ascii="Arial" w:eastAsia="ArialMT" w:hAnsi="Arial" w:cs="Arial"/>
        </w:rPr>
        <w:t>in particular that</w:t>
      </w:r>
      <w:proofErr w:type="gramEnd"/>
      <w:r w:rsidRPr="00E25CDD">
        <w:rPr>
          <w:rFonts w:ascii="Arial" w:eastAsia="ArialMT" w:hAnsi="Arial" w:cs="Arial"/>
        </w:rPr>
        <w:t xml:space="preserve"> it has in place Protective Measures that are sufficient to ensure that the delivery of the Data Processing Services complies with Data Protection Legislation and ensures that the rights of Data Subjects are protected.</w:t>
      </w:r>
    </w:p>
    <w:p w14:paraId="763C1F33" w14:textId="77777777" w:rsidR="00D66380" w:rsidRPr="00E25CDD" w:rsidRDefault="00D66380" w:rsidP="00D6638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4526FF28" w14:textId="54A1CD7C" w:rsidR="003D52B6"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The Provider must </w:t>
      </w:r>
      <w:proofErr w:type="gramStart"/>
      <w:r w:rsidRPr="00E25CDD">
        <w:rPr>
          <w:rFonts w:ascii="Arial" w:eastAsia="ArialMT" w:hAnsi="Arial" w:cs="Arial"/>
        </w:rPr>
        <w:t>comply at all times</w:t>
      </w:r>
      <w:proofErr w:type="gramEnd"/>
      <w:r w:rsidRPr="00E25CDD">
        <w:rPr>
          <w:rFonts w:ascii="Arial" w:eastAsia="ArialMT" w:hAnsi="Arial" w:cs="Arial"/>
        </w:rPr>
        <w:t xml:space="preserve"> with obligations equivalent to those imposed on the Co-ordinating Commissioner by virtue of Seventh Data Protection Principle for so long as the DPA 1998 remains in force and after that time with those set out at Article 32 of the GDPR and equivalent provisions implemented into Law.</w:t>
      </w:r>
    </w:p>
    <w:p w14:paraId="5E54F107" w14:textId="77777777" w:rsidR="00D66380" w:rsidRPr="00D66380" w:rsidRDefault="00D66380" w:rsidP="00D66380">
      <w:pPr>
        <w:pStyle w:val="ListParagraph"/>
        <w:numPr>
          <w:ilvl w:val="0"/>
          <w:numId w:val="0"/>
        </w:numPr>
        <w:ind w:left="1474"/>
        <w:rPr>
          <w:rFonts w:ascii="Arial" w:eastAsia="ArialMT" w:hAnsi="Arial" w:cs="Arial"/>
        </w:rPr>
      </w:pPr>
    </w:p>
    <w:p w14:paraId="04177E99" w14:textId="554B5864" w:rsidR="003D52B6"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The Provider must assist the Commissioners in ensuring compliance with the obligations set out at Article 32 to 36 of the GDPR and equivalent provisions implemented into Law, </w:t>
      </w:r>
      <w:proofErr w:type="gramStart"/>
      <w:r w:rsidRPr="00E25CDD">
        <w:rPr>
          <w:rFonts w:ascii="Arial" w:eastAsia="ArialMT" w:hAnsi="Arial" w:cs="Arial"/>
        </w:rPr>
        <w:t>taking into account</w:t>
      </w:r>
      <w:proofErr w:type="gramEnd"/>
      <w:r w:rsidRPr="00E25CDD">
        <w:rPr>
          <w:rFonts w:ascii="Arial" w:eastAsia="ArialMT" w:hAnsi="Arial" w:cs="Arial"/>
        </w:rPr>
        <w:t xml:space="preserve"> the nature of processing and the information available to the Provider.</w:t>
      </w:r>
    </w:p>
    <w:p w14:paraId="468AE0D3" w14:textId="77777777" w:rsidR="00D66380" w:rsidRPr="00D66380" w:rsidRDefault="00D66380" w:rsidP="00D66380">
      <w:pPr>
        <w:pStyle w:val="ListParagraph"/>
        <w:numPr>
          <w:ilvl w:val="0"/>
          <w:numId w:val="0"/>
        </w:numPr>
        <w:ind w:left="1474"/>
        <w:rPr>
          <w:rFonts w:ascii="Arial" w:eastAsia="ArialMT" w:hAnsi="Arial" w:cs="Arial"/>
        </w:rPr>
      </w:pPr>
    </w:p>
    <w:p w14:paraId="146057A0" w14:textId="5157B03C" w:rsidR="003D52B6"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The Provider must take prompt and proper remedial action regarding any Data Loss Event. </w:t>
      </w:r>
    </w:p>
    <w:p w14:paraId="2C10DDF7" w14:textId="77777777" w:rsidR="00D66380" w:rsidRPr="00D66380" w:rsidRDefault="00D66380" w:rsidP="00D66380">
      <w:pPr>
        <w:pStyle w:val="ListParagraph"/>
        <w:numPr>
          <w:ilvl w:val="0"/>
          <w:numId w:val="0"/>
        </w:numPr>
        <w:ind w:left="1474"/>
        <w:rPr>
          <w:rFonts w:ascii="Arial" w:eastAsia="ArialMT" w:hAnsi="Arial" w:cs="Arial"/>
        </w:rPr>
      </w:pPr>
    </w:p>
    <w:p w14:paraId="4F0E56C3" w14:textId="77777777" w:rsidR="003D52B6" w:rsidRPr="002D14B2"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hAnsi="Arial" w:cs="Arial"/>
        </w:rPr>
        <w:t>The Provider must assist the Co-ordinating Commissioner by taking appropriate technical and organisational measures, insofar as this is possible, for the fulfilment of the Commissioners’ obligation to respond to requests for exercising rights granted to individuals by Data Protection Legislation.</w:t>
      </w:r>
    </w:p>
    <w:p w14:paraId="7423552C" w14:textId="77777777" w:rsidR="003D52B6" w:rsidRPr="00064830" w:rsidRDefault="003D52B6" w:rsidP="003D52B6">
      <w:pPr>
        <w:ind w:left="0"/>
        <w:rPr>
          <w:rFonts w:cs="Arial"/>
          <w:b/>
          <w:bCs/>
          <w:color w:val="000000"/>
        </w:rPr>
      </w:pPr>
      <w:r w:rsidRPr="00064830">
        <w:rPr>
          <w:rFonts w:cs="Arial"/>
          <w:b/>
          <w:bCs/>
          <w:color w:val="000000"/>
        </w:rPr>
        <w:t>Data Processing Services</w:t>
      </w:r>
    </w:p>
    <w:p w14:paraId="0A876D20" w14:textId="77777777" w:rsidR="003D52B6" w:rsidRPr="00E25CDD" w:rsidRDefault="003D52B6" w:rsidP="003D52B6">
      <w:pPr>
        <w:autoSpaceDE w:val="0"/>
        <w:autoSpaceDN w:val="0"/>
        <w:adjustRightInd w:val="0"/>
        <w:spacing w:after="120" w:line="312" w:lineRule="auto"/>
        <w:ind w:left="0"/>
        <w:rPr>
          <w:rFonts w:cs="Arial"/>
          <w:b/>
          <w:bCs/>
          <w:color w:val="000000"/>
        </w:rPr>
      </w:pPr>
      <w:r w:rsidRPr="00E25CDD">
        <w:rPr>
          <w:rFonts w:cs="Arial"/>
          <w:b/>
          <w:bCs/>
          <w:color w:val="000000"/>
        </w:rPr>
        <w:t>Processing, Personal Data and Data Subjects</w:t>
      </w:r>
    </w:p>
    <w:p w14:paraId="08722D16" w14:textId="3ABF379B" w:rsidR="003D52B6" w:rsidRDefault="003D52B6" w:rsidP="00D66380">
      <w:pPr>
        <w:pStyle w:val="ListParagraph"/>
        <w:numPr>
          <w:ilvl w:val="0"/>
          <w:numId w:val="18"/>
        </w:numPr>
        <w:autoSpaceDE w:val="0"/>
        <w:autoSpaceDN w:val="0"/>
        <w:adjustRightInd w:val="0"/>
        <w:spacing w:before="0" w:after="0"/>
        <w:ind w:hanging="720"/>
        <w:contextualSpacing w:val="0"/>
        <w:rPr>
          <w:rFonts w:ascii="Arial" w:eastAsia="ArialMT" w:hAnsi="Arial" w:cs="Arial"/>
          <w:color w:val="000000"/>
        </w:rPr>
      </w:pPr>
      <w:r w:rsidRPr="00E25CDD">
        <w:rPr>
          <w:rFonts w:ascii="Arial" w:eastAsia="ArialMT" w:hAnsi="Arial" w:cs="Arial"/>
          <w:color w:val="000000"/>
        </w:rPr>
        <w:t>The Provider must comply with any further written instructions with respect to processing by the Co-ordinating Commissioner.</w:t>
      </w:r>
    </w:p>
    <w:p w14:paraId="54C51691" w14:textId="77777777" w:rsidR="00D66380" w:rsidRPr="00E25CDD" w:rsidRDefault="00D66380" w:rsidP="00D66380">
      <w:pPr>
        <w:pStyle w:val="ListParagraph"/>
        <w:numPr>
          <w:ilvl w:val="0"/>
          <w:numId w:val="0"/>
        </w:numPr>
        <w:autoSpaceDE w:val="0"/>
        <w:autoSpaceDN w:val="0"/>
        <w:adjustRightInd w:val="0"/>
        <w:spacing w:before="0" w:after="0"/>
        <w:ind w:left="720"/>
        <w:contextualSpacing w:val="0"/>
        <w:rPr>
          <w:rFonts w:ascii="Arial" w:eastAsia="ArialMT" w:hAnsi="Arial" w:cs="Arial"/>
          <w:color w:val="000000"/>
        </w:rPr>
      </w:pPr>
    </w:p>
    <w:p w14:paraId="1F384AE9" w14:textId="77777777" w:rsidR="003D52B6" w:rsidRPr="00E25CDD" w:rsidRDefault="003D52B6" w:rsidP="002B1BEC">
      <w:pPr>
        <w:pStyle w:val="ListParagraph"/>
        <w:numPr>
          <w:ilvl w:val="0"/>
          <w:numId w:val="18"/>
        </w:numPr>
        <w:autoSpaceDE w:val="0"/>
        <w:autoSpaceDN w:val="0"/>
        <w:adjustRightInd w:val="0"/>
        <w:spacing w:before="0" w:after="120" w:line="312" w:lineRule="auto"/>
        <w:ind w:hanging="720"/>
        <w:contextualSpacing w:val="0"/>
        <w:rPr>
          <w:rFonts w:ascii="Arial" w:eastAsia="ArialMT" w:hAnsi="Arial" w:cs="Arial"/>
          <w:color w:val="000000"/>
        </w:rPr>
      </w:pPr>
      <w:r w:rsidRPr="00E25CDD">
        <w:rPr>
          <w:rFonts w:ascii="Arial" w:eastAsia="ArialMT" w:hAnsi="Arial" w:cs="Arial"/>
          <w:color w:val="000000"/>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5204"/>
      </w:tblGrid>
      <w:tr w:rsidR="003D52B6" w:rsidRPr="00064830" w14:paraId="2D58013F" w14:textId="77777777" w:rsidTr="00A52240">
        <w:trPr>
          <w:tblHeader/>
        </w:trPr>
        <w:tc>
          <w:tcPr>
            <w:tcW w:w="4428" w:type="dxa"/>
            <w:shd w:val="clear" w:color="auto" w:fill="D5DCE4"/>
          </w:tcPr>
          <w:p w14:paraId="4D9E7CAC" w14:textId="77777777" w:rsidR="003D52B6" w:rsidRPr="000B2C41" w:rsidRDefault="003D52B6" w:rsidP="00A52240">
            <w:pPr>
              <w:autoSpaceDE w:val="0"/>
              <w:autoSpaceDN w:val="0"/>
              <w:adjustRightInd w:val="0"/>
              <w:spacing w:before="60" w:after="60"/>
              <w:rPr>
                <w:rFonts w:cs="Arial"/>
                <w:b/>
                <w:bCs/>
                <w:color w:val="000000"/>
                <w:sz w:val="20"/>
              </w:rPr>
            </w:pPr>
            <w:r w:rsidRPr="000B2C41">
              <w:rPr>
                <w:rFonts w:cs="Arial"/>
                <w:b/>
                <w:bCs/>
                <w:color w:val="000000"/>
                <w:sz w:val="20"/>
              </w:rPr>
              <w:t xml:space="preserve">Description </w:t>
            </w:r>
          </w:p>
        </w:tc>
        <w:tc>
          <w:tcPr>
            <w:tcW w:w="5745" w:type="dxa"/>
            <w:shd w:val="clear" w:color="auto" w:fill="D5DCE4"/>
          </w:tcPr>
          <w:p w14:paraId="5421BCE2" w14:textId="77777777" w:rsidR="003D52B6" w:rsidRPr="000B2C41" w:rsidRDefault="003D52B6" w:rsidP="00A52240">
            <w:pPr>
              <w:autoSpaceDE w:val="0"/>
              <w:autoSpaceDN w:val="0"/>
              <w:adjustRightInd w:val="0"/>
              <w:spacing w:before="60" w:after="60"/>
              <w:rPr>
                <w:rFonts w:cs="Arial"/>
                <w:b/>
                <w:bCs/>
                <w:color w:val="000000"/>
                <w:sz w:val="20"/>
              </w:rPr>
            </w:pPr>
            <w:r w:rsidRPr="000B2C41">
              <w:rPr>
                <w:rFonts w:cs="Arial"/>
                <w:b/>
                <w:bCs/>
                <w:color w:val="000000"/>
                <w:sz w:val="20"/>
              </w:rPr>
              <w:t>Details</w:t>
            </w:r>
          </w:p>
        </w:tc>
      </w:tr>
      <w:tr w:rsidR="003D52B6" w:rsidRPr="00064830" w14:paraId="10E15003" w14:textId="77777777" w:rsidTr="00A52240">
        <w:tc>
          <w:tcPr>
            <w:tcW w:w="4428" w:type="dxa"/>
            <w:shd w:val="clear" w:color="auto" w:fill="auto"/>
          </w:tcPr>
          <w:p w14:paraId="24348AE1"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t>Subject matter of the processing</w:t>
            </w:r>
          </w:p>
        </w:tc>
        <w:tc>
          <w:tcPr>
            <w:tcW w:w="5745" w:type="dxa"/>
            <w:shd w:val="clear" w:color="auto" w:fill="auto"/>
          </w:tcPr>
          <w:p w14:paraId="0EC0AE09"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[This should be a high level, short description of what the processing is about i.e. its subject matter]</w:t>
            </w:r>
          </w:p>
        </w:tc>
      </w:tr>
      <w:tr w:rsidR="003D52B6" w:rsidRPr="00064830" w14:paraId="65E93538" w14:textId="77777777" w:rsidTr="00A52240">
        <w:tc>
          <w:tcPr>
            <w:tcW w:w="4428" w:type="dxa"/>
            <w:shd w:val="clear" w:color="auto" w:fill="auto"/>
          </w:tcPr>
          <w:p w14:paraId="2EC7342B"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t>Duration of the processing</w:t>
            </w:r>
          </w:p>
        </w:tc>
        <w:tc>
          <w:tcPr>
            <w:tcW w:w="5745" w:type="dxa"/>
            <w:shd w:val="clear" w:color="auto" w:fill="auto"/>
          </w:tcPr>
          <w:p w14:paraId="2B292E7D"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[Clearly set out the duration of the processing including dates]</w:t>
            </w:r>
          </w:p>
        </w:tc>
      </w:tr>
      <w:tr w:rsidR="003D52B6" w:rsidRPr="00064830" w14:paraId="52A1983C" w14:textId="77777777" w:rsidTr="00A52240">
        <w:tc>
          <w:tcPr>
            <w:tcW w:w="4428" w:type="dxa"/>
            <w:shd w:val="clear" w:color="auto" w:fill="auto"/>
          </w:tcPr>
          <w:p w14:paraId="3EAB8DF2"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t>Nature and purposes of the processing</w:t>
            </w:r>
          </w:p>
        </w:tc>
        <w:tc>
          <w:tcPr>
            <w:tcW w:w="5745" w:type="dxa"/>
            <w:shd w:val="clear" w:color="auto" w:fill="auto"/>
          </w:tcPr>
          <w:p w14:paraId="56714645"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w:t>
            </w:r>
            <w:r>
              <w:rPr>
                <w:rFonts w:cs="Arial"/>
                <w:i/>
                <w:iCs/>
                <w:color w:val="000000"/>
                <w:sz w:val="20"/>
                <w:lang w:bidi="he-IL"/>
              </w:rPr>
              <w:t>ict</w:t>
            </w:r>
            <w:r w:rsidRPr="000B2C41">
              <w:rPr>
                <w:rFonts w:cs="Arial"/>
                <w:i/>
                <w:iCs/>
                <w:color w:val="000000"/>
                <w:sz w:val="20"/>
                <w:lang w:bidi="he-IL"/>
              </w:rPr>
              <w:t xml:space="preserve">ion, erasure </w:t>
            </w:r>
            <w:r w:rsidRPr="000B2C41">
              <w:rPr>
                <w:rFonts w:cs="Arial"/>
                <w:i/>
                <w:iCs/>
                <w:color w:val="000000"/>
                <w:sz w:val="20"/>
                <w:lang w:bidi="he-IL"/>
              </w:rPr>
              <w:lastRenderedPageBreak/>
              <w:t>or destruction of data (</w:t>
            </w:r>
            <w:proofErr w:type="gramStart"/>
            <w:r w:rsidRPr="000B2C41">
              <w:rPr>
                <w:rFonts w:cs="Arial"/>
                <w:i/>
                <w:iCs/>
                <w:color w:val="000000"/>
                <w:sz w:val="20"/>
                <w:lang w:bidi="he-IL"/>
              </w:rPr>
              <w:t>whether or not</w:t>
            </w:r>
            <w:proofErr w:type="gramEnd"/>
            <w:r w:rsidRPr="000B2C41">
              <w:rPr>
                <w:rFonts w:cs="Arial"/>
                <w:i/>
                <w:iCs/>
                <w:color w:val="000000"/>
                <w:sz w:val="20"/>
                <w:lang w:bidi="he-IL"/>
              </w:rPr>
              <w:t xml:space="preserve"> by automated means) etc. The purpose might </w:t>
            </w:r>
            <w:proofErr w:type="gramStart"/>
            <w:r w:rsidRPr="000B2C41">
              <w:rPr>
                <w:rFonts w:cs="Arial"/>
                <w:i/>
                <w:iCs/>
                <w:color w:val="000000"/>
                <w:sz w:val="20"/>
                <w:lang w:bidi="he-IL"/>
              </w:rPr>
              <w:t>include:</w:t>
            </w:r>
            <w:proofErr w:type="gramEnd"/>
            <w:r w:rsidRPr="000B2C41">
              <w:rPr>
                <w:rFonts w:cs="Arial"/>
                <w:i/>
                <w:iCs/>
                <w:color w:val="000000"/>
                <w:sz w:val="20"/>
                <w:lang w:bidi="he-IL"/>
              </w:rPr>
              <w:t xml:space="preserve"> employment processing, statutory obligation, recruitment assessment etc]</w:t>
            </w:r>
          </w:p>
        </w:tc>
      </w:tr>
      <w:tr w:rsidR="003D52B6" w:rsidRPr="00064830" w14:paraId="6B2AB415" w14:textId="77777777" w:rsidTr="00A52240">
        <w:tc>
          <w:tcPr>
            <w:tcW w:w="4428" w:type="dxa"/>
            <w:shd w:val="clear" w:color="auto" w:fill="auto"/>
          </w:tcPr>
          <w:p w14:paraId="1C5A2777"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lastRenderedPageBreak/>
              <w:t xml:space="preserve">Type of Personal Data </w:t>
            </w:r>
          </w:p>
        </w:tc>
        <w:tc>
          <w:tcPr>
            <w:tcW w:w="5745" w:type="dxa"/>
            <w:shd w:val="clear" w:color="auto" w:fill="auto"/>
          </w:tcPr>
          <w:p w14:paraId="49A8C8C3"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 xml:space="preserve">[Examples here </w:t>
            </w:r>
            <w:proofErr w:type="gramStart"/>
            <w:r w:rsidRPr="000B2C41">
              <w:rPr>
                <w:rFonts w:cs="Arial"/>
                <w:i/>
                <w:iCs/>
                <w:color w:val="000000"/>
                <w:sz w:val="20"/>
                <w:lang w:bidi="he-IL"/>
              </w:rPr>
              <w:t>include:</w:t>
            </w:r>
            <w:proofErr w:type="gramEnd"/>
            <w:r w:rsidRPr="000B2C41">
              <w:rPr>
                <w:rFonts w:cs="Arial"/>
                <w:i/>
                <w:iCs/>
                <w:color w:val="000000"/>
                <w:sz w:val="20"/>
                <w:lang w:bidi="he-IL"/>
              </w:rPr>
              <w:t xml:space="preserve"> name, address, date of birth, NI number, telephone number, pay, images, biometric data etc]</w:t>
            </w:r>
          </w:p>
        </w:tc>
      </w:tr>
      <w:tr w:rsidR="003D52B6" w:rsidRPr="00064830" w14:paraId="330EFEE6" w14:textId="77777777" w:rsidTr="00A52240">
        <w:tc>
          <w:tcPr>
            <w:tcW w:w="4428" w:type="dxa"/>
            <w:shd w:val="clear" w:color="auto" w:fill="auto"/>
          </w:tcPr>
          <w:p w14:paraId="604B8243"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t>Categories of Data Subject</w:t>
            </w:r>
          </w:p>
        </w:tc>
        <w:tc>
          <w:tcPr>
            <w:tcW w:w="5745" w:type="dxa"/>
            <w:shd w:val="clear" w:color="auto" w:fill="auto"/>
          </w:tcPr>
          <w:p w14:paraId="4BD12F43"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 xml:space="preserve">[Examples </w:t>
            </w:r>
            <w:proofErr w:type="gramStart"/>
            <w:r w:rsidRPr="000B2C41">
              <w:rPr>
                <w:rFonts w:cs="Arial"/>
                <w:i/>
                <w:iCs/>
                <w:color w:val="000000"/>
                <w:sz w:val="20"/>
                <w:lang w:bidi="he-IL"/>
              </w:rPr>
              <w:t>include:</w:t>
            </w:r>
            <w:proofErr w:type="gramEnd"/>
            <w:r w:rsidRPr="000B2C41">
              <w:rPr>
                <w:rFonts w:cs="Arial"/>
                <w:i/>
                <w:iCs/>
                <w:color w:val="000000"/>
                <w:sz w:val="20"/>
                <w:lang w:bidi="he-IL"/>
              </w:rPr>
              <w:t xml:space="preserve"> Staff (including volunteers, agents, and temporary workers), Co-ordinating Commissioners/ clients, suppliers, patients, students / pupils, members of the public, users of a particular website etc]</w:t>
            </w:r>
          </w:p>
        </w:tc>
      </w:tr>
      <w:tr w:rsidR="003D52B6" w:rsidRPr="00064830" w14:paraId="3D324462" w14:textId="77777777" w:rsidTr="00A52240">
        <w:tc>
          <w:tcPr>
            <w:tcW w:w="4428" w:type="dxa"/>
            <w:shd w:val="clear" w:color="auto" w:fill="auto"/>
          </w:tcPr>
          <w:p w14:paraId="6155840F"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t>Plan for return and destruction of the data once the processing is complete UNLESS requirement under union or member state law to preserve that type of data</w:t>
            </w:r>
          </w:p>
        </w:tc>
        <w:tc>
          <w:tcPr>
            <w:tcW w:w="5745" w:type="dxa"/>
            <w:shd w:val="clear" w:color="auto" w:fill="auto"/>
          </w:tcPr>
          <w:p w14:paraId="28B830BB"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[Describe how long the data will be retained for, how it be returned or destroyed]</w:t>
            </w:r>
          </w:p>
        </w:tc>
      </w:tr>
    </w:tbl>
    <w:p w14:paraId="7F3FBBCD" w14:textId="748BBAA3" w:rsidR="00E76001" w:rsidRPr="003D408C" w:rsidRDefault="00E76001" w:rsidP="00DA706D">
      <w:pPr>
        <w:spacing w:before="0" w:after="0"/>
        <w:ind w:left="0"/>
        <w:rPr>
          <w:b/>
          <w:bCs/>
          <w:color w:val="005EB8" w:themeColor="accent2"/>
          <w:sz w:val="32"/>
          <w:szCs w:val="32"/>
        </w:rPr>
      </w:pPr>
      <w:r>
        <w:br w:type="page"/>
      </w:r>
      <w:r w:rsidRPr="003D408C">
        <w:rPr>
          <w:b/>
          <w:bCs/>
          <w:color w:val="005EB8" w:themeColor="accent2"/>
          <w:sz w:val="32"/>
          <w:szCs w:val="32"/>
        </w:rPr>
        <w:lastRenderedPageBreak/>
        <w:t xml:space="preserve">Appendix </w:t>
      </w:r>
      <w:r w:rsidR="00E70074" w:rsidRPr="003D408C">
        <w:rPr>
          <w:b/>
          <w:bCs/>
          <w:color w:val="005EB8" w:themeColor="accent2"/>
          <w:sz w:val="32"/>
          <w:szCs w:val="32"/>
        </w:rPr>
        <w:t>J</w:t>
      </w:r>
      <w:r w:rsidRPr="003D408C">
        <w:rPr>
          <w:b/>
          <w:bCs/>
          <w:color w:val="005EB8" w:themeColor="accent2"/>
          <w:sz w:val="32"/>
          <w:szCs w:val="32"/>
        </w:rPr>
        <w:t xml:space="preserve"> – </w:t>
      </w:r>
      <w:r w:rsidR="00E70074" w:rsidRPr="003D408C">
        <w:rPr>
          <w:b/>
          <w:bCs/>
          <w:color w:val="005EB8" w:themeColor="accent2"/>
          <w:sz w:val="32"/>
          <w:szCs w:val="32"/>
        </w:rPr>
        <w:t>Incident Management and Reporting</w:t>
      </w:r>
    </w:p>
    <w:p w14:paraId="1C58DAAE" w14:textId="77777777" w:rsidR="003D52B6" w:rsidRDefault="003D52B6" w:rsidP="003D52B6">
      <w:pPr>
        <w:ind w:left="0"/>
        <w:rPr>
          <w:rFonts w:eastAsia="Times New Roman" w:cs="Arial"/>
          <w:color w:val="000000"/>
          <w:lang w:eastAsia="en-GB"/>
        </w:rPr>
      </w:pPr>
      <w:r w:rsidRPr="00BD1A40">
        <w:rPr>
          <w:rFonts w:cs="Arial"/>
          <w:b/>
        </w:rPr>
        <w:t>Procedure for handling and reporting information incidents</w:t>
      </w:r>
    </w:p>
    <w:p w14:paraId="0AFFE5D8" w14:textId="1479B671" w:rsidR="003D52B6" w:rsidRDefault="003D52B6" w:rsidP="003D52B6">
      <w:pPr>
        <w:ind w:left="0"/>
        <w:rPr>
          <w:rFonts w:eastAsia="Times New Roman" w:cs="Arial"/>
          <w:i/>
          <w:iCs/>
          <w:color w:val="000000"/>
          <w:lang w:eastAsia="en-GB"/>
        </w:rPr>
      </w:pPr>
      <w:r>
        <w:rPr>
          <w:rFonts w:eastAsia="Times New Roman" w:cs="Arial"/>
          <w:color w:val="000000"/>
          <w:lang w:eastAsia="en-GB"/>
        </w:rPr>
        <w:t>Following the adoption of the GDPR on 25</w:t>
      </w:r>
      <w:r w:rsidRPr="00833FCD">
        <w:rPr>
          <w:rFonts w:eastAsia="Times New Roman" w:cs="Arial"/>
          <w:color w:val="000000"/>
          <w:vertAlign w:val="superscript"/>
          <w:lang w:eastAsia="en-GB"/>
        </w:rPr>
        <w:t>th</w:t>
      </w:r>
      <w:r>
        <w:rPr>
          <w:rFonts w:eastAsia="Times New Roman" w:cs="Arial"/>
          <w:color w:val="000000"/>
          <w:lang w:eastAsia="en-GB"/>
        </w:rPr>
        <w:t xml:space="preserve"> May 2018, NHS Digital issued </w:t>
      </w:r>
      <w:r>
        <w:rPr>
          <w:rFonts w:eastAsia="Times New Roman" w:cs="Arial"/>
          <w:i/>
          <w:color w:val="000000"/>
          <w:lang w:eastAsia="en-GB"/>
        </w:rPr>
        <w:t xml:space="preserve">Guide to the Notification of Data Security and Protection </w:t>
      </w:r>
      <w:r w:rsidRPr="00833FCD">
        <w:rPr>
          <w:rFonts w:eastAsia="Times New Roman" w:cs="Arial"/>
          <w:color w:val="000000"/>
          <w:lang w:eastAsia="en-GB"/>
        </w:rPr>
        <w:t>Incidents</w:t>
      </w:r>
      <w:r>
        <w:rPr>
          <w:rFonts w:eastAsia="Times New Roman" w:cs="Arial"/>
          <w:color w:val="000000"/>
          <w:lang w:eastAsia="en-GB"/>
        </w:rPr>
        <w:t>.  This guidance supersedes</w:t>
      </w:r>
      <w:r w:rsidRPr="00BD1A40">
        <w:rPr>
          <w:rFonts w:eastAsia="Times New Roman" w:cs="Arial"/>
          <w:color w:val="000000"/>
          <w:lang w:eastAsia="en-GB"/>
        </w:rPr>
        <w:t xml:space="preserve"> a </w:t>
      </w:r>
      <w:r w:rsidRPr="00BD1A40">
        <w:rPr>
          <w:rFonts w:eastAsia="Times New Roman" w:cs="Arial"/>
          <w:i/>
          <w:iCs/>
          <w:color w:val="000000"/>
          <w:lang w:eastAsia="en-GB"/>
        </w:rPr>
        <w:t xml:space="preserve">Checklist Guidance for Reporting, Managing and Investigating Information Governance Serious Incidents Requiring Investigation </w:t>
      </w:r>
      <w:r w:rsidRPr="00BD1A40">
        <w:rPr>
          <w:rFonts w:eastAsia="Times New Roman" w:cs="Arial"/>
          <w:iCs/>
          <w:color w:val="000000"/>
          <w:lang w:eastAsia="en-GB"/>
        </w:rPr>
        <w:t>(June 2013).</w:t>
      </w:r>
      <w:r w:rsidRPr="00BD1A40">
        <w:rPr>
          <w:rFonts w:eastAsia="Times New Roman" w:cs="Arial"/>
          <w:i/>
          <w:iCs/>
          <w:color w:val="000000"/>
          <w:lang w:eastAsia="en-GB"/>
        </w:rPr>
        <w:t xml:space="preserve"> </w:t>
      </w:r>
    </w:p>
    <w:p w14:paraId="01E0C483" w14:textId="32233047" w:rsidR="003D52B6" w:rsidRPr="00BD1A40" w:rsidRDefault="003D52B6" w:rsidP="003D52B6">
      <w:pPr>
        <w:ind w:left="0"/>
        <w:rPr>
          <w:rFonts w:eastAsia="Times New Roman" w:cs="Arial"/>
          <w:color w:val="000000"/>
          <w:lang w:eastAsia="en-GB"/>
        </w:rPr>
      </w:pPr>
      <w:r w:rsidRPr="00BD1A40">
        <w:rPr>
          <w:rFonts w:eastAsia="Times New Roman" w:cs="Arial"/>
          <w:color w:val="000000"/>
          <w:lang w:eastAsia="en-GB"/>
        </w:rPr>
        <w:t>The purpose for an incident investigation is to determine the facts concerning the incident and:</w:t>
      </w:r>
    </w:p>
    <w:p w14:paraId="26DF7CA1" w14:textId="42C00EB9" w:rsidR="003D52B6" w:rsidRPr="00EA33F7" w:rsidRDefault="003D52B6" w:rsidP="002B1BEC">
      <w:pPr>
        <w:numPr>
          <w:ilvl w:val="0"/>
          <w:numId w:val="19"/>
        </w:numPr>
        <w:autoSpaceDE w:val="0"/>
        <w:autoSpaceDN w:val="0"/>
        <w:adjustRightInd w:val="0"/>
        <w:spacing w:before="0" w:after="120"/>
        <w:jc w:val="both"/>
        <w:rPr>
          <w:rFonts w:eastAsia="Times New Roman" w:cs="Arial"/>
          <w:color w:val="000000"/>
          <w:lang w:eastAsia="en-GB"/>
        </w:rPr>
      </w:pPr>
      <w:r w:rsidRPr="00BD1A40">
        <w:rPr>
          <w:rFonts w:eastAsia="Times New Roman" w:cs="Arial"/>
          <w:color w:val="000000"/>
          <w:lang w:eastAsia="en-GB"/>
        </w:rPr>
        <w:t xml:space="preserve">To identify whether any deficiencies in the application </w:t>
      </w:r>
      <w:r w:rsidRPr="00EA33F7">
        <w:rPr>
          <w:rFonts w:eastAsia="Times New Roman" w:cs="Arial"/>
          <w:color w:val="000000"/>
          <w:lang w:eastAsia="en-GB"/>
        </w:rPr>
        <w:t xml:space="preserve">of the </w:t>
      </w:r>
      <w:r w:rsidR="00A52240">
        <w:rPr>
          <w:rFonts w:eastAsia="Times New Roman" w:cs="Arial"/>
          <w:color w:val="000000"/>
          <w:lang w:eastAsia="en-GB"/>
        </w:rPr>
        <w:t>ICB</w:t>
      </w:r>
      <w:r w:rsidRPr="00EA33F7">
        <w:rPr>
          <w:rFonts w:eastAsia="Times New Roman" w:cs="Arial"/>
          <w:color w:val="000000"/>
          <w:lang w:eastAsia="en-GB"/>
        </w:rPr>
        <w:t xml:space="preserve">s policies or procedures and/or the organisation’s arrangements for confidentiality and data protection contributed to the incident </w:t>
      </w:r>
      <w:proofErr w:type="gramStart"/>
      <w:r w:rsidRPr="00EA33F7">
        <w:rPr>
          <w:rFonts w:eastAsia="Times New Roman" w:cs="Arial"/>
          <w:color w:val="000000"/>
          <w:lang w:eastAsia="en-GB"/>
        </w:rPr>
        <w:t>or;</w:t>
      </w:r>
      <w:proofErr w:type="gramEnd"/>
    </w:p>
    <w:p w14:paraId="66BCF851" w14:textId="77777777" w:rsidR="003D52B6" w:rsidRPr="00EA33F7" w:rsidRDefault="003D52B6" w:rsidP="002B1BEC">
      <w:pPr>
        <w:numPr>
          <w:ilvl w:val="0"/>
          <w:numId w:val="19"/>
        </w:numPr>
        <w:autoSpaceDE w:val="0"/>
        <w:autoSpaceDN w:val="0"/>
        <w:adjustRightInd w:val="0"/>
        <w:spacing w:before="0" w:after="120"/>
        <w:jc w:val="both"/>
        <w:rPr>
          <w:rFonts w:eastAsia="Times New Roman" w:cs="Arial"/>
          <w:color w:val="000000"/>
          <w:lang w:eastAsia="en-GB"/>
        </w:rPr>
      </w:pPr>
      <w:r w:rsidRPr="00EA33F7">
        <w:rPr>
          <w:rFonts w:eastAsia="Times New Roman" w:cs="Arial"/>
          <w:color w:val="000000"/>
          <w:lang w:eastAsia="en-GB"/>
        </w:rPr>
        <w:t xml:space="preserve">Determine whether a human error has occurred, but not to allocate </w:t>
      </w:r>
      <w:proofErr w:type="gramStart"/>
      <w:r w:rsidRPr="00EA33F7">
        <w:rPr>
          <w:rFonts w:eastAsia="Times New Roman" w:cs="Arial"/>
          <w:color w:val="000000"/>
          <w:lang w:eastAsia="en-GB"/>
        </w:rPr>
        <w:t>blame;</w:t>
      </w:r>
      <w:proofErr w:type="gramEnd"/>
    </w:p>
    <w:p w14:paraId="7A8F255F" w14:textId="77777777" w:rsidR="003D52B6" w:rsidRPr="00EA33F7" w:rsidRDefault="003D52B6" w:rsidP="002B1BEC">
      <w:pPr>
        <w:numPr>
          <w:ilvl w:val="0"/>
          <w:numId w:val="19"/>
        </w:numPr>
        <w:autoSpaceDE w:val="0"/>
        <w:autoSpaceDN w:val="0"/>
        <w:adjustRightInd w:val="0"/>
        <w:spacing w:before="0" w:after="120"/>
        <w:jc w:val="both"/>
        <w:rPr>
          <w:rFonts w:eastAsia="Times New Roman" w:cs="Arial"/>
          <w:color w:val="000000"/>
          <w:lang w:eastAsia="en-GB"/>
        </w:rPr>
      </w:pPr>
      <w:r w:rsidRPr="00EA33F7">
        <w:rPr>
          <w:rFonts w:eastAsia="Times New Roman" w:cs="Arial"/>
          <w:color w:val="000000"/>
          <w:lang w:eastAsia="en-GB"/>
        </w:rPr>
        <w:t xml:space="preserve">Establish what </w:t>
      </w:r>
      <w:proofErr w:type="gramStart"/>
      <w:r w:rsidRPr="00EA33F7">
        <w:rPr>
          <w:rFonts w:eastAsia="Times New Roman" w:cs="Arial"/>
          <w:color w:val="000000"/>
          <w:lang w:eastAsia="en-GB"/>
        </w:rPr>
        <w:t>actually happened</w:t>
      </w:r>
      <w:proofErr w:type="gramEnd"/>
      <w:r w:rsidRPr="00EA33F7">
        <w:rPr>
          <w:rFonts w:eastAsia="Times New Roman" w:cs="Arial"/>
          <w:color w:val="000000"/>
          <w:lang w:eastAsia="en-GB"/>
        </w:rPr>
        <w:t xml:space="preserve"> and what actions need to be taken to prevent reoccurrence. </w:t>
      </w:r>
    </w:p>
    <w:p w14:paraId="6099A791" w14:textId="77777777" w:rsidR="003D52B6" w:rsidRPr="00EA33F7" w:rsidRDefault="003D52B6" w:rsidP="002B1BEC">
      <w:pPr>
        <w:numPr>
          <w:ilvl w:val="0"/>
          <w:numId w:val="19"/>
        </w:numPr>
        <w:autoSpaceDE w:val="0"/>
        <w:autoSpaceDN w:val="0"/>
        <w:adjustRightInd w:val="0"/>
        <w:spacing w:before="0" w:after="120"/>
        <w:jc w:val="both"/>
        <w:rPr>
          <w:rFonts w:eastAsia="Times New Roman" w:cs="Arial"/>
          <w:color w:val="000000"/>
          <w:lang w:eastAsia="en-GB"/>
        </w:rPr>
      </w:pPr>
      <w:r w:rsidRPr="00EA33F7">
        <w:rPr>
          <w:rFonts w:eastAsia="Times New Roman" w:cs="Arial"/>
          <w:color w:val="000000"/>
          <w:lang w:eastAsia="en-GB"/>
        </w:rPr>
        <w:t xml:space="preserve">Carry out root cause analysis </w:t>
      </w:r>
      <w:proofErr w:type="gramStart"/>
      <w:r w:rsidRPr="00EA33F7">
        <w:rPr>
          <w:rFonts w:eastAsia="Times New Roman" w:cs="Arial"/>
          <w:color w:val="000000"/>
          <w:lang w:eastAsia="en-GB"/>
        </w:rPr>
        <w:t>in order to</w:t>
      </w:r>
      <w:proofErr w:type="gramEnd"/>
      <w:r w:rsidRPr="00EA33F7">
        <w:rPr>
          <w:rFonts w:eastAsia="Times New Roman" w:cs="Arial"/>
          <w:color w:val="000000"/>
          <w:lang w:eastAsia="en-GB"/>
        </w:rPr>
        <w:t xml:space="preserve"> ascertain the cause and to make recommendations</w:t>
      </w:r>
    </w:p>
    <w:p w14:paraId="01BE61D6" w14:textId="77777777" w:rsidR="003D52B6" w:rsidRPr="00EA33F7" w:rsidRDefault="003D52B6" w:rsidP="00D66380">
      <w:pPr>
        <w:ind w:left="0"/>
        <w:jc w:val="both"/>
        <w:rPr>
          <w:rFonts w:cs="Arial"/>
        </w:rPr>
      </w:pPr>
      <w:r w:rsidRPr="00EA33F7">
        <w:rPr>
          <w:rFonts w:cs="Arial"/>
        </w:rPr>
        <w:t xml:space="preserve">As part of an initial assessment of an incident, the IG Lead will liaise with the service area / team’s IAO/s and the organisation’s SIRO/Caldicott Guardian to ensure incidents are correctly graded and reviewed. </w:t>
      </w:r>
    </w:p>
    <w:p w14:paraId="6A8E5170" w14:textId="76BD8F9E" w:rsidR="003D52B6" w:rsidRPr="00EA33F7" w:rsidRDefault="003D52B6" w:rsidP="003D52B6">
      <w:pPr>
        <w:widowControl w:val="0"/>
        <w:autoSpaceDE w:val="0"/>
        <w:autoSpaceDN w:val="0"/>
        <w:adjustRightInd w:val="0"/>
        <w:spacing w:after="0"/>
        <w:ind w:left="0"/>
        <w:jc w:val="both"/>
        <w:rPr>
          <w:rFonts w:eastAsia="Times New Roman" w:cs="Arial"/>
          <w:color w:val="000000"/>
          <w:lang w:eastAsia="en-GB"/>
        </w:rPr>
      </w:pPr>
      <w:r w:rsidRPr="00EA33F7">
        <w:rPr>
          <w:rFonts w:eastAsia="Times New Roman" w:cs="Arial"/>
          <w:color w:val="000000"/>
          <w:lang w:eastAsia="en-GB"/>
        </w:rPr>
        <w:t xml:space="preserve">The IG Lead and responsible IAO/s will establish a process so that all facts are looked at and the investigation will be based on establishing what </w:t>
      </w:r>
      <w:proofErr w:type="gramStart"/>
      <w:r w:rsidRPr="00EA33F7">
        <w:rPr>
          <w:rFonts w:eastAsia="Times New Roman" w:cs="Arial"/>
          <w:color w:val="000000"/>
          <w:lang w:eastAsia="en-GB"/>
        </w:rPr>
        <w:t>actually happened</w:t>
      </w:r>
      <w:proofErr w:type="gramEnd"/>
      <w:r w:rsidRPr="00EA33F7">
        <w:rPr>
          <w:rFonts w:eastAsia="Times New Roman" w:cs="Arial"/>
          <w:color w:val="000000"/>
          <w:lang w:eastAsia="en-GB"/>
        </w:rPr>
        <w:t xml:space="preserve"> and what actions need to be taken to prevent reoccurrence, </w:t>
      </w:r>
      <w:r w:rsidRPr="00EA33F7">
        <w:rPr>
          <w:rFonts w:eastAsia="Times New Roman" w:cs="Arial"/>
          <w:b/>
          <w:bCs/>
          <w:color w:val="000000"/>
          <w:lang w:eastAsia="en-GB"/>
        </w:rPr>
        <w:t>but not to allocate blame.</w:t>
      </w:r>
      <w:r w:rsidRPr="00EA33F7">
        <w:rPr>
          <w:rFonts w:eastAsia="Times New Roman" w:cs="Arial"/>
          <w:color w:val="000000"/>
          <w:lang w:eastAsia="en-GB"/>
        </w:rPr>
        <w:t xml:space="preserve"> However, in some cases the investigation may identify whether any disciplinary processes may need to be invoked</w:t>
      </w:r>
    </w:p>
    <w:p w14:paraId="09E80CC4" w14:textId="7E4D85BC" w:rsidR="003D52B6" w:rsidRPr="00EA33F7" w:rsidRDefault="003D52B6" w:rsidP="003D52B6">
      <w:pPr>
        <w:widowControl w:val="0"/>
        <w:autoSpaceDE w:val="0"/>
        <w:autoSpaceDN w:val="0"/>
        <w:adjustRightInd w:val="0"/>
        <w:spacing w:after="0"/>
        <w:ind w:left="0"/>
        <w:jc w:val="both"/>
        <w:rPr>
          <w:rFonts w:eastAsia="Times New Roman" w:cs="Arial"/>
          <w:color w:val="000000"/>
          <w:lang w:eastAsia="en-GB"/>
        </w:rPr>
      </w:pPr>
      <w:r w:rsidRPr="00EA33F7">
        <w:rPr>
          <w:rFonts w:eastAsia="Times New Roman" w:cs="Arial"/>
          <w:color w:val="000000"/>
          <w:lang w:eastAsia="en-GB"/>
        </w:rPr>
        <w:t>The decision to notify a data subject will be made by the SIRO and the Caldicott Guardian on the grounds of disclosure, including transparency and the ability to protect against harm. This may include theft or blackmail; weighed against the potential harm that may be caused to the subject if notified of the incident.</w:t>
      </w:r>
    </w:p>
    <w:p w14:paraId="423A7121" w14:textId="6A2268D4" w:rsidR="003D52B6" w:rsidRPr="003D52B6" w:rsidRDefault="003D52B6" w:rsidP="003D52B6">
      <w:pPr>
        <w:autoSpaceDE w:val="0"/>
        <w:autoSpaceDN w:val="0"/>
        <w:adjustRightInd w:val="0"/>
        <w:spacing w:after="0"/>
        <w:ind w:left="0"/>
        <w:jc w:val="both"/>
        <w:rPr>
          <w:rFonts w:cs="Arial"/>
          <w:bCs/>
        </w:rPr>
      </w:pPr>
      <w:r w:rsidRPr="00EA33F7">
        <w:rPr>
          <w:rFonts w:cs="Arial"/>
        </w:rPr>
        <w:t xml:space="preserve">Where an incident occurs out of business hours, the designated on-call officer will ensure that action is taken to inform the appropriate contacts </w:t>
      </w:r>
      <w:r w:rsidRPr="00EA33F7">
        <w:rPr>
          <w:rFonts w:cs="Arial"/>
          <w:bCs/>
        </w:rPr>
        <w:t>within 24 hours of becoming aware of the incident.</w:t>
      </w:r>
    </w:p>
    <w:p w14:paraId="06017220" w14:textId="1CA99838" w:rsidR="003D52B6" w:rsidRPr="003D52B6" w:rsidRDefault="003D52B6" w:rsidP="003D52B6">
      <w:pPr>
        <w:tabs>
          <w:tab w:val="left" w:pos="6080"/>
        </w:tabs>
        <w:spacing w:after="0"/>
        <w:ind w:left="0"/>
        <w:jc w:val="both"/>
        <w:rPr>
          <w:rFonts w:eastAsia="Times New Roman" w:cs="Arial"/>
          <w:b/>
        </w:rPr>
      </w:pPr>
      <w:r w:rsidRPr="00EA33F7">
        <w:rPr>
          <w:rFonts w:eastAsia="Times New Roman" w:cs="Arial"/>
          <w:b/>
        </w:rPr>
        <w:t xml:space="preserve">Staff Guideline on Identifying and Reporting an Information Incident </w:t>
      </w:r>
    </w:p>
    <w:p w14:paraId="61FF402E" w14:textId="3469D61B" w:rsidR="00024AF4" w:rsidRDefault="003D52B6" w:rsidP="003D52B6">
      <w:pPr>
        <w:tabs>
          <w:tab w:val="left" w:pos="6080"/>
        </w:tabs>
        <w:spacing w:after="0"/>
        <w:ind w:left="0"/>
        <w:jc w:val="both"/>
        <w:rPr>
          <w:rFonts w:eastAsia="Times New Roman" w:cs="Arial"/>
        </w:rPr>
      </w:pPr>
      <w:r w:rsidRPr="00EA33F7">
        <w:rPr>
          <w:rFonts w:eastAsia="Times New Roman" w:cs="Arial"/>
        </w:rPr>
        <w:t xml:space="preserve">This guideline applies to all staff including permanent, temporary and contract staff. All incidents must be reported to your line manager, Information Asset Owners (IAOs) within 24 hours of becoming aware of the incident. </w:t>
      </w:r>
    </w:p>
    <w:p w14:paraId="364FF4A9" w14:textId="640803E0" w:rsidR="003D52B6" w:rsidRPr="00EA33F7" w:rsidRDefault="00024AF4" w:rsidP="00024AF4">
      <w:pPr>
        <w:spacing w:before="0" w:after="0"/>
        <w:ind w:left="0"/>
        <w:rPr>
          <w:rFonts w:eastAsia="Times New Roman" w:cs="Arial"/>
        </w:rPr>
      </w:pPr>
      <w:r>
        <w:rPr>
          <w:rFonts w:eastAsia="Times New Roman" w:cs="Arial"/>
        </w:rPr>
        <w:br w:type="page"/>
      </w:r>
    </w:p>
    <w:p w14:paraId="3A55E8AA"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lastRenderedPageBreak/>
        <w:t>What should you report?</w:t>
      </w:r>
      <w:r w:rsidRPr="00BF1921">
        <w:rPr>
          <w:rFonts w:ascii="Arial" w:eastAsia="Aptos" w:hAnsi="Arial" w:cs="Arial"/>
          <w:color w:val="auto"/>
          <w:kern w:val="2"/>
          <w14:ligatures w14:val="standardContextual"/>
        </w:rPr>
        <w:t> </w:t>
      </w:r>
    </w:p>
    <w:p w14:paraId="0CCB85F2"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There are three types of breaches: </w:t>
      </w:r>
    </w:p>
    <w:p w14:paraId="76DE53A0"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Confidentiality Breach – unauthorised or accidental disclosure of, or access to personal data. </w:t>
      </w:r>
    </w:p>
    <w:p w14:paraId="4A3B229A"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Availability breach – unauthorised or accidental loss of access to, or destruction of, personal data. </w:t>
      </w:r>
    </w:p>
    <w:p w14:paraId="59AB42FD"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Integrity breach – unauthorised or accidental alteration of personal data. </w:t>
      </w:r>
    </w:p>
    <w:p w14:paraId="1A35C3F9"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Within a breach, there may be potential Sub-categories.</w:t>
      </w:r>
    </w:p>
    <w:p w14:paraId="1BABD5B1"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Sub-categories:</w:t>
      </w:r>
      <w:r w:rsidRPr="00BF1921">
        <w:rPr>
          <w:rFonts w:ascii="Arial" w:eastAsia="Aptos" w:hAnsi="Arial" w:cs="Arial"/>
          <w:b/>
          <w:bCs/>
          <w:color w:val="auto"/>
          <w:kern w:val="2"/>
          <w14:ligatures w14:val="standardContextual"/>
        </w:rPr>
        <w:t xml:space="preserve"> </w:t>
      </w:r>
    </w:p>
    <w:p w14:paraId="2A319D8D"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(IG) Information lost/left unattended</w:t>
      </w:r>
      <w:r w:rsidRPr="00BF1921">
        <w:rPr>
          <w:rFonts w:ascii="Arial" w:eastAsia="Aptos" w:hAnsi="Arial" w:cs="Arial"/>
          <w:color w:val="auto"/>
          <w:kern w:val="2"/>
          <w14:ligatures w14:val="standardContextual"/>
        </w:rPr>
        <w:t xml:space="preserve"> – Physical or digital information misplaced, left in an unsecured location, or otherwise unaccounted for.</w:t>
      </w:r>
    </w:p>
    <w:p w14:paraId="4C75F12E"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(IG) Information sent in error</w:t>
      </w:r>
      <w:r w:rsidRPr="00BF1921">
        <w:rPr>
          <w:rFonts w:ascii="Arial" w:eastAsia="Aptos" w:hAnsi="Arial" w:cs="Arial"/>
          <w:color w:val="auto"/>
          <w:kern w:val="2"/>
          <w14:ligatures w14:val="standardContextual"/>
        </w:rPr>
        <w:t xml:space="preserve"> – Data shared with the wrong recipient via email, post, or other means.</w:t>
      </w:r>
    </w:p>
    <w:p w14:paraId="63B24C13"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(IG) Information sent unnecessarily</w:t>
      </w:r>
      <w:r w:rsidRPr="00BF1921">
        <w:rPr>
          <w:rFonts w:ascii="Arial" w:eastAsia="Aptos" w:hAnsi="Arial" w:cs="Arial"/>
          <w:color w:val="auto"/>
          <w:kern w:val="2"/>
          <w14:ligatures w14:val="standardContextual"/>
        </w:rPr>
        <w:t xml:space="preserve"> – Data shared when it was not required or relevant, potentially breaching data minimisation principles.</w:t>
      </w:r>
    </w:p>
    <w:p w14:paraId="4A1D50FD"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(IG) Information disposed of insecurely</w:t>
      </w:r>
      <w:r w:rsidRPr="00BF1921">
        <w:rPr>
          <w:rFonts w:ascii="Arial" w:eastAsia="Aptos" w:hAnsi="Arial" w:cs="Arial"/>
          <w:color w:val="auto"/>
          <w:kern w:val="2"/>
          <w14:ligatures w14:val="standardContextual"/>
        </w:rPr>
        <w:t xml:space="preserve"> – Documents or electronic records not destroyed or deleted properly, leaving them accessible.</w:t>
      </w:r>
    </w:p>
    <w:p w14:paraId="61B8DCD0"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w:t>
      </w:r>
      <w:r w:rsidRPr="00BF1921">
        <w:rPr>
          <w:rFonts w:ascii="Arial" w:eastAsia="Aptos" w:hAnsi="Arial" w:cs="Arial"/>
          <w:b/>
          <w:bCs/>
          <w:color w:val="auto"/>
          <w:kern w:val="2"/>
          <w14:ligatures w14:val="standardContextual"/>
        </w:rPr>
        <w:t>IG) Information incorrect/misplaced</w:t>
      </w:r>
      <w:r w:rsidRPr="00BF1921">
        <w:rPr>
          <w:rFonts w:ascii="Arial" w:eastAsia="Aptos" w:hAnsi="Arial" w:cs="Arial"/>
          <w:color w:val="auto"/>
          <w:kern w:val="2"/>
          <w14:ligatures w14:val="standardContextual"/>
        </w:rPr>
        <w:t xml:space="preserve"> – Data stored in the wrong location, making it hard to retrieve or accessible by unauthorised individuals.</w:t>
      </w:r>
    </w:p>
    <w:p w14:paraId="0BFC0EC7"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(IG) Unauthorised access to information</w:t>
      </w:r>
      <w:r w:rsidRPr="00BF1921">
        <w:rPr>
          <w:rFonts w:ascii="Arial" w:eastAsia="Aptos" w:hAnsi="Arial" w:cs="Arial"/>
          <w:color w:val="auto"/>
          <w:kern w:val="2"/>
          <w14:ligatures w14:val="standardContextual"/>
        </w:rPr>
        <w:t xml:space="preserve"> – Data accessed by someone without the correct permissions, whether accidental or deliberate.</w:t>
      </w:r>
    </w:p>
    <w:p w14:paraId="5FCF9B64"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(IG) Information altered without authorisation</w:t>
      </w:r>
      <w:r w:rsidRPr="00BF1921">
        <w:rPr>
          <w:rFonts w:ascii="Arial" w:eastAsia="Aptos" w:hAnsi="Arial" w:cs="Arial"/>
          <w:color w:val="auto"/>
          <w:kern w:val="2"/>
          <w14:ligatures w14:val="standardContextual"/>
        </w:rPr>
        <w:t xml:space="preserve"> – Data changed incorrectly or maliciously, raising concerns about integrity.</w:t>
      </w:r>
    </w:p>
    <w:p w14:paraId="3A8946E3"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(IG) Failure to redact sensitive information</w:t>
      </w:r>
      <w:r w:rsidRPr="00BF1921">
        <w:rPr>
          <w:rFonts w:ascii="Arial" w:eastAsia="Aptos" w:hAnsi="Arial" w:cs="Arial"/>
          <w:color w:val="auto"/>
          <w:kern w:val="2"/>
          <w14:ligatures w14:val="standardContextual"/>
        </w:rPr>
        <w:t xml:space="preserve"> – Personal or sensitive data left in documents when it should have been removed before sharing.</w:t>
      </w:r>
    </w:p>
    <w:p w14:paraId="3F713A19"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(IG) Unencrypted information shared externally</w:t>
      </w:r>
      <w:r w:rsidRPr="00BF1921">
        <w:rPr>
          <w:rFonts w:ascii="Arial" w:eastAsia="Aptos" w:hAnsi="Arial" w:cs="Arial"/>
          <w:color w:val="auto"/>
          <w:kern w:val="2"/>
          <w14:ligatures w14:val="standardContextual"/>
        </w:rPr>
        <w:t xml:space="preserve"> – Data sent or stored without the required encryption, increasing risk of exposure.</w:t>
      </w:r>
    </w:p>
    <w:p w14:paraId="75CE9D6E"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(IG) Information stolen</w:t>
      </w:r>
      <w:r w:rsidRPr="00BF1921">
        <w:rPr>
          <w:rFonts w:ascii="Arial" w:eastAsia="Aptos" w:hAnsi="Arial" w:cs="Arial"/>
          <w:color w:val="auto"/>
          <w:kern w:val="2"/>
          <w14:ligatures w14:val="standardContextual"/>
        </w:rPr>
        <w:t xml:space="preserve"> – Data or records deliberately taken, whether physically (e.g., stolen laptop) or digitally (e.g., unauthorised download).</w:t>
      </w:r>
    </w:p>
    <w:p w14:paraId="127A88B0"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(IG) Process not followed</w:t>
      </w:r>
      <w:r w:rsidRPr="00BF1921">
        <w:rPr>
          <w:rFonts w:ascii="Arial" w:eastAsia="Aptos" w:hAnsi="Arial" w:cs="Arial"/>
          <w:color w:val="auto"/>
          <w:kern w:val="2"/>
          <w14:ligatures w14:val="standardContextual"/>
        </w:rPr>
        <w:t xml:space="preserve"> – Established data protection or information governance procedures not being adhered to, increasing the risk of error, breach, or non-compliance.</w:t>
      </w:r>
    </w:p>
    <w:p w14:paraId="01DA8801"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(IT) System failure / data unavailability</w:t>
      </w:r>
      <w:r w:rsidRPr="00BF1921">
        <w:rPr>
          <w:rFonts w:ascii="Arial" w:eastAsia="Aptos" w:hAnsi="Arial" w:cs="Arial"/>
          <w:color w:val="auto"/>
          <w:kern w:val="2"/>
          <w14:ligatures w14:val="standardContextual"/>
        </w:rPr>
        <w:t xml:space="preserve"> – Data inaccessible due to technical issues, accidental deletion, or other system-related failures.</w:t>
      </w:r>
    </w:p>
    <w:p w14:paraId="37A04D74"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(IT) System / application failure</w:t>
      </w:r>
      <w:r w:rsidRPr="00BF1921">
        <w:rPr>
          <w:rFonts w:ascii="Arial" w:eastAsia="Aptos" w:hAnsi="Arial" w:cs="Arial"/>
          <w:color w:val="auto"/>
          <w:kern w:val="2"/>
          <w14:ligatures w14:val="standardContextual"/>
        </w:rPr>
        <w:t xml:space="preserve"> – Outages or breakdowns in IT systems or applications affecting access to data or services.</w:t>
      </w:r>
    </w:p>
    <w:p w14:paraId="1BC832BD"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(IT) Data corruption / integrity issue</w:t>
      </w:r>
      <w:r w:rsidRPr="00BF1921">
        <w:rPr>
          <w:rFonts w:ascii="Arial" w:eastAsia="Aptos" w:hAnsi="Arial" w:cs="Arial"/>
          <w:color w:val="auto"/>
          <w:kern w:val="2"/>
          <w14:ligatures w14:val="standardContextual"/>
        </w:rPr>
        <w:t xml:space="preserve"> – Data altered, lost, or compromised due to technical failures or malicious activity.</w:t>
      </w:r>
    </w:p>
    <w:p w14:paraId="6A4F2DBC"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(IT) Unpatched / vulnerable system</w:t>
      </w:r>
      <w:r w:rsidRPr="00BF1921">
        <w:rPr>
          <w:rFonts w:ascii="Arial" w:eastAsia="Aptos" w:hAnsi="Arial" w:cs="Arial"/>
          <w:color w:val="auto"/>
          <w:kern w:val="2"/>
          <w14:ligatures w14:val="standardContextual"/>
        </w:rPr>
        <w:t xml:space="preserve"> – Discovery of outdated software or hardware posing a security risk.</w:t>
      </w:r>
    </w:p>
    <w:p w14:paraId="7A9A8486"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(Cyber) Phishing attempt / social engineering</w:t>
      </w:r>
      <w:r w:rsidRPr="00BF1921">
        <w:rPr>
          <w:rFonts w:ascii="Arial" w:eastAsia="Aptos" w:hAnsi="Arial" w:cs="Arial"/>
          <w:color w:val="auto"/>
          <w:kern w:val="2"/>
          <w14:ligatures w14:val="standardContextual"/>
        </w:rPr>
        <w:t xml:space="preserve"> – Suspicious emails, calls, or messages attempting to trick staff into giving away information or access.</w:t>
      </w:r>
    </w:p>
    <w:p w14:paraId="14DAF2DB"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(Cyber) Malware / ransomware infection</w:t>
      </w:r>
      <w:r w:rsidRPr="00BF1921">
        <w:rPr>
          <w:rFonts w:ascii="Arial" w:eastAsia="Aptos" w:hAnsi="Arial" w:cs="Arial"/>
          <w:color w:val="auto"/>
          <w:kern w:val="2"/>
          <w14:ligatures w14:val="standardContextual"/>
        </w:rPr>
        <w:t xml:space="preserve"> – Systems infected with malicious software that could compromise security or functionality.</w:t>
      </w:r>
    </w:p>
    <w:p w14:paraId="2EA37DDF"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lastRenderedPageBreak/>
        <w:t>(Cyber) Unauthorised system access</w:t>
      </w:r>
      <w:r w:rsidRPr="00BF1921">
        <w:rPr>
          <w:rFonts w:ascii="Arial" w:eastAsia="Aptos" w:hAnsi="Arial" w:cs="Arial"/>
          <w:color w:val="auto"/>
          <w:kern w:val="2"/>
          <w14:ligatures w14:val="standardContextual"/>
        </w:rPr>
        <w:t xml:space="preserve"> – Attempts or successful access to IT systems by unauthorised individuals.</w:t>
      </w:r>
    </w:p>
    <w:p w14:paraId="5120A456"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(Cyber) Privilege misuse / insider threat</w:t>
      </w:r>
      <w:r w:rsidRPr="00BF1921">
        <w:rPr>
          <w:rFonts w:ascii="Arial" w:eastAsia="Aptos" w:hAnsi="Arial" w:cs="Arial"/>
          <w:color w:val="auto"/>
          <w:kern w:val="2"/>
          <w14:ligatures w14:val="standardContextual"/>
        </w:rPr>
        <w:t xml:space="preserve"> – Staff accessing or using systems beyond their authorised permissions.</w:t>
      </w:r>
    </w:p>
    <w:p w14:paraId="6C4D464A"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(Cyber) Denial of Service (DoS) attack</w:t>
      </w:r>
      <w:r w:rsidRPr="00BF1921">
        <w:rPr>
          <w:rFonts w:ascii="Arial" w:eastAsia="Aptos" w:hAnsi="Arial" w:cs="Arial"/>
          <w:color w:val="auto"/>
          <w:kern w:val="2"/>
          <w14:ligatures w14:val="standardContextual"/>
        </w:rPr>
        <w:t xml:space="preserve"> – Actions preventing access to systems or services, whether internal or external.</w:t>
      </w:r>
    </w:p>
    <w:p w14:paraId="6B8E76EC" w14:textId="77777777" w:rsidR="00BF1921" w:rsidRPr="00BF1921" w:rsidRDefault="00BF1921" w:rsidP="00BF1921">
      <w:pPr>
        <w:numPr>
          <w:ilvl w:val="0"/>
          <w:numId w:val="50"/>
        </w:numPr>
        <w:spacing w:before="0" w:after="0" w:line="259" w:lineRule="auto"/>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(Cyber) Third-party / supplier security breach</w:t>
      </w:r>
      <w:r w:rsidRPr="00BF1921">
        <w:rPr>
          <w:rFonts w:ascii="Arial" w:eastAsia="Aptos" w:hAnsi="Arial" w:cs="Arial"/>
          <w:color w:val="auto"/>
          <w:kern w:val="2"/>
          <w14:ligatures w14:val="standardContextual"/>
        </w:rPr>
        <w:t xml:space="preserve"> – Security incidents involving external organisations processing or handling ICB data.</w:t>
      </w:r>
    </w:p>
    <w:p w14:paraId="53752741" w14:textId="77777777" w:rsidR="00BF1921" w:rsidRPr="00BF1921" w:rsidRDefault="00BF1921" w:rsidP="00BF1921">
      <w:pPr>
        <w:spacing w:before="0" w:after="0"/>
        <w:ind w:left="0"/>
        <w:rPr>
          <w:rFonts w:ascii="Arial" w:eastAsia="Aptos" w:hAnsi="Arial" w:cs="Arial"/>
          <w:color w:val="auto"/>
          <w:kern w:val="2"/>
          <w14:ligatures w14:val="standardContextual"/>
        </w:rPr>
      </w:pPr>
    </w:p>
    <w:p w14:paraId="506FDBA1"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Here are some examples of information incidents that should be reported:  </w:t>
      </w:r>
    </w:p>
    <w:p w14:paraId="6E49825B"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Finding a computer printout of Personal Confidential Data (PCD) details laying </w:t>
      </w:r>
      <w:proofErr w:type="gramStart"/>
      <w:r w:rsidRPr="00BF1921">
        <w:rPr>
          <w:rFonts w:ascii="Arial" w:eastAsia="Aptos" w:hAnsi="Arial" w:cs="Arial"/>
          <w:color w:val="auto"/>
          <w:kern w:val="2"/>
          <w14:ligatures w14:val="standardContextual"/>
        </w:rPr>
        <w:t>around;</w:t>
      </w:r>
      <w:proofErr w:type="gramEnd"/>
      <w:r w:rsidRPr="00BF1921">
        <w:rPr>
          <w:rFonts w:ascii="Arial" w:eastAsia="Aptos" w:hAnsi="Arial" w:cs="Arial"/>
          <w:color w:val="auto"/>
          <w:kern w:val="2"/>
          <w14:ligatures w14:val="standardContextual"/>
        </w:rPr>
        <w:t>  </w:t>
      </w:r>
    </w:p>
    <w:p w14:paraId="151AD938"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Identifying that a fax that was thought to have been sent to a recipient had been received by an unknown recipient or </w:t>
      </w:r>
      <w:proofErr w:type="gramStart"/>
      <w:r w:rsidRPr="00BF1921">
        <w:rPr>
          <w:rFonts w:ascii="Arial" w:eastAsia="Aptos" w:hAnsi="Arial" w:cs="Arial"/>
          <w:color w:val="auto"/>
          <w:kern w:val="2"/>
          <w14:ligatures w14:val="standardContextual"/>
        </w:rPr>
        <w:t>organisation;</w:t>
      </w:r>
      <w:proofErr w:type="gramEnd"/>
      <w:r w:rsidRPr="00BF1921">
        <w:rPr>
          <w:rFonts w:ascii="Arial" w:eastAsia="Aptos" w:hAnsi="Arial" w:cs="Arial"/>
          <w:color w:val="auto"/>
          <w:kern w:val="2"/>
          <w14:ligatures w14:val="standardContextual"/>
        </w:rPr>
        <w:t> </w:t>
      </w:r>
    </w:p>
    <w:p w14:paraId="420BEC12"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Finding confidential waste in a ‘normal’ waste </w:t>
      </w:r>
      <w:proofErr w:type="gramStart"/>
      <w:r w:rsidRPr="00BF1921">
        <w:rPr>
          <w:rFonts w:ascii="Arial" w:eastAsia="Aptos" w:hAnsi="Arial" w:cs="Arial"/>
          <w:color w:val="auto"/>
          <w:kern w:val="2"/>
          <w14:ligatures w14:val="standardContextual"/>
        </w:rPr>
        <w:t>bin;</w:t>
      </w:r>
      <w:proofErr w:type="gramEnd"/>
      <w:r w:rsidRPr="00BF1921">
        <w:rPr>
          <w:rFonts w:ascii="Arial" w:eastAsia="Aptos" w:hAnsi="Arial" w:cs="Arial"/>
          <w:color w:val="auto"/>
          <w:kern w:val="2"/>
          <w14:ligatures w14:val="standardContextual"/>
        </w:rPr>
        <w:t> </w:t>
      </w:r>
    </w:p>
    <w:p w14:paraId="5E6C4741"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Losing a mobile computing device with personal information on </w:t>
      </w:r>
      <w:proofErr w:type="gramStart"/>
      <w:r w:rsidRPr="00BF1921">
        <w:rPr>
          <w:rFonts w:ascii="Arial" w:eastAsia="Aptos" w:hAnsi="Arial" w:cs="Arial"/>
          <w:color w:val="auto"/>
          <w:kern w:val="2"/>
          <w14:ligatures w14:val="standardContextual"/>
        </w:rPr>
        <w:t>it;</w:t>
      </w:r>
      <w:proofErr w:type="gramEnd"/>
      <w:r w:rsidRPr="00BF1921">
        <w:rPr>
          <w:rFonts w:ascii="Arial" w:eastAsia="Aptos" w:hAnsi="Arial" w:cs="Arial"/>
          <w:color w:val="auto"/>
          <w:kern w:val="2"/>
          <w14:ligatures w14:val="standardContextual"/>
        </w:rPr>
        <w:t>  </w:t>
      </w:r>
    </w:p>
    <w:p w14:paraId="7AF664D9"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Giving information to someone who should not have access to it – verbally, in writing or </w:t>
      </w:r>
      <w:proofErr w:type="gramStart"/>
      <w:r w:rsidRPr="00BF1921">
        <w:rPr>
          <w:rFonts w:ascii="Arial" w:eastAsia="Aptos" w:hAnsi="Arial" w:cs="Arial"/>
          <w:color w:val="auto"/>
          <w:kern w:val="2"/>
          <w14:ligatures w14:val="standardContextual"/>
        </w:rPr>
        <w:t>electronically;</w:t>
      </w:r>
      <w:proofErr w:type="gramEnd"/>
      <w:r w:rsidRPr="00BF1921">
        <w:rPr>
          <w:rFonts w:ascii="Arial" w:eastAsia="Aptos" w:hAnsi="Arial" w:cs="Arial"/>
          <w:color w:val="auto"/>
          <w:kern w:val="2"/>
          <w14:ligatures w14:val="standardContextual"/>
        </w:rPr>
        <w:t> </w:t>
      </w:r>
    </w:p>
    <w:p w14:paraId="5987C9AC"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Accessing a computer database using someone else’s authorisation for </w:t>
      </w:r>
      <w:proofErr w:type="gramStart"/>
      <w:r w:rsidRPr="00BF1921">
        <w:rPr>
          <w:rFonts w:ascii="Arial" w:eastAsia="Aptos" w:hAnsi="Arial" w:cs="Arial"/>
          <w:color w:val="auto"/>
          <w:kern w:val="2"/>
          <w14:ligatures w14:val="standardContextual"/>
        </w:rPr>
        <w:t>example  someone</w:t>
      </w:r>
      <w:proofErr w:type="gramEnd"/>
      <w:r w:rsidRPr="00BF1921">
        <w:rPr>
          <w:rFonts w:ascii="Arial" w:eastAsia="Aptos" w:hAnsi="Arial" w:cs="Arial"/>
          <w:color w:val="auto"/>
          <w:kern w:val="2"/>
          <w14:ligatures w14:val="standardContextual"/>
        </w:rPr>
        <w:t xml:space="preserve"> else’s user id and password; </w:t>
      </w:r>
    </w:p>
    <w:p w14:paraId="4950BA9A"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Trying to access a secure area using someone else’s swipe card or pin number when not authorised to access that </w:t>
      </w:r>
      <w:proofErr w:type="gramStart"/>
      <w:r w:rsidRPr="00BF1921">
        <w:rPr>
          <w:rFonts w:ascii="Arial" w:eastAsia="Aptos" w:hAnsi="Arial" w:cs="Arial"/>
          <w:color w:val="auto"/>
          <w:kern w:val="2"/>
          <w14:ligatures w14:val="standardContextual"/>
        </w:rPr>
        <w:t>area;</w:t>
      </w:r>
      <w:proofErr w:type="gramEnd"/>
      <w:r w:rsidRPr="00BF1921">
        <w:rPr>
          <w:rFonts w:ascii="Arial" w:eastAsia="Aptos" w:hAnsi="Arial" w:cs="Arial"/>
          <w:color w:val="auto"/>
          <w:kern w:val="2"/>
          <w14:ligatures w14:val="standardContextual"/>
        </w:rPr>
        <w:t> </w:t>
      </w:r>
    </w:p>
    <w:p w14:paraId="39138E19"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Finding your PC and/or programmes aren’t working correctly – potentially because you may have a </w:t>
      </w:r>
      <w:proofErr w:type="gramStart"/>
      <w:r w:rsidRPr="00BF1921">
        <w:rPr>
          <w:rFonts w:ascii="Arial" w:eastAsia="Aptos" w:hAnsi="Arial" w:cs="Arial"/>
          <w:color w:val="auto"/>
          <w:kern w:val="2"/>
          <w14:ligatures w14:val="standardContextual"/>
        </w:rPr>
        <w:t>virus;</w:t>
      </w:r>
      <w:proofErr w:type="gramEnd"/>
      <w:r w:rsidRPr="00BF1921">
        <w:rPr>
          <w:rFonts w:ascii="Arial" w:eastAsia="Aptos" w:hAnsi="Arial" w:cs="Arial"/>
          <w:color w:val="auto"/>
          <w:kern w:val="2"/>
          <w14:ligatures w14:val="standardContextual"/>
        </w:rPr>
        <w:t> </w:t>
      </w:r>
    </w:p>
    <w:p w14:paraId="3E3F1AFE"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Sending a sensitive e-mail to an unintended recipient or ‘all staff’ by </w:t>
      </w:r>
      <w:proofErr w:type="gramStart"/>
      <w:r w:rsidRPr="00BF1921">
        <w:rPr>
          <w:rFonts w:ascii="Arial" w:eastAsia="Aptos" w:hAnsi="Arial" w:cs="Arial"/>
          <w:color w:val="auto"/>
          <w:kern w:val="2"/>
          <w14:ligatures w14:val="standardContextual"/>
        </w:rPr>
        <w:t>mistake;</w:t>
      </w:r>
      <w:proofErr w:type="gramEnd"/>
      <w:r w:rsidRPr="00BF1921">
        <w:rPr>
          <w:rFonts w:ascii="Arial" w:eastAsia="Aptos" w:hAnsi="Arial" w:cs="Arial"/>
          <w:color w:val="auto"/>
          <w:kern w:val="2"/>
          <w14:ligatures w14:val="standardContextual"/>
        </w:rPr>
        <w:t> </w:t>
      </w:r>
    </w:p>
    <w:p w14:paraId="15FB47CF"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Finding a colleague’s password written down on a ‘post-it’ </w:t>
      </w:r>
      <w:proofErr w:type="gramStart"/>
      <w:r w:rsidRPr="00BF1921">
        <w:rPr>
          <w:rFonts w:ascii="Arial" w:eastAsia="Aptos" w:hAnsi="Arial" w:cs="Arial"/>
          <w:color w:val="auto"/>
          <w:kern w:val="2"/>
          <w14:ligatures w14:val="standardContextual"/>
        </w:rPr>
        <w:t>note;</w:t>
      </w:r>
      <w:proofErr w:type="gramEnd"/>
      <w:r w:rsidRPr="00BF1921">
        <w:rPr>
          <w:rFonts w:ascii="Arial" w:eastAsia="Aptos" w:hAnsi="Arial" w:cs="Arial"/>
          <w:color w:val="auto"/>
          <w:kern w:val="2"/>
          <w14:ligatures w14:val="standardContextual"/>
        </w:rPr>
        <w:t> </w:t>
      </w:r>
    </w:p>
    <w:p w14:paraId="63FE9941"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 xml:space="preserve">Discovering a ‘break in’ to the </w:t>
      </w:r>
      <w:proofErr w:type="gramStart"/>
      <w:r w:rsidRPr="00BF1921">
        <w:rPr>
          <w:rFonts w:ascii="Arial" w:eastAsia="Aptos" w:hAnsi="Arial" w:cs="Arial"/>
          <w:color w:val="auto"/>
          <w:kern w:val="2"/>
          <w14:ligatures w14:val="standardContextual"/>
        </w:rPr>
        <w:t>organisation;</w:t>
      </w:r>
      <w:proofErr w:type="gramEnd"/>
      <w:r w:rsidRPr="00BF1921">
        <w:rPr>
          <w:rFonts w:ascii="Arial" w:eastAsia="Aptos" w:hAnsi="Arial" w:cs="Arial"/>
          <w:color w:val="auto"/>
          <w:kern w:val="2"/>
          <w14:ligatures w14:val="standardContextual"/>
        </w:rPr>
        <w:t> </w:t>
      </w:r>
    </w:p>
    <w:p w14:paraId="394A3046" w14:textId="77777777" w:rsidR="00BF1921" w:rsidRPr="00BF1921" w:rsidRDefault="00BF1921" w:rsidP="00BF1921">
      <w:pPr>
        <w:numPr>
          <w:ilvl w:val="0"/>
          <w:numId w:val="51"/>
        </w:numPr>
        <w:spacing w:before="0" w:after="0" w:line="259" w:lineRule="auto"/>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Discovering unauthorised access to Personal Confidential Data (PCD). </w:t>
      </w:r>
    </w:p>
    <w:p w14:paraId="6E2AC937" w14:textId="77777777" w:rsidR="00BF1921" w:rsidRPr="00BF1921" w:rsidRDefault="00BF1921" w:rsidP="00BF1921">
      <w:pPr>
        <w:spacing w:before="0" w:after="0"/>
        <w:ind w:left="0"/>
        <w:rPr>
          <w:rFonts w:ascii="Arial" w:eastAsia="Aptos" w:hAnsi="Arial" w:cs="Arial"/>
          <w:color w:val="auto"/>
          <w:kern w:val="2"/>
          <w14:ligatures w14:val="standardContextual"/>
        </w:rPr>
      </w:pPr>
    </w:p>
    <w:p w14:paraId="7A76305F"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b/>
          <w:bCs/>
          <w:color w:val="auto"/>
          <w:kern w:val="2"/>
          <w14:ligatures w14:val="standardContextual"/>
        </w:rPr>
        <w:t>What happens next?</w:t>
      </w:r>
      <w:r w:rsidRPr="00BF1921">
        <w:rPr>
          <w:rFonts w:ascii="Arial" w:eastAsia="Aptos" w:hAnsi="Arial" w:cs="Arial"/>
          <w:color w:val="auto"/>
          <w:kern w:val="2"/>
          <w14:ligatures w14:val="standardContextual"/>
        </w:rPr>
        <w:t> </w:t>
      </w:r>
    </w:p>
    <w:p w14:paraId="232AB435"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Your manager or the IG Lead member will investigate the incident and may wish to speak to you directly as things progress. </w:t>
      </w:r>
    </w:p>
    <w:p w14:paraId="38502D4C" w14:textId="77777777" w:rsidR="00BF1921" w:rsidRPr="00BF1921" w:rsidRDefault="00BF1921" w:rsidP="00BF1921">
      <w:pPr>
        <w:spacing w:before="0" w:after="0"/>
        <w:ind w:left="0"/>
        <w:rPr>
          <w:rFonts w:ascii="Arial" w:eastAsia="Aptos" w:hAnsi="Arial" w:cs="Arial"/>
          <w:color w:val="auto"/>
          <w:lang w:eastAsia="en-GB"/>
          <w14:ligatures w14:val="standardContextual"/>
        </w:rPr>
      </w:pPr>
      <w:r w:rsidRPr="00BF1921">
        <w:rPr>
          <w:rFonts w:ascii="Arial" w:eastAsia="Aptos" w:hAnsi="Arial" w:cs="Arial"/>
          <w:color w:val="auto"/>
          <w:lang w:eastAsia="en-GB"/>
          <w14:ligatures w14:val="standardContextual"/>
        </w:rPr>
        <w:t>Staff must take immediate steps to contain, recover or secure the data and minimise the beach, for example: -</w:t>
      </w:r>
    </w:p>
    <w:p w14:paraId="76E6807E" w14:textId="77777777" w:rsidR="00BF1921" w:rsidRPr="00BF1921" w:rsidRDefault="00BF1921" w:rsidP="00BF1921">
      <w:pPr>
        <w:spacing w:before="0" w:after="0"/>
        <w:ind w:left="0"/>
        <w:rPr>
          <w:rFonts w:ascii="Arial" w:eastAsia="Aptos" w:hAnsi="Arial" w:cs="Arial"/>
          <w:color w:val="auto"/>
          <w:lang w:eastAsia="en-GB"/>
          <w14:ligatures w14:val="standardContextual"/>
        </w:rPr>
      </w:pPr>
    </w:p>
    <w:p w14:paraId="03DC5158" w14:textId="77777777" w:rsidR="00BF1921" w:rsidRPr="00BF1921" w:rsidRDefault="00BF1921" w:rsidP="00BF1921">
      <w:pPr>
        <w:numPr>
          <w:ilvl w:val="0"/>
          <w:numId w:val="52"/>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Inform Your Line Manager: Escalate the issue promptly.</w:t>
      </w:r>
    </w:p>
    <w:p w14:paraId="36296247" w14:textId="77777777" w:rsidR="00BF1921" w:rsidRPr="00BF1921" w:rsidRDefault="00BF1921" w:rsidP="00BF1921">
      <w:pPr>
        <w:numPr>
          <w:ilvl w:val="0"/>
          <w:numId w:val="52"/>
        </w:numPr>
        <w:spacing w:before="0" w:after="0" w:line="259" w:lineRule="auto"/>
        <w:rPr>
          <w:rFonts w:ascii="Arial" w:eastAsia="Calibri" w:hAnsi="Arial" w:cs="Arial"/>
          <w:color w:val="auto"/>
          <w:kern w:val="2"/>
          <w14:ligatures w14:val="standardContextual"/>
        </w:rPr>
      </w:pPr>
      <w:r w:rsidRPr="00BF1921">
        <w:rPr>
          <w:rFonts w:ascii="Arial" w:eastAsia="Aptos" w:hAnsi="Arial" w:cs="Arial"/>
          <w:color w:val="auto"/>
          <w:kern w:val="2"/>
          <w:lang w:eastAsia="en-GB"/>
          <w14:ligatures w14:val="standardContextual"/>
        </w:rPr>
        <w:t xml:space="preserve">Log the Incident in Datix: Complete the Datix </w:t>
      </w:r>
      <w:hyperlink r:id="rId13" w:history="1">
        <w:r w:rsidRPr="00BF1921">
          <w:rPr>
            <w:rFonts w:ascii="Arial" w:eastAsia="Calibri" w:hAnsi="Arial" w:cs="Arial"/>
            <w:color w:val="0563C1"/>
            <w:kern w:val="2"/>
            <w:u w:val="single"/>
            <w14:ligatures w14:val="standardContextual"/>
          </w:rPr>
          <w:t>Incident reporting form</w:t>
        </w:r>
      </w:hyperlink>
    </w:p>
    <w:p w14:paraId="6CAC184E" w14:textId="77777777" w:rsidR="00BF1921" w:rsidRPr="00BF1921" w:rsidRDefault="00BF1921" w:rsidP="00BF1921">
      <w:pPr>
        <w:numPr>
          <w:ilvl w:val="0"/>
          <w:numId w:val="52"/>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Try to recall a mis-sent email.</w:t>
      </w:r>
    </w:p>
    <w:p w14:paraId="212D525D" w14:textId="77777777" w:rsidR="00BF1921" w:rsidRPr="00BF1921" w:rsidRDefault="00BF1921" w:rsidP="00BF1921">
      <w:pPr>
        <w:numPr>
          <w:ilvl w:val="0"/>
          <w:numId w:val="52"/>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Ask for the email / data to be deleted and request confirmation of this.</w:t>
      </w:r>
    </w:p>
    <w:p w14:paraId="62BD6E29" w14:textId="77777777" w:rsidR="00BF1921" w:rsidRPr="00BF1921" w:rsidRDefault="00BF1921" w:rsidP="00BF1921">
      <w:pPr>
        <w:numPr>
          <w:ilvl w:val="0"/>
          <w:numId w:val="52"/>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Ask for any hard copy documents to the returned or destroyed and request confirmation of this.</w:t>
      </w:r>
    </w:p>
    <w:p w14:paraId="1837F376" w14:textId="77777777" w:rsidR="00BF1921" w:rsidRPr="00BF1921" w:rsidRDefault="00BF1921" w:rsidP="00BF1921">
      <w:pPr>
        <w:numPr>
          <w:ilvl w:val="0"/>
          <w:numId w:val="52"/>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Contact the IT department and suspend access to clinical systems or email accounts.</w:t>
      </w:r>
    </w:p>
    <w:p w14:paraId="3583C42B" w14:textId="77777777" w:rsidR="00BF1921" w:rsidRPr="00BF1921" w:rsidRDefault="00BF1921" w:rsidP="00BF1921">
      <w:pPr>
        <w:numPr>
          <w:ilvl w:val="0"/>
          <w:numId w:val="52"/>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Duty of Candour must be offered, should the incident require.</w:t>
      </w:r>
    </w:p>
    <w:p w14:paraId="1B097858" w14:textId="77777777" w:rsidR="00BF1921" w:rsidRPr="00BF1921" w:rsidRDefault="00BF1921" w:rsidP="00BF1921">
      <w:pPr>
        <w:spacing w:before="0" w:after="0"/>
        <w:ind w:left="0"/>
        <w:rPr>
          <w:rFonts w:ascii="Arial" w:eastAsia="Aptos" w:hAnsi="Arial" w:cs="Arial"/>
          <w:color w:val="auto"/>
          <w:kern w:val="2"/>
          <w:lang w:eastAsia="en-GB"/>
          <w14:ligatures w14:val="standardContextual"/>
        </w:rPr>
      </w:pPr>
    </w:p>
    <w:p w14:paraId="6959D31A" w14:textId="77777777" w:rsidR="0062153A" w:rsidRDefault="0062153A" w:rsidP="00BF1921">
      <w:pPr>
        <w:spacing w:before="0" w:after="160" w:line="259" w:lineRule="auto"/>
        <w:ind w:left="0"/>
        <w:rPr>
          <w:rFonts w:ascii="Arial" w:eastAsia="Aptos" w:hAnsi="Arial" w:cs="Arial"/>
          <w:b/>
          <w:bCs/>
          <w:color w:val="auto"/>
          <w:kern w:val="2"/>
          <w14:ligatures w14:val="standardContextual"/>
        </w:rPr>
      </w:pPr>
    </w:p>
    <w:p w14:paraId="6521EA2B" w14:textId="77777777" w:rsidR="0062153A" w:rsidRDefault="0062153A" w:rsidP="00BF1921">
      <w:pPr>
        <w:spacing w:before="0" w:after="160" w:line="259" w:lineRule="auto"/>
        <w:ind w:left="0"/>
        <w:rPr>
          <w:rFonts w:ascii="Arial" w:eastAsia="Aptos" w:hAnsi="Arial" w:cs="Arial"/>
          <w:b/>
          <w:bCs/>
          <w:color w:val="auto"/>
          <w:kern w:val="2"/>
          <w14:ligatures w14:val="standardContextual"/>
        </w:rPr>
      </w:pPr>
    </w:p>
    <w:p w14:paraId="555A8FD3" w14:textId="36047C50" w:rsidR="00BF1921" w:rsidRPr="00BF1921" w:rsidRDefault="00BF1921" w:rsidP="00BF1921">
      <w:pPr>
        <w:spacing w:before="0" w:after="160" w:line="259" w:lineRule="auto"/>
        <w:ind w:left="0"/>
        <w:rPr>
          <w:rFonts w:ascii="Arial" w:eastAsia="Aptos" w:hAnsi="Arial" w:cs="Arial"/>
          <w:b/>
          <w:bCs/>
          <w:color w:val="auto"/>
          <w:kern w:val="2"/>
          <w14:ligatures w14:val="standardContextual"/>
        </w:rPr>
      </w:pPr>
      <w:r w:rsidRPr="00BF1921">
        <w:rPr>
          <w:rFonts w:ascii="Arial" w:eastAsia="Aptos" w:hAnsi="Arial" w:cs="Arial"/>
          <w:b/>
          <w:bCs/>
          <w:color w:val="auto"/>
          <w:kern w:val="2"/>
          <w14:ligatures w14:val="standardContextual"/>
        </w:rPr>
        <w:t>Completing a Datix Incident Form</w:t>
      </w:r>
    </w:p>
    <w:p w14:paraId="0E4C72EA" w14:textId="77777777" w:rsidR="00BF1921" w:rsidRPr="00BF1921" w:rsidRDefault="00BF1921" w:rsidP="00BF1921">
      <w:pPr>
        <w:spacing w:before="0" w:after="0"/>
        <w:ind w:left="0"/>
        <w:rPr>
          <w:rFonts w:ascii="Arial" w:eastAsia="Aptos" w:hAnsi="Arial" w:cs="Arial"/>
          <w:color w:val="auto"/>
          <w:lang w:eastAsia="en-GB"/>
          <w14:ligatures w14:val="standardContextual"/>
        </w:rPr>
      </w:pPr>
      <w:r w:rsidRPr="00BF1921">
        <w:rPr>
          <w:rFonts w:ascii="Arial" w:eastAsia="Aptos" w:hAnsi="Arial" w:cs="Arial"/>
          <w:color w:val="auto"/>
          <w:lang w:eastAsia="en-GB"/>
          <w14:ligatures w14:val="standardContextual"/>
        </w:rPr>
        <w:t>When completing the incident form, please provide as much detail as possible, for example:</w:t>
      </w:r>
    </w:p>
    <w:p w14:paraId="25E125A5" w14:textId="77777777" w:rsidR="00BF1921" w:rsidRPr="00BF1921" w:rsidRDefault="00BF1921" w:rsidP="00BF1921">
      <w:pPr>
        <w:numPr>
          <w:ilvl w:val="0"/>
          <w:numId w:val="53"/>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Date, time, and location of the breach.</w:t>
      </w:r>
    </w:p>
    <w:p w14:paraId="496DEBFB" w14:textId="77777777" w:rsidR="00BF1921" w:rsidRPr="00BF1921" w:rsidRDefault="00BF1921" w:rsidP="00BF1921">
      <w:pPr>
        <w:numPr>
          <w:ilvl w:val="0"/>
          <w:numId w:val="53"/>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Description of the incident, including what data was involved.</w:t>
      </w:r>
    </w:p>
    <w:p w14:paraId="1902C923" w14:textId="77777777" w:rsidR="00BF1921" w:rsidRPr="00BF1921" w:rsidRDefault="00BF1921" w:rsidP="00BF1921">
      <w:pPr>
        <w:numPr>
          <w:ilvl w:val="0"/>
          <w:numId w:val="53"/>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Who is affected (patients, staff, or external parties).</w:t>
      </w:r>
    </w:p>
    <w:p w14:paraId="1AEB0C19" w14:textId="77777777" w:rsidR="00BF1921" w:rsidRPr="00BF1921" w:rsidRDefault="00BF1921" w:rsidP="00BF1921">
      <w:pPr>
        <w:numPr>
          <w:ilvl w:val="0"/>
          <w:numId w:val="53"/>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Initial actions taken to mitigate risks.</w:t>
      </w:r>
    </w:p>
    <w:p w14:paraId="463BE064" w14:textId="77777777" w:rsidR="00BF1921" w:rsidRPr="00BF1921" w:rsidRDefault="00BF1921" w:rsidP="00BF1921">
      <w:pPr>
        <w:numPr>
          <w:ilvl w:val="0"/>
          <w:numId w:val="53"/>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Any further risks identified.</w:t>
      </w:r>
    </w:p>
    <w:p w14:paraId="021C36D8" w14:textId="77777777" w:rsidR="00BF1921" w:rsidRPr="00BF1921" w:rsidRDefault="00BF1921" w:rsidP="00BF1921">
      <w:pPr>
        <w:spacing w:before="0" w:after="0"/>
        <w:ind w:left="0"/>
        <w:rPr>
          <w:rFonts w:ascii="Aptos Display" w:eastAsia="Aptos" w:hAnsi="Aptos Display" w:cs="Arial"/>
          <w:color w:val="auto"/>
          <w:sz w:val="22"/>
          <w:szCs w:val="22"/>
          <w:lang w:eastAsia="en-GB"/>
          <w14:ligatures w14:val="standardContextual"/>
        </w:rPr>
      </w:pPr>
    </w:p>
    <w:p w14:paraId="0F70C022" w14:textId="77777777" w:rsidR="00BF1921" w:rsidRPr="00BF1921" w:rsidRDefault="00BF1921" w:rsidP="00BF1921">
      <w:pPr>
        <w:spacing w:before="0" w:after="160" w:line="259" w:lineRule="auto"/>
        <w:ind w:left="0"/>
        <w:rPr>
          <w:rFonts w:ascii="Arial" w:eastAsia="Aptos" w:hAnsi="Arial" w:cs="Arial"/>
          <w:b/>
          <w:bCs/>
          <w:color w:val="auto"/>
          <w:kern w:val="2"/>
          <w14:ligatures w14:val="standardContextual"/>
        </w:rPr>
      </w:pPr>
      <w:r w:rsidRPr="00BF1921">
        <w:rPr>
          <w:rFonts w:ascii="Arial" w:eastAsia="Aptos" w:hAnsi="Arial" w:cs="Arial"/>
          <w:b/>
          <w:bCs/>
          <w:color w:val="auto"/>
          <w:kern w:val="2"/>
          <w14:ligatures w14:val="standardContextual"/>
        </w:rPr>
        <w:t>Notification to the IG Team and the Asset Owner</w:t>
      </w:r>
    </w:p>
    <w:p w14:paraId="73878CA7" w14:textId="77777777" w:rsidR="00BF1921" w:rsidRPr="00BF1921" w:rsidRDefault="00BF1921" w:rsidP="00BF1921">
      <w:pPr>
        <w:spacing w:before="0" w:after="0"/>
        <w:ind w:left="0"/>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 xml:space="preserve">Once an incident is reported on Datix, an automatic notification email is sent to the IG Team and the relevant Asset Owner.  </w:t>
      </w:r>
    </w:p>
    <w:p w14:paraId="322BCB45" w14:textId="77777777" w:rsidR="00BF1921" w:rsidRPr="00BF1921" w:rsidRDefault="00BF1921" w:rsidP="00BF1921">
      <w:pPr>
        <w:spacing w:before="0" w:after="0"/>
        <w:ind w:left="0"/>
        <w:rPr>
          <w:rFonts w:ascii="Arial" w:eastAsia="Aptos" w:hAnsi="Arial" w:cs="Arial"/>
          <w:color w:val="auto"/>
          <w:kern w:val="2"/>
          <w:lang w:eastAsia="en-GB"/>
          <w14:ligatures w14:val="standardContextual"/>
        </w:rPr>
      </w:pPr>
    </w:p>
    <w:p w14:paraId="5521DF6C" w14:textId="77777777" w:rsidR="00BF1921" w:rsidRPr="00BF1921" w:rsidRDefault="00BF1921" w:rsidP="00BF1921">
      <w:pPr>
        <w:spacing w:before="0" w:after="160" w:line="259" w:lineRule="auto"/>
        <w:ind w:left="0"/>
        <w:rPr>
          <w:rFonts w:ascii="Arial" w:eastAsia="Aptos" w:hAnsi="Arial" w:cs="Arial"/>
          <w:b/>
          <w:bCs/>
          <w:color w:val="auto"/>
          <w:kern w:val="2"/>
          <w14:ligatures w14:val="standardContextual"/>
        </w:rPr>
      </w:pPr>
      <w:r w:rsidRPr="00BF1921">
        <w:rPr>
          <w:rFonts w:ascii="Arial" w:eastAsia="Aptos" w:hAnsi="Arial" w:cs="Arial"/>
          <w:b/>
          <w:bCs/>
          <w:color w:val="auto"/>
          <w:kern w:val="2"/>
          <w14:ligatures w14:val="standardContextual"/>
        </w:rPr>
        <w:t>Investigating and Monitoring the IG Breach</w:t>
      </w:r>
    </w:p>
    <w:p w14:paraId="0F850568" w14:textId="77777777" w:rsidR="00BF1921" w:rsidRPr="00BF1921" w:rsidRDefault="00BF1921" w:rsidP="00BF1921">
      <w:pPr>
        <w:spacing w:before="0" w:after="0"/>
        <w:ind w:left="0"/>
        <w:rPr>
          <w:rFonts w:ascii="Arial" w:eastAsia="Aptos" w:hAnsi="Arial" w:cs="Arial"/>
          <w:color w:val="auto"/>
          <w:lang w:eastAsia="en-GB"/>
          <w14:ligatures w14:val="standardContextual"/>
        </w:rPr>
      </w:pPr>
      <w:r w:rsidRPr="00BF1921">
        <w:rPr>
          <w:rFonts w:ascii="Arial" w:eastAsia="Aptos" w:hAnsi="Arial" w:cs="Arial"/>
          <w:color w:val="auto"/>
          <w:lang w:eastAsia="en-GB"/>
          <w14:ligatures w14:val="standardContextual"/>
        </w:rPr>
        <w:t>Further Investigations:</w:t>
      </w:r>
    </w:p>
    <w:p w14:paraId="7D2D3215" w14:textId="77777777" w:rsidR="00BF1921" w:rsidRPr="00BF1921" w:rsidRDefault="00BF1921" w:rsidP="00BF1921">
      <w:pPr>
        <w:spacing w:before="0" w:after="0"/>
        <w:ind w:left="0"/>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The IG Team will assess the incident details, including the type, severity, and impact within 24 hours of receiving the incident notification.</w:t>
      </w:r>
    </w:p>
    <w:p w14:paraId="49E73E86" w14:textId="77777777" w:rsidR="00BF1921" w:rsidRPr="00BF1921" w:rsidRDefault="00BF1921" w:rsidP="00BF1921">
      <w:pPr>
        <w:spacing w:before="0" w:after="0"/>
        <w:ind w:left="0"/>
        <w:rPr>
          <w:rFonts w:ascii="Arial" w:eastAsia="Aptos" w:hAnsi="Arial" w:cs="Arial"/>
          <w:color w:val="auto"/>
          <w:kern w:val="2"/>
          <w:lang w:eastAsia="en-GB"/>
          <w14:ligatures w14:val="standardContextual"/>
        </w:rPr>
      </w:pPr>
    </w:p>
    <w:p w14:paraId="47566DED" w14:textId="77777777" w:rsidR="00BF1921" w:rsidRPr="00BF1921" w:rsidRDefault="00BF1921" w:rsidP="00BF1921">
      <w:pPr>
        <w:spacing w:before="0" w:after="0"/>
        <w:ind w:left="0"/>
        <w:rPr>
          <w:rFonts w:ascii="Arial" w:eastAsia="Times New Roman" w:hAnsi="Arial" w:cs="Arial"/>
          <w:color w:val="auto"/>
          <w:lang w:eastAsia="en-GB"/>
        </w:rPr>
      </w:pPr>
      <w:r w:rsidRPr="00BF1921">
        <w:rPr>
          <w:rFonts w:ascii="Arial" w:eastAsia="Times New Roman" w:hAnsi="Arial" w:cs="Arial"/>
          <w:color w:val="auto"/>
          <w:lang w:eastAsia="en-GB"/>
        </w:rPr>
        <w:t>The IG Team will further review/monitor the incident at their weekly ICB &amp; GP meetings and if additional information is required, the IG Team will contact the reporter for clarification or assigns actions, with a realistic due date to the appropriate Asset Owner or team member for investigation, along with recommend actions to prevent further data loss or risk.</w:t>
      </w:r>
    </w:p>
    <w:p w14:paraId="59C3EF5E" w14:textId="77777777" w:rsidR="00BF1921" w:rsidRPr="00BF1921" w:rsidRDefault="00BF1921" w:rsidP="00BF1921">
      <w:pPr>
        <w:spacing w:before="0" w:after="0"/>
        <w:ind w:left="0"/>
        <w:rPr>
          <w:rFonts w:ascii="Arial" w:eastAsia="Aptos" w:hAnsi="Arial" w:cs="Arial"/>
          <w:color w:val="auto"/>
          <w:lang w:eastAsia="en-GB"/>
          <w14:ligatures w14:val="standardContextual"/>
        </w:rPr>
      </w:pPr>
    </w:p>
    <w:p w14:paraId="4CC2D3EC" w14:textId="77777777" w:rsidR="00BF1921" w:rsidRPr="00BF1921" w:rsidRDefault="00BF1921" w:rsidP="00BF1921">
      <w:pPr>
        <w:spacing w:before="0" w:after="0"/>
        <w:ind w:left="0"/>
        <w:rPr>
          <w:rFonts w:ascii="Arial" w:eastAsia="Aptos" w:hAnsi="Arial" w:cs="Arial"/>
          <w:color w:val="auto"/>
          <w:lang w:eastAsia="en-GB"/>
          <w14:ligatures w14:val="standardContextual"/>
        </w:rPr>
      </w:pPr>
      <w:r w:rsidRPr="00BF1921">
        <w:rPr>
          <w:rFonts w:ascii="Arial" w:eastAsia="Aptos" w:hAnsi="Arial" w:cs="Arial"/>
          <w:color w:val="auto"/>
          <w:lang w:eastAsia="en-GB"/>
          <w14:ligatures w14:val="standardContextual"/>
        </w:rPr>
        <w:t xml:space="preserve">Depending on the severity of the incident, further investigation may be warranted, to determine the root cause of the breach or whether further breaches have taken place. </w:t>
      </w:r>
    </w:p>
    <w:p w14:paraId="6948D85A" w14:textId="77777777" w:rsidR="00BF1921" w:rsidRPr="00BF1921" w:rsidRDefault="00BF1921" w:rsidP="00BF1921">
      <w:pPr>
        <w:spacing w:before="0" w:after="0"/>
        <w:ind w:left="0"/>
        <w:rPr>
          <w:rFonts w:ascii="Arial" w:eastAsia="Aptos" w:hAnsi="Arial" w:cs="Arial"/>
          <w:color w:val="auto"/>
          <w:lang w:eastAsia="en-GB"/>
          <w14:ligatures w14:val="standardContextual"/>
        </w:rPr>
      </w:pPr>
    </w:p>
    <w:p w14:paraId="2AA0E9CF" w14:textId="77777777" w:rsidR="00BF1921" w:rsidRPr="00BF1921" w:rsidRDefault="00BF1921" w:rsidP="00BF1921">
      <w:pPr>
        <w:spacing w:before="0" w:after="0"/>
        <w:ind w:left="0"/>
        <w:rPr>
          <w:rFonts w:ascii="Arial" w:eastAsia="Aptos" w:hAnsi="Arial" w:cs="Arial"/>
          <w:color w:val="auto"/>
          <w:lang w:eastAsia="en-GB"/>
          <w14:ligatures w14:val="standardContextual"/>
        </w:rPr>
      </w:pPr>
      <w:r w:rsidRPr="00BF1921">
        <w:rPr>
          <w:rFonts w:ascii="Arial" w:eastAsia="Aptos" w:hAnsi="Arial" w:cs="Arial"/>
          <w:color w:val="auto"/>
          <w:lang w:eastAsia="en-GB"/>
          <w14:ligatures w14:val="standardContextual"/>
        </w:rPr>
        <w:t xml:space="preserve">If the breach is significant, escalate to Senior Management, SIRO, or the ICO and to be reported on the DSPT as necessary.  </w:t>
      </w:r>
    </w:p>
    <w:p w14:paraId="7A36805D" w14:textId="77777777" w:rsidR="00BF1921" w:rsidRPr="00BF1921" w:rsidRDefault="00BF1921" w:rsidP="00BF1921">
      <w:pPr>
        <w:spacing w:before="0" w:after="0"/>
        <w:ind w:left="0"/>
        <w:rPr>
          <w:rFonts w:ascii="Arial" w:eastAsia="Aptos" w:hAnsi="Arial" w:cs="Arial"/>
          <w:color w:val="auto"/>
          <w:lang w:eastAsia="en-GB"/>
          <w14:ligatures w14:val="standardContextual"/>
        </w:rPr>
      </w:pPr>
    </w:p>
    <w:p w14:paraId="17E76BA5" w14:textId="77777777" w:rsidR="00BF1921" w:rsidRPr="00BF1921" w:rsidRDefault="00BF1921" w:rsidP="00BF1921">
      <w:pPr>
        <w:spacing w:before="0" w:after="0"/>
        <w:ind w:left="0"/>
        <w:rPr>
          <w:rFonts w:ascii="Arial" w:eastAsia="Aptos" w:hAnsi="Arial" w:cs="Arial"/>
          <w:color w:val="auto"/>
          <w:lang w:eastAsia="en-GB"/>
          <w14:ligatures w14:val="standardContextual"/>
        </w:rPr>
      </w:pPr>
      <w:r w:rsidRPr="00BF1921">
        <w:rPr>
          <w:rFonts w:ascii="Arial" w:eastAsia="Aptos" w:hAnsi="Arial" w:cs="Arial"/>
          <w:color w:val="auto"/>
          <w:lang w:eastAsia="en-GB"/>
          <w14:ligatures w14:val="standardContextual"/>
        </w:rPr>
        <w:t xml:space="preserve">Lessons Learned - this is one of the most important parts of dealing with a breach. There should be lessons learnt from the investigation, with mitigating actions that can prevent a repeat of such incidents in the future. </w:t>
      </w:r>
    </w:p>
    <w:p w14:paraId="24195629" w14:textId="77777777" w:rsidR="00BF1921" w:rsidRPr="00BF1921" w:rsidRDefault="00BF1921" w:rsidP="00BF1921">
      <w:pPr>
        <w:spacing w:before="0" w:after="0"/>
        <w:ind w:left="0"/>
        <w:rPr>
          <w:rFonts w:ascii="Arial" w:eastAsia="Aptos" w:hAnsi="Arial" w:cs="Arial"/>
          <w:color w:val="auto"/>
          <w:lang w:eastAsia="en-GB"/>
          <w14:ligatures w14:val="standardContextual"/>
        </w:rPr>
      </w:pPr>
    </w:p>
    <w:p w14:paraId="7B0B25BA" w14:textId="77777777" w:rsidR="00BF1921" w:rsidRPr="00BF1921" w:rsidRDefault="00BF1921" w:rsidP="00BF1921">
      <w:pPr>
        <w:spacing w:before="0" w:after="0"/>
        <w:ind w:left="0"/>
        <w:rPr>
          <w:rFonts w:ascii="Arial" w:eastAsia="Aptos" w:hAnsi="Arial" w:cs="Arial"/>
          <w:color w:val="auto"/>
          <w:lang w:eastAsia="en-GB"/>
          <w14:ligatures w14:val="standardContextual"/>
        </w:rPr>
      </w:pPr>
      <w:r w:rsidRPr="00BF1921">
        <w:rPr>
          <w:rFonts w:ascii="Arial" w:eastAsia="Aptos" w:hAnsi="Arial" w:cs="Arial"/>
          <w:color w:val="auto"/>
          <w:lang w:eastAsia="en-GB"/>
          <w14:ligatures w14:val="standardContextual"/>
        </w:rPr>
        <w:t>In the event of an ICO investigation, it is a key part of the information they require from Data Controllers.</w:t>
      </w:r>
    </w:p>
    <w:p w14:paraId="75B351AB" w14:textId="77777777" w:rsidR="00BF1921" w:rsidRPr="00BF1921" w:rsidRDefault="00BF1921" w:rsidP="00BF1921">
      <w:pPr>
        <w:spacing w:before="0" w:after="0"/>
        <w:ind w:left="0"/>
        <w:rPr>
          <w:rFonts w:ascii="Arial" w:eastAsia="Aptos" w:hAnsi="Arial" w:cs="Arial"/>
          <w:color w:val="auto"/>
          <w:lang w:eastAsia="en-GB"/>
          <w14:ligatures w14:val="standardContextual"/>
        </w:rPr>
      </w:pPr>
    </w:p>
    <w:p w14:paraId="7B510C1F" w14:textId="77777777" w:rsidR="00BF1921" w:rsidRPr="00BF1921" w:rsidRDefault="00BF1921" w:rsidP="00BF1921">
      <w:pPr>
        <w:spacing w:before="0" w:after="0"/>
        <w:ind w:left="0"/>
        <w:rPr>
          <w:rFonts w:ascii="Arial" w:eastAsia="Aptos" w:hAnsi="Arial" w:cs="Arial"/>
          <w:color w:val="auto"/>
          <w:lang w:eastAsia="en-GB"/>
          <w14:ligatures w14:val="standardContextual"/>
        </w:rPr>
      </w:pPr>
      <w:r w:rsidRPr="00BF1921">
        <w:rPr>
          <w:rFonts w:ascii="Arial" w:eastAsia="Aptos" w:hAnsi="Arial" w:cs="Arial"/>
          <w:color w:val="auto"/>
          <w:lang w:eastAsia="en-GB"/>
          <w14:ligatures w14:val="standardContextual"/>
        </w:rPr>
        <w:t>The Asset Owner is responsible for reviewing the incident details in Datix.</w:t>
      </w:r>
    </w:p>
    <w:p w14:paraId="6F4AFCF7" w14:textId="77777777" w:rsidR="00BF1921" w:rsidRPr="00BF1921" w:rsidRDefault="00BF1921" w:rsidP="00BF1921">
      <w:pPr>
        <w:numPr>
          <w:ilvl w:val="0"/>
          <w:numId w:val="54"/>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Ensuring appropriate actions are taken within their department.</w:t>
      </w:r>
    </w:p>
    <w:p w14:paraId="2AD78BBD" w14:textId="77777777" w:rsidR="00BF1921" w:rsidRPr="00BF1921" w:rsidRDefault="00BF1921" w:rsidP="00BF1921">
      <w:pPr>
        <w:numPr>
          <w:ilvl w:val="0"/>
          <w:numId w:val="54"/>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Updating risk assessments and policies if required.</w:t>
      </w:r>
    </w:p>
    <w:p w14:paraId="2A189CD1" w14:textId="77777777" w:rsidR="00BF1921" w:rsidRPr="00BF1921" w:rsidRDefault="00BF1921" w:rsidP="00BF1921">
      <w:pPr>
        <w:numPr>
          <w:ilvl w:val="0"/>
          <w:numId w:val="54"/>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Collaborating with the IG Team to prevent recurrence.</w:t>
      </w:r>
    </w:p>
    <w:p w14:paraId="0D44B886" w14:textId="77777777" w:rsidR="00BF1921" w:rsidRPr="00BF1921" w:rsidRDefault="00BF1921" w:rsidP="00BF1921">
      <w:pPr>
        <w:numPr>
          <w:ilvl w:val="0"/>
          <w:numId w:val="54"/>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Lesson learnt / recommendations should be shared with relevant teams to strengthen IG compliance.</w:t>
      </w:r>
    </w:p>
    <w:p w14:paraId="2067A1CE" w14:textId="77777777" w:rsidR="00BF1921" w:rsidRPr="00BF1921" w:rsidRDefault="00BF1921" w:rsidP="00BF1921">
      <w:pPr>
        <w:spacing w:before="0" w:after="0"/>
        <w:ind w:left="0"/>
        <w:rPr>
          <w:rFonts w:ascii="Arial" w:eastAsia="Aptos" w:hAnsi="Arial" w:cs="Arial"/>
          <w:color w:val="auto"/>
          <w:kern w:val="2"/>
          <w:lang w:eastAsia="en-GB"/>
          <w14:ligatures w14:val="standardContextual"/>
        </w:rPr>
      </w:pPr>
    </w:p>
    <w:p w14:paraId="42B72D5C" w14:textId="77777777" w:rsidR="00BF1921" w:rsidRPr="00BF1921" w:rsidRDefault="00BF1921" w:rsidP="00BF1921">
      <w:pPr>
        <w:spacing w:before="0" w:after="0"/>
        <w:ind w:left="0"/>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The IG Team will provide comprehensive training for the Asset Owner on how to investigate and monitor an incident as part of the Prove Privacy training. Additionally, ongoing guidance and support will be available if needed, with further assistance from the Corporate Services &amp; Governance Team.</w:t>
      </w:r>
    </w:p>
    <w:p w14:paraId="0853EDE1" w14:textId="77777777" w:rsidR="00BF1921" w:rsidRPr="00BF1921" w:rsidRDefault="00BF1921" w:rsidP="00BF1921">
      <w:pPr>
        <w:spacing w:before="0" w:after="0"/>
        <w:ind w:left="0"/>
        <w:rPr>
          <w:rFonts w:ascii="Arial" w:eastAsia="Aptos" w:hAnsi="Arial" w:cs="Arial"/>
          <w:color w:val="auto"/>
          <w:lang w:eastAsia="en-GB"/>
          <w14:ligatures w14:val="standardContextual"/>
        </w:rPr>
      </w:pPr>
    </w:p>
    <w:p w14:paraId="57FB5EA3" w14:textId="77777777" w:rsidR="0062153A" w:rsidRDefault="0062153A" w:rsidP="00BF1921">
      <w:pPr>
        <w:spacing w:before="0" w:after="160" w:line="259" w:lineRule="auto"/>
        <w:ind w:left="0"/>
        <w:rPr>
          <w:rFonts w:ascii="Arial" w:eastAsia="Aptos" w:hAnsi="Arial" w:cs="Arial"/>
          <w:b/>
          <w:bCs/>
          <w:color w:val="auto"/>
          <w:kern w:val="2"/>
          <w14:ligatures w14:val="standardContextual"/>
        </w:rPr>
      </w:pPr>
    </w:p>
    <w:p w14:paraId="16D980D8" w14:textId="61215D0B" w:rsidR="00BF1921" w:rsidRPr="00BF1921" w:rsidRDefault="00BF1921" w:rsidP="00BF1921">
      <w:pPr>
        <w:spacing w:before="0" w:after="160" w:line="259" w:lineRule="auto"/>
        <w:ind w:left="0"/>
        <w:rPr>
          <w:rFonts w:ascii="Arial" w:eastAsia="Aptos" w:hAnsi="Arial" w:cs="Arial"/>
          <w:b/>
          <w:bCs/>
          <w:color w:val="auto"/>
          <w:kern w:val="2"/>
          <w14:ligatures w14:val="standardContextual"/>
        </w:rPr>
      </w:pPr>
      <w:r w:rsidRPr="00BF1921">
        <w:rPr>
          <w:rFonts w:ascii="Arial" w:eastAsia="Aptos" w:hAnsi="Arial" w:cs="Arial"/>
          <w:b/>
          <w:bCs/>
          <w:color w:val="auto"/>
          <w:kern w:val="2"/>
          <w14:ligatures w14:val="standardContextual"/>
        </w:rPr>
        <w:t>Monitoring in Datix</w:t>
      </w:r>
    </w:p>
    <w:p w14:paraId="3130A979" w14:textId="77777777" w:rsidR="00BF1921" w:rsidRPr="00BF1921" w:rsidRDefault="00BF1921" w:rsidP="00BF1921">
      <w:pPr>
        <w:spacing w:before="0" w:after="160" w:line="259" w:lineRule="auto"/>
        <w:ind w:left="0"/>
        <w:rPr>
          <w:rFonts w:ascii="Arial" w:eastAsia="Aptos" w:hAnsi="Arial" w:cs="Arial"/>
          <w:color w:val="auto"/>
          <w:kern w:val="2"/>
          <w14:ligatures w14:val="standardContextual"/>
        </w:rPr>
      </w:pPr>
      <w:r w:rsidRPr="00BF1921">
        <w:rPr>
          <w:rFonts w:ascii="Arial" w:eastAsia="Aptos" w:hAnsi="Arial" w:cs="Arial"/>
          <w:color w:val="auto"/>
          <w:kern w:val="2"/>
          <w14:ligatures w14:val="standardContextual"/>
        </w:rPr>
        <w:t>The incident will be monitored by the IG Team and Asset Owner over a week and all aspects of the incident should be addressed and evidenced within Datix.  For example:</w:t>
      </w:r>
    </w:p>
    <w:p w14:paraId="32E259FB" w14:textId="77777777" w:rsidR="00BF1921" w:rsidRPr="00BF1921" w:rsidRDefault="00BF1921" w:rsidP="00BF1921">
      <w:pPr>
        <w:numPr>
          <w:ilvl w:val="0"/>
          <w:numId w:val="55"/>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Review and update progress notes within Datix.</w:t>
      </w:r>
    </w:p>
    <w:p w14:paraId="30A2AF8D" w14:textId="77777777" w:rsidR="00BF1921" w:rsidRPr="00BF1921" w:rsidRDefault="00BF1921" w:rsidP="00BF1921">
      <w:pPr>
        <w:numPr>
          <w:ilvl w:val="0"/>
          <w:numId w:val="55"/>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Assign and track corrective actions (e.g., staff training, policy updates).</w:t>
      </w:r>
    </w:p>
    <w:p w14:paraId="6C3584FE" w14:textId="77777777" w:rsidR="00BF1921" w:rsidRPr="00BF1921" w:rsidRDefault="00BF1921" w:rsidP="00BF1921">
      <w:pPr>
        <w:numPr>
          <w:ilvl w:val="0"/>
          <w:numId w:val="55"/>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Mark the incident as complete once all necessary actions have been taken.</w:t>
      </w:r>
    </w:p>
    <w:p w14:paraId="5C3BFD22" w14:textId="77777777" w:rsidR="00BF1921" w:rsidRPr="00BF1921" w:rsidRDefault="00BF1921" w:rsidP="00BF1921">
      <w:pPr>
        <w:numPr>
          <w:ilvl w:val="0"/>
          <w:numId w:val="55"/>
        </w:numPr>
        <w:spacing w:before="0" w:after="0" w:line="259" w:lineRule="auto"/>
        <w:rPr>
          <w:rFonts w:ascii="Arial" w:eastAsia="Aptos" w:hAnsi="Arial" w:cs="Arial"/>
          <w:color w:val="auto"/>
          <w:kern w:val="2"/>
          <w:lang w:eastAsia="en-GB"/>
          <w14:ligatures w14:val="standardContextual"/>
        </w:rPr>
      </w:pPr>
      <w:r w:rsidRPr="00BF1921">
        <w:rPr>
          <w:rFonts w:ascii="Arial" w:eastAsia="Aptos" w:hAnsi="Arial" w:cs="Arial"/>
          <w:color w:val="auto"/>
          <w:kern w:val="2"/>
          <w:lang w:eastAsia="en-GB"/>
          <w14:ligatures w14:val="standardContextual"/>
        </w:rPr>
        <w:t>Conduct a lessons-learned review to identify improvements.</w:t>
      </w:r>
    </w:p>
    <w:p w14:paraId="046ADABF" w14:textId="77777777" w:rsidR="00BF1921" w:rsidRPr="00BF1921" w:rsidRDefault="00BF1921" w:rsidP="00BF1921">
      <w:pPr>
        <w:spacing w:before="0" w:after="0"/>
        <w:ind w:left="0"/>
        <w:rPr>
          <w:rFonts w:ascii="Arial" w:eastAsia="Aptos" w:hAnsi="Arial" w:cs="Arial"/>
          <w:color w:val="auto"/>
          <w:lang w:eastAsia="en-GB"/>
          <w14:ligatures w14:val="standardContextual"/>
        </w:rPr>
      </w:pPr>
    </w:p>
    <w:p w14:paraId="12567940" w14:textId="77777777" w:rsidR="00BF1921" w:rsidRPr="00BF1921" w:rsidRDefault="00BF1921" w:rsidP="00BF1921">
      <w:pPr>
        <w:spacing w:before="0" w:after="0"/>
        <w:ind w:left="0"/>
        <w:rPr>
          <w:rFonts w:ascii="Arial" w:eastAsia="Aptos" w:hAnsi="Arial" w:cs="Arial"/>
          <w:b/>
          <w:bCs/>
          <w:color w:val="auto"/>
          <w:kern w:val="2"/>
          <w14:ligatures w14:val="standardContextual"/>
        </w:rPr>
      </w:pPr>
      <w:r w:rsidRPr="00BF1921">
        <w:rPr>
          <w:rFonts w:ascii="Arial" w:eastAsia="Aptos" w:hAnsi="Arial" w:cs="Arial"/>
          <w:color w:val="auto"/>
          <w:kern w:val="2"/>
          <w14:ligatures w14:val="standardContextual"/>
        </w:rPr>
        <w:t xml:space="preserve">The incident status will be updated by the IG Team from </w:t>
      </w:r>
      <w:r w:rsidRPr="00BF1921">
        <w:rPr>
          <w:rFonts w:ascii="Arial" w:eastAsia="Aptos" w:hAnsi="Arial" w:cs="Arial"/>
          <w:b/>
          <w:bCs/>
          <w:color w:val="auto"/>
          <w:kern w:val="2"/>
          <w14:ligatures w14:val="standardContextual"/>
        </w:rPr>
        <w:t>"Being Reviewed"</w:t>
      </w:r>
      <w:r w:rsidRPr="00BF1921">
        <w:rPr>
          <w:rFonts w:ascii="Arial" w:eastAsia="Aptos" w:hAnsi="Arial" w:cs="Arial"/>
          <w:color w:val="auto"/>
          <w:kern w:val="2"/>
          <w14:ligatures w14:val="standardContextual"/>
        </w:rPr>
        <w:t xml:space="preserve"> to </w:t>
      </w:r>
      <w:r w:rsidRPr="00BF1921">
        <w:rPr>
          <w:rFonts w:ascii="Arial" w:eastAsia="Aptos" w:hAnsi="Arial" w:cs="Arial"/>
          <w:b/>
          <w:bCs/>
          <w:color w:val="auto"/>
          <w:kern w:val="2"/>
          <w14:ligatures w14:val="standardContextual"/>
        </w:rPr>
        <w:t>"Being Approved",</w:t>
      </w:r>
      <w:r w:rsidRPr="00BF1921">
        <w:rPr>
          <w:rFonts w:ascii="Arial" w:eastAsia="Aptos" w:hAnsi="Arial" w:cs="Arial"/>
          <w:color w:val="auto"/>
          <w:kern w:val="2"/>
          <w14:ligatures w14:val="standardContextual"/>
        </w:rPr>
        <w:t xml:space="preserve"> triggering a notification to the </w:t>
      </w:r>
      <w:r w:rsidRPr="00BF1921">
        <w:rPr>
          <w:rFonts w:ascii="Arial" w:eastAsia="Aptos" w:hAnsi="Arial" w:cs="Arial"/>
          <w:b/>
          <w:bCs/>
          <w:color w:val="auto"/>
          <w:kern w:val="2"/>
          <w14:ligatures w14:val="standardContextual"/>
        </w:rPr>
        <w:t>Asset Owner</w:t>
      </w:r>
      <w:r w:rsidRPr="00BF1921">
        <w:rPr>
          <w:rFonts w:ascii="Arial" w:eastAsia="Aptos" w:hAnsi="Arial" w:cs="Arial"/>
          <w:color w:val="auto"/>
          <w:kern w:val="2"/>
          <w14:ligatures w14:val="standardContextual"/>
        </w:rPr>
        <w:t xml:space="preserve">. It is their responsibility to review the incident in its entirety, ensuring that all necessary actions have been taken to mitigate the issue and prevent recurrence. Once satisfied that all measures have been addressed, the </w:t>
      </w:r>
      <w:r w:rsidRPr="00BF1921">
        <w:rPr>
          <w:rFonts w:ascii="Arial" w:eastAsia="Aptos" w:hAnsi="Arial" w:cs="Arial"/>
          <w:b/>
          <w:bCs/>
          <w:color w:val="auto"/>
          <w:kern w:val="2"/>
          <w14:ligatures w14:val="standardContextual"/>
        </w:rPr>
        <w:t>Asset Owner</w:t>
      </w:r>
      <w:r w:rsidRPr="00BF1921">
        <w:rPr>
          <w:rFonts w:ascii="Arial" w:eastAsia="Aptos" w:hAnsi="Arial" w:cs="Arial"/>
          <w:color w:val="auto"/>
          <w:kern w:val="2"/>
          <w14:ligatures w14:val="standardContextual"/>
        </w:rPr>
        <w:t xml:space="preserve"> will update the incident status to </w:t>
      </w:r>
      <w:r w:rsidRPr="00BF1921">
        <w:rPr>
          <w:rFonts w:ascii="Arial" w:eastAsia="Aptos" w:hAnsi="Arial" w:cs="Arial"/>
          <w:b/>
          <w:bCs/>
          <w:color w:val="auto"/>
          <w:kern w:val="2"/>
          <w14:ligatures w14:val="standardContextual"/>
        </w:rPr>
        <w:t>"Approved" and the incident will be closed.</w:t>
      </w:r>
    </w:p>
    <w:p w14:paraId="1A765801" w14:textId="77777777" w:rsidR="00BF1921" w:rsidRPr="00BF1921" w:rsidRDefault="00BF1921" w:rsidP="00BF1921">
      <w:pPr>
        <w:spacing w:before="0" w:after="0"/>
        <w:ind w:left="0"/>
        <w:rPr>
          <w:rFonts w:ascii="Arial" w:eastAsia="Aptos" w:hAnsi="Arial" w:cs="Arial"/>
          <w:b/>
          <w:bCs/>
          <w:color w:val="auto"/>
          <w:kern w:val="2"/>
          <w14:ligatures w14:val="standardContextual"/>
        </w:rPr>
      </w:pPr>
    </w:p>
    <w:p w14:paraId="491AEA57" w14:textId="77777777" w:rsidR="00BF1921" w:rsidRPr="00BF1921" w:rsidRDefault="00BF1921" w:rsidP="00BF1921">
      <w:pPr>
        <w:spacing w:before="0" w:after="160" w:line="259" w:lineRule="auto"/>
        <w:ind w:left="0"/>
        <w:rPr>
          <w:rFonts w:ascii="Arial" w:eastAsia="Aptos" w:hAnsi="Arial" w:cs="Arial"/>
          <w:b/>
          <w:bCs/>
          <w:color w:val="auto"/>
          <w:kern w:val="2"/>
          <w14:ligatures w14:val="standardContextual"/>
        </w:rPr>
      </w:pPr>
      <w:r w:rsidRPr="00BF1921">
        <w:rPr>
          <w:rFonts w:ascii="Arial" w:eastAsia="Aptos" w:hAnsi="Arial" w:cs="Arial"/>
          <w:b/>
          <w:bCs/>
          <w:color w:val="auto"/>
          <w:kern w:val="2"/>
          <w14:ligatures w14:val="standardContextual"/>
        </w:rPr>
        <w:t>Reporting</w:t>
      </w:r>
    </w:p>
    <w:p w14:paraId="289CEC7D" w14:textId="77777777" w:rsidR="00BF1921" w:rsidRDefault="00BF1921" w:rsidP="00BF1921">
      <w:pPr>
        <w:spacing w:before="0" w:after="0"/>
        <w:ind w:left="0"/>
        <w:rPr>
          <w:rFonts w:ascii="Arial" w:eastAsia="Aptos" w:hAnsi="Arial" w:cs="Arial"/>
          <w:color w:val="auto"/>
          <w:lang w:eastAsia="en-GB"/>
          <w14:ligatures w14:val="standardContextual"/>
        </w:rPr>
      </w:pPr>
      <w:r w:rsidRPr="00BF1921">
        <w:rPr>
          <w:rFonts w:ascii="Arial" w:eastAsia="Aptos" w:hAnsi="Arial" w:cs="Arial"/>
          <w:color w:val="auto"/>
          <w:lang w:eastAsia="en-GB"/>
          <w14:ligatures w14:val="standardContextual"/>
        </w:rPr>
        <w:t>With in Datix, the IG Team will be able to generate a summary report for senior management and any regulatory bodies if required.</w:t>
      </w:r>
    </w:p>
    <w:p w14:paraId="13FE4FC1" w14:textId="77777777" w:rsidR="0064600A" w:rsidRDefault="0064600A" w:rsidP="00BF1921">
      <w:pPr>
        <w:spacing w:before="0" w:after="0"/>
        <w:ind w:left="0"/>
        <w:rPr>
          <w:rFonts w:ascii="Arial" w:eastAsia="Aptos" w:hAnsi="Arial" w:cs="Arial"/>
          <w:color w:val="auto"/>
          <w:lang w:eastAsia="en-GB"/>
          <w14:ligatures w14:val="standardContextual"/>
        </w:rPr>
      </w:pPr>
    </w:p>
    <w:p w14:paraId="4C81C126" w14:textId="2A98298F" w:rsidR="0064600A" w:rsidRPr="00F06C64" w:rsidRDefault="0064600A" w:rsidP="00BF1921">
      <w:pPr>
        <w:spacing w:before="0" w:after="0"/>
        <w:ind w:left="0"/>
        <w:rPr>
          <w:rFonts w:ascii="Arial" w:eastAsia="Aptos" w:hAnsi="Arial" w:cs="Arial"/>
          <w:b/>
          <w:bCs/>
          <w:color w:val="auto"/>
          <w:lang w:eastAsia="en-GB"/>
          <w14:ligatures w14:val="standardContextual"/>
        </w:rPr>
      </w:pPr>
      <w:r w:rsidRPr="00F06C64">
        <w:rPr>
          <w:rFonts w:ascii="Arial" w:eastAsia="Aptos" w:hAnsi="Arial" w:cs="Arial"/>
          <w:b/>
          <w:bCs/>
          <w:color w:val="auto"/>
          <w:lang w:eastAsia="en-GB"/>
          <w14:ligatures w14:val="standardContextual"/>
        </w:rPr>
        <w:t>Incident Management and Reporting Flow chart</w:t>
      </w:r>
    </w:p>
    <w:p w14:paraId="27294BEE" w14:textId="77777777" w:rsidR="00BF1921" w:rsidRPr="00BF1921" w:rsidRDefault="00BF1921" w:rsidP="00BF1921">
      <w:pPr>
        <w:spacing w:before="0" w:after="0"/>
        <w:ind w:left="0"/>
        <w:rPr>
          <w:rFonts w:ascii="Aptos Display" w:eastAsia="Aptos" w:hAnsi="Aptos Display" w:cs="Arial"/>
          <w:color w:val="auto"/>
          <w:sz w:val="22"/>
          <w:szCs w:val="22"/>
          <w:lang w:eastAsia="en-GB"/>
          <w14:ligatures w14:val="standardContextual"/>
        </w:rPr>
      </w:pPr>
    </w:p>
    <w:p w14:paraId="57382C7B" w14:textId="1EA21148" w:rsidR="00E70074" w:rsidRDefault="00BB302B" w:rsidP="00F06C64">
      <w:pPr>
        <w:spacing w:before="0" w:after="0"/>
        <w:ind w:left="0"/>
        <w:jc w:val="center"/>
        <w:rPr>
          <w:rFonts w:asciiTheme="majorHAnsi" w:eastAsiaTheme="majorEastAsia" w:hAnsiTheme="majorHAnsi" w:cstheme="majorBidi"/>
          <w:b/>
          <w:color w:val="005EB8" w:themeColor="accent2"/>
          <w:sz w:val="32"/>
          <w:szCs w:val="26"/>
        </w:rPr>
      </w:pPr>
      <w:r w:rsidRPr="00BB302B">
        <w:rPr>
          <w:rFonts w:eastAsia="Times New Roman" w:cs="Arial"/>
          <w:b/>
          <w:noProof/>
        </w:rPr>
        <w:lastRenderedPageBreak/>
        <w:drawing>
          <wp:inline distT="0" distB="0" distL="0" distR="0" wp14:anchorId="1FBB7810" wp14:editId="0223600B">
            <wp:extent cx="6305910" cy="5278755"/>
            <wp:effectExtent l="0" t="0" r="0" b="0"/>
            <wp:docPr id="1156805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05209" name=""/>
                    <pic:cNvPicPr/>
                  </pic:nvPicPr>
                  <pic:blipFill>
                    <a:blip r:embed="rId14"/>
                    <a:stretch>
                      <a:fillRect/>
                    </a:stretch>
                  </pic:blipFill>
                  <pic:spPr>
                    <a:xfrm>
                      <a:off x="0" y="0"/>
                      <a:ext cx="6339394" cy="5306785"/>
                    </a:xfrm>
                    <a:prstGeom prst="rect">
                      <a:avLst/>
                    </a:prstGeom>
                  </pic:spPr>
                </pic:pic>
              </a:graphicData>
            </a:graphic>
          </wp:inline>
        </w:drawing>
      </w:r>
      <w:r w:rsidR="00E70074">
        <w:br w:type="page"/>
      </w:r>
    </w:p>
    <w:p w14:paraId="3DEA5CE5" w14:textId="5158A9F3" w:rsidR="00E70074" w:rsidRDefault="00E70074" w:rsidP="00E70074">
      <w:pPr>
        <w:pStyle w:val="Heading2"/>
        <w:numPr>
          <w:ilvl w:val="0"/>
          <w:numId w:val="0"/>
        </w:numPr>
      </w:pPr>
      <w:bookmarkStart w:id="93" w:name="_Toc199229979"/>
      <w:r w:rsidRPr="006606C1">
        <w:lastRenderedPageBreak/>
        <w:t>Appendix</w:t>
      </w:r>
      <w:r>
        <w:t xml:space="preserve"> K – Information Governance Training Needs Assessment</w:t>
      </w:r>
      <w:bookmarkEnd w:id="93"/>
    </w:p>
    <w:p w14:paraId="7B5786C4" w14:textId="77777777" w:rsidR="000A6566" w:rsidRPr="0047623E" w:rsidRDefault="000A6566" w:rsidP="00A01FD4">
      <w:pPr>
        <w:ind w:left="0"/>
        <w:rPr>
          <w:rFonts w:ascii="Arial" w:hAnsi="Arial" w:cs="Arial"/>
          <w:b/>
        </w:rPr>
      </w:pPr>
      <w:r>
        <w:rPr>
          <w:rFonts w:ascii="Arial" w:hAnsi="Arial" w:cs="Arial"/>
          <w:b/>
        </w:rPr>
        <w:t xml:space="preserve">General </w:t>
      </w:r>
    </w:p>
    <w:p w14:paraId="67D9FBA5" w14:textId="77777777" w:rsidR="000A6566" w:rsidRPr="008905D7" w:rsidRDefault="000A6566" w:rsidP="00A01FD4">
      <w:pPr>
        <w:ind w:left="0"/>
        <w:rPr>
          <w:rFonts w:ascii="Arial" w:hAnsi="Arial" w:cs="Arial"/>
        </w:rPr>
      </w:pPr>
      <w:r>
        <w:rPr>
          <w:rFonts w:ascii="Arial" w:hAnsi="Arial" w:cs="Arial"/>
        </w:rPr>
        <w:t xml:space="preserve">All members of staff </w:t>
      </w:r>
      <w:r w:rsidRPr="008905D7">
        <w:rPr>
          <w:rFonts w:ascii="Arial" w:hAnsi="Arial" w:cs="Arial"/>
        </w:rPr>
        <w:t>are required to complete the online mandatory IG training module</w:t>
      </w:r>
      <w:r>
        <w:rPr>
          <w:rFonts w:ascii="Arial" w:hAnsi="Arial" w:cs="Arial"/>
        </w:rPr>
        <w:t xml:space="preserve"> “</w:t>
      </w:r>
      <w:r w:rsidRPr="008905D7">
        <w:rPr>
          <w:rFonts w:ascii="Arial" w:hAnsi="Arial" w:cs="Arial"/>
        </w:rPr>
        <w:t>Data Security Awareness</w:t>
      </w:r>
      <w:r>
        <w:rPr>
          <w:rFonts w:ascii="Arial" w:hAnsi="Arial" w:cs="Arial"/>
        </w:rPr>
        <w:t xml:space="preserve"> -</w:t>
      </w:r>
      <w:r w:rsidRPr="008905D7">
        <w:rPr>
          <w:rFonts w:ascii="Arial" w:hAnsi="Arial" w:cs="Arial"/>
        </w:rPr>
        <w:t xml:space="preserve"> Level 1</w:t>
      </w:r>
      <w:r>
        <w:rPr>
          <w:rFonts w:ascii="Arial" w:hAnsi="Arial" w:cs="Arial"/>
        </w:rPr>
        <w:t>”</w:t>
      </w:r>
      <w:r w:rsidRPr="008905D7">
        <w:rPr>
          <w:rFonts w:ascii="Arial" w:hAnsi="Arial" w:cs="Arial"/>
        </w:rPr>
        <w:t xml:space="preserve"> within the </w:t>
      </w:r>
      <w:r>
        <w:rPr>
          <w:rFonts w:ascii="Arial" w:hAnsi="Arial" w:cs="Arial"/>
        </w:rPr>
        <w:t>4 weeks</w:t>
      </w:r>
      <w:r w:rsidRPr="008905D7">
        <w:rPr>
          <w:rFonts w:ascii="Arial" w:hAnsi="Arial" w:cs="Arial"/>
        </w:rPr>
        <w:t xml:space="preserve"> of </w:t>
      </w:r>
      <w:r>
        <w:rPr>
          <w:rFonts w:ascii="Arial" w:hAnsi="Arial" w:cs="Arial"/>
        </w:rPr>
        <w:t>joining the organisation</w:t>
      </w:r>
      <w:r w:rsidRPr="008905D7">
        <w:rPr>
          <w:rFonts w:ascii="Arial" w:hAnsi="Arial" w:cs="Arial"/>
        </w:rPr>
        <w:t xml:space="preserve"> (or within </w:t>
      </w:r>
      <w:r>
        <w:rPr>
          <w:rFonts w:ascii="Arial" w:hAnsi="Arial" w:cs="Arial"/>
        </w:rPr>
        <w:t>2</w:t>
      </w:r>
      <w:r w:rsidRPr="008905D7">
        <w:rPr>
          <w:rFonts w:ascii="Arial" w:hAnsi="Arial" w:cs="Arial"/>
        </w:rPr>
        <w:t xml:space="preserve"> weeks of joining if </w:t>
      </w:r>
      <w:r>
        <w:rPr>
          <w:rFonts w:ascii="Arial" w:hAnsi="Arial" w:cs="Arial"/>
        </w:rPr>
        <w:t>identified as a role with PID access</w:t>
      </w:r>
    </w:p>
    <w:p w14:paraId="3097DF41" w14:textId="77777777" w:rsidR="000A6566" w:rsidRDefault="000A6566" w:rsidP="00A01FD4">
      <w:pPr>
        <w:ind w:left="0"/>
        <w:rPr>
          <w:rFonts w:ascii="Arial" w:hAnsi="Arial" w:cs="Arial"/>
        </w:rPr>
      </w:pPr>
      <w:r>
        <w:rPr>
          <w:rFonts w:ascii="Arial" w:hAnsi="Arial" w:cs="Arial"/>
        </w:rPr>
        <w:t>For those roles identified as having PID access, f</w:t>
      </w:r>
      <w:r w:rsidRPr="008905D7">
        <w:rPr>
          <w:rFonts w:ascii="Arial" w:hAnsi="Arial" w:cs="Arial"/>
        </w:rPr>
        <w:t xml:space="preserve">urther training is required for staff </w:t>
      </w:r>
      <w:r>
        <w:rPr>
          <w:rFonts w:ascii="Arial" w:hAnsi="Arial" w:cs="Arial"/>
        </w:rPr>
        <w:t>as set out below</w:t>
      </w:r>
      <w:r w:rsidRPr="008905D7">
        <w:rPr>
          <w:rFonts w:ascii="Arial" w:hAnsi="Arial" w:cs="Arial"/>
        </w:rPr>
        <w:t xml:space="preserve">. </w:t>
      </w:r>
    </w:p>
    <w:p w14:paraId="4D5C932F" w14:textId="77777777" w:rsidR="000A6566" w:rsidRDefault="000A6566" w:rsidP="00A01FD4">
      <w:pPr>
        <w:ind w:left="0"/>
        <w:rPr>
          <w:rFonts w:ascii="Arial" w:hAnsi="Arial" w:cs="Arial"/>
        </w:rPr>
      </w:pPr>
      <w:r w:rsidRPr="00F46CCA">
        <w:rPr>
          <w:rFonts w:ascii="Arial" w:hAnsi="Arial" w:cs="Arial"/>
        </w:rPr>
        <w:t xml:space="preserve">All </w:t>
      </w:r>
      <w:r>
        <w:rPr>
          <w:rFonts w:ascii="Arial" w:hAnsi="Arial" w:cs="Arial"/>
        </w:rPr>
        <w:t>members of s</w:t>
      </w:r>
      <w:r w:rsidRPr="00F46CCA">
        <w:rPr>
          <w:rFonts w:ascii="Arial" w:hAnsi="Arial" w:cs="Arial"/>
        </w:rPr>
        <w:t>taff</w:t>
      </w:r>
      <w:r>
        <w:rPr>
          <w:rFonts w:ascii="Arial" w:hAnsi="Arial" w:cs="Arial"/>
        </w:rPr>
        <w:t xml:space="preserve"> </w:t>
      </w:r>
      <w:proofErr w:type="gramStart"/>
      <w:r>
        <w:rPr>
          <w:rFonts w:ascii="Arial" w:hAnsi="Arial" w:cs="Arial"/>
        </w:rPr>
        <w:t>is</w:t>
      </w:r>
      <w:proofErr w:type="gramEnd"/>
      <w:r>
        <w:rPr>
          <w:rFonts w:ascii="Arial" w:hAnsi="Arial" w:cs="Arial"/>
          <w:b/>
        </w:rPr>
        <w:t xml:space="preserve"> </w:t>
      </w:r>
      <w:r>
        <w:rPr>
          <w:rFonts w:ascii="Arial" w:hAnsi="Arial" w:cs="Arial"/>
        </w:rPr>
        <w:t>defined as permanent, temporary (including students), contracted, seconded, Board / Governing Body members (including lay members), clinical leads and patient representatives. Essentially, anyone that carries out work for, or on behalf of, the ICB.</w:t>
      </w:r>
    </w:p>
    <w:p w14:paraId="7387525B" w14:textId="77777777" w:rsidR="000A6566" w:rsidRDefault="000A6566" w:rsidP="00A01FD4">
      <w:pPr>
        <w:ind w:left="0"/>
        <w:rPr>
          <w:rFonts w:ascii="Arial" w:hAnsi="Arial" w:cs="Arial"/>
        </w:rPr>
      </w:pPr>
      <w:r>
        <w:rPr>
          <w:rFonts w:ascii="Arial" w:hAnsi="Arial" w:cs="Arial"/>
        </w:rPr>
        <w:t xml:space="preserve">Responsibility for </w:t>
      </w:r>
      <w:r>
        <w:rPr>
          <w:rFonts w:ascii="Arial" w:hAnsi="Arial" w:cs="Arial"/>
          <w:b/>
        </w:rPr>
        <w:t>seconded staff</w:t>
      </w:r>
      <w:r>
        <w:rPr>
          <w:rFonts w:ascii="Arial" w:hAnsi="Arial" w:cs="Arial"/>
        </w:rPr>
        <w:t xml:space="preserve"> lays with the employing organisation for IG Training purposes, we will accept other courses carried out in other NHS employment.</w:t>
      </w:r>
    </w:p>
    <w:p w14:paraId="296F568F" w14:textId="77777777" w:rsidR="000A6566" w:rsidRPr="00691ED0" w:rsidRDefault="000A6566" w:rsidP="00A01FD4">
      <w:pPr>
        <w:ind w:left="0"/>
        <w:rPr>
          <w:rFonts w:ascii="Arial" w:hAnsi="Arial" w:cs="Arial"/>
        </w:rPr>
      </w:pPr>
      <w:r w:rsidRPr="00691ED0">
        <w:rPr>
          <w:rFonts w:ascii="Arial" w:hAnsi="Arial" w:cs="Arial"/>
          <w:b/>
        </w:rPr>
        <w:t>New Starters</w:t>
      </w:r>
      <w:r>
        <w:rPr>
          <w:rFonts w:ascii="Arial" w:hAnsi="Arial" w:cs="Arial"/>
          <w:b/>
        </w:rPr>
        <w:t xml:space="preserve"> </w:t>
      </w:r>
      <w:r>
        <w:rPr>
          <w:rFonts w:ascii="Arial" w:hAnsi="Arial" w:cs="Arial"/>
        </w:rPr>
        <w:t>must complete all IG training relevant to their role as soon as possible after employment commencing.   The Data Security Awareness level 1 module specifically, must be completed within their first month or within 2 weeks if they handle PID (Handling Personal Information training should also be completed as a priority for these individuals, as soon as practically possible).</w:t>
      </w:r>
    </w:p>
    <w:p w14:paraId="2F587C33" w14:textId="77777777" w:rsidR="000A6566" w:rsidRDefault="000A6566" w:rsidP="00A01FD4">
      <w:pPr>
        <w:ind w:left="0"/>
        <w:rPr>
          <w:rFonts w:ascii="Arial" w:hAnsi="Arial" w:cs="Arial"/>
        </w:rPr>
      </w:pPr>
      <w:r>
        <w:rPr>
          <w:rFonts w:ascii="Arial" w:hAnsi="Arial" w:cs="Arial"/>
        </w:rPr>
        <w:t>This</w:t>
      </w:r>
      <w:r w:rsidRPr="008905D7">
        <w:rPr>
          <w:rFonts w:ascii="Arial" w:hAnsi="Arial" w:cs="Arial"/>
        </w:rPr>
        <w:t xml:space="preserve"> Training Needs An</w:t>
      </w:r>
      <w:r>
        <w:rPr>
          <w:rFonts w:ascii="Arial" w:hAnsi="Arial" w:cs="Arial"/>
        </w:rPr>
        <w:t xml:space="preserve">alysis (TNA) sets out what IG Training is required </w:t>
      </w:r>
      <w:r w:rsidRPr="008905D7">
        <w:rPr>
          <w:rFonts w:ascii="Arial" w:hAnsi="Arial" w:cs="Arial"/>
        </w:rPr>
        <w:t xml:space="preserve">for </w:t>
      </w:r>
      <w:r>
        <w:rPr>
          <w:rFonts w:ascii="Arial" w:hAnsi="Arial" w:cs="Arial"/>
        </w:rPr>
        <w:t xml:space="preserve">what </w:t>
      </w:r>
      <w:r w:rsidRPr="008905D7">
        <w:rPr>
          <w:rFonts w:ascii="Arial" w:hAnsi="Arial" w:cs="Arial"/>
        </w:rPr>
        <w:t>staff</w:t>
      </w:r>
      <w:r>
        <w:rPr>
          <w:rFonts w:ascii="Arial" w:hAnsi="Arial" w:cs="Arial"/>
        </w:rPr>
        <w:t xml:space="preserve"> groups</w:t>
      </w:r>
      <w:r w:rsidRPr="008905D7">
        <w:rPr>
          <w:rFonts w:ascii="Arial" w:hAnsi="Arial" w:cs="Arial"/>
        </w:rPr>
        <w:t xml:space="preserve">, as part of effective delivery of training program.  </w:t>
      </w:r>
    </w:p>
    <w:p w14:paraId="70A1789B" w14:textId="77777777" w:rsidR="000A6566" w:rsidRPr="0094296E" w:rsidRDefault="000A6566" w:rsidP="00A01FD4">
      <w:pPr>
        <w:ind w:left="0"/>
        <w:rPr>
          <w:rFonts w:ascii="Arial" w:hAnsi="Arial" w:cs="Arial"/>
          <w:b/>
        </w:rPr>
      </w:pPr>
      <w:r w:rsidRPr="0094296E">
        <w:rPr>
          <w:rFonts w:ascii="Arial" w:hAnsi="Arial" w:cs="Arial"/>
          <w:b/>
        </w:rPr>
        <w:t>Reporting and Monitoring</w:t>
      </w:r>
    </w:p>
    <w:p w14:paraId="7D9CC878" w14:textId="77777777" w:rsidR="000A6566" w:rsidRDefault="000A6566" w:rsidP="00A01FD4">
      <w:pPr>
        <w:ind w:left="0"/>
        <w:rPr>
          <w:rFonts w:ascii="Arial" w:hAnsi="Arial" w:cs="Arial"/>
        </w:rPr>
      </w:pPr>
      <w:r>
        <w:rPr>
          <w:rFonts w:ascii="Arial" w:hAnsi="Arial" w:cs="Arial"/>
        </w:rPr>
        <w:t xml:space="preserve">The Information Governance Team monitor and report on compliance for IG Training on a quarterly basis between July and March and then monthly April - June each year.  </w:t>
      </w:r>
    </w:p>
    <w:p w14:paraId="02C38EAC" w14:textId="77777777" w:rsidR="000A6566" w:rsidRDefault="000A6566" w:rsidP="00A01FD4">
      <w:pPr>
        <w:ind w:left="0"/>
        <w:rPr>
          <w:rFonts w:ascii="Arial" w:hAnsi="Arial" w:cs="Arial"/>
          <w:b/>
        </w:rPr>
      </w:pPr>
      <w:r>
        <w:rPr>
          <w:rFonts w:ascii="Arial" w:hAnsi="Arial" w:cs="Arial"/>
          <w:b/>
        </w:rPr>
        <w:t>Deadlines</w:t>
      </w:r>
    </w:p>
    <w:p w14:paraId="2344FF54" w14:textId="77777777" w:rsidR="000A6566" w:rsidRDefault="000A6566" w:rsidP="00A01FD4">
      <w:pPr>
        <w:ind w:left="0"/>
        <w:rPr>
          <w:rFonts w:ascii="Arial" w:hAnsi="Arial" w:cs="Arial"/>
          <w:b/>
        </w:rPr>
      </w:pPr>
      <w:r>
        <w:rPr>
          <w:rFonts w:ascii="Arial" w:hAnsi="Arial" w:cs="Arial"/>
        </w:rPr>
        <w:t>The TNA outlines the frequency the training needs to be completed.  Please note the training year runs the same as the DSP Toolkit year, i.e. 1</w:t>
      </w:r>
      <w:r w:rsidRPr="0094296E">
        <w:rPr>
          <w:rFonts w:ascii="Arial" w:hAnsi="Arial" w:cs="Arial"/>
          <w:vertAlign w:val="superscript"/>
        </w:rPr>
        <w:t>st</w:t>
      </w:r>
      <w:r>
        <w:rPr>
          <w:rFonts w:ascii="Arial" w:hAnsi="Arial" w:cs="Arial"/>
        </w:rPr>
        <w:t xml:space="preserve"> July – 30</w:t>
      </w:r>
      <w:r w:rsidRPr="00B1467D">
        <w:rPr>
          <w:rFonts w:ascii="Arial" w:hAnsi="Arial" w:cs="Arial"/>
          <w:vertAlign w:val="superscript"/>
        </w:rPr>
        <w:t>th</w:t>
      </w:r>
      <w:r>
        <w:rPr>
          <w:rFonts w:ascii="Arial" w:hAnsi="Arial" w:cs="Arial"/>
        </w:rPr>
        <w:t xml:space="preserve"> June.  </w:t>
      </w:r>
    </w:p>
    <w:p w14:paraId="2903FEC1" w14:textId="77777777" w:rsidR="000A6566" w:rsidRDefault="000A6566" w:rsidP="00A01FD4">
      <w:pPr>
        <w:ind w:left="0"/>
        <w:rPr>
          <w:rFonts w:ascii="Arial" w:hAnsi="Arial" w:cs="Arial"/>
        </w:rPr>
      </w:pPr>
      <w:r>
        <w:rPr>
          <w:rFonts w:ascii="Arial" w:hAnsi="Arial" w:cs="Arial"/>
          <w:b/>
        </w:rPr>
        <w:t>Review and Amendments</w:t>
      </w:r>
    </w:p>
    <w:p w14:paraId="1950F64D" w14:textId="77777777" w:rsidR="000A6566" w:rsidRDefault="000A6566" w:rsidP="00A01FD4">
      <w:pPr>
        <w:ind w:left="0"/>
        <w:rPr>
          <w:rFonts w:ascii="Arial" w:hAnsi="Arial" w:cs="Arial"/>
          <w:b/>
        </w:rPr>
      </w:pPr>
      <w:r w:rsidRPr="00576E41">
        <w:rPr>
          <w:rFonts w:ascii="Arial" w:hAnsi="Arial" w:cs="Arial"/>
        </w:rPr>
        <w:t xml:space="preserve">This IG Training Needs Assessment is approved by the Information Governance Steering </w:t>
      </w:r>
      <w:r>
        <w:rPr>
          <w:rFonts w:ascii="Arial" w:hAnsi="Arial" w:cs="Arial"/>
        </w:rPr>
        <w:t>Group (IGSG) and reviewed on a 2 yearly</w:t>
      </w:r>
      <w:r w:rsidRPr="00576E41">
        <w:rPr>
          <w:rFonts w:ascii="Arial" w:hAnsi="Arial" w:cs="Arial"/>
        </w:rPr>
        <w:t xml:space="preserve"> basis.  However, revisions may be made as and when </w:t>
      </w:r>
      <w:proofErr w:type="gramStart"/>
      <w:r w:rsidRPr="00576E41">
        <w:rPr>
          <w:rFonts w:ascii="Arial" w:hAnsi="Arial" w:cs="Arial"/>
        </w:rPr>
        <w:t>necessary</w:t>
      </w:r>
      <w:proofErr w:type="gramEnd"/>
      <w:r w:rsidRPr="00576E41">
        <w:rPr>
          <w:rFonts w:ascii="Arial" w:hAnsi="Arial" w:cs="Arial"/>
        </w:rPr>
        <w:t xml:space="preserve"> in order to comply with the law, best practice guidance </w:t>
      </w:r>
      <w:r>
        <w:rPr>
          <w:rFonts w:ascii="Arial" w:hAnsi="Arial" w:cs="Arial"/>
        </w:rPr>
        <w:t>and instruction from NHS authori</w:t>
      </w:r>
      <w:r w:rsidRPr="00576E41">
        <w:rPr>
          <w:rFonts w:ascii="Arial" w:hAnsi="Arial" w:cs="Arial"/>
        </w:rPr>
        <w:t>t</w:t>
      </w:r>
      <w:r>
        <w:rPr>
          <w:rFonts w:ascii="Arial" w:hAnsi="Arial" w:cs="Arial"/>
        </w:rPr>
        <w:t>at</w:t>
      </w:r>
      <w:r w:rsidRPr="00576E41">
        <w:rPr>
          <w:rFonts w:ascii="Arial" w:hAnsi="Arial" w:cs="Arial"/>
        </w:rPr>
        <w:t>ive bodies.</w:t>
      </w:r>
      <w:r>
        <w:rPr>
          <w:rFonts w:ascii="Arial" w:hAnsi="Arial" w:cs="Arial"/>
          <w:b/>
        </w:rPr>
        <w:br w:type="page"/>
      </w:r>
    </w:p>
    <w:p w14:paraId="5205A6B0" w14:textId="77777777" w:rsidR="000A6566" w:rsidRDefault="000A6566" w:rsidP="00AE0D01">
      <w:pPr>
        <w:ind w:left="0"/>
        <w:rPr>
          <w:rFonts w:ascii="Arial" w:hAnsi="Arial" w:cs="Arial"/>
          <w:b/>
        </w:rPr>
        <w:sectPr w:rsidR="000A6566" w:rsidSect="00D32F26">
          <w:headerReference w:type="even" r:id="rId15"/>
          <w:headerReference w:type="default" r:id="rId16"/>
          <w:footerReference w:type="even" r:id="rId17"/>
          <w:footerReference w:type="default" r:id="rId18"/>
          <w:headerReference w:type="first" r:id="rId19"/>
          <w:footerReference w:type="first" r:id="rId20"/>
          <w:pgSz w:w="11906" w:h="16838"/>
          <w:pgMar w:top="680" w:right="1558" w:bottom="993" w:left="992" w:header="709" w:footer="709" w:gutter="0"/>
          <w:cols w:space="708"/>
          <w:titlePg/>
          <w:docGrid w:linePitch="360"/>
        </w:sectPr>
      </w:pPr>
    </w:p>
    <w:p w14:paraId="29FDB6AC" w14:textId="77777777" w:rsidR="00A01FD4" w:rsidRPr="00A01FD4" w:rsidRDefault="00A01FD4" w:rsidP="00A01FD4">
      <w:pPr>
        <w:spacing w:before="0" w:after="160" w:line="259" w:lineRule="auto"/>
        <w:ind w:left="0"/>
        <w:rPr>
          <w:rFonts w:ascii="Arial" w:eastAsia="Calibri" w:hAnsi="Arial" w:cs="Arial"/>
          <w:b/>
          <w:color w:val="auto"/>
          <w:sz w:val="22"/>
          <w:szCs w:val="22"/>
        </w:rPr>
      </w:pPr>
      <w:r w:rsidRPr="00A01FD4">
        <w:rPr>
          <w:rFonts w:ascii="Arial" w:eastAsia="Calibri" w:hAnsi="Arial" w:cs="Arial"/>
          <w:b/>
          <w:color w:val="auto"/>
          <w:sz w:val="22"/>
          <w:szCs w:val="22"/>
        </w:rPr>
        <w:lastRenderedPageBreak/>
        <w:t xml:space="preserve">Training Needs Analysis </w:t>
      </w:r>
      <w:proofErr w:type="gramStart"/>
      <w:r w:rsidRPr="00A01FD4">
        <w:rPr>
          <w:rFonts w:ascii="Arial" w:eastAsia="Calibri" w:hAnsi="Arial" w:cs="Arial"/>
          <w:b/>
          <w:color w:val="auto"/>
          <w:sz w:val="22"/>
          <w:szCs w:val="22"/>
        </w:rPr>
        <w:t>-  By</w:t>
      </w:r>
      <w:proofErr w:type="gramEnd"/>
      <w:r w:rsidRPr="00A01FD4">
        <w:rPr>
          <w:rFonts w:ascii="Arial" w:eastAsia="Calibri" w:hAnsi="Arial" w:cs="Arial"/>
          <w:b/>
          <w:color w:val="auto"/>
          <w:sz w:val="22"/>
          <w:szCs w:val="22"/>
        </w:rPr>
        <w:t xml:space="preserve"> Course</w:t>
      </w:r>
    </w:p>
    <w:tbl>
      <w:tblPr>
        <w:tblStyle w:val="TableGrid2"/>
        <w:tblW w:w="14710" w:type="dxa"/>
        <w:jc w:val="center"/>
        <w:tblLook w:val="04A0" w:firstRow="1" w:lastRow="0" w:firstColumn="1" w:lastColumn="0" w:noHBand="0" w:noVBand="1"/>
      </w:tblPr>
      <w:tblGrid>
        <w:gridCol w:w="2512"/>
        <w:gridCol w:w="1452"/>
        <w:gridCol w:w="3370"/>
        <w:gridCol w:w="2480"/>
        <w:gridCol w:w="2681"/>
        <w:gridCol w:w="2215"/>
      </w:tblGrid>
      <w:tr w:rsidR="00A01FD4" w:rsidRPr="00A01FD4" w14:paraId="2438AFD3" w14:textId="77777777" w:rsidTr="00A01FD4">
        <w:trPr>
          <w:jc w:val="center"/>
        </w:trPr>
        <w:tc>
          <w:tcPr>
            <w:tcW w:w="2512" w:type="dxa"/>
            <w:shd w:val="clear" w:color="auto" w:fill="BFBFBF"/>
          </w:tcPr>
          <w:p w14:paraId="0555A00E"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Course Name</w:t>
            </w:r>
          </w:p>
        </w:tc>
        <w:tc>
          <w:tcPr>
            <w:tcW w:w="1452" w:type="dxa"/>
            <w:shd w:val="clear" w:color="auto" w:fill="BFBFBF"/>
          </w:tcPr>
          <w:p w14:paraId="40E9FC12"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Mandatory or Optional</w:t>
            </w:r>
          </w:p>
        </w:tc>
        <w:tc>
          <w:tcPr>
            <w:tcW w:w="3370" w:type="dxa"/>
            <w:shd w:val="clear" w:color="auto" w:fill="BFBFBF"/>
          </w:tcPr>
          <w:p w14:paraId="6B782736"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Frequency Training Due</w:t>
            </w:r>
          </w:p>
        </w:tc>
        <w:tc>
          <w:tcPr>
            <w:tcW w:w="2480" w:type="dxa"/>
            <w:shd w:val="clear" w:color="auto" w:fill="BFBFBF"/>
          </w:tcPr>
          <w:p w14:paraId="7B85394D"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How to Access</w:t>
            </w:r>
          </w:p>
        </w:tc>
        <w:tc>
          <w:tcPr>
            <w:tcW w:w="2681" w:type="dxa"/>
            <w:shd w:val="clear" w:color="auto" w:fill="BFBFBF"/>
          </w:tcPr>
          <w:p w14:paraId="40F43463"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Which Roles to Complete</w:t>
            </w:r>
          </w:p>
        </w:tc>
        <w:tc>
          <w:tcPr>
            <w:tcW w:w="2215" w:type="dxa"/>
            <w:shd w:val="clear" w:color="auto" w:fill="BFBFBF"/>
          </w:tcPr>
          <w:p w14:paraId="738A85B7"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Evaluation</w:t>
            </w:r>
          </w:p>
        </w:tc>
      </w:tr>
      <w:tr w:rsidR="00A01FD4" w:rsidRPr="00A01FD4" w14:paraId="2991FA27" w14:textId="77777777" w:rsidTr="00F40A36">
        <w:trPr>
          <w:jc w:val="center"/>
        </w:trPr>
        <w:tc>
          <w:tcPr>
            <w:tcW w:w="2512" w:type="dxa"/>
          </w:tcPr>
          <w:p w14:paraId="2DBDEC53"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Data Security Awareness Level 1</w:t>
            </w:r>
          </w:p>
        </w:tc>
        <w:tc>
          <w:tcPr>
            <w:tcW w:w="1452" w:type="dxa"/>
          </w:tcPr>
          <w:p w14:paraId="6A1FE83E"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651D8649"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Annually</w:t>
            </w:r>
          </w:p>
          <w:p w14:paraId="38B590B6" w14:textId="77777777" w:rsidR="00A01FD4" w:rsidRPr="00A01FD4" w:rsidRDefault="00A01FD4" w:rsidP="00A01FD4">
            <w:pPr>
              <w:spacing w:before="0" w:after="0"/>
              <w:ind w:left="0"/>
              <w:rPr>
                <w:rFonts w:ascii="Arial" w:eastAsia="Calibri" w:hAnsi="Arial" w:cs="Arial"/>
                <w:color w:val="auto"/>
              </w:rPr>
            </w:pPr>
          </w:p>
          <w:p w14:paraId="287D6911"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 xml:space="preserve">New Starters: Within 4 weeks of commencing employment, </w:t>
            </w:r>
          </w:p>
          <w:p w14:paraId="6E34679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OR within 2 weeks of commencing employment for roles with PID access</w:t>
            </w:r>
          </w:p>
        </w:tc>
        <w:tc>
          <w:tcPr>
            <w:tcW w:w="2480" w:type="dxa"/>
          </w:tcPr>
          <w:p w14:paraId="6B76474B"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E-learning via ESR</w:t>
            </w:r>
          </w:p>
        </w:tc>
        <w:tc>
          <w:tcPr>
            <w:tcW w:w="2681" w:type="dxa"/>
          </w:tcPr>
          <w:p w14:paraId="339A00CF"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All staff</w:t>
            </w:r>
          </w:p>
        </w:tc>
        <w:tc>
          <w:tcPr>
            <w:tcW w:w="2215" w:type="dxa"/>
          </w:tcPr>
          <w:p w14:paraId="361DC2B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Via the e-assessment within the module on ESR</w:t>
            </w:r>
          </w:p>
          <w:p w14:paraId="2EC3C531" w14:textId="77777777" w:rsidR="00A01FD4" w:rsidRPr="00A01FD4" w:rsidRDefault="00A01FD4" w:rsidP="00A01FD4">
            <w:pPr>
              <w:spacing w:before="0" w:after="0"/>
              <w:ind w:left="0"/>
              <w:rPr>
                <w:rFonts w:ascii="Arial" w:eastAsia="Calibri" w:hAnsi="Arial" w:cs="Arial"/>
                <w:color w:val="auto"/>
              </w:rPr>
            </w:pPr>
          </w:p>
          <w:p w14:paraId="2770B30E"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The ICB should achieve 95% compliance</w:t>
            </w:r>
          </w:p>
        </w:tc>
      </w:tr>
      <w:tr w:rsidR="00A01FD4" w:rsidRPr="00A01FD4" w14:paraId="1BB8D79E" w14:textId="77777777" w:rsidTr="00F40A36">
        <w:trPr>
          <w:jc w:val="center"/>
        </w:trPr>
        <w:tc>
          <w:tcPr>
            <w:tcW w:w="2512" w:type="dxa"/>
          </w:tcPr>
          <w:p w14:paraId="60366A61"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Handling Person Identifiable Data (PID)</w:t>
            </w:r>
          </w:p>
        </w:tc>
        <w:tc>
          <w:tcPr>
            <w:tcW w:w="1452" w:type="dxa"/>
          </w:tcPr>
          <w:p w14:paraId="229BFEA1"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 xml:space="preserve">Mandatory </w:t>
            </w:r>
          </w:p>
        </w:tc>
        <w:tc>
          <w:tcPr>
            <w:tcW w:w="3370" w:type="dxa"/>
          </w:tcPr>
          <w:p w14:paraId="558435D6"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2 Yearly</w:t>
            </w:r>
          </w:p>
        </w:tc>
        <w:tc>
          <w:tcPr>
            <w:tcW w:w="2480" w:type="dxa"/>
          </w:tcPr>
          <w:p w14:paraId="4C123A4B"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TBC</w:t>
            </w:r>
          </w:p>
        </w:tc>
        <w:tc>
          <w:tcPr>
            <w:tcW w:w="2681" w:type="dxa"/>
          </w:tcPr>
          <w:p w14:paraId="72532A2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 xml:space="preserve">All roles that could potentially </w:t>
            </w:r>
            <w:proofErr w:type="gramStart"/>
            <w:r w:rsidRPr="00A01FD4">
              <w:rPr>
                <w:rFonts w:ascii="Arial" w:eastAsia="Calibri" w:hAnsi="Arial" w:cs="Arial"/>
                <w:color w:val="auto"/>
              </w:rPr>
              <w:t>come into contact with</w:t>
            </w:r>
            <w:proofErr w:type="gramEnd"/>
            <w:r w:rsidRPr="00A01FD4">
              <w:rPr>
                <w:rFonts w:ascii="Arial" w:eastAsia="Calibri" w:hAnsi="Arial" w:cs="Arial"/>
                <w:color w:val="auto"/>
              </w:rPr>
              <w:t xml:space="preserve"> PID</w:t>
            </w:r>
          </w:p>
        </w:tc>
        <w:tc>
          <w:tcPr>
            <w:tcW w:w="2215" w:type="dxa"/>
          </w:tcPr>
          <w:p w14:paraId="7B8440DA"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TBC</w:t>
            </w:r>
          </w:p>
        </w:tc>
      </w:tr>
      <w:tr w:rsidR="00A01FD4" w:rsidRPr="00A01FD4" w14:paraId="4CAA633A" w14:textId="77777777" w:rsidTr="00F40A36">
        <w:trPr>
          <w:jc w:val="center"/>
        </w:trPr>
        <w:tc>
          <w:tcPr>
            <w:tcW w:w="2512" w:type="dxa"/>
          </w:tcPr>
          <w:p w14:paraId="1D349BF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Information Assets, ROPA &amp; Prove Privacy</w:t>
            </w:r>
          </w:p>
        </w:tc>
        <w:tc>
          <w:tcPr>
            <w:tcW w:w="1452" w:type="dxa"/>
          </w:tcPr>
          <w:p w14:paraId="064F5AB3"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2D5738F4" w14:textId="79751092"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When appointed as IAO / IAA (by end of Q</w:t>
            </w:r>
            <w:r w:rsidR="00A5243C">
              <w:rPr>
                <w:rFonts w:ascii="Arial" w:eastAsia="Calibri" w:hAnsi="Arial" w:cs="Arial"/>
                <w:color w:val="auto"/>
              </w:rPr>
              <w:t>1</w:t>
            </w:r>
            <w:r w:rsidRPr="00A01FD4">
              <w:rPr>
                <w:rFonts w:ascii="Arial" w:eastAsia="Calibri" w:hAnsi="Arial" w:cs="Arial"/>
                <w:color w:val="auto"/>
              </w:rPr>
              <w:t xml:space="preserve"> 2</w:t>
            </w:r>
            <w:r w:rsidR="00A5243C">
              <w:rPr>
                <w:rFonts w:ascii="Arial" w:eastAsia="Calibri" w:hAnsi="Arial" w:cs="Arial"/>
                <w:color w:val="auto"/>
              </w:rPr>
              <w:t>5</w:t>
            </w:r>
            <w:r w:rsidRPr="00A01FD4">
              <w:rPr>
                <w:rFonts w:ascii="Arial" w:eastAsia="Calibri" w:hAnsi="Arial" w:cs="Arial"/>
                <w:color w:val="auto"/>
              </w:rPr>
              <w:t>/2</w:t>
            </w:r>
            <w:r w:rsidR="00A5243C">
              <w:rPr>
                <w:rFonts w:ascii="Arial" w:eastAsia="Calibri" w:hAnsi="Arial" w:cs="Arial"/>
                <w:color w:val="auto"/>
              </w:rPr>
              <w:t>6</w:t>
            </w:r>
            <w:r w:rsidRPr="00A01FD4">
              <w:rPr>
                <w:rFonts w:ascii="Arial" w:eastAsia="Calibri" w:hAnsi="Arial" w:cs="Arial"/>
                <w:color w:val="auto"/>
              </w:rPr>
              <w:t>)</w:t>
            </w:r>
          </w:p>
        </w:tc>
        <w:tc>
          <w:tcPr>
            <w:tcW w:w="2480" w:type="dxa"/>
          </w:tcPr>
          <w:p w14:paraId="0630BDC3"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 xml:space="preserve">Face to Face (through IG Team).  </w:t>
            </w:r>
          </w:p>
        </w:tc>
        <w:tc>
          <w:tcPr>
            <w:tcW w:w="2681" w:type="dxa"/>
          </w:tcPr>
          <w:p w14:paraId="16ECA281"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Information Asset Owners and Administrators</w:t>
            </w:r>
          </w:p>
        </w:tc>
        <w:tc>
          <w:tcPr>
            <w:tcW w:w="2215" w:type="dxa"/>
          </w:tcPr>
          <w:p w14:paraId="0F22FF57" w14:textId="2641517E"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Via annual reviews of ROPA and IAR within Prove</w:t>
            </w:r>
            <w:r w:rsidR="003E0C47">
              <w:rPr>
                <w:rFonts w:ascii="Arial" w:eastAsia="Calibri" w:hAnsi="Arial" w:cs="Arial"/>
                <w:color w:val="auto"/>
              </w:rPr>
              <w:t xml:space="preserve"> </w:t>
            </w:r>
            <w:r w:rsidRPr="00A01FD4">
              <w:rPr>
                <w:rFonts w:ascii="Arial" w:eastAsia="Calibri" w:hAnsi="Arial" w:cs="Arial"/>
                <w:color w:val="auto"/>
              </w:rPr>
              <w:t>Privacy</w:t>
            </w:r>
          </w:p>
        </w:tc>
      </w:tr>
      <w:tr w:rsidR="00A01FD4" w:rsidRPr="00A01FD4" w14:paraId="0ED9F755" w14:textId="77777777" w:rsidTr="00F40A36">
        <w:trPr>
          <w:jc w:val="center"/>
        </w:trPr>
        <w:tc>
          <w:tcPr>
            <w:tcW w:w="2512" w:type="dxa"/>
          </w:tcPr>
          <w:p w14:paraId="3FAD91DF"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IG Board Development Session</w:t>
            </w:r>
          </w:p>
        </w:tc>
        <w:tc>
          <w:tcPr>
            <w:tcW w:w="1452" w:type="dxa"/>
          </w:tcPr>
          <w:p w14:paraId="00C1DDC6"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2865AC8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Annually</w:t>
            </w:r>
          </w:p>
        </w:tc>
        <w:tc>
          <w:tcPr>
            <w:tcW w:w="2480" w:type="dxa"/>
          </w:tcPr>
          <w:p w14:paraId="5F98885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Face to Face at Board Development Session.</w:t>
            </w:r>
          </w:p>
        </w:tc>
        <w:tc>
          <w:tcPr>
            <w:tcW w:w="2681" w:type="dxa"/>
          </w:tcPr>
          <w:p w14:paraId="79B35A04"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All Board/Governing Body members</w:t>
            </w:r>
          </w:p>
        </w:tc>
        <w:tc>
          <w:tcPr>
            <w:tcW w:w="2215" w:type="dxa"/>
          </w:tcPr>
          <w:p w14:paraId="70913CE4"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Survey following session</w:t>
            </w:r>
          </w:p>
        </w:tc>
      </w:tr>
      <w:tr w:rsidR="00A01FD4" w:rsidRPr="00A01FD4" w14:paraId="48605CE9" w14:textId="77777777" w:rsidTr="00F40A36">
        <w:trPr>
          <w:jc w:val="center"/>
        </w:trPr>
        <w:tc>
          <w:tcPr>
            <w:tcW w:w="2512" w:type="dxa"/>
          </w:tcPr>
          <w:p w14:paraId="5AF23F2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SIRO Training</w:t>
            </w:r>
          </w:p>
        </w:tc>
        <w:tc>
          <w:tcPr>
            <w:tcW w:w="1452" w:type="dxa"/>
          </w:tcPr>
          <w:p w14:paraId="1A6CF19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607CF975"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2 Yearly</w:t>
            </w:r>
          </w:p>
        </w:tc>
        <w:tc>
          <w:tcPr>
            <w:tcW w:w="2480" w:type="dxa"/>
          </w:tcPr>
          <w:p w14:paraId="357AE1E9"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Scheduled face to face training (external provider)</w:t>
            </w:r>
          </w:p>
        </w:tc>
        <w:tc>
          <w:tcPr>
            <w:tcW w:w="2681" w:type="dxa"/>
          </w:tcPr>
          <w:p w14:paraId="46396A68"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SIRO’s and their deputies</w:t>
            </w:r>
          </w:p>
        </w:tc>
        <w:tc>
          <w:tcPr>
            <w:tcW w:w="2215" w:type="dxa"/>
          </w:tcPr>
          <w:p w14:paraId="23B3EB8E"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Survey following session</w:t>
            </w:r>
          </w:p>
        </w:tc>
      </w:tr>
      <w:tr w:rsidR="00A01FD4" w:rsidRPr="00A01FD4" w14:paraId="303C95B0" w14:textId="77777777" w:rsidTr="00F40A36">
        <w:trPr>
          <w:jc w:val="center"/>
        </w:trPr>
        <w:tc>
          <w:tcPr>
            <w:tcW w:w="2512" w:type="dxa"/>
          </w:tcPr>
          <w:p w14:paraId="33D9249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Caldicott Guardian Training</w:t>
            </w:r>
          </w:p>
        </w:tc>
        <w:tc>
          <w:tcPr>
            <w:tcW w:w="1452" w:type="dxa"/>
          </w:tcPr>
          <w:p w14:paraId="2C5CCB48"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7EEF659D"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2 Yearly</w:t>
            </w:r>
          </w:p>
        </w:tc>
        <w:tc>
          <w:tcPr>
            <w:tcW w:w="2480" w:type="dxa"/>
          </w:tcPr>
          <w:p w14:paraId="411A3DC8"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Scheduled face to face training (external provider)</w:t>
            </w:r>
          </w:p>
        </w:tc>
        <w:tc>
          <w:tcPr>
            <w:tcW w:w="2681" w:type="dxa"/>
          </w:tcPr>
          <w:p w14:paraId="26C1045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Caldicott Guardian’s and their deputies</w:t>
            </w:r>
          </w:p>
        </w:tc>
        <w:tc>
          <w:tcPr>
            <w:tcW w:w="2215" w:type="dxa"/>
          </w:tcPr>
          <w:p w14:paraId="55D0398C"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Survey following session</w:t>
            </w:r>
          </w:p>
        </w:tc>
      </w:tr>
      <w:tr w:rsidR="00A01FD4" w:rsidRPr="00A01FD4" w14:paraId="6BB1C9C9" w14:textId="77777777" w:rsidTr="00F40A36">
        <w:trPr>
          <w:jc w:val="center"/>
        </w:trPr>
        <w:tc>
          <w:tcPr>
            <w:tcW w:w="2512" w:type="dxa"/>
          </w:tcPr>
          <w:p w14:paraId="1F47550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Data Protection Officer Ongoing Development</w:t>
            </w:r>
          </w:p>
        </w:tc>
        <w:tc>
          <w:tcPr>
            <w:tcW w:w="1452" w:type="dxa"/>
          </w:tcPr>
          <w:p w14:paraId="0E94FFED"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052AE48B"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Ongoing</w:t>
            </w:r>
          </w:p>
        </w:tc>
        <w:tc>
          <w:tcPr>
            <w:tcW w:w="2480" w:type="dxa"/>
          </w:tcPr>
          <w:p w14:paraId="598E59DF"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Various ongoing training and development</w:t>
            </w:r>
          </w:p>
        </w:tc>
        <w:tc>
          <w:tcPr>
            <w:tcW w:w="2681" w:type="dxa"/>
          </w:tcPr>
          <w:p w14:paraId="451AB4C0"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Data Protection Officer</w:t>
            </w:r>
          </w:p>
        </w:tc>
        <w:tc>
          <w:tcPr>
            <w:tcW w:w="2215" w:type="dxa"/>
          </w:tcPr>
          <w:p w14:paraId="2C950371"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Covered in DPO appraisal</w:t>
            </w:r>
          </w:p>
        </w:tc>
      </w:tr>
      <w:tr w:rsidR="00A01FD4" w:rsidRPr="00A01FD4" w14:paraId="52F4E5B3" w14:textId="77777777" w:rsidTr="00F40A36">
        <w:trPr>
          <w:jc w:val="center"/>
        </w:trPr>
        <w:tc>
          <w:tcPr>
            <w:tcW w:w="2512" w:type="dxa"/>
          </w:tcPr>
          <w:p w14:paraId="1E9705A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Cyber Security</w:t>
            </w:r>
          </w:p>
        </w:tc>
        <w:tc>
          <w:tcPr>
            <w:tcW w:w="1452" w:type="dxa"/>
          </w:tcPr>
          <w:p w14:paraId="22C0A539"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538F2F1B"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Ongoing</w:t>
            </w:r>
          </w:p>
        </w:tc>
        <w:tc>
          <w:tcPr>
            <w:tcW w:w="2480" w:type="dxa"/>
          </w:tcPr>
          <w:p w14:paraId="370F0FE0"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Awareness campaigns, staff newsletters</w:t>
            </w:r>
          </w:p>
        </w:tc>
        <w:tc>
          <w:tcPr>
            <w:tcW w:w="2681" w:type="dxa"/>
          </w:tcPr>
          <w:p w14:paraId="57E0E1E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All staff</w:t>
            </w:r>
          </w:p>
        </w:tc>
        <w:tc>
          <w:tcPr>
            <w:tcW w:w="2215" w:type="dxa"/>
          </w:tcPr>
          <w:p w14:paraId="69468F50"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Annual IG Spot-check</w:t>
            </w:r>
          </w:p>
        </w:tc>
      </w:tr>
      <w:tr w:rsidR="00A01FD4" w:rsidRPr="00A01FD4" w14:paraId="6C8AA0D3" w14:textId="77777777" w:rsidTr="00F40A36">
        <w:trPr>
          <w:jc w:val="center"/>
        </w:trPr>
        <w:tc>
          <w:tcPr>
            <w:tcW w:w="2512" w:type="dxa"/>
          </w:tcPr>
          <w:p w14:paraId="181CE49D"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Resource Guide</w:t>
            </w:r>
          </w:p>
        </w:tc>
        <w:tc>
          <w:tcPr>
            <w:tcW w:w="1452" w:type="dxa"/>
          </w:tcPr>
          <w:p w14:paraId="277B13AF"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37AEE05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When starting role (within 4 weeks), or when guide changes</w:t>
            </w:r>
          </w:p>
        </w:tc>
        <w:tc>
          <w:tcPr>
            <w:tcW w:w="2480" w:type="dxa"/>
          </w:tcPr>
          <w:p w14:paraId="4AE1332F"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MSE ICB Connect (Intranet)</w:t>
            </w:r>
          </w:p>
        </w:tc>
        <w:tc>
          <w:tcPr>
            <w:tcW w:w="2681" w:type="dxa"/>
          </w:tcPr>
          <w:p w14:paraId="3C757A26"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All Staff</w:t>
            </w:r>
          </w:p>
        </w:tc>
        <w:tc>
          <w:tcPr>
            <w:tcW w:w="2215" w:type="dxa"/>
          </w:tcPr>
          <w:p w14:paraId="01DBE91D"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Annual IG Spot-check</w:t>
            </w:r>
          </w:p>
        </w:tc>
      </w:tr>
    </w:tbl>
    <w:p w14:paraId="083C7DED" w14:textId="77777777" w:rsidR="00A01FD4" w:rsidRPr="00A01FD4" w:rsidRDefault="00A01FD4" w:rsidP="00A01FD4">
      <w:pPr>
        <w:spacing w:before="0" w:after="160" w:line="259" w:lineRule="auto"/>
        <w:ind w:left="0"/>
        <w:rPr>
          <w:rFonts w:ascii="Arial" w:eastAsia="Calibri" w:hAnsi="Arial" w:cs="Arial"/>
          <w:color w:val="auto"/>
          <w:sz w:val="22"/>
          <w:szCs w:val="22"/>
        </w:rPr>
      </w:pPr>
      <w:r w:rsidRPr="00A01FD4">
        <w:rPr>
          <w:rFonts w:ascii="Arial" w:eastAsia="Calibri" w:hAnsi="Arial" w:cs="Arial"/>
          <w:color w:val="auto"/>
          <w:sz w:val="22"/>
          <w:szCs w:val="22"/>
        </w:rPr>
        <w:br w:type="page"/>
      </w:r>
    </w:p>
    <w:p w14:paraId="13B7B508" w14:textId="77777777" w:rsidR="00A01FD4" w:rsidRPr="00A01FD4" w:rsidRDefault="00A01FD4" w:rsidP="00A01FD4">
      <w:pPr>
        <w:spacing w:before="0" w:after="160" w:line="259" w:lineRule="auto"/>
        <w:ind w:left="0"/>
        <w:rPr>
          <w:rFonts w:ascii="Arial" w:eastAsia="Calibri" w:hAnsi="Arial" w:cs="Arial"/>
          <w:b/>
          <w:color w:val="auto"/>
          <w:sz w:val="22"/>
          <w:szCs w:val="22"/>
        </w:rPr>
      </w:pPr>
      <w:r w:rsidRPr="00A01FD4">
        <w:rPr>
          <w:rFonts w:ascii="Arial" w:eastAsia="Calibri" w:hAnsi="Arial" w:cs="Arial"/>
          <w:b/>
          <w:color w:val="auto"/>
          <w:sz w:val="22"/>
          <w:szCs w:val="22"/>
        </w:rPr>
        <w:lastRenderedPageBreak/>
        <w:t xml:space="preserve">Training Needs Analysis </w:t>
      </w:r>
      <w:proofErr w:type="gramStart"/>
      <w:r w:rsidRPr="00A01FD4">
        <w:rPr>
          <w:rFonts w:ascii="Arial" w:eastAsia="Calibri" w:hAnsi="Arial" w:cs="Arial"/>
          <w:b/>
          <w:color w:val="auto"/>
          <w:sz w:val="22"/>
          <w:szCs w:val="22"/>
        </w:rPr>
        <w:t>-  By</w:t>
      </w:r>
      <w:proofErr w:type="gramEnd"/>
      <w:r w:rsidRPr="00A01FD4">
        <w:rPr>
          <w:rFonts w:ascii="Arial" w:eastAsia="Calibri" w:hAnsi="Arial" w:cs="Arial"/>
          <w:b/>
          <w:color w:val="auto"/>
          <w:sz w:val="22"/>
          <w:szCs w:val="22"/>
        </w:rPr>
        <w:t xml:space="preserve"> Role (please see course name above for more information)</w:t>
      </w:r>
    </w:p>
    <w:tbl>
      <w:tblPr>
        <w:tblStyle w:val="TableGrid2"/>
        <w:tblW w:w="14258" w:type="dxa"/>
        <w:tblInd w:w="-572" w:type="dxa"/>
        <w:tblLayout w:type="fixed"/>
        <w:tblLook w:val="04A0" w:firstRow="1" w:lastRow="0" w:firstColumn="1" w:lastColumn="0" w:noHBand="0" w:noVBand="1"/>
      </w:tblPr>
      <w:tblGrid>
        <w:gridCol w:w="2211"/>
        <w:gridCol w:w="1559"/>
        <w:gridCol w:w="1077"/>
        <w:gridCol w:w="1842"/>
        <w:gridCol w:w="1560"/>
        <w:gridCol w:w="1020"/>
        <w:gridCol w:w="1134"/>
        <w:gridCol w:w="1559"/>
        <w:gridCol w:w="1020"/>
        <w:gridCol w:w="1276"/>
      </w:tblGrid>
      <w:tr w:rsidR="00A01FD4" w:rsidRPr="00A01FD4" w14:paraId="43D73182" w14:textId="77777777" w:rsidTr="00A01FD4">
        <w:trPr>
          <w:trHeight w:val="737"/>
        </w:trPr>
        <w:tc>
          <w:tcPr>
            <w:tcW w:w="2211" w:type="dxa"/>
            <w:tcBorders>
              <w:top w:val="nil"/>
              <w:left w:val="nil"/>
            </w:tcBorders>
            <w:vAlign w:val="center"/>
          </w:tcPr>
          <w:p w14:paraId="09A8B5C6" w14:textId="77777777" w:rsidR="00A01FD4" w:rsidRPr="00A01FD4" w:rsidRDefault="00A01FD4" w:rsidP="00A01FD4">
            <w:pPr>
              <w:spacing w:before="0" w:after="0"/>
              <w:ind w:left="0"/>
              <w:rPr>
                <w:rFonts w:ascii="Arial" w:eastAsia="Calibri" w:hAnsi="Arial" w:cs="Arial"/>
                <w:b/>
                <w:color w:val="auto"/>
                <w:sz w:val="20"/>
                <w:szCs w:val="20"/>
              </w:rPr>
            </w:pPr>
          </w:p>
        </w:tc>
        <w:tc>
          <w:tcPr>
            <w:tcW w:w="1559" w:type="dxa"/>
            <w:shd w:val="clear" w:color="auto" w:fill="BFBFBF"/>
            <w:vAlign w:val="center"/>
          </w:tcPr>
          <w:p w14:paraId="28521372"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Data Security Awareness Level 1</w:t>
            </w:r>
          </w:p>
        </w:tc>
        <w:tc>
          <w:tcPr>
            <w:tcW w:w="1077" w:type="dxa"/>
            <w:shd w:val="clear" w:color="auto" w:fill="BFBFBF"/>
            <w:vAlign w:val="center"/>
          </w:tcPr>
          <w:p w14:paraId="6FC0BDD3"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Handling PID</w:t>
            </w:r>
          </w:p>
        </w:tc>
        <w:tc>
          <w:tcPr>
            <w:tcW w:w="1842" w:type="dxa"/>
            <w:shd w:val="clear" w:color="auto" w:fill="BFBFBF"/>
            <w:vAlign w:val="center"/>
          </w:tcPr>
          <w:p w14:paraId="503F3772"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Information Assets, ROPA &amp; Prove Privacy</w:t>
            </w:r>
          </w:p>
        </w:tc>
        <w:tc>
          <w:tcPr>
            <w:tcW w:w="1560" w:type="dxa"/>
            <w:shd w:val="clear" w:color="auto" w:fill="BFBFBF"/>
            <w:vAlign w:val="center"/>
          </w:tcPr>
          <w:p w14:paraId="243EEA8E"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IG Board Development Sessions</w:t>
            </w:r>
          </w:p>
        </w:tc>
        <w:tc>
          <w:tcPr>
            <w:tcW w:w="1020" w:type="dxa"/>
            <w:shd w:val="clear" w:color="auto" w:fill="BFBFBF"/>
            <w:vAlign w:val="center"/>
          </w:tcPr>
          <w:p w14:paraId="1CB910C5"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SIRO Training</w:t>
            </w:r>
          </w:p>
        </w:tc>
        <w:tc>
          <w:tcPr>
            <w:tcW w:w="1134" w:type="dxa"/>
            <w:shd w:val="clear" w:color="auto" w:fill="BFBFBF"/>
            <w:vAlign w:val="center"/>
          </w:tcPr>
          <w:p w14:paraId="02C51E7A"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Caldicott Guardian Training</w:t>
            </w:r>
          </w:p>
        </w:tc>
        <w:tc>
          <w:tcPr>
            <w:tcW w:w="1559" w:type="dxa"/>
            <w:shd w:val="clear" w:color="auto" w:fill="BFBFBF"/>
            <w:vAlign w:val="center"/>
          </w:tcPr>
          <w:p w14:paraId="5F2ED7AE"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DPO Ongoing Development</w:t>
            </w:r>
          </w:p>
        </w:tc>
        <w:tc>
          <w:tcPr>
            <w:tcW w:w="1020" w:type="dxa"/>
            <w:shd w:val="clear" w:color="auto" w:fill="BFBFBF"/>
            <w:vAlign w:val="center"/>
          </w:tcPr>
          <w:p w14:paraId="2315123F"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Cyber Security</w:t>
            </w:r>
          </w:p>
        </w:tc>
        <w:tc>
          <w:tcPr>
            <w:tcW w:w="1276" w:type="dxa"/>
            <w:shd w:val="clear" w:color="auto" w:fill="BFBFBF"/>
            <w:vAlign w:val="center"/>
          </w:tcPr>
          <w:p w14:paraId="7A69B1CE"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IG Resource Guide</w:t>
            </w:r>
          </w:p>
        </w:tc>
      </w:tr>
      <w:tr w:rsidR="00A01FD4" w:rsidRPr="00A01FD4" w14:paraId="28A7F4B7" w14:textId="77777777" w:rsidTr="00A01FD4">
        <w:trPr>
          <w:trHeight w:val="737"/>
        </w:trPr>
        <w:tc>
          <w:tcPr>
            <w:tcW w:w="2211" w:type="dxa"/>
            <w:shd w:val="clear" w:color="auto" w:fill="BFBFBF"/>
            <w:vAlign w:val="center"/>
          </w:tcPr>
          <w:p w14:paraId="319323DD"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All Staff</w:t>
            </w:r>
          </w:p>
        </w:tc>
        <w:tc>
          <w:tcPr>
            <w:tcW w:w="1559" w:type="dxa"/>
            <w:vAlign w:val="center"/>
          </w:tcPr>
          <w:p w14:paraId="74D3B4BE"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78C9C698" w14:textId="77777777" w:rsidR="00A01FD4" w:rsidRPr="00A01FD4" w:rsidRDefault="00A01FD4" w:rsidP="00A01FD4">
            <w:pPr>
              <w:spacing w:before="0" w:after="0"/>
              <w:ind w:left="0"/>
              <w:jc w:val="center"/>
              <w:rPr>
                <w:rFonts w:ascii="Arial" w:eastAsia="Calibri" w:hAnsi="Arial" w:cs="Arial"/>
                <w:color w:val="auto"/>
              </w:rPr>
            </w:pPr>
          </w:p>
        </w:tc>
        <w:tc>
          <w:tcPr>
            <w:tcW w:w="1842" w:type="dxa"/>
            <w:vAlign w:val="center"/>
          </w:tcPr>
          <w:p w14:paraId="6FD4B2DF"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4DDF0661"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00048A57"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493BC994"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15B0FF6C"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42438C9B"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3475DCE4"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67354432" w14:textId="77777777" w:rsidTr="00A01FD4">
        <w:trPr>
          <w:trHeight w:val="737"/>
        </w:trPr>
        <w:tc>
          <w:tcPr>
            <w:tcW w:w="2211" w:type="dxa"/>
            <w:shd w:val="clear" w:color="auto" w:fill="BFBFBF"/>
            <w:vAlign w:val="center"/>
          </w:tcPr>
          <w:p w14:paraId="4E63DACF"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 xml:space="preserve">Staff that could potentially </w:t>
            </w:r>
            <w:proofErr w:type="gramStart"/>
            <w:r w:rsidRPr="00A01FD4">
              <w:rPr>
                <w:rFonts w:ascii="Arial" w:eastAsia="Calibri" w:hAnsi="Arial" w:cs="Arial"/>
                <w:b/>
                <w:color w:val="auto"/>
                <w:sz w:val="20"/>
                <w:szCs w:val="20"/>
              </w:rPr>
              <w:t>come into contact with</w:t>
            </w:r>
            <w:proofErr w:type="gramEnd"/>
            <w:r w:rsidRPr="00A01FD4">
              <w:rPr>
                <w:rFonts w:ascii="Arial" w:eastAsia="Calibri" w:hAnsi="Arial" w:cs="Arial"/>
                <w:b/>
                <w:color w:val="auto"/>
                <w:sz w:val="20"/>
                <w:szCs w:val="20"/>
              </w:rPr>
              <w:t xml:space="preserve"> PID</w:t>
            </w:r>
          </w:p>
        </w:tc>
        <w:tc>
          <w:tcPr>
            <w:tcW w:w="1559" w:type="dxa"/>
            <w:vAlign w:val="center"/>
          </w:tcPr>
          <w:p w14:paraId="67CE183B"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688471E3"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842" w:type="dxa"/>
            <w:vAlign w:val="center"/>
          </w:tcPr>
          <w:p w14:paraId="3C12053B"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1A5F7443"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5AFC0149" w14:textId="77777777" w:rsidR="00A01FD4" w:rsidRPr="00A01FD4" w:rsidRDefault="00A01FD4" w:rsidP="00A01FD4">
            <w:pPr>
              <w:spacing w:before="0" w:after="0"/>
              <w:ind w:left="0"/>
              <w:jc w:val="center"/>
              <w:rPr>
                <w:rFonts w:ascii="Arial" w:eastAsia="Calibri" w:hAnsi="Arial" w:cs="Arial"/>
                <w:color w:val="auto"/>
                <w:sz w:val="20"/>
                <w:szCs w:val="20"/>
              </w:rPr>
            </w:pPr>
          </w:p>
        </w:tc>
        <w:tc>
          <w:tcPr>
            <w:tcW w:w="1134" w:type="dxa"/>
            <w:vAlign w:val="center"/>
          </w:tcPr>
          <w:p w14:paraId="10CA2A49"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36C4E10D"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39FA81D8"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5A54184E"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460CCE32" w14:textId="77777777" w:rsidTr="00A01FD4">
        <w:trPr>
          <w:trHeight w:val="737"/>
        </w:trPr>
        <w:tc>
          <w:tcPr>
            <w:tcW w:w="2211" w:type="dxa"/>
            <w:shd w:val="clear" w:color="auto" w:fill="BFBFBF"/>
            <w:vAlign w:val="center"/>
          </w:tcPr>
          <w:p w14:paraId="01862688"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Information Asset Owners and Administrators</w:t>
            </w:r>
          </w:p>
        </w:tc>
        <w:tc>
          <w:tcPr>
            <w:tcW w:w="1559" w:type="dxa"/>
            <w:vAlign w:val="center"/>
          </w:tcPr>
          <w:p w14:paraId="1280E642"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760E23F4" w14:textId="77777777" w:rsidR="00A01FD4" w:rsidRPr="00A01FD4" w:rsidRDefault="00A01FD4" w:rsidP="00A01FD4">
            <w:pPr>
              <w:spacing w:before="0" w:after="0"/>
              <w:ind w:left="0"/>
              <w:jc w:val="center"/>
              <w:rPr>
                <w:rFonts w:ascii="Arial" w:eastAsia="Calibri" w:hAnsi="Arial" w:cs="Arial"/>
                <w:color w:val="auto"/>
              </w:rPr>
            </w:pPr>
          </w:p>
        </w:tc>
        <w:tc>
          <w:tcPr>
            <w:tcW w:w="1842" w:type="dxa"/>
            <w:vAlign w:val="center"/>
          </w:tcPr>
          <w:p w14:paraId="178632E7"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560" w:type="dxa"/>
            <w:vAlign w:val="center"/>
          </w:tcPr>
          <w:p w14:paraId="125B8F54"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5D9640F6" w14:textId="77777777" w:rsidR="00A01FD4" w:rsidRPr="00A01FD4" w:rsidRDefault="00A01FD4" w:rsidP="00A01FD4">
            <w:pPr>
              <w:spacing w:before="0" w:after="0"/>
              <w:ind w:left="0"/>
              <w:jc w:val="center"/>
              <w:rPr>
                <w:rFonts w:ascii="Arial" w:eastAsia="Calibri" w:hAnsi="Arial" w:cs="Arial"/>
                <w:color w:val="auto"/>
                <w:sz w:val="20"/>
                <w:szCs w:val="20"/>
              </w:rPr>
            </w:pPr>
          </w:p>
        </w:tc>
        <w:tc>
          <w:tcPr>
            <w:tcW w:w="1134" w:type="dxa"/>
            <w:vAlign w:val="center"/>
          </w:tcPr>
          <w:p w14:paraId="68470717"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07E7E283"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65E9774E"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4892E29F"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37AB973C" w14:textId="77777777" w:rsidTr="00A01FD4">
        <w:trPr>
          <w:trHeight w:val="737"/>
        </w:trPr>
        <w:tc>
          <w:tcPr>
            <w:tcW w:w="2211" w:type="dxa"/>
            <w:shd w:val="clear" w:color="auto" w:fill="BFBFBF"/>
            <w:vAlign w:val="center"/>
          </w:tcPr>
          <w:p w14:paraId="744F253C"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Board / Governing Body members</w:t>
            </w:r>
          </w:p>
        </w:tc>
        <w:tc>
          <w:tcPr>
            <w:tcW w:w="1559" w:type="dxa"/>
            <w:vAlign w:val="center"/>
          </w:tcPr>
          <w:p w14:paraId="1B545D2B"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0E870388" w14:textId="77777777" w:rsidR="00A01FD4" w:rsidRPr="00A01FD4" w:rsidRDefault="00A01FD4" w:rsidP="00A01FD4">
            <w:pPr>
              <w:spacing w:before="0" w:after="0"/>
              <w:ind w:left="0"/>
              <w:jc w:val="center"/>
              <w:rPr>
                <w:rFonts w:ascii="Arial" w:eastAsia="Calibri" w:hAnsi="Arial" w:cs="Arial"/>
                <w:color w:val="auto"/>
              </w:rPr>
            </w:pPr>
          </w:p>
        </w:tc>
        <w:tc>
          <w:tcPr>
            <w:tcW w:w="1842" w:type="dxa"/>
            <w:vAlign w:val="center"/>
          </w:tcPr>
          <w:p w14:paraId="6C9F21C4" w14:textId="77777777" w:rsidR="00A01FD4" w:rsidRPr="00A01FD4" w:rsidRDefault="00A01FD4" w:rsidP="00A01FD4">
            <w:pPr>
              <w:spacing w:before="0" w:after="0"/>
              <w:ind w:left="0" w:right="-244"/>
              <w:jc w:val="center"/>
              <w:rPr>
                <w:rFonts w:ascii="Arial" w:eastAsia="Calibri" w:hAnsi="Arial" w:cs="Arial"/>
                <w:color w:val="auto"/>
              </w:rPr>
            </w:pPr>
          </w:p>
        </w:tc>
        <w:tc>
          <w:tcPr>
            <w:tcW w:w="1560" w:type="dxa"/>
            <w:vAlign w:val="center"/>
          </w:tcPr>
          <w:p w14:paraId="2FDF403C"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20" w:type="dxa"/>
            <w:vAlign w:val="center"/>
          </w:tcPr>
          <w:p w14:paraId="22B00428"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559C3B83"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65A3E748"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5BEC9510"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1E1F73D6"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30153116" w14:textId="77777777" w:rsidTr="00A01FD4">
        <w:trPr>
          <w:trHeight w:val="737"/>
        </w:trPr>
        <w:tc>
          <w:tcPr>
            <w:tcW w:w="2211" w:type="dxa"/>
            <w:shd w:val="clear" w:color="auto" w:fill="BFBFBF"/>
            <w:vAlign w:val="center"/>
          </w:tcPr>
          <w:p w14:paraId="4CD59F01"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SIRO’s and their deputies</w:t>
            </w:r>
          </w:p>
        </w:tc>
        <w:tc>
          <w:tcPr>
            <w:tcW w:w="1559" w:type="dxa"/>
            <w:vAlign w:val="center"/>
          </w:tcPr>
          <w:p w14:paraId="3A41CAC5"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090CC681" w14:textId="77777777" w:rsidR="00A01FD4" w:rsidRPr="00A01FD4" w:rsidRDefault="00A01FD4" w:rsidP="00A01FD4">
            <w:pPr>
              <w:spacing w:before="0" w:after="0"/>
              <w:ind w:left="0"/>
              <w:jc w:val="center"/>
              <w:rPr>
                <w:rFonts w:ascii="Arial" w:eastAsia="Calibri" w:hAnsi="Arial" w:cs="Arial"/>
                <w:color w:val="auto"/>
              </w:rPr>
            </w:pPr>
          </w:p>
        </w:tc>
        <w:tc>
          <w:tcPr>
            <w:tcW w:w="1842" w:type="dxa"/>
            <w:vAlign w:val="center"/>
          </w:tcPr>
          <w:p w14:paraId="4A27FBA9"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7AEE5018"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20" w:type="dxa"/>
            <w:vAlign w:val="center"/>
          </w:tcPr>
          <w:p w14:paraId="2383906C"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134" w:type="dxa"/>
            <w:vAlign w:val="center"/>
          </w:tcPr>
          <w:p w14:paraId="094841B3"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340D27ED"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77C175E7"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53D511B5"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644B2008" w14:textId="77777777" w:rsidTr="00A01FD4">
        <w:trPr>
          <w:trHeight w:val="737"/>
        </w:trPr>
        <w:tc>
          <w:tcPr>
            <w:tcW w:w="2211" w:type="dxa"/>
            <w:shd w:val="clear" w:color="auto" w:fill="BFBFBF"/>
            <w:vAlign w:val="center"/>
          </w:tcPr>
          <w:p w14:paraId="3808D4C9"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Caldicott Guardian’s and their deputies</w:t>
            </w:r>
          </w:p>
        </w:tc>
        <w:tc>
          <w:tcPr>
            <w:tcW w:w="1559" w:type="dxa"/>
            <w:vAlign w:val="center"/>
          </w:tcPr>
          <w:p w14:paraId="45D7FAE9"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09C198F6"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842" w:type="dxa"/>
            <w:vAlign w:val="center"/>
          </w:tcPr>
          <w:p w14:paraId="6315C073"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5484E6A0"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20" w:type="dxa"/>
            <w:vAlign w:val="center"/>
          </w:tcPr>
          <w:p w14:paraId="099062B8"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0327D11D"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559" w:type="dxa"/>
            <w:vAlign w:val="center"/>
          </w:tcPr>
          <w:p w14:paraId="298DF5B7"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46183F74"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2B472B0B"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7324652B" w14:textId="77777777" w:rsidTr="00A01FD4">
        <w:trPr>
          <w:trHeight w:val="737"/>
        </w:trPr>
        <w:tc>
          <w:tcPr>
            <w:tcW w:w="2211" w:type="dxa"/>
            <w:shd w:val="clear" w:color="auto" w:fill="BFBFBF"/>
            <w:vAlign w:val="center"/>
          </w:tcPr>
          <w:p w14:paraId="3118C759"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Data Protection Officer</w:t>
            </w:r>
          </w:p>
        </w:tc>
        <w:tc>
          <w:tcPr>
            <w:tcW w:w="1559" w:type="dxa"/>
            <w:vAlign w:val="center"/>
          </w:tcPr>
          <w:p w14:paraId="1EA45F26"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22E30907"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842" w:type="dxa"/>
            <w:vAlign w:val="center"/>
          </w:tcPr>
          <w:p w14:paraId="7ADE0B4F"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3364D7A0"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3EB0EDC4"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249E4D79"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680EE98E"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20" w:type="dxa"/>
            <w:vAlign w:val="center"/>
          </w:tcPr>
          <w:p w14:paraId="1F22DB2F"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173F5173"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6ADD44F9" w14:textId="77777777" w:rsidTr="00A01FD4">
        <w:trPr>
          <w:trHeight w:val="680"/>
        </w:trPr>
        <w:tc>
          <w:tcPr>
            <w:tcW w:w="2211" w:type="dxa"/>
            <w:shd w:val="clear" w:color="auto" w:fill="BFBFBF"/>
            <w:vAlign w:val="center"/>
          </w:tcPr>
          <w:p w14:paraId="564A0BE5"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IG Team</w:t>
            </w:r>
          </w:p>
        </w:tc>
        <w:tc>
          <w:tcPr>
            <w:tcW w:w="1559" w:type="dxa"/>
            <w:vAlign w:val="center"/>
          </w:tcPr>
          <w:p w14:paraId="71B731F8"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1C04F8DF"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842" w:type="dxa"/>
            <w:vAlign w:val="center"/>
          </w:tcPr>
          <w:p w14:paraId="05CC4D92"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09C88341"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6C600457"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3A93727F"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459C3366"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146CB1EA"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28F21A07"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4A8BA0D1" w14:textId="77777777" w:rsidTr="00A01FD4">
        <w:trPr>
          <w:trHeight w:val="737"/>
        </w:trPr>
        <w:tc>
          <w:tcPr>
            <w:tcW w:w="2211" w:type="dxa"/>
            <w:shd w:val="clear" w:color="auto" w:fill="BFBFBF"/>
            <w:vAlign w:val="center"/>
          </w:tcPr>
          <w:p w14:paraId="45ABFAC5"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Access to Information Team</w:t>
            </w:r>
          </w:p>
        </w:tc>
        <w:tc>
          <w:tcPr>
            <w:tcW w:w="1559" w:type="dxa"/>
            <w:vAlign w:val="center"/>
          </w:tcPr>
          <w:p w14:paraId="71C02A36"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742040DE"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842" w:type="dxa"/>
            <w:vAlign w:val="center"/>
          </w:tcPr>
          <w:p w14:paraId="14656A2E"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11A71EFC"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535C6CD5"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1BC80591"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638A4B83"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4B7FD780"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027B2D75"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bl>
    <w:p w14:paraId="18E53C40" w14:textId="39ADE7B1" w:rsidR="003D52B6" w:rsidRPr="00FD2B5D" w:rsidRDefault="003D52B6" w:rsidP="00AE0D01">
      <w:pPr>
        <w:ind w:left="0"/>
      </w:pPr>
    </w:p>
    <w:sectPr w:rsidR="003D52B6" w:rsidRPr="00FD2B5D" w:rsidSect="000A6566">
      <w:headerReference w:type="first" r:id="rId21"/>
      <w:pgSz w:w="16838" w:h="11906" w:orient="landscape"/>
      <w:pgMar w:top="1746" w:right="1985" w:bottom="1440" w:left="1797"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4E1E" w14:textId="77777777" w:rsidR="00305A50" w:rsidRDefault="00305A50" w:rsidP="00EB783D">
      <w:pPr>
        <w:spacing w:before="0" w:after="0"/>
      </w:pPr>
      <w:r>
        <w:separator/>
      </w:r>
    </w:p>
  </w:endnote>
  <w:endnote w:type="continuationSeparator" w:id="0">
    <w:p w14:paraId="3ECF5EAD" w14:textId="77777777" w:rsidR="00305A50" w:rsidRDefault="00305A50" w:rsidP="00EB783D">
      <w:pPr>
        <w:spacing w:before="0" w:after="0"/>
      </w:pPr>
      <w:r>
        <w:continuationSeparator/>
      </w:r>
    </w:p>
  </w:endnote>
  <w:endnote w:type="continuationNotice" w:id="1">
    <w:p w14:paraId="46507CAB" w14:textId="77777777" w:rsidR="00305A50" w:rsidRDefault="00305A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F07" w14:textId="77777777" w:rsidR="00844713" w:rsidRDefault="00844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05834"/>
      <w:docPartObj>
        <w:docPartGallery w:val="Page Numbers (Bottom of Page)"/>
        <w:docPartUnique/>
      </w:docPartObj>
    </w:sdtPr>
    <w:sdtEndPr/>
    <w:sdtContent>
      <w:sdt>
        <w:sdtPr>
          <w:id w:val="-1769616900"/>
          <w:docPartObj>
            <w:docPartGallery w:val="Page Numbers (Top of Page)"/>
            <w:docPartUnique/>
          </w:docPartObj>
        </w:sdtPr>
        <w:sdtEndPr/>
        <w:sdtContent>
          <w:p w14:paraId="3585010E" w14:textId="0EADAFB3" w:rsidR="00173388" w:rsidRDefault="0017338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3F0A776" w14:textId="5148EE88" w:rsidR="0038349C" w:rsidRPr="00220018" w:rsidRDefault="00220018" w:rsidP="00B435AB">
    <w:pPr>
      <w:pStyle w:val="Footer"/>
      <w:ind w:left="0"/>
      <w:rPr>
        <w:sz w:val="22"/>
        <w:szCs w:val="22"/>
      </w:rPr>
    </w:pPr>
    <w:r w:rsidRPr="00220018">
      <w:rPr>
        <w:sz w:val="22"/>
        <w:szCs w:val="22"/>
      </w:rPr>
      <w:t xml:space="preserve">Information Governance Framework </w:t>
    </w:r>
    <w:r w:rsidR="00B435AB">
      <w:rPr>
        <w:sz w:val="22"/>
        <w:szCs w:val="22"/>
      </w:rPr>
      <w:t>and Policy, V3.</w:t>
    </w:r>
    <w:r w:rsidR="00844713">
      <w:rPr>
        <w:sz w:val="22"/>
        <w:szCs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CFE1" w14:textId="2CD24263" w:rsidR="00E16624" w:rsidRDefault="00E16624">
    <w:pPr>
      <w:pStyle w:val="Footer"/>
    </w:pPr>
  </w:p>
  <w:p w14:paraId="438B3C24" w14:textId="77777777" w:rsidR="000C2C34" w:rsidRDefault="000C2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2E20" w14:textId="77777777" w:rsidR="00305A50" w:rsidRDefault="00305A50" w:rsidP="00EB783D">
      <w:pPr>
        <w:spacing w:before="0" w:after="0"/>
      </w:pPr>
      <w:r>
        <w:separator/>
      </w:r>
    </w:p>
  </w:footnote>
  <w:footnote w:type="continuationSeparator" w:id="0">
    <w:p w14:paraId="718A64F9" w14:textId="77777777" w:rsidR="00305A50" w:rsidRDefault="00305A50" w:rsidP="00EB783D">
      <w:pPr>
        <w:spacing w:before="0" w:after="0"/>
      </w:pPr>
      <w:r>
        <w:continuationSeparator/>
      </w:r>
    </w:p>
  </w:footnote>
  <w:footnote w:type="continuationNotice" w:id="1">
    <w:p w14:paraId="624DF331" w14:textId="77777777" w:rsidR="00305A50" w:rsidRDefault="00305A5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0CC6" w14:textId="77777777" w:rsidR="00844713" w:rsidRDefault="00844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3135" w14:textId="77777777" w:rsidR="00844713" w:rsidRDefault="00844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1958" w14:textId="77777777" w:rsidR="00844713" w:rsidRDefault="008447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11DC" w14:textId="02514E4B" w:rsidR="00A52240" w:rsidRDefault="00BD376C">
    <w:pPr>
      <w:pStyle w:val="Header"/>
    </w:pPr>
    <w:r>
      <w:rPr>
        <w:noProof/>
      </w:rPr>
      <mc:AlternateContent>
        <mc:Choice Requires="wpg">
          <w:drawing>
            <wp:anchor distT="0" distB="0" distL="114300" distR="114300" simplePos="0" relativeHeight="251658240" behindDoc="0" locked="0" layoutInCell="1" allowOverlap="1" wp14:anchorId="323020C6" wp14:editId="679A9E42">
              <wp:simplePos x="0" y="0"/>
              <wp:positionH relativeFrom="margin">
                <wp:align>center</wp:align>
              </wp:positionH>
              <wp:positionV relativeFrom="paragraph">
                <wp:posOffset>-533400</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10" name="Group 10"/>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16" name="Picture 1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14:sizeRelH relativeFrom="margin">
                <wp14:pctWidth>0</wp14:pctWidth>
              </wp14:sizeRelH>
            </wp:anchor>
          </w:drawing>
        </mc:Choice>
        <mc:Fallback>
          <w:pict>
            <v:group w14:anchorId="34AF87C7" id="Group 10" o:spid="_x0000_s1026" style="position:absolute;margin-left:0;margin-top:-42pt;width:470.55pt;height:61.25pt;z-index:251658240;mso-position-horizontal:center;mso-position-horizontal-relative:margin;mso-width-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">
                <v:imagedata r:id="rId3" o:title=""/>
              </v:shape>
              <v:shape id="Picture 16"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7B7"/>
    <w:multiLevelType w:val="multilevel"/>
    <w:tmpl w:val="75F018C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134" w:hanging="1134"/>
      </w:pPr>
      <w:rPr>
        <w:rFonts w:hint="default"/>
      </w:rPr>
    </w:lvl>
    <w:lvl w:ilvl="4">
      <w:start w:val="1"/>
      <w:numFmt w:val="bullet"/>
      <w:lvlText w:val=""/>
      <w:lvlJc w:val="left"/>
      <w:pPr>
        <w:ind w:left="720" w:hanging="360"/>
      </w:pPr>
      <w:rPr>
        <w:rFonts w:ascii="Symbol" w:hAnsi="Symbol" w:hint="default"/>
      </w:rPr>
    </w:lvl>
    <w:lvl w:ilvl="5">
      <w:start w:val="1"/>
      <w:numFmt w:val="bullet"/>
      <w:lvlText w:val=""/>
      <w:lvlJc w:val="left"/>
      <w:pPr>
        <w:ind w:left="720" w:hanging="360"/>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3B1B15"/>
    <w:multiLevelType w:val="hybridMultilevel"/>
    <w:tmpl w:val="2F9A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94D5A"/>
    <w:multiLevelType w:val="hybridMultilevel"/>
    <w:tmpl w:val="9804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94CEB"/>
    <w:multiLevelType w:val="multilevel"/>
    <w:tmpl w:val="0CAA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27FE8"/>
    <w:multiLevelType w:val="hybridMultilevel"/>
    <w:tmpl w:val="589A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A4490"/>
    <w:multiLevelType w:val="hybridMultilevel"/>
    <w:tmpl w:val="FACAD146"/>
    <w:lvl w:ilvl="0" w:tplc="FFAE584E">
      <w:start w:val="1"/>
      <w:numFmt w:val="bullet"/>
      <w:lvlText w:val="•"/>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79ADEE8">
      <w:start w:val="1"/>
      <w:numFmt w:val="bullet"/>
      <w:lvlText w:val="o"/>
      <w:lvlJc w:val="left"/>
      <w:pPr>
        <w:ind w:left="143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66E6424">
      <w:start w:val="1"/>
      <w:numFmt w:val="bullet"/>
      <w:lvlText w:val="▪"/>
      <w:lvlJc w:val="left"/>
      <w:pPr>
        <w:ind w:left="215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7769B40">
      <w:start w:val="1"/>
      <w:numFmt w:val="bullet"/>
      <w:lvlText w:val="•"/>
      <w:lvlJc w:val="left"/>
      <w:pPr>
        <w:ind w:left="28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59EA22E">
      <w:start w:val="1"/>
      <w:numFmt w:val="bullet"/>
      <w:lvlText w:val="o"/>
      <w:lvlJc w:val="left"/>
      <w:pPr>
        <w:ind w:left="359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81A031A">
      <w:start w:val="1"/>
      <w:numFmt w:val="bullet"/>
      <w:lvlText w:val="▪"/>
      <w:lvlJc w:val="left"/>
      <w:pPr>
        <w:ind w:left="431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3A660E2">
      <w:start w:val="1"/>
      <w:numFmt w:val="bullet"/>
      <w:lvlText w:val="•"/>
      <w:lvlJc w:val="left"/>
      <w:pPr>
        <w:ind w:left="50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5C066EA">
      <w:start w:val="1"/>
      <w:numFmt w:val="bullet"/>
      <w:lvlText w:val="o"/>
      <w:lvlJc w:val="left"/>
      <w:pPr>
        <w:ind w:left="575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550E0C4">
      <w:start w:val="1"/>
      <w:numFmt w:val="bullet"/>
      <w:lvlText w:val="▪"/>
      <w:lvlJc w:val="left"/>
      <w:pPr>
        <w:ind w:left="647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8646DC3"/>
    <w:multiLevelType w:val="hybridMultilevel"/>
    <w:tmpl w:val="2126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4191F"/>
    <w:multiLevelType w:val="hybridMultilevel"/>
    <w:tmpl w:val="CF885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912D816">
      <w:start w:val="12"/>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D62CF"/>
    <w:multiLevelType w:val="hybridMultilevel"/>
    <w:tmpl w:val="D442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843F1"/>
    <w:multiLevelType w:val="hybridMultilevel"/>
    <w:tmpl w:val="79A2D4A4"/>
    <w:lvl w:ilvl="0" w:tplc="08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371DBA"/>
    <w:multiLevelType w:val="multilevel"/>
    <w:tmpl w:val="C2F4967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035FEF"/>
    <w:multiLevelType w:val="hybridMultilevel"/>
    <w:tmpl w:val="2554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CB6DCE"/>
    <w:multiLevelType w:val="hybridMultilevel"/>
    <w:tmpl w:val="6C1A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77D38"/>
    <w:multiLevelType w:val="hybridMultilevel"/>
    <w:tmpl w:val="5BC03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E68E4"/>
    <w:multiLevelType w:val="hybridMultilevel"/>
    <w:tmpl w:val="9266E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8E3166"/>
    <w:multiLevelType w:val="hybridMultilevel"/>
    <w:tmpl w:val="962C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675A1"/>
    <w:multiLevelType w:val="multilevel"/>
    <w:tmpl w:val="0BECB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21672"/>
    <w:multiLevelType w:val="multilevel"/>
    <w:tmpl w:val="1D2221C6"/>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134" w:hanging="1134"/>
      </w:pPr>
      <w:rPr>
        <w:rFonts w:hint="default"/>
      </w:rPr>
    </w:lvl>
    <w:lvl w:ilvl="4">
      <w:start w:val="1"/>
      <w:numFmt w:val="bullet"/>
      <w:lvlText w:val=""/>
      <w:lvlJc w:val="left"/>
      <w:pPr>
        <w:ind w:left="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932268"/>
    <w:multiLevelType w:val="hybridMultilevel"/>
    <w:tmpl w:val="6E72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E5083"/>
    <w:multiLevelType w:val="hybridMultilevel"/>
    <w:tmpl w:val="ECB8ECBA"/>
    <w:lvl w:ilvl="0" w:tplc="59B4B8C0">
      <w:start w:val="1"/>
      <w:numFmt w:val="bullet"/>
      <w:lvlText w:val="•"/>
      <w:lvlJc w:val="left"/>
      <w:pPr>
        <w:ind w:left="71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C9E13EC">
      <w:start w:val="1"/>
      <w:numFmt w:val="bullet"/>
      <w:lvlText w:val="o"/>
      <w:lvlJc w:val="left"/>
      <w:pPr>
        <w:ind w:left="143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502D29C">
      <w:start w:val="1"/>
      <w:numFmt w:val="bullet"/>
      <w:lvlText w:val="▪"/>
      <w:lvlJc w:val="left"/>
      <w:pPr>
        <w:ind w:left="21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B86E3AC">
      <w:start w:val="1"/>
      <w:numFmt w:val="bullet"/>
      <w:lvlText w:val="•"/>
      <w:lvlJc w:val="left"/>
      <w:pPr>
        <w:ind w:left="287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41CE202">
      <w:start w:val="1"/>
      <w:numFmt w:val="bullet"/>
      <w:lvlText w:val="o"/>
      <w:lvlJc w:val="left"/>
      <w:pPr>
        <w:ind w:left="359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9ECEE2C">
      <w:start w:val="1"/>
      <w:numFmt w:val="bullet"/>
      <w:lvlText w:val="▪"/>
      <w:lvlJc w:val="left"/>
      <w:pPr>
        <w:ind w:left="431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496DCD2">
      <w:start w:val="1"/>
      <w:numFmt w:val="bullet"/>
      <w:lvlText w:val="•"/>
      <w:lvlJc w:val="left"/>
      <w:pPr>
        <w:ind w:left="503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C80EA34">
      <w:start w:val="1"/>
      <w:numFmt w:val="bullet"/>
      <w:lvlText w:val="o"/>
      <w:lvlJc w:val="left"/>
      <w:pPr>
        <w:ind w:left="57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F8A7076">
      <w:start w:val="1"/>
      <w:numFmt w:val="bullet"/>
      <w:lvlText w:val="▪"/>
      <w:lvlJc w:val="left"/>
      <w:pPr>
        <w:ind w:left="64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3CEE4057"/>
    <w:multiLevelType w:val="hybridMultilevel"/>
    <w:tmpl w:val="338C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4B318E"/>
    <w:multiLevelType w:val="hybridMultilevel"/>
    <w:tmpl w:val="E6C81F7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B43CFB"/>
    <w:multiLevelType w:val="hybridMultilevel"/>
    <w:tmpl w:val="63926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460B8"/>
    <w:multiLevelType w:val="hybridMultilevel"/>
    <w:tmpl w:val="A27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3C0F03"/>
    <w:multiLevelType w:val="hybridMultilevel"/>
    <w:tmpl w:val="91D63484"/>
    <w:lvl w:ilvl="0" w:tplc="B4F0E83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8786C04"/>
    <w:multiLevelType w:val="multilevel"/>
    <w:tmpl w:val="2D30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50AD3AE2"/>
    <w:multiLevelType w:val="multilevel"/>
    <w:tmpl w:val="5BAA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735B11"/>
    <w:multiLevelType w:val="hybridMultilevel"/>
    <w:tmpl w:val="BEFA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176085"/>
    <w:multiLevelType w:val="hybridMultilevel"/>
    <w:tmpl w:val="3322E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E147C2"/>
    <w:multiLevelType w:val="hybridMultilevel"/>
    <w:tmpl w:val="C0167C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B570FF"/>
    <w:multiLevelType w:val="hybridMultilevel"/>
    <w:tmpl w:val="6110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1E25977"/>
    <w:multiLevelType w:val="hybridMultilevel"/>
    <w:tmpl w:val="F192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79633B8"/>
    <w:multiLevelType w:val="multilevel"/>
    <w:tmpl w:val="B1C4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8C63329"/>
    <w:multiLevelType w:val="hybridMultilevel"/>
    <w:tmpl w:val="B302E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2B6842"/>
    <w:multiLevelType w:val="hybridMultilevel"/>
    <w:tmpl w:val="EB2EC2D8"/>
    <w:lvl w:ilvl="0" w:tplc="76946B98">
      <w:start w:val="1"/>
      <w:numFmt w:val="bullet"/>
      <w:lvlText w:val="•"/>
      <w:lvlJc w:val="left"/>
      <w:pPr>
        <w:ind w:left="7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290C496">
      <w:start w:val="1"/>
      <w:numFmt w:val="bullet"/>
      <w:lvlText w:val="o"/>
      <w:lvlJc w:val="left"/>
      <w:pPr>
        <w:ind w:left="14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3E84B51C">
      <w:start w:val="1"/>
      <w:numFmt w:val="bullet"/>
      <w:lvlText w:val="▪"/>
      <w:lvlJc w:val="left"/>
      <w:pPr>
        <w:ind w:left="21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A547E8C">
      <w:start w:val="1"/>
      <w:numFmt w:val="bullet"/>
      <w:lvlText w:val="•"/>
      <w:lvlJc w:val="left"/>
      <w:pPr>
        <w:ind w:left="28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41219E2">
      <w:start w:val="1"/>
      <w:numFmt w:val="bullet"/>
      <w:lvlText w:val="o"/>
      <w:lvlJc w:val="left"/>
      <w:pPr>
        <w:ind w:left="35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0B2572A">
      <w:start w:val="1"/>
      <w:numFmt w:val="bullet"/>
      <w:lvlText w:val="▪"/>
      <w:lvlJc w:val="left"/>
      <w:pPr>
        <w:ind w:left="43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4850B02E">
      <w:start w:val="1"/>
      <w:numFmt w:val="bullet"/>
      <w:lvlText w:val="•"/>
      <w:lvlJc w:val="left"/>
      <w:pPr>
        <w:ind w:left="50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12C28F0">
      <w:start w:val="1"/>
      <w:numFmt w:val="bullet"/>
      <w:lvlText w:val="o"/>
      <w:lvlJc w:val="left"/>
      <w:pPr>
        <w:ind w:left="57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50CDFC2">
      <w:start w:val="1"/>
      <w:numFmt w:val="bullet"/>
      <w:lvlText w:val="▪"/>
      <w:lvlJc w:val="left"/>
      <w:pPr>
        <w:ind w:left="64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6F073608"/>
    <w:multiLevelType w:val="hybridMultilevel"/>
    <w:tmpl w:val="F7842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48"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7310EE"/>
    <w:multiLevelType w:val="hybridMultilevel"/>
    <w:tmpl w:val="556A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E2617C"/>
    <w:multiLevelType w:val="multilevel"/>
    <w:tmpl w:val="F08483B2"/>
    <w:lvl w:ilvl="0">
      <w:start w:val="1"/>
      <w:numFmt w:val="decimal"/>
      <w:lvlText w:val="%1."/>
      <w:lvlJc w:val="left"/>
      <w:pPr>
        <w:ind w:left="720" w:hanging="360"/>
      </w:pPr>
      <w:rPr>
        <w:rFonts w:ascii="Arial" w:hAnsi="Arial" w:hint="default"/>
        <w:sz w:val="24"/>
        <w:szCs w:val="24"/>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E776724"/>
    <w:multiLevelType w:val="hybridMultilevel"/>
    <w:tmpl w:val="4288B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271371">
    <w:abstractNumId w:val="26"/>
  </w:num>
  <w:num w:numId="2" w16cid:durableId="303855508">
    <w:abstractNumId w:val="39"/>
  </w:num>
  <w:num w:numId="3" w16cid:durableId="1216507390">
    <w:abstractNumId w:val="43"/>
  </w:num>
  <w:num w:numId="4" w16cid:durableId="1513643359">
    <w:abstractNumId w:val="13"/>
  </w:num>
  <w:num w:numId="5" w16cid:durableId="825778742">
    <w:abstractNumId w:val="37"/>
  </w:num>
  <w:num w:numId="6" w16cid:durableId="1533609365">
    <w:abstractNumId w:val="41"/>
  </w:num>
  <w:num w:numId="7" w16cid:durableId="1611427424">
    <w:abstractNumId w:val="20"/>
  </w:num>
  <w:num w:numId="8" w16cid:durableId="1476678319">
    <w:abstractNumId w:val="32"/>
  </w:num>
  <w:num w:numId="9" w16cid:durableId="825129986">
    <w:abstractNumId w:val="48"/>
  </w:num>
  <w:num w:numId="10" w16cid:durableId="1402557561">
    <w:abstractNumId w:val="2"/>
  </w:num>
  <w:num w:numId="11" w16cid:durableId="201676816">
    <w:abstractNumId w:val="30"/>
  </w:num>
  <w:num w:numId="12" w16cid:durableId="571233128">
    <w:abstractNumId w:val="47"/>
  </w:num>
  <w:num w:numId="13" w16cid:durableId="145828807">
    <w:abstractNumId w:val="16"/>
  </w:num>
  <w:num w:numId="14" w16cid:durableId="786512978">
    <w:abstractNumId w:val="8"/>
  </w:num>
  <w:num w:numId="15" w16cid:durableId="483203949">
    <w:abstractNumId w:val="40"/>
  </w:num>
  <w:num w:numId="16" w16cid:durableId="1979720721">
    <w:abstractNumId w:val="29"/>
  </w:num>
  <w:num w:numId="17" w16cid:durableId="1612466751">
    <w:abstractNumId w:val="50"/>
  </w:num>
  <w:num w:numId="18" w16cid:durableId="1455489791">
    <w:abstractNumId w:val="38"/>
  </w:num>
  <w:num w:numId="19" w16cid:durableId="1523786415">
    <w:abstractNumId w:val="49"/>
  </w:num>
  <w:num w:numId="20" w16cid:durableId="200554970">
    <w:abstractNumId w:val="12"/>
  </w:num>
  <w:num w:numId="21" w16cid:durableId="729234033">
    <w:abstractNumId w:val="26"/>
  </w:num>
  <w:num w:numId="22" w16cid:durableId="545875546">
    <w:abstractNumId w:val="22"/>
  </w:num>
  <w:num w:numId="23" w16cid:durableId="1765102027">
    <w:abstractNumId w:val="28"/>
  </w:num>
  <w:num w:numId="24" w16cid:durableId="696662195">
    <w:abstractNumId w:val="48"/>
  </w:num>
  <w:num w:numId="25" w16cid:durableId="440495409">
    <w:abstractNumId w:val="17"/>
  </w:num>
  <w:num w:numId="26" w16cid:durableId="924460409">
    <w:abstractNumId w:val="24"/>
  </w:num>
  <w:num w:numId="27" w16cid:durableId="1177113486">
    <w:abstractNumId w:val="27"/>
  </w:num>
  <w:num w:numId="28" w16cid:durableId="622856028">
    <w:abstractNumId w:val="45"/>
  </w:num>
  <w:num w:numId="29" w16cid:durableId="374895798">
    <w:abstractNumId w:val="1"/>
  </w:num>
  <w:num w:numId="30" w16cid:durableId="982930852">
    <w:abstractNumId w:val="14"/>
  </w:num>
  <w:num w:numId="31" w16cid:durableId="1783725399">
    <w:abstractNumId w:val="33"/>
  </w:num>
  <w:num w:numId="32" w16cid:durableId="1011496368">
    <w:abstractNumId w:val="31"/>
  </w:num>
  <w:num w:numId="33" w16cid:durableId="800072695">
    <w:abstractNumId w:val="18"/>
  </w:num>
  <w:num w:numId="34" w16cid:durableId="1682975495">
    <w:abstractNumId w:val="6"/>
  </w:num>
  <w:num w:numId="35" w16cid:durableId="2070954918">
    <w:abstractNumId w:val="46"/>
  </w:num>
  <w:num w:numId="36" w16cid:durableId="337587348">
    <w:abstractNumId w:val="23"/>
  </w:num>
  <w:num w:numId="37" w16cid:durableId="205722609">
    <w:abstractNumId w:val="15"/>
  </w:num>
  <w:num w:numId="38" w16cid:durableId="357969955">
    <w:abstractNumId w:val="25"/>
  </w:num>
  <w:num w:numId="39" w16cid:durableId="1843543335">
    <w:abstractNumId w:val="10"/>
  </w:num>
  <w:num w:numId="40" w16cid:durableId="246808991">
    <w:abstractNumId w:val="35"/>
  </w:num>
  <w:num w:numId="41" w16cid:durableId="2052731826">
    <w:abstractNumId w:val="36"/>
  </w:num>
  <w:num w:numId="42" w16cid:durableId="1530802154">
    <w:abstractNumId w:val="21"/>
  </w:num>
  <w:num w:numId="43" w16cid:durableId="21711015">
    <w:abstractNumId w:val="48"/>
  </w:num>
  <w:num w:numId="44" w16cid:durableId="352347756">
    <w:abstractNumId w:val="51"/>
  </w:num>
  <w:num w:numId="45" w16cid:durableId="528493250">
    <w:abstractNumId w:val="44"/>
  </w:num>
  <w:num w:numId="46" w16cid:durableId="1751190999">
    <w:abstractNumId w:val="4"/>
  </w:num>
  <w:num w:numId="47" w16cid:durableId="261305973">
    <w:abstractNumId w:val="11"/>
  </w:num>
  <w:num w:numId="48" w16cid:durableId="899098579">
    <w:abstractNumId w:val="19"/>
  </w:num>
  <w:num w:numId="49" w16cid:durableId="541986534">
    <w:abstractNumId w:val="0"/>
  </w:num>
  <w:num w:numId="50" w16cid:durableId="1841777867">
    <w:abstractNumId w:val="34"/>
  </w:num>
  <w:num w:numId="51" w16cid:durableId="467170629">
    <w:abstractNumId w:val="9"/>
  </w:num>
  <w:num w:numId="52" w16cid:durableId="1609385214">
    <w:abstractNumId w:val="7"/>
  </w:num>
  <w:num w:numId="53" w16cid:durableId="1789274918">
    <w:abstractNumId w:val="3"/>
  </w:num>
  <w:num w:numId="54" w16cid:durableId="1443652006">
    <w:abstractNumId w:val="42"/>
  </w:num>
  <w:num w:numId="55" w16cid:durableId="241909627">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063F1"/>
    <w:rsid w:val="00014ACF"/>
    <w:rsid w:val="000244AB"/>
    <w:rsid w:val="00024AF4"/>
    <w:rsid w:val="0002755B"/>
    <w:rsid w:val="00032882"/>
    <w:rsid w:val="00033ADA"/>
    <w:rsid w:val="000346EA"/>
    <w:rsid w:val="000359C3"/>
    <w:rsid w:val="00037F3E"/>
    <w:rsid w:val="00053CDD"/>
    <w:rsid w:val="00055B19"/>
    <w:rsid w:val="000665B0"/>
    <w:rsid w:val="000743DC"/>
    <w:rsid w:val="00080735"/>
    <w:rsid w:val="00094FB7"/>
    <w:rsid w:val="000967CE"/>
    <w:rsid w:val="000A242B"/>
    <w:rsid w:val="000A6566"/>
    <w:rsid w:val="000B1E11"/>
    <w:rsid w:val="000B6E02"/>
    <w:rsid w:val="000B780C"/>
    <w:rsid w:val="000C2947"/>
    <w:rsid w:val="000C2C34"/>
    <w:rsid w:val="000D1EFC"/>
    <w:rsid w:val="000D3419"/>
    <w:rsid w:val="000D5BBB"/>
    <w:rsid w:val="000D6C8C"/>
    <w:rsid w:val="000E5F36"/>
    <w:rsid w:val="000F560D"/>
    <w:rsid w:val="000F5892"/>
    <w:rsid w:val="000F5F3D"/>
    <w:rsid w:val="0010108D"/>
    <w:rsid w:val="0012196B"/>
    <w:rsid w:val="00131E6C"/>
    <w:rsid w:val="00135B60"/>
    <w:rsid w:val="001372BC"/>
    <w:rsid w:val="00137B4C"/>
    <w:rsid w:val="00140CD9"/>
    <w:rsid w:val="00145C61"/>
    <w:rsid w:val="0014640A"/>
    <w:rsid w:val="00170728"/>
    <w:rsid w:val="001713FE"/>
    <w:rsid w:val="00173388"/>
    <w:rsid w:val="00182901"/>
    <w:rsid w:val="0018348A"/>
    <w:rsid w:val="00186394"/>
    <w:rsid w:val="00186694"/>
    <w:rsid w:val="001869FA"/>
    <w:rsid w:val="0019414A"/>
    <w:rsid w:val="001946F0"/>
    <w:rsid w:val="001A0336"/>
    <w:rsid w:val="001B214F"/>
    <w:rsid w:val="001B583A"/>
    <w:rsid w:val="001B7149"/>
    <w:rsid w:val="001D04AC"/>
    <w:rsid w:val="001D2701"/>
    <w:rsid w:val="001E12AC"/>
    <w:rsid w:val="001E65CD"/>
    <w:rsid w:val="001F1C13"/>
    <w:rsid w:val="00201DAA"/>
    <w:rsid w:val="0020674B"/>
    <w:rsid w:val="00220018"/>
    <w:rsid w:val="00225AB9"/>
    <w:rsid w:val="002272C6"/>
    <w:rsid w:val="0023391E"/>
    <w:rsid w:val="00234E25"/>
    <w:rsid w:val="00250FB0"/>
    <w:rsid w:val="00254FFE"/>
    <w:rsid w:val="002628E3"/>
    <w:rsid w:val="002651A9"/>
    <w:rsid w:val="002673C3"/>
    <w:rsid w:val="00271366"/>
    <w:rsid w:val="00282B57"/>
    <w:rsid w:val="002863B0"/>
    <w:rsid w:val="00295273"/>
    <w:rsid w:val="00296654"/>
    <w:rsid w:val="002A576E"/>
    <w:rsid w:val="002A60FC"/>
    <w:rsid w:val="002B1BEC"/>
    <w:rsid w:val="002B3043"/>
    <w:rsid w:val="002C17CA"/>
    <w:rsid w:val="002C24A7"/>
    <w:rsid w:val="002C4095"/>
    <w:rsid w:val="002E051B"/>
    <w:rsid w:val="002E7467"/>
    <w:rsid w:val="002F0B4B"/>
    <w:rsid w:val="0030039F"/>
    <w:rsid w:val="00305A50"/>
    <w:rsid w:val="00310EF9"/>
    <w:rsid w:val="00324D0B"/>
    <w:rsid w:val="00330F30"/>
    <w:rsid w:val="00331F09"/>
    <w:rsid w:val="003355AB"/>
    <w:rsid w:val="0034397C"/>
    <w:rsid w:val="00343A4F"/>
    <w:rsid w:val="00346819"/>
    <w:rsid w:val="00347F81"/>
    <w:rsid w:val="00360C4B"/>
    <w:rsid w:val="00371300"/>
    <w:rsid w:val="0037488A"/>
    <w:rsid w:val="00375DF6"/>
    <w:rsid w:val="00376666"/>
    <w:rsid w:val="00376D7C"/>
    <w:rsid w:val="003771EC"/>
    <w:rsid w:val="0038349C"/>
    <w:rsid w:val="00393E2F"/>
    <w:rsid w:val="00394F18"/>
    <w:rsid w:val="003A0076"/>
    <w:rsid w:val="003A663C"/>
    <w:rsid w:val="003B023C"/>
    <w:rsid w:val="003C1822"/>
    <w:rsid w:val="003C6732"/>
    <w:rsid w:val="003C6A8C"/>
    <w:rsid w:val="003C6E42"/>
    <w:rsid w:val="003D408C"/>
    <w:rsid w:val="003D4501"/>
    <w:rsid w:val="003D52B6"/>
    <w:rsid w:val="003E0C47"/>
    <w:rsid w:val="003E17AB"/>
    <w:rsid w:val="003F12D4"/>
    <w:rsid w:val="003F5719"/>
    <w:rsid w:val="003F681C"/>
    <w:rsid w:val="003F74FF"/>
    <w:rsid w:val="004074AE"/>
    <w:rsid w:val="00415795"/>
    <w:rsid w:val="0042337E"/>
    <w:rsid w:val="004367CA"/>
    <w:rsid w:val="00442D5E"/>
    <w:rsid w:val="004455EA"/>
    <w:rsid w:val="00446A40"/>
    <w:rsid w:val="00447C71"/>
    <w:rsid w:val="00455F97"/>
    <w:rsid w:val="0045758D"/>
    <w:rsid w:val="0046250A"/>
    <w:rsid w:val="00464A4F"/>
    <w:rsid w:val="004758B0"/>
    <w:rsid w:val="0049262F"/>
    <w:rsid w:val="00494623"/>
    <w:rsid w:val="004A1ADD"/>
    <w:rsid w:val="004A4C30"/>
    <w:rsid w:val="004A59B4"/>
    <w:rsid w:val="004B68C9"/>
    <w:rsid w:val="004F0F65"/>
    <w:rsid w:val="00504F83"/>
    <w:rsid w:val="00514203"/>
    <w:rsid w:val="00517117"/>
    <w:rsid w:val="00526BD9"/>
    <w:rsid w:val="00533591"/>
    <w:rsid w:val="00544CCE"/>
    <w:rsid w:val="00546A28"/>
    <w:rsid w:val="00551FCB"/>
    <w:rsid w:val="005520BF"/>
    <w:rsid w:val="00562866"/>
    <w:rsid w:val="0056688C"/>
    <w:rsid w:val="005850AF"/>
    <w:rsid w:val="00585C0F"/>
    <w:rsid w:val="005933F6"/>
    <w:rsid w:val="005C4A0F"/>
    <w:rsid w:val="005C5AF1"/>
    <w:rsid w:val="005D2602"/>
    <w:rsid w:val="005E2F07"/>
    <w:rsid w:val="005E62D1"/>
    <w:rsid w:val="005E64C9"/>
    <w:rsid w:val="005F4D58"/>
    <w:rsid w:val="005F6503"/>
    <w:rsid w:val="00610177"/>
    <w:rsid w:val="006134A1"/>
    <w:rsid w:val="006146EE"/>
    <w:rsid w:val="0062153A"/>
    <w:rsid w:val="00622929"/>
    <w:rsid w:val="0064600A"/>
    <w:rsid w:val="00650445"/>
    <w:rsid w:val="006606C1"/>
    <w:rsid w:val="00662E4E"/>
    <w:rsid w:val="00665812"/>
    <w:rsid w:val="006719F0"/>
    <w:rsid w:val="0068694C"/>
    <w:rsid w:val="006922E7"/>
    <w:rsid w:val="00694C9A"/>
    <w:rsid w:val="00696153"/>
    <w:rsid w:val="006A096F"/>
    <w:rsid w:val="006A3B30"/>
    <w:rsid w:val="006A40E6"/>
    <w:rsid w:val="006A522F"/>
    <w:rsid w:val="006A7375"/>
    <w:rsid w:val="006B3E9C"/>
    <w:rsid w:val="006C46D7"/>
    <w:rsid w:val="006C6154"/>
    <w:rsid w:val="006C7A83"/>
    <w:rsid w:val="006D34F4"/>
    <w:rsid w:val="006E2745"/>
    <w:rsid w:val="006E581F"/>
    <w:rsid w:val="006F15EA"/>
    <w:rsid w:val="006F43D6"/>
    <w:rsid w:val="00705F5A"/>
    <w:rsid w:val="00706434"/>
    <w:rsid w:val="0071596F"/>
    <w:rsid w:val="00716D9A"/>
    <w:rsid w:val="0072263C"/>
    <w:rsid w:val="0072314F"/>
    <w:rsid w:val="00723214"/>
    <w:rsid w:val="00732AFE"/>
    <w:rsid w:val="00741D9B"/>
    <w:rsid w:val="00744450"/>
    <w:rsid w:val="0075328D"/>
    <w:rsid w:val="00775C77"/>
    <w:rsid w:val="00775EC6"/>
    <w:rsid w:val="007774DD"/>
    <w:rsid w:val="00781F15"/>
    <w:rsid w:val="0079510E"/>
    <w:rsid w:val="00797582"/>
    <w:rsid w:val="007A456F"/>
    <w:rsid w:val="007B236A"/>
    <w:rsid w:val="007B421C"/>
    <w:rsid w:val="007D1CB4"/>
    <w:rsid w:val="007D1E58"/>
    <w:rsid w:val="007D6D9C"/>
    <w:rsid w:val="007F114E"/>
    <w:rsid w:val="007F2230"/>
    <w:rsid w:val="0080186F"/>
    <w:rsid w:val="00802E1A"/>
    <w:rsid w:val="00815A04"/>
    <w:rsid w:val="00821DFD"/>
    <w:rsid w:val="00825AC4"/>
    <w:rsid w:val="00826D33"/>
    <w:rsid w:val="008344D6"/>
    <w:rsid w:val="008346AC"/>
    <w:rsid w:val="00841B87"/>
    <w:rsid w:val="00843352"/>
    <w:rsid w:val="00843CF9"/>
    <w:rsid w:val="00844713"/>
    <w:rsid w:val="00844D34"/>
    <w:rsid w:val="0084714F"/>
    <w:rsid w:val="008507F0"/>
    <w:rsid w:val="0086078C"/>
    <w:rsid w:val="00877F1F"/>
    <w:rsid w:val="00883254"/>
    <w:rsid w:val="00890170"/>
    <w:rsid w:val="00890E71"/>
    <w:rsid w:val="0089183D"/>
    <w:rsid w:val="00894C29"/>
    <w:rsid w:val="008A01E1"/>
    <w:rsid w:val="008D034C"/>
    <w:rsid w:val="008E33C9"/>
    <w:rsid w:val="008E4397"/>
    <w:rsid w:val="00906472"/>
    <w:rsid w:val="009102C2"/>
    <w:rsid w:val="00911C7E"/>
    <w:rsid w:val="0093590F"/>
    <w:rsid w:val="00940ADA"/>
    <w:rsid w:val="009434DD"/>
    <w:rsid w:val="0094569D"/>
    <w:rsid w:val="00946F55"/>
    <w:rsid w:val="0096138B"/>
    <w:rsid w:val="0096475D"/>
    <w:rsid w:val="00967546"/>
    <w:rsid w:val="00975240"/>
    <w:rsid w:val="009801B6"/>
    <w:rsid w:val="009913B2"/>
    <w:rsid w:val="0099327C"/>
    <w:rsid w:val="009A4D7E"/>
    <w:rsid w:val="009A7716"/>
    <w:rsid w:val="009C506B"/>
    <w:rsid w:val="009C523D"/>
    <w:rsid w:val="009C5AEF"/>
    <w:rsid w:val="009D0676"/>
    <w:rsid w:val="009D1227"/>
    <w:rsid w:val="009D3B49"/>
    <w:rsid w:val="009E299E"/>
    <w:rsid w:val="009E29D0"/>
    <w:rsid w:val="009E50D2"/>
    <w:rsid w:val="009E6109"/>
    <w:rsid w:val="009F4049"/>
    <w:rsid w:val="009F46DD"/>
    <w:rsid w:val="009F53F6"/>
    <w:rsid w:val="009F76DB"/>
    <w:rsid w:val="00A01FD4"/>
    <w:rsid w:val="00A16E5D"/>
    <w:rsid w:val="00A23003"/>
    <w:rsid w:val="00A319A6"/>
    <w:rsid w:val="00A32773"/>
    <w:rsid w:val="00A37942"/>
    <w:rsid w:val="00A47812"/>
    <w:rsid w:val="00A5135A"/>
    <w:rsid w:val="00A52240"/>
    <w:rsid w:val="00A5243C"/>
    <w:rsid w:val="00A73D5D"/>
    <w:rsid w:val="00A73E0A"/>
    <w:rsid w:val="00A769C3"/>
    <w:rsid w:val="00A822C6"/>
    <w:rsid w:val="00A8732A"/>
    <w:rsid w:val="00A91F55"/>
    <w:rsid w:val="00A94F8D"/>
    <w:rsid w:val="00AA3B99"/>
    <w:rsid w:val="00AA6B57"/>
    <w:rsid w:val="00AA6F83"/>
    <w:rsid w:val="00AB0760"/>
    <w:rsid w:val="00AB083C"/>
    <w:rsid w:val="00AB4FCC"/>
    <w:rsid w:val="00AB792B"/>
    <w:rsid w:val="00AC1D48"/>
    <w:rsid w:val="00AC469B"/>
    <w:rsid w:val="00AE0D01"/>
    <w:rsid w:val="00AE3317"/>
    <w:rsid w:val="00AF7869"/>
    <w:rsid w:val="00B0044E"/>
    <w:rsid w:val="00B047A2"/>
    <w:rsid w:val="00B10D96"/>
    <w:rsid w:val="00B1379E"/>
    <w:rsid w:val="00B218EE"/>
    <w:rsid w:val="00B24A5D"/>
    <w:rsid w:val="00B262EF"/>
    <w:rsid w:val="00B31CD9"/>
    <w:rsid w:val="00B34FAC"/>
    <w:rsid w:val="00B41EE4"/>
    <w:rsid w:val="00B420E7"/>
    <w:rsid w:val="00B435AB"/>
    <w:rsid w:val="00B46A4E"/>
    <w:rsid w:val="00B47B8F"/>
    <w:rsid w:val="00B557DD"/>
    <w:rsid w:val="00B655A2"/>
    <w:rsid w:val="00B668CE"/>
    <w:rsid w:val="00B71DA1"/>
    <w:rsid w:val="00B77778"/>
    <w:rsid w:val="00B80EAE"/>
    <w:rsid w:val="00B8233C"/>
    <w:rsid w:val="00B9050E"/>
    <w:rsid w:val="00B965FA"/>
    <w:rsid w:val="00B97108"/>
    <w:rsid w:val="00BA75B9"/>
    <w:rsid w:val="00BB2A64"/>
    <w:rsid w:val="00BB302B"/>
    <w:rsid w:val="00BC35F4"/>
    <w:rsid w:val="00BD376C"/>
    <w:rsid w:val="00BD3CCA"/>
    <w:rsid w:val="00BE12EE"/>
    <w:rsid w:val="00BE1C49"/>
    <w:rsid w:val="00BE1D3B"/>
    <w:rsid w:val="00BE4015"/>
    <w:rsid w:val="00BE7668"/>
    <w:rsid w:val="00BF1921"/>
    <w:rsid w:val="00C03368"/>
    <w:rsid w:val="00C05EEB"/>
    <w:rsid w:val="00C12120"/>
    <w:rsid w:val="00C137B6"/>
    <w:rsid w:val="00C1534A"/>
    <w:rsid w:val="00C20F7A"/>
    <w:rsid w:val="00C217C4"/>
    <w:rsid w:val="00C23E2C"/>
    <w:rsid w:val="00C2540C"/>
    <w:rsid w:val="00C2611E"/>
    <w:rsid w:val="00C26318"/>
    <w:rsid w:val="00C31806"/>
    <w:rsid w:val="00C3667D"/>
    <w:rsid w:val="00C4088C"/>
    <w:rsid w:val="00C42BEA"/>
    <w:rsid w:val="00C431CC"/>
    <w:rsid w:val="00C44916"/>
    <w:rsid w:val="00C61544"/>
    <w:rsid w:val="00C77D51"/>
    <w:rsid w:val="00C77E3E"/>
    <w:rsid w:val="00C819CD"/>
    <w:rsid w:val="00C901F4"/>
    <w:rsid w:val="00C90879"/>
    <w:rsid w:val="00C912FC"/>
    <w:rsid w:val="00C9794F"/>
    <w:rsid w:val="00CA30E9"/>
    <w:rsid w:val="00CB0770"/>
    <w:rsid w:val="00CB1E0A"/>
    <w:rsid w:val="00CB6B3D"/>
    <w:rsid w:val="00CC209D"/>
    <w:rsid w:val="00CD5724"/>
    <w:rsid w:val="00CD6C06"/>
    <w:rsid w:val="00CD7FCF"/>
    <w:rsid w:val="00CF4203"/>
    <w:rsid w:val="00CF7C7E"/>
    <w:rsid w:val="00D012F9"/>
    <w:rsid w:val="00D0224C"/>
    <w:rsid w:val="00D04917"/>
    <w:rsid w:val="00D17FF9"/>
    <w:rsid w:val="00D2378F"/>
    <w:rsid w:val="00D2756F"/>
    <w:rsid w:val="00D27F96"/>
    <w:rsid w:val="00D305D4"/>
    <w:rsid w:val="00D30BE4"/>
    <w:rsid w:val="00D32F26"/>
    <w:rsid w:val="00D3585C"/>
    <w:rsid w:val="00D42B16"/>
    <w:rsid w:val="00D5044F"/>
    <w:rsid w:val="00D554B0"/>
    <w:rsid w:val="00D56619"/>
    <w:rsid w:val="00D574E5"/>
    <w:rsid w:val="00D618D2"/>
    <w:rsid w:val="00D627A4"/>
    <w:rsid w:val="00D64A1F"/>
    <w:rsid w:val="00D64AEA"/>
    <w:rsid w:val="00D66380"/>
    <w:rsid w:val="00D7124F"/>
    <w:rsid w:val="00D82FA7"/>
    <w:rsid w:val="00D9038F"/>
    <w:rsid w:val="00DA706D"/>
    <w:rsid w:val="00DB218B"/>
    <w:rsid w:val="00DB49AF"/>
    <w:rsid w:val="00DC27AC"/>
    <w:rsid w:val="00DC5AB6"/>
    <w:rsid w:val="00DC5AE8"/>
    <w:rsid w:val="00DC72A2"/>
    <w:rsid w:val="00DC7B91"/>
    <w:rsid w:val="00DD4A8C"/>
    <w:rsid w:val="00DD7B4B"/>
    <w:rsid w:val="00DE02DA"/>
    <w:rsid w:val="00DE3EFB"/>
    <w:rsid w:val="00DE6350"/>
    <w:rsid w:val="00DF2AFF"/>
    <w:rsid w:val="00DF3B37"/>
    <w:rsid w:val="00DF564A"/>
    <w:rsid w:val="00E01F12"/>
    <w:rsid w:val="00E0569E"/>
    <w:rsid w:val="00E10EC7"/>
    <w:rsid w:val="00E16624"/>
    <w:rsid w:val="00E23D89"/>
    <w:rsid w:val="00E26A8F"/>
    <w:rsid w:val="00E33397"/>
    <w:rsid w:val="00E4345E"/>
    <w:rsid w:val="00E43DB6"/>
    <w:rsid w:val="00E57EFB"/>
    <w:rsid w:val="00E66BB5"/>
    <w:rsid w:val="00E7001F"/>
    <w:rsid w:val="00E70074"/>
    <w:rsid w:val="00E76001"/>
    <w:rsid w:val="00E80105"/>
    <w:rsid w:val="00E81B15"/>
    <w:rsid w:val="00E863CF"/>
    <w:rsid w:val="00E90CB2"/>
    <w:rsid w:val="00E90CF3"/>
    <w:rsid w:val="00E95207"/>
    <w:rsid w:val="00EB3F99"/>
    <w:rsid w:val="00EB44FF"/>
    <w:rsid w:val="00EB63EF"/>
    <w:rsid w:val="00EB783D"/>
    <w:rsid w:val="00EC3000"/>
    <w:rsid w:val="00EC5985"/>
    <w:rsid w:val="00EC7E1B"/>
    <w:rsid w:val="00EE3EC4"/>
    <w:rsid w:val="00EE5C1E"/>
    <w:rsid w:val="00EF1143"/>
    <w:rsid w:val="00F0431D"/>
    <w:rsid w:val="00F06C64"/>
    <w:rsid w:val="00F12D97"/>
    <w:rsid w:val="00F14F7D"/>
    <w:rsid w:val="00F24147"/>
    <w:rsid w:val="00F27CBC"/>
    <w:rsid w:val="00F31267"/>
    <w:rsid w:val="00F449C2"/>
    <w:rsid w:val="00F4775C"/>
    <w:rsid w:val="00F50583"/>
    <w:rsid w:val="00F60AFD"/>
    <w:rsid w:val="00F63B8A"/>
    <w:rsid w:val="00F65101"/>
    <w:rsid w:val="00F67A1C"/>
    <w:rsid w:val="00F711AD"/>
    <w:rsid w:val="00F87E59"/>
    <w:rsid w:val="00F913CD"/>
    <w:rsid w:val="00F934F5"/>
    <w:rsid w:val="00F94264"/>
    <w:rsid w:val="00FA5680"/>
    <w:rsid w:val="00FB0A1B"/>
    <w:rsid w:val="00FB3C48"/>
    <w:rsid w:val="00FC7C60"/>
    <w:rsid w:val="00FD2B5D"/>
    <w:rsid w:val="00FD2C60"/>
    <w:rsid w:val="00FD67EF"/>
    <w:rsid w:val="00FE2534"/>
    <w:rsid w:val="00FF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1"/>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1"/>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1"/>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371300"/>
    <w:pPr>
      <w:tabs>
        <w:tab w:val="left" w:pos="720"/>
        <w:tab w:val="right" w:leader="underscore" w:pos="9474"/>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3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6B3E9C"/>
    <w:pPr>
      <w:numPr>
        <w:numId w:val="9"/>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10"/>
      </w:numPr>
    </w:pPr>
  </w:style>
  <w:style w:type="numbering" w:customStyle="1" w:styleId="CurrentList8">
    <w:name w:val="Current List8"/>
    <w:uiPriority w:val="99"/>
    <w:rsid w:val="006B3E9C"/>
    <w:pPr>
      <w:numPr>
        <w:numId w:val="11"/>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3D52B6"/>
    <w:rPr>
      <w:rFonts w:cs="Times New Roman (Body CS)"/>
      <w:color w:val="231F20" w:themeColor="text1"/>
    </w:rPr>
  </w:style>
  <w:style w:type="table" w:customStyle="1" w:styleId="TableGrid1">
    <w:name w:val="Table Grid1"/>
    <w:basedOn w:val="TableNormal"/>
    <w:next w:val="TableGrid"/>
    <w:rsid w:val="0042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5892"/>
    <w:rPr>
      <w:color w:val="231F20" w:themeColor="text1"/>
    </w:rPr>
  </w:style>
  <w:style w:type="character" w:styleId="UnresolvedMention">
    <w:name w:val="Unresolved Mention"/>
    <w:basedOn w:val="DefaultParagraphFont"/>
    <w:uiPriority w:val="99"/>
    <w:semiHidden/>
    <w:unhideWhenUsed/>
    <w:rsid w:val="00E95207"/>
    <w:rPr>
      <w:color w:val="605E5C"/>
      <w:shd w:val="clear" w:color="auto" w:fill="E1DFDD"/>
    </w:rPr>
  </w:style>
  <w:style w:type="table" w:customStyle="1" w:styleId="TableGrid2">
    <w:name w:val="Table Grid2"/>
    <w:basedOn w:val="TableNormal"/>
    <w:next w:val="TableGrid"/>
    <w:uiPriority w:val="39"/>
    <w:rsid w:val="00A01F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966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0073">
      <w:bodyDiv w:val="1"/>
      <w:marLeft w:val="0"/>
      <w:marRight w:val="0"/>
      <w:marTop w:val="0"/>
      <w:marBottom w:val="0"/>
      <w:divBdr>
        <w:top w:val="none" w:sz="0" w:space="0" w:color="auto"/>
        <w:left w:val="none" w:sz="0" w:space="0" w:color="auto"/>
        <w:bottom w:val="none" w:sz="0" w:space="0" w:color="auto"/>
        <w:right w:val="none" w:sz="0" w:space="0" w:color="auto"/>
      </w:divBdr>
    </w:div>
    <w:div w:id="359939992">
      <w:bodyDiv w:val="1"/>
      <w:marLeft w:val="0"/>
      <w:marRight w:val="0"/>
      <w:marTop w:val="0"/>
      <w:marBottom w:val="0"/>
      <w:divBdr>
        <w:top w:val="none" w:sz="0" w:space="0" w:color="auto"/>
        <w:left w:val="none" w:sz="0" w:space="0" w:color="auto"/>
        <w:bottom w:val="none" w:sz="0" w:space="0" w:color="auto"/>
        <w:right w:val="none" w:sz="0" w:space="0" w:color="auto"/>
      </w:divBdr>
    </w:div>
    <w:div w:id="462315459">
      <w:bodyDiv w:val="1"/>
      <w:marLeft w:val="0"/>
      <w:marRight w:val="0"/>
      <w:marTop w:val="0"/>
      <w:marBottom w:val="0"/>
      <w:divBdr>
        <w:top w:val="none" w:sz="0" w:space="0" w:color="auto"/>
        <w:left w:val="none" w:sz="0" w:space="0" w:color="auto"/>
        <w:bottom w:val="none" w:sz="0" w:space="0" w:color="auto"/>
        <w:right w:val="none" w:sz="0" w:space="0" w:color="auto"/>
      </w:divBdr>
    </w:div>
    <w:div w:id="613562801">
      <w:bodyDiv w:val="1"/>
      <w:marLeft w:val="0"/>
      <w:marRight w:val="0"/>
      <w:marTop w:val="0"/>
      <w:marBottom w:val="0"/>
      <w:divBdr>
        <w:top w:val="none" w:sz="0" w:space="0" w:color="auto"/>
        <w:left w:val="none" w:sz="0" w:space="0" w:color="auto"/>
        <w:bottom w:val="none" w:sz="0" w:space="0" w:color="auto"/>
        <w:right w:val="none" w:sz="0" w:space="0" w:color="auto"/>
      </w:divBdr>
    </w:div>
    <w:div w:id="707946671">
      <w:bodyDiv w:val="1"/>
      <w:marLeft w:val="0"/>
      <w:marRight w:val="0"/>
      <w:marTop w:val="0"/>
      <w:marBottom w:val="0"/>
      <w:divBdr>
        <w:top w:val="none" w:sz="0" w:space="0" w:color="auto"/>
        <w:left w:val="none" w:sz="0" w:space="0" w:color="auto"/>
        <w:bottom w:val="none" w:sz="0" w:space="0" w:color="auto"/>
        <w:right w:val="none" w:sz="0" w:space="0" w:color="auto"/>
      </w:divBdr>
    </w:div>
    <w:div w:id="1104688015">
      <w:bodyDiv w:val="1"/>
      <w:marLeft w:val="0"/>
      <w:marRight w:val="0"/>
      <w:marTop w:val="0"/>
      <w:marBottom w:val="0"/>
      <w:divBdr>
        <w:top w:val="none" w:sz="0" w:space="0" w:color="auto"/>
        <w:left w:val="none" w:sz="0" w:space="0" w:color="auto"/>
        <w:bottom w:val="none" w:sz="0" w:space="0" w:color="auto"/>
        <w:right w:val="none" w:sz="0" w:space="0" w:color="auto"/>
      </w:divBdr>
    </w:div>
    <w:div w:id="1183932533">
      <w:bodyDiv w:val="1"/>
      <w:marLeft w:val="0"/>
      <w:marRight w:val="0"/>
      <w:marTop w:val="0"/>
      <w:marBottom w:val="0"/>
      <w:divBdr>
        <w:top w:val="none" w:sz="0" w:space="0" w:color="auto"/>
        <w:left w:val="none" w:sz="0" w:space="0" w:color="auto"/>
        <w:bottom w:val="none" w:sz="0" w:space="0" w:color="auto"/>
        <w:right w:val="none" w:sz="0" w:space="0" w:color="auto"/>
      </w:divBdr>
    </w:div>
    <w:div w:id="1352996112">
      <w:bodyDiv w:val="1"/>
      <w:marLeft w:val="0"/>
      <w:marRight w:val="0"/>
      <w:marTop w:val="0"/>
      <w:marBottom w:val="0"/>
      <w:divBdr>
        <w:top w:val="none" w:sz="0" w:space="0" w:color="auto"/>
        <w:left w:val="none" w:sz="0" w:space="0" w:color="auto"/>
        <w:bottom w:val="none" w:sz="0" w:space="0" w:color="auto"/>
        <w:right w:val="none" w:sz="0" w:space="0" w:color="auto"/>
      </w:divBdr>
    </w:div>
    <w:div w:id="1356037574">
      <w:bodyDiv w:val="1"/>
      <w:marLeft w:val="0"/>
      <w:marRight w:val="0"/>
      <w:marTop w:val="0"/>
      <w:marBottom w:val="0"/>
      <w:divBdr>
        <w:top w:val="none" w:sz="0" w:space="0" w:color="auto"/>
        <w:left w:val="none" w:sz="0" w:space="0" w:color="auto"/>
        <w:bottom w:val="none" w:sz="0" w:space="0" w:color="auto"/>
        <w:right w:val="none" w:sz="0" w:space="0" w:color="auto"/>
      </w:divBdr>
    </w:div>
    <w:div w:id="1359625537">
      <w:bodyDiv w:val="1"/>
      <w:marLeft w:val="0"/>
      <w:marRight w:val="0"/>
      <w:marTop w:val="0"/>
      <w:marBottom w:val="0"/>
      <w:divBdr>
        <w:top w:val="none" w:sz="0" w:space="0" w:color="auto"/>
        <w:left w:val="none" w:sz="0" w:space="0" w:color="auto"/>
        <w:bottom w:val="none" w:sz="0" w:space="0" w:color="auto"/>
        <w:right w:val="none" w:sz="0" w:space="0" w:color="auto"/>
      </w:divBdr>
    </w:div>
    <w:div w:id="1633365264">
      <w:bodyDiv w:val="1"/>
      <w:marLeft w:val="0"/>
      <w:marRight w:val="0"/>
      <w:marTop w:val="0"/>
      <w:marBottom w:val="0"/>
      <w:divBdr>
        <w:top w:val="none" w:sz="0" w:space="0" w:color="auto"/>
        <w:left w:val="none" w:sz="0" w:space="0" w:color="auto"/>
        <w:bottom w:val="none" w:sz="0" w:space="0" w:color="auto"/>
        <w:right w:val="none" w:sz="0" w:space="0" w:color="auto"/>
      </w:divBdr>
    </w:div>
    <w:div w:id="1641768054">
      <w:bodyDiv w:val="1"/>
      <w:marLeft w:val="0"/>
      <w:marRight w:val="0"/>
      <w:marTop w:val="0"/>
      <w:marBottom w:val="0"/>
      <w:divBdr>
        <w:top w:val="none" w:sz="0" w:space="0" w:color="auto"/>
        <w:left w:val="none" w:sz="0" w:space="0" w:color="auto"/>
        <w:bottom w:val="none" w:sz="0" w:space="0" w:color="auto"/>
        <w:right w:val="none" w:sz="0" w:space="0" w:color="auto"/>
      </w:divBdr>
    </w:div>
    <w:div w:id="1861820668">
      <w:bodyDiv w:val="1"/>
      <w:marLeft w:val="0"/>
      <w:marRight w:val="0"/>
      <w:marTop w:val="0"/>
      <w:marBottom w:val="0"/>
      <w:divBdr>
        <w:top w:val="none" w:sz="0" w:space="0" w:color="auto"/>
        <w:left w:val="none" w:sz="0" w:space="0" w:color="auto"/>
        <w:bottom w:val="none" w:sz="0" w:space="0" w:color="auto"/>
        <w:right w:val="none" w:sz="0" w:space="0" w:color="auto"/>
      </w:divBdr>
    </w:div>
    <w:div w:id="1914313835">
      <w:bodyDiv w:val="1"/>
      <w:marLeft w:val="0"/>
      <w:marRight w:val="0"/>
      <w:marTop w:val="0"/>
      <w:marBottom w:val="0"/>
      <w:divBdr>
        <w:top w:val="none" w:sz="0" w:space="0" w:color="auto"/>
        <w:left w:val="none" w:sz="0" w:space="0" w:color="auto"/>
        <w:bottom w:val="none" w:sz="0" w:space="0" w:color="auto"/>
        <w:right w:val="none" w:sz="0" w:space="0" w:color="auto"/>
      </w:divBdr>
    </w:div>
    <w:div w:id="1986203685">
      <w:bodyDiv w:val="1"/>
      <w:marLeft w:val="0"/>
      <w:marRight w:val="0"/>
      <w:marTop w:val="0"/>
      <w:marBottom w:val="0"/>
      <w:divBdr>
        <w:top w:val="none" w:sz="0" w:space="0" w:color="auto"/>
        <w:left w:val="none" w:sz="0" w:space="0" w:color="auto"/>
        <w:bottom w:val="none" w:sz="0" w:space="0" w:color="auto"/>
        <w:right w:val="none" w:sz="0" w:space="0" w:color="auto"/>
      </w:divBdr>
    </w:div>
    <w:div w:id="200254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eicb.gateway.prod-uk.datixcloudiq.co.uk/capture/?form_id=1&amp;module=IN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dsptoolkit.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cgc.uk/the-caldicott-principle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3" Type="http://schemas.openxmlformats.org/officeDocument/2006/relationships/image" Target="media/image5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0a69fdf-07a1-4535-917f-f731e83d1ce8">
      <Terms xmlns="http://schemas.microsoft.com/office/infopath/2007/PartnerControls"/>
    </lcf76f155ced4ddcb4097134ff3c332f>
    <TaxCatchAll xmlns="9f7c630f-7b21-41af-8e66-c00e7f0a0a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f87f04d982faf7450de6d406fde4379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6da501b681a655adf7369af662815e41"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1D376-D92A-4923-9350-3B6E961D6448}">
  <ds:schemaRefs>
    <ds:schemaRef ds:uri="http://schemas.microsoft.com/sharepoint/v3/contenttype/forms"/>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7E6DFC27-28A7-427C-8090-9B05B7B159F2}">
  <ds:schemaRefs>
    <ds:schemaRef ds:uri="http://schemas.microsoft.com/office/2006/metadata/properties"/>
    <ds:schemaRef ds:uri="http://schemas.microsoft.com/office/infopath/2007/PartnerControls"/>
    <ds:schemaRef ds:uri="http://schemas.microsoft.com/sharepoint/v3"/>
    <ds:schemaRef ds:uri="50a69fdf-07a1-4535-917f-f731e83d1ce8"/>
    <ds:schemaRef ds:uri="9f7c630f-7b21-41af-8e66-c00e7f0a0ae0"/>
  </ds:schemaRefs>
</ds:datastoreItem>
</file>

<file path=customXml/itemProps4.xml><?xml version="1.0" encoding="utf-8"?>
<ds:datastoreItem xmlns:ds="http://schemas.openxmlformats.org/officeDocument/2006/customXml" ds:itemID="{E6621108-3C09-4FF2-B4CD-E443A770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487</TotalTime>
  <Pages>67</Pages>
  <Words>21742</Words>
  <Characters>123933</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Information Governance Framework &amp; Policy</vt:lpstr>
    </vt:vector>
  </TitlesOfParts>
  <Manager/>
  <Company/>
  <LinksUpToDate>false</LinksUpToDate>
  <CharactersWithSpaces>145385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Governance Framework &amp; Policy</dc:title>
  <dc:subject/>
  <dc:creator>Adams Nicola (07G) Thurrock CCG</dc:creator>
  <cp:keywords/>
  <dc:description/>
  <cp:lastModifiedBy>CHASNEY, Helen (NHS MID AND SOUTH ESSEX ICB - 07G)</cp:lastModifiedBy>
  <cp:revision>163</cp:revision>
  <cp:lastPrinted>2021-12-03T14:01:00Z</cp:lastPrinted>
  <dcterms:created xsi:type="dcterms:W3CDTF">2024-02-08T14:21:00Z</dcterms:created>
  <dcterms:modified xsi:type="dcterms:W3CDTF">2026-01-15T11:31:00Z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